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FA4DCF" w:rsidRDefault="000E703E" w:rsidP="00C15B69">
      <w:pPr>
        <w:pStyle w:val="Heading1"/>
        <w:ind w:left="5760" w:hanging="5760"/>
        <w:rPr>
          <w:rFonts w:ascii="Times New Roman" w:hAnsi="Times New Roman"/>
          <w:i w:val="0"/>
          <w:szCs w:val="24"/>
          <w:lang w:val="fr-CA"/>
        </w:rPr>
      </w:pPr>
      <w:bookmarkStart w:id="0" w:name="_GoBack"/>
      <w:bookmarkEnd w:id="0"/>
      <w:r w:rsidRPr="00FA4DCF">
        <w:rPr>
          <w:rFonts w:ascii="Times New Roman" w:hAnsi="Times New Roman"/>
          <w:szCs w:val="24"/>
          <w:lang w:val="fr-CA"/>
        </w:rPr>
        <w:t xml:space="preserve">Lepage </w:t>
      </w:r>
      <w:r w:rsidRPr="00696311">
        <w:rPr>
          <w:rFonts w:ascii="Times New Roman" w:hAnsi="Times New Roman"/>
          <w:szCs w:val="24"/>
          <w:lang w:val="fr-CA"/>
        </w:rPr>
        <w:t>et Commission Scolaire Francophone</w:t>
      </w:r>
      <w:r w:rsidR="00FA4DCF" w:rsidRPr="00696311">
        <w:rPr>
          <w:rFonts w:ascii="Times New Roman" w:hAnsi="Times New Roman"/>
          <w:szCs w:val="24"/>
          <w:lang w:val="fr-CA"/>
        </w:rPr>
        <w:t xml:space="preserve"> des Territoires du Nord-Ouest</w:t>
      </w:r>
      <w:r w:rsidR="00583356" w:rsidRPr="00696311">
        <w:rPr>
          <w:rFonts w:ascii="Times New Roman" w:hAnsi="Times New Roman"/>
          <w:i w:val="0"/>
          <w:szCs w:val="24"/>
          <w:lang w:val="fr-CA"/>
        </w:rPr>
        <w:t xml:space="preserve">, </w:t>
      </w:r>
      <w:r w:rsidR="00807A56" w:rsidRPr="00696311">
        <w:rPr>
          <w:rFonts w:ascii="Times New Roman" w:hAnsi="Times New Roman"/>
          <w:i w:val="0"/>
          <w:szCs w:val="24"/>
          <w:lang w:val="fr-CA"/>
        </w:rPr>
        <w:t>2021</w:t>
      </w:r>
      <w:r w:rsidR="00583356" w:rsidRPr="00696311">
        <w:rPr>
          <w:rFonts w:ascii="Times New Roman" w:hAnsi="Times New Roman"/>
          <w:i w:val="0"/>
          <w:szCs w:val="24"/>
          <w:lang w:val="fr-CA"/>
        </w:rPr>
        <w:t xml:space="preserve"> </w:t>
      </w:r>
      <w:r w:rsidR="00BF4B18" w:rsidRPr="00696311">
        <w:rPr>
          <w:rFonts w:ascii="Times New Roman" w:hAnsi="Times New Roman"/>
          <w:i w:val="0"/>
          <w:szCs w:val="24"/>
          <w:lang w:val="fr-CA"/>
        </w:rPr>
        <w:t>TNOCT</w:t>
      </w:r>
      <w:r w:rsidR="00583356" w:rsidRPr="00696311">
        <w:rPr>
          <w:rFonts w:ascii="Times New Roman" w:hAnsi="Times New Roman"/>
          <w:i w:val="0"/>
          <w:szCs w:val="24"/>
          <w:lang w:val="fr-CA"/>
        </w:rPr>
        <w:t xml:space="preserve"> </w:t>
      </w:r>
      <w:r w:rsidR="00B33A42" w:rsidRPr="00696311">
        <w:rPr>
          <w:rFonts w:ascii="Times New Roman" w:hAnsi="Times New Roman"/>
          <w:i w:val="0"/>
          <w:szCs w:val="24"/>
          <w:lang w:val="fr-CA"/>
        </w:rPr>
        <w:t>19</w:t>
      </w:r>
    </w:p>
    <w:p w:rsidR="00B076CB" w:rsidRPr="00FA4DCF" w:rsidRDefault="00B076CB" w:rsidP="00C15B69">
      <w:pPr>
        <w:pStyle w:val="Heading1"/>
        <w:ind w:left="5760" w:hanging="5760"/>
        <w:jc w:val="right"/>
        <w:rPr>
          <w:rFonts w:ascii="Times New Roman" w:hAnsi="Times New Roman"/>
          <w:sz w:val="28"/>
          <w:szCs w:val="28"/>
          <w:lang w:val="fr-CA"/>
        </w:rPr>
      </w:pPr>
      <w:r w:rsidRPr="00FA4DCF">
        <w:rPr>
          <w:rFonts w:ascii="Times New Roman" w:hAnsi="Times New Roman"/>
          <w:sz w:val="28"/>
          <w:szCs w:val="28"/>
          <w:lang w:val="fr-CA"/>
        </w:rPr>
        <w:t xml:space="preserve">Date:  </w:t>
      </w:r>
      <w:r w:rsidR="00165604" w:rsidRPr="00FA4DCF">
        <w:rPr>
          <w:rFonts w:ascii="Times New Roman" w:hAnsi="Times New Roman"/>
          <w:sz w:val="28"/>
          <w:szCs w:val="28"/>
          <w:lang w:val="fr-CA"/>
        </w:rPr>
        <w:t xml:space="preserve">2021 </w:t>
      </w:r>
      <w:r w:rsidR="005C1C16" w:rsidRPr="00FA4DCF">
        <w:rPr>
          <w:rFonts w:ascii="Times New Roman" w:hAnsi="Times New Roman"/>
          <w:sz w:val="28"/>
          <w:szCs w:val="28"/>
          <w:lang w:val="fr-CA"/>
        </w:rPr>
        <w:t>10</w:t>
      </w:r>
      <w:r w:rsidR="00165604" w:rsidRPr="00FA4DCF">
        <w:rPr>
          <w:rFonts w:ascii="Times New Roman" w:hAnsi="Times New Roman"/>
          <w:sz w:val="28"/>
          <w:szCs w:val="28"/>
          <w:lang w:val="fr-CA"/>
        </w:rPr>
        <w:t xml:space="preserve"> </w:t>
      </w:r>
      <w:r w:rsidR="005C1C16" w:rsidRPr="00FA4DCF">
        <w:rPr>
          <w:rFonts w:ascii="Times New Roman" w:hAnsi="Times New Roman"/>
          <w:sz w:val="28"/>
          <w:szCs w:val="28"/>
          <w:lang w:val="fr-CA"/>
        </w:rPr>
        <w:t>22</w:t>
      </w:r>
    </w:p>
    <w:p w:rsidR="00B076CB" w:rsidRPr="00FA4DCF" w:rsidRDefault="00B076CB" w:rsidP="00C15B69">
      <w:pPr>
        <w:pStyle w:val="Heading1"/>
        <w:ind w:left="5760" w:hanging="5760"/>
        <w:jc w:val="right"/>
        <w:rPr>
          <w:rFonts w:ascii="Times New Roman" w:hAnsi="Times New Roman"/>
          <w:sz w:val="28"/>
          <w:szCs w:val="28"/>
          <w:lang w:val="fr-CA"/>
        </w:rPr>
      </w:pPr>
      <w:r w:rsidRPr="00FA4DCF">
        <w:rPr>
          <w:rFonts w:ascii="Times New Roman" w:hAnsi="Times New Roman"/>
          <w:sz w:val="28"/>
          <w:szCs w:val="28"/>
          <w:lang w:val="fr-CA"/>
        </w:rPr>
        <w:t xml:space="preserve">File: </w:t>
      </w:r>
      <w:r w:rsidR="004554C6" w:rsidRPr="00FA4DCF">
        <w:rPr>
          <w:rFonts w:ascii="Times New Roman" w:hAnsi="Times New Roman"/>
          <w:sz w:val="28"/>
          <w:szCs w:val="28"/>
          <w:lang w:val="fr-CA"/>
        </w:rPr>
        <w:t>T-1-C</w:t>
      </w:r>
      <w:r w:rsidR="000E703E" w:rsidRPr="00FA4DCF">
        <w:rPr>
          <w:rFonts w:ascii="Times New Roman" w:hAnsi="Times New Roman"/>
          <w:sz w:val="28"/>
          <w:szCs w:val="28"/>
          <w:lang w:val="fr-CA"/>
        </w:rPr>
        <w:t>V</w:t>
      </w:r>
      <w:r w:rsidR="004554C6" w:rsidRPr="00FA4DCF">
        <w:rPr>
          <w:rFonts w:ascii="Times New Roman" w:hAnsi="Times New Roman"/>
          <w:sz w:val="28"/>
          <w:szCs w:val="28"/>
          <w:lang w:val="fr-CA"/>
        </w:rPr>
        <w:t>-2019-00</w:t>
      </w:r>
      <w:r w:rsidR="000E703E" w:rsidRPr="00FA4DCF">
        <w:rPr>
          <w:rFonts w:ascii="Times New Roman" w:hAnsi="Times New Roman"/>
          <w:sz w:val="28"/>
          <w:szCs w:val="28"/>
          <w:lang w:val="fr-CA"/>
        </w:rPr>
        <w:t>0040</w:t>
      </w:r>
    </w:p>
    <w:p w:rsidR="00AE32BE" w:rsidRPr="00FA4DCF" w:rsidRDefault="00B076CB" w:rsidP="000B33E5">
      <w:pPr>
        <w:pStyle w:val="Heading1"/>
        <w:ind w:left="5760" w:hanging="5760"/>
        <w:jc w:val="right"/>
        <w:rPr>
          <w:rFonts w:ascii="Times New Roman" w:hAnsi="Times New Roman"/>
          <w:sz w:val="28"/>
          <w:szCs w:val="28"/>
          <w:lang w:val="fr-CA"/>
        </w:rPr>
      </w:pPr>
      <w:r w:rsidRPr="00FA4DCF">
        <w:rPr>
          <w:rFonts w:ascii="Times New Roman" w:hAnsi="Times New Roman"/>
          <w:sz w:val="28"/>
          <w:szCs w:val="28"/>
          <w:lang w:val="fr-CA"/>
        </w:rPr>
        <w:tab/>
      </w:r>
    </w:p>
    <w:p w:rsidR="00B076CB" w:rsidRPr="00FA4DCF" w:rsidRDefault="00B076CB" w:rsidP="000B33E5">
      <w:pPr>
        <w:pStyle w:val="Heading1"/>
        <w:ind w:left="5760" w:hanging="5760"/>
        <w:jc w:val="right"/>
        <w:rPr>
          <w:rFonts w:ascii="Times New Roman" w:hAnsi="Times New Roman"/>
          <w:sz w:val="28"/>
          <w:szCs w:val="28"/>
          <w:lang w:val="fr-CA"/>
        </w:rPr>
      </w:pPr>
      <w:r w:rsidRPr="00FA4DCF">
        <w:rPr>
          <w:rFonts w:ascii="Times New Roman" w:hAnsi="Times New Roman"/>
          <w:sz w:val="28"/>
          <w:szCs w:val="28"/>
          <w:lang w:val="fr-CA"/>
        </w:rPr>
        <w:tab/>
        <w:t xml:space="preserve">          </w:t>
      </w:r>
      <w:r w:rsidRPr="00FA4DCF">
        <w:rPr>
          <w:rFonts w:ascii="Times New Roman" w:hAnsi="Times New Roman"/>
          <w:sz w:val="28"/>
          <w:szCs w:val="28"/>
          <w:lang w:val="fr-CA"/>
        </w:rPr>
        <w:tab/>
      </w:r>
      <w:r w:rsidRPr="00FA4DCF">
        <w:rPr>
          <w:rFonts w:ascii="Times New Roman" w:hAnsi="Times New Roman"/>
          <w:sz w:val="28"/>
          <w:szCs w:val="28"/>
          <w:lang w:val="fr-CA"/>
        </w:rPr>
        <w:tab/>
      </w:r>
      <w:r w:rsidRPr="00FA4DCF">
        <w:rPr>
          <w:rFonts w:ascii="Times New Roman" w:hAnsi="Times New Roman"/>
          <w:sz w:val="28"/>
          <w:szCs w:val="28"/>
          <w:lang w:val="fr-CA"/>
        </w:rPr>
        <w:tab/>
      </w:r>
    </w:p>
    <w:p w:rsidR="00FC386E" w:rsidRDefault="00FC386E" w:rsidP="00FC386E">
      <w:pPr>
        <w:jc w:val="center"/>
        <w:rPr>
          <w:b/>
          <w:sz w:val="28"/>
          <w:szCs w:val="28"/>
          <w:lang w:val="fr-CA"/>
        </w:rPr>
      </w:pPr>
      <w:r w:rsidRPr="001305FA">
        <w:rPr>
          <w:b/>
          <w:sz w:val="28"/>
          <w:szCs w:val="28"/>
          <w:lang w:val="fr-CA"/>
        </w:rPr>
        <w:t>COUR TERRITORIALE DES TERRITOIRES DU NORD-OUEST</w:t>
      </w:r>
    </w:p>
    <w:p w:rsidR="00FC386E" w:rsidRPr="001305FA" w:rsidRDefault="00FC386E" w:rsidP="00FC386E">
      <w:pPr>
        <w:rPr>
          <w:b/>
          <w:sz w:val="28"/>
          <w:szCs w:val="28"/>
          <w:lang w:val="fr-CA"/>
        </w:rPr>
      </w:pPr>
    </w:p>
    <w:p w:rsidR="00FC386E" w:rsidRPr="00FC386E" w:rsidRDefault="00FC386E" w:rsidP="00FC386E">
      <w:pPr>
        <w:ind w:left="720" w:firstLine="720"/>
        <w:rPr>
          <w:b/>
          <w:sz w:val="28"/>
          <w:szCs w:val="28"/>
          <w:lang w:val="fr-CA"/>
        </w:rPr>
      </w:pPr>
      <w:r w:rsidRPr="00FC386E">
        <w:rPr>
          <w:b/>
          <w:sz w:val="28"/>
          <w:szCs w:val="28"/>
          <w:lang w:val="fr-CA"/>
        </w:rPr>
        <w:t>ENTRE:</w:t>
      </w:r>
    </w:p>
    <w:p w:rsidR="00B076CB" w:rsidRPr="00FA4DCF" w:rsidRDefault="00B076CB">
      <w:pPr>
        <w:jc w:val="both"/>
        <w:rPr>
          <w:b/>
          <w:sz w:val="28"/>
          <w:szCs w:val="28"/>
          <w:lang w:val="fr-CA"/>
        </w:rPr>
      </w:pPr>
    </w:p>
    <w:p w:rsidR="00B076CB" w:rsidRPr="00FA4DCF" w:rsidRDefault="00FA4DCF">
      <w:pPr>
        <w:pStyle w:val="Heading2"/>
        <w:rPr>
          <w:rFonts w:ascii="Times New Roman" w:hAnsi="Times New Roman"/>
          <w:b/>
          <w:caps/>
          <w:sz w:val="28"/>
          <w:szCs w:val="28"/>
          <w:lang w:val="fr-CA"/>
        </w:rPr>
      </w:pPr>
      <w:bookmarkStart w:id="1" w:name="_Hlk85797935"/>
      <w:r>
        <w:rPr>
          <w:rFonts w:ascii="Times New Roman" w:hAnsi="Times New Roman"/>
          <w:b/>
          <w:caps/>
          <w:sz w:val="28"/>
          <w:szCs w:val="28"/>
          <w:lang w:val="fr-CA"/>
        </w:rPr>
        <w:t xml:space="preserve">SIMON </w:t>
      </w:r>
      <w:r w:rsidR="000E703E" w:rsidRPr="00FA4DCF">
        <w:rPr>
          <w:rFonts w:ascii="Times New Roman" w:hAnsi="Times New Roman"/>
          <w:b/>
          <w:caps/>
          <w:sz w:val="28"/>
          <w:szCs w:val="28"/>
          <w:lang w:val="fr-CA"/>
        </w:rPr>
        <w:t>LEPAGE</w:t>
      </w:r>
    </w:p>
    <w:bookmarkEnd w:id="1"/>
    <w:p w:rsidR="00B076CB" w:rsidRPr="00507EEE" w:rsidRDefault="00507EEE" w:rsidP="00507EEE">
      <w:pPr>
        <w:tabs>
          <w:tab w:val="left" w:pos="7088"/>
        </w:tabs>
        <w:rPr>
          <w:b/>
          <w:sz w:val="28"/>
          <w:szCs w:val="28"/>
          <w:lang w:val="fr-CA"/>
        </w:rPr>
      </w:pPr>
      <w:r>
        <w:rPr>
          <w:sz w:val="28"/>
          <w:szCs w:val="28"/>
          <w:lang w:val="fr-CA"/>
        </w:rPr>
        <w:tab/>
      </w:r>
      <w:r w:rsidR="00FD47EF" w:rsidRPr="00507EEE">
        <w:rPr>
          <w:b/>
          <w:sz w:val="28"/>
          <w:szCs w:val="28"/>
          <w:lang w:val="fr-CA"/>
        </w:rPr>
        <w:t>Demandeur</w:t>
      </w:r>
    </w:p>
    <w:p w:rsidR="00B076CB" w:rsidRPr="00FA4DCF" w:rsidRDefault="00B076CB">
      <w:pPr>
        <w:ind w:left="90"/>
        <w:jc w:val="center"/>
        <w:rPr>
          <w:b/>
          <w:sz w:val="28"/>
          <w:szCs w:val="28"/>
          <w:lang w:val="fr-CA"/>
        </w:rPr>
      </w:pPr>
      <w:r w:rsidRPr="00FA4DCF">
        <w:rPr>
          <w:b/>
          <w:sz w:val="28"/>
          <w:szCs w:val="28"/>
          <w:lang w:val="fr-CA"/>
        </w:rPr>
        <w:t xml:space="preserve">- </w:t>
      </w:r>
      <w:r w:rsidR="000E703E" w:rsidRPr="00FA4DCF">
        <w:rPr>
          <w:b/>
          <w:sz w:val="28"/>
          <w:szCs w:val="28"/>
          <w:lang w:val="fr-CA"/>
        </w:rPr>
        <w:t>et</w:t>
      </w:r>
      <w:r w:rsidRPr="00FA4DCF">
        <w:rPr>
          <w:b/>
          <w:sz w:val="28"/>
          <w:szCs w:val="28"/>
          <w:lang w:val="fr-CA"/>
        </w:rPr>
        <w:t xml:space="preserve"> -</w:t>
      </w:r>
    </w:p>
    <w:p w:rsidR="00925287" w:rsidRPr="00FA4DCF" w:rsidRDefault="00925287" w:rsidP="00925287">
      <w:pPr>
        <w:jc w:val="center"/>
        <w:rPr>
          <w:b/>
          <w:sz w:val="28"/>
          <w:szCs w:val="28"/>
          <w:lang w:val="fr-CA"/>
        </w:rPr>
      </w:pPr>
    </w:p>
    <w:p w:rsidR="00B076CB" w:rsidRPr="00696311" w:rsidRDefault="000E703E" w:rsidP="005C1C16">
      <w:pPr>
        <w:jc w:val="center"/>
        <w:rPr>
          <w:b/>
          <w:sz w:val="28"/>
          <w:szCs w:val="28"/>
          <w:lang w:val="fr-CA"/>
        </w:rPr>
      </w:pPr>
      <w:r w:rsidRPr="00696311">
        <w:rPr>
          <w:b/>
          <w:sz w:val="28"/>
          <w:szCs w:val="28"/>
          <w:lang w:val="fr-CA"/>
        </w:rPr>
        <w:t>COMMISSION SCOLAIRE FRANCOPHONE</w:t>
      </w:r>
    </w:p>
    <w:p w:rsidR="00FA4DCF" w:rsidRDefault="00FA4DCF" w:rsidP="005C1C16">
      <w:pPr>
        <w:jc w:val="center"/>
        <w:rPr>
          <w:b/>
          <w:sz w:val="28"/>
          <w:szCs w:val="28"/>
          <w:lang w:val="fr-CA"/>
        </w:rPr>
      </w:pPr>
      <w:bookmarkStart w:id="2" w:name="_Hlk85798002"/>
      <w:r>
        <w:rPr>
          <w:b/>
          <w:sz w:val="28"/>
          <w:szCs w:val="28"/>
          <w:lang w:val="fr-CA"/>
        </w:rPr>
        <w:t>DES TERRITOIRES DU NORD-OUEST</w:t>
      </w:r>
    </w:p>
    <w:p w:rsidR="00FD47EF" w:rsidRPr="00507EEE" w:rsidRDefault="00FD47EF" w:rsidP="00507EEE">
      <w:pPr>
        <w:tabs>
          <w:tab w:val="left" w:pos="7088"/>
        </w:tabs>
        <w:rPr>
          <w:b/>
          <w:sz w:val="28"/>
          <w:szCs w:val="28"/>
          <w:lang w:val="fr-CA"/>
        </w:rPr>
      </w:pPr>
      <w:r>
        <w:rPr>
          <w:sz w:val="28"/>
          <w:szCs w:val="28"/>
          <w:lang w:val="fr-CA"/>
        </w:rPr>
        <w:tab/>
      </w:r>
      <w:r w:rsidRPr="00507EEE">
        <w:rPr>
          <w:b/>
          <w:sz w:val="28"/>
          <w:szCs w:val="28"/>
          <w:lang w:val="fr-CA"/>
        </w:rPr>
        <w:t>Défenderesse</w:t>
      </w:r>
    </w:p>
    <w:bookmarkEnd w:id="2"/>
    <w:p w:rsidR="00CF3E18" w:rsidRPr="00FA4DCF" w:rsidRDefault="00CF3E18" w:rsidP="005C1C16">
      <w:pPr>
        <w:jc w:val="center"/>
        <w:rPr>
          <w:b/>
          <w:sz w:val="28"/>
          <w:szCs w:val="28"/>
          <w:lang w:val="fr-CA"/>
        </w:rPr>
      </w:pPr>
    </w:p>
    <w:p w:rsidR="00B076CB" w:rsidRPr="00FA4DCF" w:rsidRDefault="00B076CB">
      <w:pPr>
        <w:pBdr>
          <w:bottom w:val="single" w:sz="12" w:space="1" w:color="auto"/>
        </w:pBdr>
        <w:jc w:val="both"/>
        <w:rPr>
          <w:sz w:val="28"/>
          <w:szCs w:val="28"/>
          <w:lang w:val="fr-CA"/>
        </w:rPr>
      </w:pPr>
    </w:p>
    <w:p w:rsidR="00B076CB" w:rsidRPr="00FA4DCF" w:rsidRDefault="00B076CB">
      <w:pPr>
        <w:jc w:val="both"/>
        <w:rPr>
          <w:sz w:val="28"/>
          <w:szCs w:val="28"/>
          <w:lang w:val="fr-CA"/>
        </w:rPr>
      </w:pPr>
    </w:p>
    <w:p w:rsidR="00B076CB" w:rsidRPr="00696311" w:rsidRDefault="00FA4DCF">
      <w:pPr>
        <w:jc w:val="center"/>
        <w:rPr>
          <w:b/>
          <w:sz w:val="28"/>
          <w:szCs w:val="28"/>
          <w:lang w:val="fr-CA"/>
        </w:rPr>
      </w:pPr>
      <w:r w:rsidRPr="00696311">
        <w:rPr>
          <w:b/>
          <w:sz w:val="28"/>
          <w:szCs w:val="28"/>
          <w:lang w:val="fr-CA"/>
        </w:rPr>
        <w:t>MOTIFS DU JUGEMENT</w:t>
      </w:r>
    </w:p>
    <w:p w:rsidR="00B076CB" w:rsidRPr="00314AB7" w:rsidRDefault="00FA4DCF">
      <w:pPr>
        <w:jc w:val="center"/>
        <w:rPr>
          <w:b/>
          <w:sz w:val="28"/>
          <w:szCs w:val="28"/>
          <w:lang w:val="fr-CA"/>
        </w:rPr>
      </w:pPr>
      <w:proofErr w:type="gramStart"/>
      <w:r w:rsidRPr="00696311">
        <w:rPr>
          <w:b/>
          <w:sz w:val="28"/>
          <w:szCs w:val="28"/>
          <w:lang w:val="fr-CA"/>
        </w:rPr>
        <w:t>de</w:t>
      </w:r>
      <w:proofErr w:type="gramEnd"/>
    </w:p>
    <w:p w:rsidR="00B076CB" w:rsidRPr="00314AB7" w:rsidRDefault="00FC386E" w:rsidP="00CF3E18">
      <w:pPr>
        <w:jc w:val="center"/>
        <w:rPr>
          <w:b/>
          <w:sz w:val="28"/>
          <w:szCs w:val="28"/>
          <w:lang w:val="fr-CA"/>
        </w:rPr>
      </w:pPr>
      <w:r w:rsidRPr="00314AB7">
        <w:rPr>
          <w:b/>
          <w:sz w:val="28"/>
          <w:szCs w:val="28"/>
          <w:lang w:val="fr-CA"/>
        </w:rPr>
        <w:t>L’HONORABLE JUGE</w:t>
      </w:r>
      <w:r w:rsidRPr="00314AB7">
        <w:rPr>
          <w:sz w:val="28"/>
          <w:szCs w:val="28"/>
          <w:lang w:val="fr-CA"/>
        </w:rPr>
        <w:t xml:space="preserve"> </w:t>
      </w:r>
      <w:r w:rsidR="00314AB7" w:rsidRPr="00314AB7">
        <w:rPr>
          <w:b/>
          <w:sz w:val="28"/>
          <w:szCs w:val="28"/>
          <w:lang w:val="fr-CA"/>
        </w:rPr>
        <w:t xml:space="preserve">ADJOINTE </w:t>
      </w:r>
      <w:r w:rsidR="005C1C16" w:rsidRPr="00314AB7">
        <w:rPr>
          <w:b/>
          <w:sz w:val="28"/>
          <w:szCs w:val="28"/>
          <w:lang w:val="fr-CA"/>
        </w:rPr>
        <w:t xml:space="preserve">ANNE </w:t>
      </w:r>
      <w:r w:rsidR="00314AB7" w:rsidRPr="00314AB7">
        <w:rPr>
          <w:b/>
          <w:sz w:val="28"/>
          <w:szCs w:val="28"/>
          <w:lang w:val="fr-CA"/>
        </w:rPr>
        <w:t>J.</w:t>
      </w:r>
      <w:r w:rsidR="00314AB7">
        <w:rPr>
          <w:b/>
          <w:sz w:val="28"/>
          <w:szCs w:val="28"/>
          <w:lang w:val="fr-CA"/>
        </w:rPr>
        <w:t xml:space="preserve"> </w:t>
      </w:r>
      <w:r w:rsidR="005C1C16" w:rsidRPr="00314AB7">
        <w:rPr>
          <w:b/>
          <w:sz w:val="28"/>
          <w:szCs w:val="28"/>
          <w:lang w:val="fr-CA"/>
        </w:rPr>
        <w:t>BROWN</w:t>
      </w:r>
    </w:p>
    <w:p w:rsidR="00B076CB" w:rsidRPr="00314AB7" w:rsidRDefault="00B076CB" w:rsidP="00791486">
      <w:pPr>
        <w:pBdr>
          <w:bottom w:val="single" w:sz="12" w:space="1" w:color="auto"/>
        </w:pBdr>
        <w:rPr>
          <w:sz w:val="28"/>
          <w:szCs w:val="28"/>
          <w:lang w:val="fr-CA"/>
        </w:rPr>
      </w:pPr>
    </w:p>
    <w:p w:rsidR="00B076CB" w:rsidRPr="00314AB7" w:rsidRDefault="00B076CB">
      <w:pPr>
        <w:jc w:val="both"/>
        <w:rPr>
          <w:sz w:val="28"/>
          <w:szCs w:val="28"/>
          <w:lang w:val="fr-CA"/>
        </w:rPr>
      </w:pPr>
    </w:p>
    <w:p w:rsidR="00B076CB" w:rsidRPr="00314AB7" w:rsidRDefault="00B076CB">
      <w:pPr>
        <w:pStyle w:val="Heading4"/>
        <w:rPr>
          <w:rFonts w:ascii="Times New Roman" w:hAnsi="Times New Roman"/>
          <w:sz w:val="28"/>
          <w:szCs w:val="28"/>
          <w:lang w:val="fr-CA"/>
        </w:rPr>
      </w:pPr>
    </w:p>
    <w:p w:rsidR="000D3351" w:rsidRPr="00314AB7" w:rsidRDefault="000D3351" w:rsidP="000D3351">
      <w:pPr>
        <w:jc w:val="both"/>
        <w:rPr>
          <w:sz w:val="28"/>
          <w:szCs w:val="28"/>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505"/>
        <w:gridCol w:w="5714"/>
      </w:tblGrid>
      <w:tr w:rsidR="000D3351" w:rsidRPr="00FF33EB" w:rsidTr="008A430F">
        <w:tc>
          <w:tcPr>
            <w:tcW w:w="3192" w:type="dxa"/>
          </w:tcPr>
          <w:p w:rsidR="000D3351" w:rsidRPr="00696311" w:rsidRDefault="00FA4DCF" w:rsidP="00507EEE">
            <w:pPr>
              <w:keepNext/>
              <w:outlineLvl w:val="3"/>
              <w:rPr>
                <w:sz w:val="28"/>
                <w:szCs w:val="28"/>
                <w:lang w:val="en-CA"/>
              </w:rPr>
            </w:pPr>
            <w:proofErr w:type="spellStart"/>
            <w:r w:rsidRPr="00696311">
              <w:rPr>
                <w:sz w:val="28"/>
                <w:szCs w:val="28"/>
                <w:lang w:val="en-CA"/>
              </w:rPr>
              <w:t>Entendu</w:t>
            </w:r>
            <w:proofErr w:type="spellEnd"/>
            <w:r w:rsidRPr="00696311">
              <w:rPr>
                <w:sz w:val="28"/>
                <w:szCs w:val="28"/>
                <w:lang w:val="en-CA"/>
              </w:rPr>
              <w:t xml:space="preserve"> à</w:t>
            </w:r>
            <w:r w:rsidR="000D3351" w:rsidRPr="00696311">
              <w:rPr>
                <w:sz w:val="28"/>
                <w:szCs w:val="28"/>
                <w:lang w:val="en-CA"/>
              </w:rPr>
              <w:t>:</w:t>
            </w: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CF3E18" w:rsidP="00CF3E18">
            <w:pPr>
              <w:keepNext/>
              <w:jc w:val="both"/>
              <w:outlineLvl w:val="3"/>
              <w:rPr>
                <w:sz w:val="28"/>
                <w:szCs w:val="28"/>
                <w:lang w:val="fr-CA"/>
              </w:rPr>
            </w:pPr>
            <w:r w:rsidRPr="00696311">
              <w:rPr>
                <w:sz w:val="28"/>
                <w:szCs w:val="28"/>
                <w:lang w:val="fr-CA"/>
              </w:rPr>
              <w:t xml:space="preserve">Yellowknife, Territoires du Nord-Ouest </w:t>
            </w:r>
          </w:p>
        </w:tc>
      </w:tr>
      <w:tr w:rsidR="000D3351" w:rsidRPr="00FF33EB" w:rsidTr="008A430F">
        <w:tc>
          <w:tcPr>
            <w:tcW w:w="3192" w:type="dxa"/>
          </w:tcPr>
          <w:p w:rsidR="000D3351" w:rsidRPr="00696311" w:rsidRDefault="000D3351" w:rsidP="00507EEE">
            <w:pPr>
              <w:keepNext/>
              <w:outlineLvl w:val="3"/>
              <w:rPr>
                <w:sz w:val="28"/>
                <w:szCs w:val="28"/>
                <w:lang w:val="fr-CA"/>
              </w:rPr>
            </w:pPr>
          </w:p>
        </w:tc>
        <w:tc>
          <w:tcPr>
            <w:tcW w:w="516" w:type="dxa"/>
          </w:tcPr>
          <w:p w:rsidR="000D3351" w:rsidRPr="00696311" w:rsidRDefault="000D3351" w:rsidP="000D3351">
            <w:pPr>
              <w:keepNext/>
              <w:jc w:val="both"/>
              <w:outlineLvl w:val="3"/>
              <w:rPr>
                <w:sz w:val="28"/>
                <w:szCs w:val="28"/>
                <w:lang w:val="fr-CA"/>
              </w:rPr>
            </w:pPr>
          </w:p>
        </w:tc>
        <w:tc>
          <w:tcPr>
            <w:tcW w:w="5868" w:type="dxa"/>
          </w:tcPr>
          <w:p w:rsidR="000D3351" w:rsidRPr="00696311" w:rsidRDefault="000D3351" w:rsidP="000D3351">
            <w:pPr>
              <w:keepNext/>
              <w:jc w:val="both"/>
              <w:outlineLvl w:val="3"/>
              <w:rPr>
                <w:sz w:val="28"/>
                <w:szCs w:val="28"/>
                <w:lang w:val="fr-CA"/>
              </w:rPr>
            </w:pPr>
          </w:p>
        </w:tc>
      </w:tr>
      <w:tr w:rsidR="000D3351" w:rsidRPr="000E703E" w:rsidTr="008A430F">
        <w:tc>
          <w:tcPr>
            <w:tcW w:w="3192" w:type="dxa"/>
          </w:tcPr>
          <w:p w:rsidR="000D3351" w:rsidRPr="00696311" w:rsidRDefault="000D3351" w:rsidP="00507EEE">
            <w:pPr>
              <w:keepNext/>
              <w:outlineLvl w:val="3"/>
              <w:rPr>
                <w:sz w:val="28"/>
                <w:szCs w:val="28"/>
                <w:lang w:val="en-CA"/>
              </w:rPr>
            </w:pPr>
            <w:r w:rsidRPr="00696311">
              <w:rPr>
                <w:sz w:val="28"/>
                <w:szCs w:val="28"/>
                <w:lang w:val="en-CA"/>
              </w:rPr>
              <w:t xml:space="preserve">Date </w:t>
            </w:r>
            <w:r w:rsidR="00FA4DCF" w:rsidRPr="00696311">
              <w:rPr>
                <w:sz w:val="28"/>
                <w:szCs w:val="28"/>
                <w:lang w:val="en-CA"/>
              </w:rPr>
              <w:t xml:space="preserve">de la </w:t>
            </w:r>
            <w:proofErr w:type="spellStart"/>
            <w:r w:rsidR="00FA4DCF" w:rsidRPr="00696311">
              <w:rPr>
                <w:sz w:val="28"/>
                <w:szCs w:val="28"/>
                <w:lang w:val="en-CA"/>
              </w:rPr>
              <w:t>dé</w:t>
            </w:r>
            <w:r w:rsidRPr="00696311">
              <w:rPr>
                <w:sz w:val="28"/>
                <w:szCs w:val="28"/>
                <w:lang w:val="en-CA"/>
              </w:rPr>
              <w:t>cision</w:t>
            </w:r>
            <w:proofErr w:type="spellEnd"/>
            <w:r w:rsidRPr="00696311">
              <w:rPr>
                <w:sz w:val="28"/>
                <w:szCs w:val="28"/>
                <w:lang w:val="en-CA"/>
              </w:rPr>
              <w:t>:</w:t>
            </w: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FA4DCF" w:rsidP="005C1C16">
            <w:pPr>
              <w:keepNext/>
              <w:jc w:val="both"/>
              <w:outlineLvl w:val="3"/>
              <w:rPr>
                <w:sz w:val="28"/>
                <w:szCs w:val="28"/>
                <w:lang w:val="en-CA"/>
              </w:rPr>
            </w:pPr>
            <w:r w:rsidRPr="00696311">
              <w:rPr>
                <w:sz w:val="28"/>
                <w:szCs w:val="28"/>
                <w:lang w:val="en-CA"/>
              </w:rPr>
              <w:t>Le</w:t>
            </w:r>
            <w:r w:rsidR="005C1C16" w:rsidRPr="00696311">
              <w:rPr>
                <w:sz w:val="28"/>
                <w:szCs w:val="28"/>
                <w:lang w:val="en-CA"/>
              </w:rPr>
              <w:t xml:space="preserve"> 22</w:t>
            </w:r>
            <w:r w:rsidRPr="00696311">
              <w:rPr>
                <w:sz w:val="28"/>
                <w:szCs w:val="28"/>
                <w:lang w:val="en-CA"/>
              </w:rPr>
              <w:t xml:space="preserve"> </w:t>
            </w:r>
            <w:proofErr w:type="spellStart"/>
            <w:r w:rsidRPr="00696311">
              <w:rPr>
                <w:sz w:val="28"/>
                <w:szCs w:val="28"/>
                <w:lang w:val="en-CA"/>
              </w:rPr>
              <w:t>octobre</w:t>
            </w:r>
            <w:proofErr w:type="spellEnd"/>
            <w:r w:rsidR="00EC7137" w:rsidRPr="00696311">
              <w:rPr>
                <w:sz w:val="28"/>
                <w:szCs w:val="28"/>
                <w:lang w:val="en-CA"/>
              </w:rPr>
              <w:t>, 2021</w:t>
            </w:r>
          </w:p>
        </w:tc>
      </w:tr>
      <w:tr w:rsidR="000D3351" w:rsidRPr="000E703E" w:rsidTr="008A430F">
        <w:tc>
          <w:tcPr>
            <w:tcW w:w="3192" w:type="dxa"/>
          </w:tcPr>
          <w:p w:rsidR="000D3351" w:rsidRPr="00696311" w:rsidRDefault="000D3351" w:rsidP="00507EEE">
            <w:pPr>
              <w:keepNext/>
              <w:outlineLvl w:val="3"/>
              <w:rPr>
                <w:sz w:val="28"/>
                <w:szCs w:val="28"/>
                <w:lang w:val="en-CA"/>
              </w:rPr>
            </w:pP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0D3351" w:rsidP="000D3351">
            <w:pPr>
              <w:keepNext/>
              <w:jc w:val="both"/>
              <w:outlineLvl w:val="3"/>
              <w:rPr>
                <w:sz w:val="28"/>
                <w:szCs w:val="28"/>
                <w:lang w:val="en-CA"/>
              </w:rPr>
            </w:pPr>
          </w:p>
        </w:tc>
      </w:tr>
      <w:tr w:rsidR="000D3351" w:rsidRPr="000E703E" w:rsidTr="008A430F">
        <w:tc>
          <w:tcPr>
            <w:tcW w:w="3192" w:type="dxa"/>
          </w:tcPr>
          <w:p w:rsidR="000D3351" w:rsidRPr="00696311" w:rsidRDefault="000D3351" w:rsidP="00507EEE">
            <w:pPr>
              <w:keepNext/>
              <w:outlineLvl w:val="3"/>
              <w:rPr>
                <w:sz w:val="28"/>
                <w:szCs w:val="28"/>
                <w:lang w:val="en-CA"/>
              </w:rPr>
            </w:pPr>
            <w:r w:rsidRPr="00696311">
              <w:rPr>
                <w:sz w:val="28"/>
                <w:szCs w:val="28"/>
                <w:lang w:val="en-CA"/>
              </w:rPr>
              <w:t xml:space="preserve">Date </w:t>
            </w:r>
            <w:r w:rsidR="00FA4DCF" w:rsidRPr="00696311">
              <w:rPr>
                <w:sz w:val="28"/>
                <w:szCs w:val="28"/>
                <w:lang w:val="en-CA"/>
              </w:rPr>
              <w:t xml:space="preserve">du </w:t>
            </w:r>
            <w:proofErr w:type="spellStart"/>
            <w:r w:rsidR="00FA4DCF" w:rsidRPr="00696311">
              <w:rPr>
                <w:sz w:val="28"/>
                <w:szCs w:val="28"/>
                <w:lang w:val="en-CA"/>
              </w:rPr>
              <w:t>procès</w:t>
            </w:r>
            <w:proofErr w:type="spellEnd"/>
            <w:r w:rsidRPr="00696311">
              <w:rPr>
                <w:sz w:val="28"/>
                <w:szCs w:val="28"/>
                <w:lang w:val="en-CA"/>
              </w:rPr>
              <w:t>:</w:t>
            </w: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FA4DCF" w:rsidP="005C1C16">
            <w:pPr>
              <w:keepNext/>
              <w:jc w:val="both"/>
              <w:outlineLvl w:val="3"/>
              <w:rPr>
                <w:sz w:val="28"/>
                <w:szCs w:val="28"/>
                <w:lang w:val="en-CA"/>
              </w:rPr>
            </w:pPr>
            <w:r w:rsidRPr="00696311">
              <w:rPr>
                <w:sz w:val="28"/>
                <w:szCs w:val="28"/>
                <w:lang w:val="en-CA"/>
              </w:rPr>
              <w:t xml:space="preserve">Le 28 </w:t>
            </w:r>
            <w:proofErr w:type="spellStart"/>
            <w:r w:rsidRPr="00696311">
              <w:rPr>
                <w:sz w:val="28"/>
                <w:szCs w:val="28"/>
                <w:lang w:val="en-CA"/>
              </w:rPr>
              <w:t>septembre</w:t>
            </w:r>
            <w:proofErr w:type="spellEnd"/>
            <w:r w:rsidR="004554C6" w:rsidRPr="00696311">
              <w:rPr>
                <w:sz w:val="28"/>
                <w:szCs w:val="28"/>
                <w:lang w:val="en-CA"/>
              </w:rPr>
              <w:t>, 202</w:t>
            </w:r>
            <w:r w:rsidR="005C1C16" w:rsidRPr="00696311">
              <w:rPr>
                <w:sz w:val="28"/>
                <w:szCs w:val="28"/>
                <w:lang w:val="en-CA"/>
              </w:rPr>
              <w:t>1</w:t>
            </w:r>
          </w:p>
        </w:tc>
      </w:tr>
      <w:tr w:rsidR="000D3351" w:rsidRPr="000E703E" w:rsidTr="008A430F">
        <w:tc>
          <w:tcPr>
            <w:tcW w:w="3192" w:type="dxa"/>
          </w:tcPr>
          <w:p w:rsidR="000D3351" w:rsidRPr="00696311" w:rsidRDefault="000D3351" w:rsidP="00507EEE">
            <w:pPr>
              <w:keepNext/>
              <w:outlineLvl w:val="3"/>
              <w:rPr>
                <w:sz w:val="28"/>
                <w:szCs w:val="28"/>
                <w:lang w:val="en-CA"/>
              </w:rPr>
            </w:pP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0D3351" w:rsidP="000D3351">
            <w:pPr>
              <w:keepNext/>
              <w:jc w:val="both"/>
              <w:outlineLvl w:val="3"/>
              <w:rPr>
                <w:sz w:val="28"/>
                <w:szCs w:val="28"/>
                <w:lang w:val="en-CA"/>
              </w:rPr>
            </w:pPr>
          </w:p>
        </w:tc>
      </w:tr>
      <w:tr w:rsidR="000D3351" w:rsidRPr="000E703E" w:rsidTr="008A430F">
        <w:tc>
          <w:tcPr>
            <w:tcW w:w="3192" w:type="dxa"/>
          </w:tcPr>
          <w:p w:rsidR="000D3351" w:rsidRPr="00696311" w:rsidRDefault="00FA4DCF" w:rsidP="00507EEE">
            <w:pPr>
              <w:keepNext/>
              <w:outlineLvl w:val="3"/>
              <w:rPr>
                <w:sz w:val="28"/>
                <w:szCs w:val="28"/>
                <w:lang w:val="en-CA"/>
              </w:rPr>
            </w:pPr>
            <w:proofErr w:type="spellStart"/>
            <w:r w:rsidRPr="00696311">
              <w:rPr>
                <w:sz w:val="28"/>
                <w:szCs w:val="28"/>
                <w:lang w:val="en-CA"/>
              </w:rPr>
              <w:t>Comparution</w:t>
            </w:r>
            <w:proofErr w:type="spellEnd"/>
            <w:r w:rsidRPr="00696311">
              <w:rPr>
                <w:sz w:val="28"/>
                <w:szCs w:val="28"/>
                <w:lang w:val="en-CA"/>
              </w:rPr>
              <w:t xml:space="preserve"> pour le </w:t>
            </w:r>
            <w:proofErr w:type="spellStart"/>
            <w:r w:rsidRPr="00696311">
              <w:rPr>
                <w:sz w:val="28"/>
                <w:szCs w:val="28"/>
                <w:lang w:val="en-CA"/>
              </w:rPr>
              <w:t>Demandeur</w:t>
            </w:r>
            <w:proofErr w:type="spellEnd"/>
            <w:r w:rsidR="000D3351" w:rsidRPr="00696311">
              <w:rPr>
                <w:sz w:val="28"/>
                <w:szCs w:val="28"/>
                <w:lang w:val="en-CA"/>
              </w:rPr>
              <w:t>:</w:t>
            </w: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FA4DCF" w:rsidP="000D3351">
            <w:pPr>
              <w:keepNext/>
              <w:jc w:val="both"/>
              <w:outlineLvl w:val="3"/>
              <w:rPr>
                <w:sz w:val="28"/>
                <w:szCs w:val="28"/>
                <w:lang w:val="en-CA"/>
              </w:rPr>
            </w:pPr>
            <w:r w:rsidRPr="00696311">
              <w:rPr>
                <w:sz w:val="28"/>
                <w:szCs w:val="28"/>
                <w:lang w:val="en-CA"/>
              </w:rPr>
              <w:t xml:space="preserve">Simon </w:t>
            </w:r>
            <w:proofErr w:type="spellStart"/>
            <w:r w:rsidRPr="00696311">
              <w:rPr>
                <w:sz w:val="28"/>
                <w:szCs w:val="28"/>
                <w:lang w:val="en-CA"/>
              </w:rPr>
              <w:t>Lepage</w:t>
            </w:r>
            <w:proofErr w:type="spellEnd"/>
            <w:r w:rsidRPr="00696311">
              <w:rPr>
                <w:sz w:val="28"/>
                <w:szCs w:val="28"/>
                <w:lang w:val="en-CA"/>
              </w:rPr>
              <w:t xml:space="preserve">, </w:t>
            </w:r>
            <w:proofErr w:type="spellStart"/>
            <w:r w:rsidRPr="00696311">
              <w:rPr>
                <w:sz w:val="28"/>
                <w:szCs w:val="28"/>
                <w:lang w:val="en-CA"/>
              </w:rPr>
              <w:t>Demandeur</w:t>
            </w:r>
            <w:proofErr w:type="spellEnd"/>
          </w:p>
        </w:tc>
      </w:tr>
      <w:tr w:rsidR="000D3351" w:rsidRPr="000E703E" w:rsidTr="008A430F">
        <w:tc>
          <w:tcPr>
            <w:tcW w:w="3192" w:type="dxa"/>
          </w:tcPr>
          <w:p w:rsidR="000D3351" w:rsidRPr="00696311" w:rsidRDefault="000D3351" w:rsidP="00507EEE">
            <w:pPr>
              <w:keepNext/>
              <w:outlineLvl w:val="3"/>
              <w:rPr>
                <w:sz w:val="28"/>
                <w:szCs w:val="28"/>
                <w:lang w:val="en-CA"/>
              </w:rPr>
            </w:pP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0D3351" w:rsidP="000D3351">
            <w:pPr>
              <w:keepNext/>
              <w:jc w:val="both"/>
              <w:outlineLvl w:val="3"/>
              <w:rPr>
                <w:sz w:val="28"/>
                <w:szCs w:val="28"/>
                <w:lang w:val="en-CA"/>
              </w:rPr>
            </w:pPr>
          </w:p>
        </w:tc>
      </w:tr>
      <w:tr w:rsidR="000D3351" w:rsidRPr="000E703E" w:rsidTr="008A430F">
        <w:tc>
          <w:tcPr>
            <w:tcW w:w="3192" w:type="dxa"/>
          </w:tcPr>
          <w:p w:rsidR="000D3351" w:rsidRPr="00696311" w:rsidRDefault="00FA4DCF" w:rsidP="00507EEE">
            <w:pPr>
              <w:keepNext/>
              <w:outlineLvl w:val="3"/>
              <w:rPr>
                <w:sz w:val="28"/>
                <w:szCs w:val="28"/>
                <w:lang w:val="en-CA"/>
              </w:rPr>
            </w:pPr>
            <w:proofErr w:type="spellStart"/>
            <w:r w:rsidRPr="00696311">
              <w:rPr>
                <w:sz w:val="28"/>
                <w:szCs w:val="28"/>
                <w:lang w:val="en-CA"/>
              </w:rPr>
              <w:t>Comparution</w:t>
            </w:r>
            <w:proofErr w:type="spellEnd"/>
            <w:r w:rsidRPr="00696311">
              <w:rPr>
                <w:sz w:val="28"/>
                <w:szCs w:val="28"/>
                <w:lang w:val="en-CA"/>
              </w:rPr>
              <w:t xml:space="preserve"> pour la </w:t>
            </w:r>
            <w:proofErr w:type="spellStart"/>
            <w:r w:rsidRPr="00696311">
              <w:rPr>
                <w:sz w:val="28"/>
                <w:szCs w:val="28"/>
                <w:lang w:val="en-CA"/>
              </w:rPr>
              <w:t>Défenderesse</w:t>
            </w:r>
            <w:proofErr w:type="spellEnd"/>
            <w:r w:rsidR="000D3351" w:rsidRPr="00696311">
              <w:rPr>
                <w:sz w:val="28"/>
                <w:szCs w:val="28"/>
                <w:lang w:val="en-CA"/>
              </w:rPr>
              <w:t>:</w:t>
            </w:r>
          </w:p>
        </w:tc>
        <w:tc>
          <w:tcPr>
            <w:tcW w:w="516" w:type="dxa"/>
          </w:tcPr>
          <w:p w:rsidR="000D3351" w:rsidRPr="00696311" w:rsidRDefault="000D3351" w:rsidP="000D3351">
            <w:pPr>
              <w:keepNext/>
              <w:jc w:val="both"/>
              <w:outlineLvl w:val="3"/>
              <w:rPr>
                <w:sz w:val="28"/>
                <w:szCs w:val="28"/>
                <w:lang w:val="en-CA"/>
              </w:rPr>
            </w:pPr>
          </w:p>
        </w:tc>
        <w:tc>
          <w:tcPr>
            <w:tcW w:w="5868" w:type="dxa"/>
          </w:tcPr>
          <w:p w:rsidR="000D3351" w:rsidRPr="00696311" w:rsidRDefault="00FA4DCF" w:rsidP="004554C6">
            <w:pPr>
              <w:keepNext/>
              <w:jc w:val="both"/>
              <w:outlineLvl w:val="3"/>
              <w:rPr>
                <w:sz w:val="28"/>
                <w:szCs w:val="28"/>
                <w:lang w:val="en-CA"/>
              </w:rPr>
            </w:pPr>
            <w:r w:rsidRPr="00696311">
              <w:rPr>
                <w:sz w:val="28"/>
                <w:szCs w:val="28"/>
                <w:lang w:val="en-CA"/>
              </w:rPr>
              <w:t>Yvonne Careen</w:t>
            </w:r>
          </w:p>
        </w:tc>
      </w:tr>
    </w:tbl>
    <w:p w:rsidR="000D3351" w:rsidRPr="000E703E" w:rsidRDefault="000D3351" w:rsidP="000D3351">
      <w:pPr>
        <w:jc w:val="both"/>
        <w:rPr>
          <w:sz w:val="28"/>
          <w:szCs w:val="28"/>
          <w:highlight w:val="yellow"/>
          <w:lang w:val="en-CA"/>
        </w:rPr>
      </w:pPr>
    </w:p>
    <w:p w:rsidR="004554C6" w:rsidRDefault="004554C6" w:rsidP="004554C6">
      <w:pPr>
        <w:rPr>
          <w:lang w:val="en-CA"/>
        </w:rPr>
      </w:pPr>
      <w:r>
        <w:rPr>
          <w:lang w:val="en-CA"/>
        </w:rPr>
        <w:br w:type="page"/>
      </w:r>
    </w:p>
    <w:p w:rsidR="00885677" w:rsidRDefault="00885677" w:rsidP="000D3351">
      <w:pPr>
        <w:jc w:val="center"/>
        <w:rPr>
          <w:sz w:val="28"/>
          <w:szCs w:val="28"/>
          <w:lang w:val="en-CA"/>
        </w:rPr>
        <w:sectPr w:rsidR="00885677" w:rsidSect="00AE32BE">
          <w:headerReference w:type="default" r:id="rId8"/>
          <w:pgSz w:w="12240" w:h="15840" w:code="1"/>
          <w:pgMar w:top="1009" w:right="1440" w:bottom="1009" w:left="1440" w:header="720" w:footer="720" w:gutter="0"/>
          <w:pgNumType w:start="1"/>
          <w:cols w:space="720"/>
          <w:titlePg/>
        </w:sectPr>
      </w:pPr>
    </w:p>
    <w:p w:rsidR="000E703E" w:rsidRPr="00FA4DCF" w:rsidRDefault="000E703E" w:rsidP="000E703E">
      <w:pPr>
        <w:pStyle w:val="Heading1"/>
        <w:ind w:left="5760" w:hanging="5760"/>
        <w:rPr>
          <w:rFonts w:ascii="Times New Roman" w:hAnsi="Times New Roman"/>
          <w:i w:val="0"/>
          <w:szCs w:val="24"/>
          <w:lang w:val="fr-CA"/>
        </w:rPr>
      </w:pPr>
      <w:r w:rsidRPr="00FA4DCF">
        <w:rPr>
          <w:rFonts w:ascii="Times New Roman" w:hAnsi="Times New Roman"/>
          <w:szCs w:val="24"/>
          <w:lang w:val="fr-CA"/>
        </w:rPr>
        <w:lastRenderedPageBreak/>
        <w:t xml:space="preserve">Lepage et </w:t>
      </w:r>
      <w:r w:rsidR="00314AB7" w:rsidRPr="00696311">
        <w:rPr>
          <w:rFonts w:ascii="Times New Roman" w:hAnsi="Times New Roman"/>
          <w:szCs w:val="24"/>
          <w:lang w:val="fr-CA"/>
        </w:rPr>
        <w:t>Commission Scolaire Francophone des Territoires du Nord-Ouest</w:t>
      </w:r>
      <w:r w:rsidRPr="00696311">
        <w:rPr>
          <w:rFonts w:ascii="Times New Roman" w:hAnsi="Times New Roman"/>
          <w:i w:val="0"/>
          <w:szCs w:val="24"/>
          <w:lang w:val="fr-CA"/>
        </w:rPr>
        <w:t>, 2021 TNOCT 19</w:t>
      </w:r>
    </w:p>
    <w:p w:rsidR="00BF73BA" w:rsidRPr="00FA4DCF" w:rsidRDefault="00571A2E" w:rsidP="00571A2E">
      <w:pPr>
        <w:pStyle w:val="Heading1"/>
        <w:ind w:left="5760" w:hanging="5760"/>
        <w:jc w:val="right"/>
        <w:rPr>
          <w:rFonts w:ascii="Times New Roman" w:hAnsi="Times New Roman"/>
          <w:sz w:val="28"/>
          <w:szCs w:val="28"/>
          <w:lang w:val="fr-CA"/>
        </w:rPr>
      </w:pPr>
      <w:r w:rsidRPr="00FA4DCF">
        <w:rPr>
          <w:rFonts w:ascii="Times New Roman" w:hAnsi="Times New Roman"/>
          <w:sz w:val="28"/>
          <w:szCs w:val="28"/>
          <w:lang w:val="fr-CA"/>
        </w:rPr>
        <w:tab/>
      </w:r>
      <w:r w:rsidRPr="00FA4DCF">
        <w:rPr>
          <w:rFonts w:ascii="Times New Roman" w:hAnsi="Times New Roman"/>
          <w:sz w:val="28"/>
          <w:szCs w:val="28"/>
          <w:lang w:val="fr-CA"/>
        </w:rPr>
        <w:tab/>
      </w:r>
      <w:r w:rsidR="00BF73BA" w:rsidRPr="00FA4DCF">
        <w:rPr>
          <w:rFonts w:ascii="Times New Roman" w:hAnsi="Times New Roman"/>
          <w:sz w:val="28"/>
          <w:szCs w:val="28"/>
          <w:lang w:val="fr-CA"/>
        </w:rPr>
        <w:t xml:space="preserve">Date: </w:t>
      </w:r>
      <w:r w:rsidR="00165604" w:rsidRPr="00FA4DCF">
        <w:rPr>
          <w:rFonts w:ascii="Times New Roman" w:hAnsi="Times New Roman"/>
          <w:sz w:val="28"/>
          <w:szCs w:val="28"/>
          <w:lang w:val="fr-CA"/>
        </w:rPr>
        <w:t xml:space="preserve">2021 </w:t>
      </w:r>
      <w:r w:rsidR="005C1C16" w:rsidRPr="00FA4DCF">
        <w:rPr>
          <w:rFonts w:ascii="Times New Roman" w:hAnsi="Times New Roman"/>
          <w:sz w:val="28"/>
          <w:szCs w:val="28"/>
          <w:lang w:val="fr-CA"/>
        </w:rPr>
        <w:t>10</w:t>
      </w:r>
      <w:r w:rsidR="00165604" w:rsidRPr="00FA4DCF">
        <w:rPr>
          <w:rFonts w:ascii="Times New Roman" w:hAnsi="Times New Roman"/>
          <w:sz w:val="28"/>
          <w:szCs w:val="28"/>
          <w:lang w:val="fr-CA"/>
        </w:rPr>
        <w:t xml:space="preserve"> </w:t>
      </w:r>
      <w:r w:rsidR="005C1C16" w:rsidRPr="00FA4DCF">
        <w:rPr>
          <w:rFonts w:ascii="Times New Roman" w:hAnsi="Times New Roman"/>
          <w:sz w:val="28"/>
          <w:szCs w:val="28"/>
          <w:lang w:val="fr-CA"/>
        </w:rPr>
        <w:t>22</w:t>
      </w:r>
    </w:p>
    <w:p w:rsidR="00493568" w:rsidRPr="00FA4DCF" w:rsidRDefault="00493568" w:rsidP="00493568">
      <w:pPr>
        <w:pStyle w:val="Heading1"/>
        <w:ind w:left="5760" w:hanging="5760"/>
        <w:jc w:val="right"/>
        <w:rPr>
          <w:rFonts w:ascii="Times New Roman" w:hAnsi="Times New Roman"/>
          <w:sz w:val="28"/>
          <w:szCs w:val="28"/>
          <w:lang w:val="fr-CA"/>
        </w:rPr>
      </w:pPr>
      <w:r w:rsidRPr="00FA4DCF">
        <w:rPr>
          <w:rFonts w:ascii="Times New Roman" w:hAnsi="Times New Roman"/>
          <w:sz w:val="28"/>
          <w:szCs w:val="28"/>
          <w:lang w:val="fr-CA"/>
        </w:rPr>
        <w:t xml:space="preserve">File: </w:t>
      </w:r>
      <w:r w:rsidR="004554C6" w:rsidRPr="00FA4DCF">
        <w:rPr>
          <w:rFonts w:ascii="Times New Roman" w:hAnsi="Times New Roman"/>
          <w:sz w:val="28"/>
          <w:szCs w:val="28"/>
          <w:lang w:val="fr-CA"/>
        </w:rPr>
        <w:t>T-1-C</w:t>
      </w:r>
      <w:r w:rsidR="000E703E" w:rsidRPr="00FA4DCF">
        <w:rPr>
          <w:rFonts w:ascii="Times New Roman" w:hAnsi="Times New Roman"/>
          <w:sz w:val="28"/>
          <w:szCs w:val="28"/>
          <w:lang w:val="fr-CA"/>
        </w:rPr>
        <w:t>V</w:t>
      </w:r>
      <w:r w:rsidR="004554C6" w:rsidRPr="00FA4DCF">
        <w:rPr>
          <w:rFonts w:ascii="Times New Roman" w:hAnsi="Times New Roman"/>
          <w:sz w:val="28"/>
          <w:szCs w:val="28"/>
          <w:lang w:val="fr-CA"/>
        </w:rPr>
        <w:t>-2019-00</w:t>
      </w:r>
      <w:r w:rsidR="000E703E" w:rsidRPr="00FA4DCF">
        <w:rPr>
          <w:rFonts w:ascii="Times New Roman" w:hAnsi="Times New Roman"/>
          <w:sz w:val="28"/>
          <w:szCs w:val="28"/>
          <w:lang w:val="fr-CA"/>
        </w:rPr>
        <w:t>0040</w:t>
      </w:r>
    </w:p>
    <w:p w:rsidR="00B076CB" w:rsidRPr="00FA4DCF" w:rsidRDefault="00B076CB" w:rsidP="002330E1">
      <w:pPr>
        <w:rPr>
          <w:i/>
          <w:sz w:val="28"/>
          <w:szCs w:val="28"/>
          <w:lang w:val="fr-CA"/>
        </w:rPr>
      </w:pPr>
    </w:p>
    <w:p w:rsidR="00AE32BE" w:rsidRPr="00FA4DCF" w:rsidRDefault="00AE32BE" w:rsidP="002330E1">
      <w:pPr>
        <w:rPr>
          <w:i/>
          <w:sz w:val="28"/>
          <w:szCs w:val="28"/>
          <w:lang w:val="fr-CA"/>
        </w:rPr>
      </w:pPr>
    </w:p>
    <w:p w:rsidR="00FC386E" w:rsidRPr="00FC386E" w:rsidRDefault="00FC386E" w:rsidP="00FC386E">
      <w:pPr>
        <w:jc w:val="center"/>
        <w:rPr>
          <w:b/>
          <w:sz w:val="28"/>
          <w:szCs w:val="28"/>
          <w:lang w:val="fr-CA"/>
        </w:rPr>
      </w:pPr>
      <w:r w:rsidRPr="00FC386E">
        <w:rPr>
          <w:b/>
          <w:sz w:val="28"/>
          <w:szCs w:val="28"/>
          <w:lang w:val="fr-CA"/>
        </w:rPr>
        <w:t>COUR TERRITORIALE DES TERRITOIRES DU NORD-OUEST</w:t>
      </w:r>
    </w:p>
    <w:p w:rsidR="00FC386E" w:rsidRDefault="00FC386E" w:rsidP="00FC386E">
      <w:pPr>
        <w:rPr>
          <w:b/>
          <w:sz w:val="28"/>
          <w:szCs w:val="28"/>
          <w:lang w:val="fr-CA"/>
        </w:rPr>
      </w:pPr>
      <w:r w:rsidRPr="00FC386E">
        <w:rPr>
          <w:b/>
          <w:sz w:val="28"/>
          <w:szCs w:val="28"/>
          <w:lang w:val="fr-CA"/>
        </w:rPr>
        <w:tab/>
      </w:r>
    </w:p>
    <w:p w:rsidR="00FC386E" w:rsidRPr="00FC386E" w:rsidRDefault="00FC386E" w:rsidP="00FC386E">
      <w:pPr>
        <w:ind w:left="720" w:firstLine="720"/>
        <w:rPr>
          <w:b/>
          <w:sz w:val="28"/>
          <w:szCs w:val="28"/>
          <w:lang w:val="fr-CA"/>
        </w:rPr>
      </w:pPr>
      <w:r w:rsidRPr="00FC386E">
        <w:rPr>
          <w:b/>
          <w:sz w:val="28"/>
          <w:szCs w:val="28"/>
          <w:lang w:val="fr-CA"/>
        </w:rPr>
        <w:t>ENTRE:</w:t>
      </w:r>
    </w:p>
    <w:p w:rsidR="00B076CB" w:rsidRDefault="00B076CB" w:rsidP="002330E1">
      <w:pPr>
        <w:jc w:val="both"/>
        <w:rPr>
          <w:b/>
          <w:sz w:val="28"/>
          <w:szCs w:val="28"/>
          <w:lang w:val="fr-CA"/>
        </w:rPr>
      </w:pPr>
    </w:p>
    <w:p w:rsidR="00507EEE" w:rsidRPr="00FA4DCF" w:rsidRDefault="00507EEE" w:rsidP="00507EEE">
      <w:pPr>
        <w:pStyle w:val="Heading2"/>
        <w:rPr>
          <w:rFonts w:ascii="Times New Roman" w:hAnsi="Times New Roman"/>
          <w:b/>
          <w:caps/>
          <w:sz w:val="28"/>
          <w:szCs w:val="28"/>
          <w:lang w:val="fr-CA"/>
        </w:rPr>
      </w:pPr>
      <w:r>
        <w:rPr>
          <w:rFonts w:ascii="Times New Roman" w:hAnsi="Times New Roman"/>
          <w:b/>
          <w:caps/>
          <w:sz w:val="28"/>
          <w:szCs w:val="28"/>
          <w:lang w:val="fr-CA"/>
        </w:rPr>
        <w:t xml:space="preserve">SIMON </w:t>
      </w:r>
      <w:r w:rsidRPr="00FA4DCF">
        <w:rPr>
          <w:rFonts w:ascii="Times New Roman" w:hAnsi="Times New Roman"/>
          <w:b/>
          <w:caps/>
          <w:sz w:val="28"/>
          <w:szCs w:val="28"/>
          <w:lang w:val="fr-CA"/>
        </w:rPr>
        <w:t>LEPAGE</w:t>
      </w:r>
    </w:p>
    <w:p w:rsidR="00507EEE" w:rsidRPr="00507EEE" w:rsidRDefault="00507EEE" w:rsidP="00507EEE">
      <w:pPr>
        <w:tabs>
          <w:tab w:val="left" w:pos="7088"/>
        </w:tabs>
        <w:rPr>
          <w:b/>
          <w:sz w:val="28"/>
          <w:szCs w:val="28"/>
          <w:lang w:val="fr-CA"/>
        </w:rPr>
      </w:pPr>
      <w:r>
        <w:rPr>
          <w:sz w:val="28"/>
          <w:szCs w:val="28"/>
          <w:lang w:val="fr-CA"/>
        </w:rPr>
        <w:tab/>
      </w:r>
      <w:r w:rsidRPr="00507EEE">
        <w:rPr>
          <w:b/>
          <w:sz w:val="28"/>
          <w:szCs w:val="28"/>
          <w:lang w:val="fr-CA"/>
        </w:rPr>
        <w:t>Demandeur</w:t>
      </w:r>
    </w:p>
    <w:p w:rsidR="00507EEE" w:rsidRPr="00FA4DCF" w:rsidRDefault="00507EEE" w:rsidP="00507EEE">
      <w:pPr>
        <w:ind w:left="90"/>
        <w:jc w:val="center"/>
        <w:rPr>
          <w:b/>
          <w:sz w:val="28"/>
          <w:szCs w:val="28"/>
          <w:lang w:val="fr-CA"/>
        </w:rPr>
      </w:pPr>
      <w:r w:rsidRPr="00FA4DCF">
        <w:rPr>
          <w:b/>
          <w:sz w:val="28"/>
          <w:szCs w:val="28"/>
          <w:lang w:val="fr-CA"/>
        </w:rPr>
        <w:t>- et -</w:t>
      </w:r>
    </w:p>
    <w:p w:rsidR="00507EEE" w:rsidRPr="00FA4DCF" w:rsidRDefault="00507EEE" w:rsidP="00507EEE">
      <w:pPr>
        <w:jc w:val="center"/>
        <w:rPr>
          <w:b/>
          <w:sz w:val="28"/>
          <w:szCs w:val="28"/>
          <w:lang w:val="fr-CA"/>
        </w:rPr>
      </w:pPr>
    </w:p>
    <w:p w:rsidR="00507EEE" w:rsidRPr="00696311" w:rsidRDefault="00507EEE" w:rsidP="00507EEE">
      <w:pPr>
        <w:jc w:val="center"/>
        <w:rPr>
          <w:b/>
          <w:sz w:val="28"/>
          <w:szCs w:val="28"/>
          <w:lang w:val="fr-CA"/>
        </w:rPr>
      </w:pPr>
      <w:r w:rsidRPr="00696311">
        <w:rPr>
          <w:b/>
          <w:sz w:val="28"/>
          <w:szCs w:val="28"/>
          <w:lang w:val="fr-CA"/>
        </w:rPr>
        <w:t>COMMISSION SCOLAIRE FRANCOPHONE</w:t>
      </w:r>
    </w:p>
    <w:p w:rsidR="00507EEE" w:rsidRDefault="00507EEE" w:rsidP="00507EEE">
      <w:pPr>
        <w:jc w:val="center"/>
        <w:rPr>
          <w:b/>
          <w:sz w:val="28"/>
          <w:szCs w:val="28"/>
          <w:lang w:val="fr-CA"/>
        </w:rPr>
      </w:pPr>
      <w:r>
        <w:rPr>
          <w:b/>
          <w:sz w:val="28"/>
          <w:szCs w:val="28"/>
          <w:lang w:val="fr-CA"/>
        </w:rPr>
        <w:t>DES TERRITOIRES DU NORD-OUEST</w:t>
      </w:r>
    </w:p>
    <w:p w:rsidR="00507EEE" w:rsidRPr="00507EEE" w:rsidRDefault="00507EEE" w:rsidP="00507EEE">
      <w:pPr>
        <w:tabs>
          <w:tab w:val="left" w:pos="7088"/>
        </w:tabs>
        <w:rPr>
          <w:b/>
          <w:sz w:val="28"/>
          <w:szCs w:val="28"/>
          <w:lang w:val="fr-CA"/>
        </w:rPr>
      </w:pPr>
      <w:r>
        <w:rPr>
          <w:sz w:val="28"/>
          <w:szCs w:val="28"/>
          <w:lang w:val="fr-CA"/>
        </w:rPr>
        <w:tab/>
      </w:r>
      <w:r w:rsidRPr="00507EEE">
        <w:rPr>
          <w:b/>
          <w:sz w:val="28"/>
          <w:szCs w:val="28"/>
          <w:lang w:val="fr-CA"/>
        </w:rPr>
        <w:t>Défenderesse</w:t>
      </w:r>
    </w:p>
    <w:p w:rsidR="00AE32BE" w:rsidRPr="00FA4DCF" w:rsidRDefault="00AE32BE" w:rsidP="00571A2E">
      <w:pPr>
        <w:jc w:val="center"/>
        <w:rPr>
          <w:b/>
          <w:sz w:val="28"/>
          <w:szCs w:val="28"/>
          <w:lang w:val="fr-CA"/>
        </w:rPr>
      </w:pPr>
    </w:p>
    <w:p w:rsidR="00466E97" w:rsidRPr="00A52ABE" w:rsidRDefault="00466E97" w:rsidP="00FD47EF">
      <w:pPr>
        <w:pBdr>
          <w:bottom w:val="single" w:sz="12" w:space="1" w:color="auto"/>
        </w:pBdr>
        <w:rPr>
          <w:sz w:val="28"/>
          <w:szCs w:val="28"/>
          <w:lang w:val="fr-CA"/>
        </w:rPr>
      </w:pPr>
    </w:p>
    <w:p w:rsidR="00FD47EF" w:rsidRDefault="00FD47EF" w:rsidP="00314AB7">
      <w:pPr>
        <w:jc w:val="center"/>
        <w:rPr>
          <w:b/>
          <w:sz w:val="28"/>
          <w:szCs w:val="28"/>
          <w:lang w:val="fr-CA"/>
        </w:rPr>
      </w:pPr>
    </w:p>
    <w:p w:rsidR="00314AB7" w:rsidRPr="00696311" w:rsidRDefault="00314AB7" w:rsidP="00314AB7">
      <w:pPr>
        <w:jc w:val="center"/>
        <w:rPr>
          <w:b/>
          <w:sz w:val="28"/>
          <w:szCs w:val="28"/>
          <w:lang w:val="fr-CA"/>
        </w:rPr>
      </w:pPr>
      <w:r w:rsidRPr="00696311">
        <w:rPr>
          <w:b/>
          <w:sz w:val="28"/>
          <w:szCs w:val="28"/>
          <w:lang w:val="fr-CA"/>
        </w:rPr>
        <w:t>MOTIFS DU JUGEMENT</w:t>
      </w:r>
    </w:p>
    <w:p w:rsidR="00314AB7" w:rsidRPr="00696311" w:rsidRDefault="00314AB7" w:rsidP="00314AB7">
      <w:pPr>
        <w:jc w:val="center"/>
        <w:rPr>
          <w:b/>
          <w:sz w:val="28"/>
          <w:szCs w:val="28"/>
          <w:lang w:val="fr-CA"/>
        </w:rPr>
      </w:pPr>
      <w:proofErr w:type="gramStart"/>
      <w:r w:rsidRPr="00696311">
        <w:rPr>
          <w:b/>
          <w:sz w:val="28"/>
          <w:szCs w:val="28"/>
          <w:lang w:val="fr-CA"/>
        </w:rPr>
        <w:t>de</w:t>
      </w:r>
      <w:proofErr w:type="gramEnd"/>
    </w:p>
    <w:p w:rsidR="00466E97" w:rsidRPr="00314AB7" w:rsidRDefault="00CF3E18" w:rsidP="00466E97">
      <w:pPr>
        <w:jc w:val="center"/>
        <w:rPr>
          <w:b/>
          <w:sz w:val="28"/>
          <w:szCs w:val="28"/>
          <w:lang w:val="fr-CA"/>
        </w:rPr>
      </w:pPr>
      <w:r w:rsidRPr="00314AB7">
        <w:rPr>
          <w:b/>
          <w:sz w:val="28"/>
          <w:szCs w:val="28"/>
          <w:lang w:val="fr-CA"/>
        </w:rPr>
        <w:t xml:space="preserve">L’HONORABLE JUGE </w:t>
      </w:r>
      <w:r w:rsidR="00314AB7">
        <w:rPr>
          <w:b/>
          <w:sz w:val="28"/>
          <w:szCs w:val="28"/>
          <w:lang w:val="fr-CA"/>
        </w:rPr>
        <w:t xml:space="preserve">ADJOINTE </w:t>
      </w:r>
      <w:r w:rsidR="00AE32BE" w:rsidRPr="00314AB7">
        <w:rPr>
          <w:b/>
          <w:sz w:val="28"/>
          <w:szCs w:val="28"/>
          <w:lang w:val="fr-CA"/>
        </w:rPr>
        <w:t xml:space="preserve">ANNE </w:t>
      </w:r>
      <w:r w:rsidR="00314AB7">
        <w:rPr>
          <w:b/>
          <w:sz w:val="28"/>
          <w:szCs w:val="28"/>
          <w:lang w:val="fr-CA"/>
        </w:rPr>
        <w:t xml:space="preserve">J. </w:t>
      </w:r>
      <w:r w:rsidR="00AE32BE" w:rsidRPr="00314AB7">
        <w:rPr>
          <w:b/>
          <w:sz w:val="28"/>
          <w:szCs w:val="28"/>
          <w:lang w:val="fr-CA"/>
        </w:rPr>
        <w:t>BROWN</w:t>
      </w:r>
    </w:p>
    <w:p w:rsidR="00B076CB" w:rsidRDefault="00C04C48" w:rsidP="00FD47EF">
      <w:pPr>
        <w:rPr>
          <w:sz w:val="28"/>
          <w:szCs w:val="28"/>
          <w:lang w:val="en-CA"/>
        </w:rPr>
      </w:pPr>
      <w:r>
        <w:rPr>
          <w:sz w:val="28"/>
          <w:szCs w:val="28"/>
          <w:lang w:val="en-CA"/>
        </w:rPr>
        <w:pict>
          <v:rect id="_x0000_i1025" style="width:468pt;height:1pt" o:hralign="center" o:hrstd="t" o:hrnoshade="t" o:hr="t" fillcolor="black" stroked="f"/>
        </w:pict>
      </w:r>
    </w:p>
    <w:p w:rsidR="00AE32BE" w:rsidRDefault="00AE32BE" w:rsidP="00AE32BE">
      <w:pPr>
        <w:pStyle w:val="D-Heading1"/>
        <w:numPr>
          <w:ilvl w:val="0"/>
          <w:numId w:val="0"/>
        </w:numPr>
      </w:pPr>
    </w:p>
    <w:p w:rsidR="00AE32BE" w:rsidRPr="005F3EB9" w:rsidRDefault="005C1C16" w:rsidP="00AE32BE">
      <w:pPr>
        <w:pStyle w:val="D-Heading1"/>
      </w:pPr>
      <w:r w:rsidRPr="005C1C16">
        <w:t>INTRODUCTION ET JUGEMENT</w:t>
      </w:r>
    </w:p>
    <w:p w:rsidR="00656DDD" w:rsidRPr="00FA4DCF" w:rsidRDefault="005C1C16" w:rsidP="00AE32BE">
      <w:pPr>
        <w:pStyle w:val="D-bodyofparagraph"/>
        <w:rPr>
          <w:lang w:val="fr-CA"/>
        </w:rPr>
      </w:pPr>
      <w:r w:rsidRPr="00FA4DCF">
        <w:rPr>
          <w:lang w:val="fr-CA"/>
        </w:rPr>
        <w:t>Alors qu’il restait moins d’un tiers de l’année scolaire 2018 - 2019, Monsieur Simon Lepage a retiré son fils de sa classe de 6e année à l’École Boréale de Hay River, choisissant de l’éduquer à domicile à partir de ce moment. Il a pris cette décision à cause de ses préoccupations, partagées avec les autres parents d’élèves de 6e année, concernant la qualité de l’enseignement. Bien qu’on</w:t>
      </w:r>
      <w:r w:rsidR="00FF33EB">
        <w:rPr>
          <w:lang w:val="fr-CA"/>
        </w:rPr>
        <w:t xml:space="preserve"> </w:t>
      </w:r>
      <w:r w:rsidRPr="00FA4DCF">
        <w:rPr>
          <w:lang w:val="fr-CA"/>
        </w:rPr>
        <w:t>les ait soulevé</w:t>
      </w:r>
      <w:r w:rsidR="00FF33EB">
        <w:rPr>
          <w:lang w:val="fr-CA"/>
        </w:rPr>
        <w:t>s</w:t>
      </w:r>
      <w:r w:rsidRPr="00FA4DCF">
        <w:rPr>
          <w:lang w:val="fr-CA"/>
        </w:rPr>
        <w:t xml:space="preserve"> à plusieurs reprises tout au long de l’année scolaire, les problèmes ont continué, sans être résolus. Le fils de M. Lepage n’a pas été le seul enfant à être retir</w:t>
      </w:r>
      <w:r w:rsidR="00FF33EB">
        <w:rPr>
          <w:lang w:val="fr-CA"/>
        </w:rPr>
        <w:t>é</w:t>
      </w:r>
      <w:r w:rsidRPr="00FA4DCF">
        <w:rPr>
          <w:lang w:val="fr-CA"/>
        </w:rPr>
        <w:t xml:space="preserve"> pour s’inscrire au programme d’enseignement à domicile. La seule question en litige dans cette action est le montant d’aide financière pour l’enseignement à domicile due à M. Lepage pour une année scolaire partielle. </w:t>
      </w:r>
    </w:p>
    <w:p w:rsidR="000432BA" w:rsidRPr="00FA4DCF" w:rsidRDefault="005C1C16" w:rsidP="00AE32BE">
      <w:pPr>
        <w:pStyle w:val="D-bodyofparagraph"/>
        <w:rPr>
          <w:lang w:val="fr-CA"/>
        </w:rPr>
      </w:pPr>
      <w:r w:rsidRPr="00FA4DCF">
        <w:rPr>
          <w:lang w:val="fr-CA"/>
        </w:rPr>
        <w:t>À la suite de mon examen de la preuve et pour les motifs qui suivent, je conclus que M. Lepage a droit à une aide financière de 2 749,23 $. Étant donné que la Commission francophone des Territoires du Nord-Ouest (CSFTNO) a déjà versé à M. Lepage la somme de 1 097,83 $, il y a un jugement contre elle pour la somme de 1 651,40 $.</w:t>
      </w:r>
      <w:r w:rsidR="000432BA" w:rsidRPr="00FA4DCF">
        <w:rPr>
          <w:lang w:val="fr-CA"/>
        </w:rPr>
        <w:t xml:space="preserve">  </w:t>
      </w:r>
    </w:p>
    <w:p w:rsidR="005C1C16" w:rsidRPr="005C1C16" w:rsidRDefault="005C1C16" w:rsidP="005C1C16">
      <w:pPr>
        <w:pStyle w:val="D-Heading1"/>
      </w:pPr>
      <w:r w:rsidRPr="005C1C16">
        <w:lastRenderedPageBreak/>
        <w:t>LE PROCÈS</w:t>
      </w:r>
    </w:p>
    <w:p w:rsidR="005C1C16" w:rsidRPr="00FA4DCF" w:rsidRDefault="005C1C16" w:rsidP="005C1C16">
      <w:pPr>
        <w:pStyle w:val="D-bodyofparagraph"/>
        <w:rPr>
          <w:lang w:val="fr-CA"/>
        </w:rPr>
      </w:pPr>
      <w:r w:rsidRPr="00FA4DCF">
        <w:rPr>
          <w:lang w:val="fr-CA"/>
        </w:rPr>
        <w:t xml:space="preserve">Le procès s’est déroulé virtuellement le 28 septembre 2021. M. Lepage, le demandeur, s’est représenté lui-même, témoignant et présentant des arguments. Mme Yvonne </w:t>
      </w:r>
      <w:proofErr w:type="spellStart"/>
      <w:r w:rsidRPr="00FA4DCF">
        <w:rPr>
          <w:lang w:val="fr-CA"/>
        </w:rPr>
        <w:t>Careen</w:t>
      </w:r>
      <w:proofErr w:type="spellEnd"/>
      <w:r w:rsidRPr="00FA4DCF">
        <w:rPr>
          <w:lang w:val="fr-CA"/>
        </w:rPr>
        <w:t xml:space="preserve"> a comparu pour la CSFTNO défenderesse ; elle a également témoigné et présenté des arguments. Les faits saillants, qui ne sont pas vraiment contestés, sont les suivants :</w:t>
      </w:r>
    </w:p>
    <w:p w:rsidR="005C1C16" w:rsidRPr="00BD2B1B" w:rsidRDefault="00466E97" w:rsidP="00466E97">
      <w:pPr>
        <w:pStyle w:val="D-Heading2"/>
        <w:numPr>
          <w:ilvl w:val="0"/>
          <w:numId w:val="0"/>
        </w:numPr>
      </w:pPr>
      <w:r>
        <w:t>B.1</w:t>
      </w:r>
      <w:r>
        <w:tab/>
      </w:r>
      <w:r w:rsidR="005C1C16" w:rsidRPr="00BD2B1B">
        <w:t xml:space="preserve">Les </w:t>
      </w:r>
      <w:proofErr w:type="spellStart"/>
      <w:r w:rsidR="005C1C16" w:rsidRPr="00BD2B1B">
        <w:t>Faits</w:t>
      </w:r>
      <w:proofErr w:type="spellEnd"/>
    </w:p>
    <w:p w:rsidR="005C1C16" w:rsidRPr="00FA4DCF" w:rsidRDefault="005C1C16" w:rsidP="005C1C16">
      <w:pPr>
        <w:pStyle w:val="D-bodyofparagraph"/>
        <w:rPr>
          <w:lang w:val="fr-CA"/>
        </w:rPr>
      </w:pPr>
      <w:r w:rsidRPr="00FA4DCF">
        <w:rPr>
          <w:lang w:val="fr-CA"/>
        </w:rPr>
        <w:t xml:space="preserve">Le 1er avril 2019, M. Lepage a rencontré le directeur de l’École Boréale, M. </w:t>
      </w:r>
      <w:proofErr w:type="spellStart"/>
      <w:r w:rsidRPr="00FA4DCF">
        <w:rPr>
          <w:lang w:val="fr-CA"/>
        </w:rPr>
        <w:t>Létourneau</w:t>
      </w:r>
      <w:proofErr w:type="spellEnd"/>
      <w:r w:rsidRPr="00FA4DCF">
        <w:rPr>
          <w:lang w:val="fr-CA"/>
        </w:rPr>
        <w:t xml:space="preserve">, pour lui dire qu’il retirait son fils de l’école et souhaitait l’inscrire au programme d’enseignement à domicile. M. </w:t>
      </w:r>
      <w:proofErr w:type="spellStart"/>
      <w:r w:rsidRPr="00FA4DCF">
        <w:rPr>
          <w:lang w:val="fr-CA"/>
        </w:rPr>
        <w:t>Létourneau</w:t>
      </w:r>
      <w:proofErr w:type="spellEnd"/>
      <w:r w:rsidRPr="00FA4DCF">
        <w:rPr>
          <w:lang w:val="fr-CA"/>
        </w:rPr>
        <w:t xml:space="preserve"> a indiqué à M. Lepage qu’il devait faire une demande et soumettre un plan d’éducation pour approbation. Le lendemain, M. </w:t>
      </w:r>
      <w:proofErr w:type="spellStart"/>
      <w:r w:rsidRPr="00FA4DCF">
        <w:rPr>
          <w:lang w:val="fr-CA"/>
        </w:rPr>
        <w:t>Létourneau</w:t>
      </w:r>
      <w:proofErr w:type="spellEnd"/>
      <w:r w:rsidRPr="00FA4DCF">
        <w:rPr>
          <w:lang w:val="fr-CA"/>
        </w:rPr>
        <w:t xml:space="preserve"> a envoyé à M. Lepage tous les formulaires nécessaires.</w:t>
      </w:r>
    </w:p>
    <w:p w:rsidR="005C1C16" w:rsidRPr="00FA4DCF" w:rsidRDefault="005C1C16" w:rsidP="005C1C16">
      <w:pPr>
        <w:pStyle w:val="D-bodyofparagraph"/>
        <w:rPr>
          <w:lang w:val="fr-CA"/>
        </w:rPr>
      </w:pPr>
      <w:r w:rsidRPr="00FA4DCF">
        <w:rPr>
          <w:lang w:val="fr-CA"/>
        </w:rPr>
        <w:t xml:space="preserve">Le 15 mai 2019, M. Lepage a soumis sa demande d’enseignement à domicile pour son fils, ainsi que le plan d’éducation. Il s’est également renseigné sur le montant de l’aide financière disponible. Mme Yvonne </w:t>
      </w:r>
      <w:proofErr w:type="spellStart"/>
      <w:r w:rsidRPr="00FA4DCF">
        <w:rPr>
          <w:lang w:val="fr-CA"/>
        </w:rPr>
        <w:t>Careen</w:t>
      </w:r>
      <w:proofErr w:type="spellEnd"/>
      <w:r w:rsidRPr="00FA4DCF">
        <w:rPr>
          <w:lang w:val="fr-CA"/>
        </w:rPr>
        <w:t>, directrice générale de la CSFTNO, a répondu à la question de M. Lepage sur le financement et lui a dit que son plan d’éducation devait être plus détaillé.</w:t>
      </w:r>
    </w:p>
    <w:p w:rsidR="005C1C16" w:rsidRPr="00FA4DCF" w:rsidRDefault="005C1C16" w:rsidP="005C1C16">
      <w:pPr>
        <w:pStyle w:val="D-bodyofparagraph"/>
        <w:rPr>
          <w:lang w:val="fr-CA"/>
        </w:rPr>
      </w:pPr>
      <w:r w:rsidRPr="00FA4DCF">
        <w:rPr>
          <w:i/>
          <w:lang w:val="fr-CA"/>
        </w:rPr>
        <w:t>La Directive de 1996 sur l’Enseignement à domicile</w:t>
      </w:r>
      <w:r w:rsidRPr="00FA4DCF">
        <w:rPr>
          <w:lang w:val="fr-CA"/>
        </w:rPr>
        <w:t xml:space="preserve">, en vertu de </w:t>
      </w:r>
      <w:r w:rsidRPr="00FA4DCF">
        <w:rPr>
          <w:i/>
          <w:lang w:val="fr-CA"/>
        </w:rPr>
        <w:t>La Loi sur l’éducation</w:t>
      </w:r>
      <w:r w:rsidRPr="00FA4DCF">
        <w:rPr>
          <w:lang w:val="fr-CA"/>
        </w:rPr>
        <w:t>, prévoit que les élèves peuvent recevoir leur enseignement à domicile, mais pas pendant une seule partie de l’année scolaire, à moins que l’école juge qu’il est dans l’intérêt du plan d’éducation de l’élève. La CS</w:t>
      </w:r>
      <w:r w:rsidR="00A52ABE">
        <w:rPr>
          <w:lang w:val="fr-CA"/>
        </w:rPr>
        <w:t>FT</w:t>
      </w:r>
      <w:r w:rsidRPr="00FA4DCF">
        <w:rPr>
          <w:lang w:val="fr-CA"/>
        </w:rPr>
        <w:t>NO réserve 25 % du financement d’un élève à temps plein pour rembourser les coûts du parent enseignant à domicile. Les élèves scolarisés à domicile sont également appuyés dans leur éducation en ayant accès à l’école elle-même et à ses ressources.</w:t>
      </w:r>
    </w:p>
    <w:p w:rsidR="005C1C16" w:rsidRPr="00FA4DCF" w:rsidRDefault="005C1C16" w:rsidP="005C1C16">
      <w:pPr>
        <w:pStyle w:val="D-bodyofparagraph"/>
        <w:rPr>
          <w:lang w:val="fr-CA"/>
        </w:rPr>
      </w:pPr>
      <w:r w:rsidRPr="00FA4DCF">
        <w:rPr>
          <w:lang w:val="fr-CA"/>
        </w:rPr>
        <w:t xml:space="preserve">Dans son courriel du 15 mai à M. Lepage, Mme </w:t>
      </w:r>
      <w:proofErr w:type="spellStart"/>
      <w:r w:rsidRPr="00FA4DCF">
        <w:rPr>
          <w:lang w:val="fr-CA"/>
        </w:rPr>
        <w:t>Careen</w:t>
      </w:r>
      <w:proofErr w:type="spellEnd"/>
      <w:r w:rsidRPr="00FA4DCF">
        <w:rPr>
          <w:lang w:val="fr-CA"/>
        </w:rPr>
        <w:t xml:space="preserve"> a calculé que le remboursement du financement, au prorata, pour couvrir l’enseignement à domicile du 1er avril au 27 juin 2019, s’élève à 1 097,83 $ (4 000 $ divisés par 184 jours d’école x 50,5 jours d’enseignement à domicile). Mme </w:t>
      </w:r>
      <w:proofErr w:type="spellStart"/>
      <w:r w:rsidRPr="00FA4DCF">
        <w:rPr>
          <w:lang w:val="fr-CA"/>
        </w:rPr>
        <w:t>Careen</w:t>
      </w:r>
      <w:proofErr w:type="spellEnd"/>
      <w:r w:rsidRPr="00FA4DCF">
        <w:rPr>
          <w:lang w:val="fr-CA"/>
        </w:rPr>
        <w:t xml:space="preserve"> a également rappelé à M. Lepage qu’il devait présenter les factures et les reçus au plus tard le 30 mai 2019 pour recevoir le remboursement.</w:t>
      </w:r>
    </w:p>
    <w:p w:rsidR="005C1C16" w:rsidRPr="00FA4DCF" w:rsidRDefault="005C1C16" w:rsidP="005C1C16">
      <w:pPr>
        <w:pStyle w:val="D-bodyofparagraph"/>
        <w:rPr>
          <w:lang w:val="fr-CA"/>
        </w:rPr>
      </w:pPr>
      <w:r w:rsidRPr="00FA4DCF">
        <w:rPr>
          <w:lang w:val="fr-CA"/>
        </w:rPr>
        <w:t>Invoquant que les lacunes dans l’instruction de son fils le laissaient dans la position de devoir rattraper la majeure partie de l’année scolaire, M. Lepage a demandé à plusieurs reprises l’allocation de financement pour une année complète. La position de la CSFTNO n’a pas changé, même après un appel au président, M. Simon Cloutier.</w:t>
      </w:r>
    </w:p>
    <w:p w:rsidR="005C1C16" w:rsidRPr="00FA4DCF" w:rsidRDefault="005C1C16" w:rsidP="005C1C16">
      <w:pPr>
        <w:pStyle w:val="D-bodyofparagraph"/>
        <w:rPr>
          <w:lang w:val="fr-CA"/>
        </w:rPr>
      </w:pPr>
      <w:r w:rsidRPr="00FA4DCF">
        <w:rPr>
          <w:lang w:val="fr-CA"/>
        </w:rPr>
        <w:lastRenderedPageBreak/>
        <w:t>Le 24 mai 2019, M. Lepage a déposé de nouveau le plan d’éducation.</w:t>
      </w:r>
    </w:p>
    <w:p w:rsidR="005C1C16" w:rsidRPr="00FA4DCF" w:rsidRDefault="005C1C16" w:rsidP="005C1C16">
      <w:pPr>
        <w:pStyle w:val="D-bodyofparagraph"/>
        <w:rPr>
          <w:lang w:val="fr-CA"/>
        </w:rPr>
      </w:pPr>
      <w:r w:rsidRPr="00FA4DCF">
        <w:rPr>
          <w:lang w:val="fr-CA"/>
        </w:rPr>
        <w:t>Le 3 juin, on a reporté la date limite pour soumettre les reçus et les factures au 20 juin.</w:t>
      </w:r>
    </w:p>
    <w:p w:rsidR="005C1C16" w:rsidRPr="00FA4DCF" w:rsidRDefault="005C1C16" w:rsidP="005C1C16">
      <w:pPr>
        <w:pStyle w:val="D-bodyofparagraph"/>
        <w:rPr>
          <w:lang w:val="fr-CA"/>
        </w:rPr>
      </w:pPr>
      <w:r w:rsidRPr="00FA4DCF">
        <w:rPr>
          <w:lang w:val="fr-CA"/>
        </w:rPr>
        <w:t xml:space="preserve">Le 4 juin, Mme </w:t>
      </w:r>
      <w:proofErr w:type="spellStart"/>
      <w:r w:rsidRPr="00FA4DCF">
        <w:rPr>
          <w:lang w:val="fr-CA"/>
        </w:rPr>
        <w:t>Careen</w:t>
      </w:r>
      <w:proofErr w:type="spellEnd"/>
      <w:r w:rsidRPr="00FA4DCF">
        <w:rPr>
          <w:lang w:val="fr-CA"/>
        </w:rPr>
        <w:t xml:space="preserve"> a approuvé le plan.</w:t>
      </w:r>
    </w:p>
    <w:p w:rsidR="005C1C16" w:rsidRPr="00FA4DCF" w:rsidRDefault="005C1C16" w:rsidP="005C1C16">
      <w:pPr>
        <w:pStyle w:val="D-bodyofparagraph"/>
        <w:rPr>
          <w:lang w:val="fr-CA"/>
        </w:rPr>
      </w:pPr>
      <w:r w:rsidRPr="00FA4DCF">
        <w:rPr>
          <w:lang w:val="fr-CA"/>
        </w:rPr>
        <w:t>Le 17 juin, M. Lepage a reçu un paiement de la CSFTNO de 1 097,83 $.</w:t>
      </w:r>
    </w:p>
    <w:p w:rsidR="005C1C16" w:rsidRPr="00FA4DCF" w:rsidRDefault="005C1C16" w:rsidP="005C1C16">
      <w:pPr>
        <w:pStyle w:val="D-bodyofparagraph"/>
        <w:rPr>
          <w:lang w:val="fr-CA"/>
        </w:rPr>
      </w:pPr>
      <w:r w:rsidRPr="00FA4DCF">
        <w:rPr>
          <w:lang w:val="fr-CA"/>
        </w:rPr>
        <w:t>Le 26 juin, M. Lepage a reçu l’information que le financement moyen pour un élève à plein temps, pour l’année scolaire 2018-2019, était de 18 556 $.</w:t>
      </w:r>
    </w:p>
    <w:p w:rsidR="005C1C16" w:rsidRPr="00FA4DCF" w:rsidRDefault="005C1C16" w:rsidP="005C1C16">
      <w:pPr>
        <w:pStyle w:val="D-bodyofparagraph"/>
        <w:rPr>
          <w:lang w:val="fr-CA"/>
        </w:rPr>
      </w:pPr>
      <w:r w:rsidRPr="00FA4DCF">
        <w:rPr>
          <w:lang w:val="fr-CA"/>
        </w:rPr>
        <w:t>Le 1er août, M. Lepage a déposé la présente demande de 4 639 $, soit le montant pour une année complète pour un élève scolarisé à domicile (25 % de 18 556 $).</w:t>
      </w:r>
    </w:p>
    <w:p w:rsidR="005C1C16" w:rsidRPr="00FA4DCF" w:rsidRDefault="005C1C16" w:rsidP="005C1C16">
      <w:pPr>
        <w:pStyle w:val="D-bodyofparagraph"/>
        <w:rPr>
          <w:lang w:val="fr-CA"/>
        </w:rPr>
      </w:pPr>
      <w:r w:rsidRPr="00FA4DCF">
        <w:rPr>
          <w:lang w:val="fr-CA"/>
        </w:rPr>
        <w:t xml:space="preserve">Les négociations d’un côté et de l’autre n’ont pas fondamentalement modifié les positions des parties au procès : M. Lepage soutient qu’il a droit à une année scolaire complète de financement, tandis que la CSFTNO soutient que le montant proratisé déjà payé est le montant approprié et qu’aucune autre somme n’est due. Cependant, dans son témoignage, Mme </w:t>
      </w:r>
      <w:proofErr w:type="spellStart"/>
      <w:r w:rsidRPr="00FA4DCF">
        <w:rPr>
          <w:lang w:val="fr-CA"/>
        </w:rPr>
        <w:t>Careen</w:t>
      </w:r>
      <w:proofErr w:type="spellEnd"/>
      <w:r w:rsidRPr="00FA4DCF">
        <w:rPr>
          <w:lang w:val="fr-CA"/>
        </w:rPr>
        <w:t xml:space="preserve"> a admis</w:t>
      </w:r>
      <w:r w:rsidR="00FF33EB">
        <w:rPr>
          <w:lang w:val="fr-CA"/>
        </w:rPr>
        <w:t>,</w:t>
      </w:r>
      <w:r w:rsidRPr="00FA4DCF">
        <w:rPr>
          <w:lang w:val="fr-CA"/>
        </w:rPr>
        <w:t xml:space="preserve"> à juste titre</w:t>
      </w:r>
      <w:r w:rsidR="00FF33EB">
        <w:rPr>
          <w:lang w:val="fr-CA"/>
        </w:rPr>
        <w:t>,</w:t>
      </w:r>
      <w:r w:rsidRPr="00FA4DCF">
        <w:rPr>
          <w:lang w:val="fr-CA"/>
        </w:rPr>
        <w:t xml:space="preserve"> que certaines dépenses pour une année complète étaient justifiées, par exemple l’achat de cahiers ou de logiciels.</w:t>
      </w:r>
    </w:p>
    <w:p w:rsidR="005C1C16" w:rsidRPr="00BD2B1B" w:rsidRDefault="00BD2B1B" w:rsidP="00466E97">
      <w:pPr>
        <w:pStyle w:val="D-Heading2"/>
      </w:pPr>
      <w:proofErr w:type="spellStart"/>
      <w:r w:rsidRPr="00BD2B1B">
        <w:t>L’argumentation</w:t>
      </w:r>
      <w:proofErr w:type="spellEnd"/>
    </w:p>
    <w:p w:rsidR="00BD2B1B" w:rsidRPr="00FA4DCF" w:rsidRDefault="00BD2B1B" w:rsidP="00BD2B1B">
      <w:pPr>
        <w:pStyle w:val="D-bodyofparagraph"/>
        <w:rPr>
          <w:lang w:val="fr-CA"/>
        </w:rPr>
      </w:pPr>
      <w:r w:rsidRPr="00FA4DCF">
        <w:rPr>
          <w:lang w:val="fr-CA"/>
        </w:rPr>
        <w:t>À l’appui de sa demande de financement d’une année complète d’école à domicile, M. Lepage fait valoir ce qui suit :</w:t>
      </w:r>
    </w:p>
    <w:p w:rsidR="00BD2B1B" w:rsidRPr="00FA4DCF" w:rsidRDefault="00BD2B1B" w:rsidP="00BD2B1B">
      <w:pPr>
        <w:pStyle w:val="D-bodyofparagraph"/>
        <w:numPr>
          <w:ilvl w:val="0"/>
          <w:numId w:val="0"/>
        </w:numPr>
        <w:ind w:left="709" w:right="429"/>
        <w:rPr>
          <w:lang w:val="fr-CA"/>
        </w:rPr>
      </w:pPr>
      <w:r w:rsidRPr="00FA4DCF">
        <w:rPr>
          <w:lang w:val="fr-CA"/>
        </w:rPr>
        <w:t xml:space="preserve">En raison des lacunes de l’enseignement, une année complète doit être rattrapée ; </w:t>
      </w:r>
    </w:p>
    <w:p w:rsidR="00BD2B1B" w:rsidRPr="00FA4DCF" w:rsidRDefault="00BD2B1B" w:rsidP="00BD2B1B">
      <w:pPr>
        <w:pStyle w:val="D-bodyofparagraph"/>
        <w:numPr>
          <w:ilvl w:val="0"/>
          <w:numId w:val="0"/>
        </w:numPr>
        <w:ind w:left="709" w:right="429"/>
        <w:rPr>
          <w:lang w:val="fr-CA"/>
        </w:rPr>
      </w:pPr>
      <w:r w:rsidRPr="00FA4DCF">
        <w:rPr>
          <w:lang w:val="fr-CA"/>
        </w:rPr>
        <w:t>Comme l’enseignement à domicile de son fils se poursuivrait pendant l’été, il ne serait pas possible d’utiliser les ressources de l’école ; et,</w:t>
      </w:r>
    </w:p>
    <w:p w:rsidR="00BD2B1B" w:rsidRPr="00FA4DCF" w:rsidRDefault="00BD2B1B" w:rsidP="00BD2B1B">
      <w:pPr>
        <w:pStyle w:val="D-bodyofparagraph"/>
        <w:numPr>
          <w:ilvl w:val="0"/>
          <w:numId w:val="0"/>
        </w:numPr>
        <w:ind w:left="709" w:right="429"/>
        <w:rPr>
          <w:lang w:val="fr-CA"/>
        </w:rPr>
      </w:pPr>
      <w:r w:rsidRPr="00FA4DCF">
        <w:rPr>
          <w:lang w:val="fr-CA"/>
        </w:rPr>
        <w:t>Il n’est pas possible d’acheter seulement une partie des nombreuses ressources pédagogiques, cahiers d’exercices et autre matériel scolaire.</w:t>
      </w:r>
    </w:p>
    <w:p w:rsidR="00BD2B1B" w:rsidRPr="00FA4DCF" w:rsidRDefault="00BD2B1B" w:rsidP="00BD2B1B">
      <w:pPr>
        <w:pStyle w:val="D-bodyofparagraph"/>
        <w:rPr>
          <w:lang w:val="fr-CA"/>
        </w:rPr>
      </w:pPr>
      <w:r w:rsidRPr="00FA4DCF">
        <w:rPr>
          <w:lang w:val="fr-CA"/>
        </w:rPr>
        <w:t>À l’appui de la décision de ne pas accorder de financement supplémentaire, la CSFTNO fait valoir ce qui suit :</w:t>
      </w:r>
    </w:p>
    <w:p w:rsidR="00BD2B1B" w:rsidRPr="00FA4DCF" w:rsidRDefault="00BD2B1B" w:rsidP="00BD2B1B">
      <w:pPr>
        <w:pStyle w:val="D-bodyofparagraph"/>
        <w:numPr>
          <w:ilvl w:val="0"/>
          <w:numId w:val="0"/>
        </w:numPr>
        <w:ind w:left="709" w:right="429"/>
        <w:rPr>
          <w:lang w:val="fr-CA"/>
        </w:rPr>
      </w:pPr>
      <w:r w:rsidRPr="00FA4DCF">
        <w:rPr>
          <w:lang w:val="fr-CA"/>
        </w:rPr>
        <w:t>Certaines ressources sont disponibles à l’école ;</w:t>
      </w:r>
    </w:p>
    <w:p w:rsidR="00BD2B1B" w:rsidRPr="00FA4DCF" w:rsidRDefault="00BD2B1B" w:rsidP="00BD2B1B">
      <w:pPr>
        <w:pStyle w:val="D-bodyofparagraph"/>
        <w:numPr>
          <w:ilvl w:val="0"/>
          <w:numId w:val="0"/>
        </w:numPr>
        <w:ind w:left="709" w:right="429"/>
        <w:rPr>
          <w:lang w:val="fr-CA"/>
        </w:rPr>
      </w:pPr>
      <w:r w:rsidRPr="00FA4DCF">
        <w:rPr>
          <w:lang w:val="fr-CA"/>
        </w:rPr>
        <w:t>Les factures justificatives n’ont pas été fournies ; et,</w:t>
      </w:r>
    </w:p>
    <w:p w:rsidR="00BD2B1B" w:rsidRPr="00FA4DCF" w:rsidRDefault="00BD2B1B" w:rsidP="00BD2B1B">
      <w:pPr>
        <w:pStyle w:val="D-bodyofparagraph"/>
        <w:numPr>
          <w:ilvl w:val="0"/>
          <w:numId w:val="0"/>
        </w:numPr>
        <w:ind w:left="709" w:right="429"/>
        <w:rPr>
          <w:lang w:val="fr-CA"/>
        </w:rPr>
      </w:pPr>
      <w:r w:rsidRPr="00FA4DCF">
        <w:rPr>
          <w:lang w:val="fr-CA"/>
        </w:rPr>
        <w:t>Certaines des factures soumises concernaient des achats effectués en 2020.</w:t>
      </w:r>
    </w:p>
    <w:p w:rsidR="00BD2B1B" w:rsidRPr="00466E97" w:rsidRDefault="00466E97" w:rsidP="00466E97">
      <w:pPr>
        <w:pStyle w:val="D-Heading1"/>
      </w:pPr>
      <w:r w:rsidRPr="00466E97">
        <w:t>ANALYSE</w:t>
      </w:r>
    </w:p>
    <w:p w:rsidR="00BD2B1B" w:rsidRPr="00FA4DCF" w:rsidRDefault="00BD2B1B" w:rsidP="00BD2B1B">
      <w:pPr>
        <w:pStyle w:val="D-bodyofparagraph"/>
        <w:rPr>
          <w:lang w:val="fr-CA"/>
        </w:rPr>
      </w:pPr>
      <w:r w:rsidRPr="00FA4DCF">
        <w:rPr>
          <w:lang w:val="fr-CA"/>
        </w:rPr>
        <w:t>J’évalue les faits et les arguments comme suit :</w:t>
      </w:r>
    </w:p>
    <w:p w:rsidR="00BD2B1B" w:rsidRPr="00FA4DCF" w:rsidRDefault="00BD2B1B" w:rsidP="00BD2B1B">
      <w:pPr>
        <w:pStyle w:val="D-bodyofparagraph"/>
        <w:rPr>
          <w:lang w:val="fr-CA"/>
        </w:rPr>
      </w:pPr>
      <w:r w:rsidRPr="00FA4DCF">
        <w:rPr>
          <w:lang w:val="fr-CA"/>
        </w:rPr>
        <w:t>Le remboursement au prorata de 1097,83 $ est un point de départ raisonnable, mais il ne tient pas compte de la nécessité d’utiliser certaines ressources qui ne peuvent être subdivisé</w:t>
      </w:r>
      <w:r w:rsidR="00FF33EB">
        <w:rPr>
          <w:lang w:val="fr-CA"/>
        </w:rPr>
        <w:t>e</w:t>
      </w:r>
      <w:r w:rsidRPr="00FA4DCF">
        <w:rPr>
          <w:lang w:val="fr-CA"/>
        </w:rPr>
        <w:t>s pendant un tiers d’année. De plus, le calcul est basé sur le financement d’un élève à temps plein de 16 000 $, plutôt que de 18 556 $.</w:t>
      </w:r>
    </w:p>
    <w:p w:rsidR="00BD2B1B" w:rsidRPr="00FA4DCF" w:rsidRDefault="00BD2B1B" w:rsidP="00BD2B1B">
      <w:pPr>
        <w:pStyle w:val="D-bodyofparagraph"/>
        <w:rPr>
          <w:lang w:val="fr-CA"/>
        </w:rPr>
      </w:pPr>
      <w:r w:rsidRPr="00FA4DCF">
        <w:rPr>
          <w:lang w:val="fr-CA"/>
        </w:rPr>
        <w:t>L’accès aux ressources de l’école n’était pas une option réaliste au lieu et à la place du financement des études à domicile dans les derniers jours de l’année scolaire.</w:t>
      </w:r>
    </w:p>
    <w:p w:rsidR="00BD2B1B" w:rsidRPr="00FA4DCF" w:rsidRDefault="00BD2B1B" w:rsidP="00BD2B1B">
      <w:pPr>
        <w:pStyle w:val="D-bodyofparagraph"/>
        <w:rPr>
          <w:lang w:val="fr-CA"/>
        </w:rPr>
      </w:pPr>
      <w:r w:rsidRPr="00FA4DCF">
        <w:rPr>
          <w:lang w:val="fr-CA"/>
        </w:rPr>
        <w:t>La CSFTNO a raison d’exiger des factures et des reçus comme preuve de la demande de remboursement.</w:t>
      </w:r>
    </w:p>
    <w:p w:rsidR="00BD2B1B" w:rsidRPr="00FA4DCF" w:rsidRDefault="00BD2B1B" w:rsidP="00BD2B1B">
      <w:pPr>
        <w:pStyle w:val="D-bodyofparagraph"/>
        <w:rPr>
          <w:lang w:val="fr-CA"/>
        </w:rPr>
      </w:pPr>
      <w:r w:rsidRPr="00FA4DCF">
        <w:rPr>
          <w:lang w:val="fr-CA"/>
        </w:rPr>
        <w:t>Bien qu’il y ait eu une préoccupation valide quant à la qualité de l’éducation en 2018-2019, la demande de financement d’une année complète d’études à domicile est erronée. Elle repose sur l’idée que le fils de M. Lepage n’a rien appris à l’école jusqu’au moment de son retrait.</w:t>
      </w:r>
    </w:p>
    <w:p w:rsidR="00BD2B1B" w:rsidRPr="00FA4DCF" w:rsidRDefault="00BD2B1B" w:rsidP="00BD2B1B">
      <w:pPr>
        <w:pStyle w:val="D-bodyofparagraph"/>
        <w:rPr>
          <w:lang w:val="fr-CA"/>
        </w:rPr>
      </w:pPr>
      <w:r w:rsidRPr="00FA4DCF">
        <w:rPr>
          <w:lang w:val="fr-CA"/>
        </w:rPr>
        <w:t>À la lumière de ces constatations, j’ai analysé le tableau des dépenses de M. Lepage (pièce 5), en autorisant, modifiant ou rejetant les entrées pour en arriver à ma conclusion que M. Lepage avait droit à un montant de 2749,23 $, ce qui laisse un solde de 1651,40 $ à payer.</w:t>
      </w:r>
    </w:p>
    <w:p w:rsidR="00AE32BE" w:rsidRPr="00FA4DCF" w:rsidRDefault="00AE32BE" w:rsidP="00AE32BE">
      <w:pPr>
        <w:pStyle w:val="D-bodyofparagraph"/>
        <w:numPr>
          <w:ilvl w:val="0"/>
          <w:numId w:val="0"/>
        </w:numPr>
        <w:rPr>
          <w:lang w:val="fr-CA"/>
        </w:rPr>
      </w:pPr>
    </w:p>
    <w:tbl>
      <w:tblPr>
        <w:tblStyle w:val="TableGrid"/>
        <w:tblW w:w="0" w:type="auto"/>
        <w:tblLook w:val="04A0" w:firstRow="1" w:lastRow="0" w:firstColumn="1" w:lastColumn="0" w:noHBand="0" w:noVBand="1"/>
      </w:tblPr>
      <w:tblGrid>
        <w:gridCol w:w="1604"/>
        <w:gridCol w:w="2111"/>
        <w:gridCol w:w="1198"/>
        <w:gridCol w:w="1202"/>
        <w:gridCol w:w="3235"/>
      </w:tblGrid>
      <w:tr w:rsidR="00BD2B1B" w:rsidTr="00BE3AD3">
        <w:tc>
          <w:tcPr>
            <w:tcW w:w="0" w:type="auto"/>
          </w:tcPr>
          <w:p w:rsidR="00BD2B1B" w:rsidRPr="005147D8" w:rsidRDefault="00BD2B1B" w:rsidP="00BE3AD3">
            <w:pPr>
              <w:pStyle w:val="NoSpacing"/>
              <w:rPr>
                <w:b/>
                <w:lang w:val="en-US"/>
              </w:rPr>
            </w:pPr>
            <w:proofErr w:type="spellStart"/>
            <w:r w:rsidRPr="005147D8">
              <w:rPr>
                <w:b/>
                <w:lang w:val="en-US"/>
              </w:rPr>
              <w:t>Fournisseur</w:t>
            </w:r>
            <w:proofErr w:type="spellEnd"/>
          </w:p>
        </w:tc>
        <w:tc>
          <w:tcPr>
            <w:tcW w:w="0" w:type="auto"/>
          </w:tcPr>
          <w:p w:rsidR="00BD2B1B" w:rsidRPr="005147D8" w:rsidRDefault="00BD2B1B" w:rsidP="00BE3AD3">
            <w:pPr>
              <w:pStyle w:val="NoSpacing"/>
              <w:rPr>
                <w:b/>
                <w:lang w:val="en-US"/>
              </w:rPr>
            </w:pPr>
            <w:r w:rsidRPr="005147D8">
              <w:rPr>
                <w:b/>
                <w:lang w:val="en-US"/>
              </w:rPr>
              <w:t>Description</w:t>
            </w:r>
          </w:p>
        </w:tc>
        <w:tc>
          <w:tcPr>
            <w:tcW w:w="0" w:type="auto"/>
          </w:tcPr>
          <w:p w:rsidR="00BD2B1B" w:rsidRPr="005147D8" w:rsidRDefault="00BD2B1B" w:rsidP="00BE3AD3">
            <w:pPr>
              <w:pStyle w:val="NoSpacing"/>
              <w:rPr>
                <w:b/>
                <w:lang w:val="en-US"/>
              </w:rPr>
            </w:pPr>
            <w:proofErr w:type="spellStart"/>
            <w:r w:rsidRPr="005147D8">
              <w:rPr>
                <w:b/>
                <w:lang w:val="en-US"/>
              </w:rPr>
              <w:t>Montant</w:t>
            </w:r>
            <w:proofErr w:type="spellEnd"/>
            <w:r w:rsidRPr="005147D8">
              <w:rPr>
                <w:b/>
                <w:lang w:val="en-US"/>
              </w:rPr>
              <w:t xml:space="preserve"> </w:t>
            </w:r>
            <w:proofErr w:type="spellStart"/>
            <w:r w:rsidRPr="005147D8">
              <w:rPr>
                <w:b/>
                <w:lang w:val="en-US"/>
              </w:rPr>
              <w:t>reclamé</w:t>
            </w:r>
            <w:proofErr w:type="spellEnd"/>
          </w:p>
        </w:tc>
        <w:tc>
          <w:tcPr>
            <w:tcW w:w="0" w:type="auto"/>
          </w:tcPr>
          <w:p w:rsidR="00BD2B1B" w:rsidRPr="005147D8" w:rsidRDefault="00BD2B1B" w:rsidP="00BE3AD3">
            <w:pPr>
              <w:pStyle w:val="NoSpacing"/>
              <w:rPr>
                <w:b/>
                <w:lang w:val="en-US"/>
              </w:rPr>
            </w:pPr>
            <w:proofErr w:type="spellStart"/>
            <w:r w:rsidRPr="005147D8">
              <w:rPr>
                <w:b/>
                <w:lang w:val="en-US"/>
              </w:rPr>
              <w:t>Montant</w:t>
            </w:r>
            <w:proofErr w:type="spellEnd"/>
            <w:r w:rsidRPr="005147D8">
              <w:rPr>
                <w:b/>
                <w:lang w:val="en-US"/>
              </w:rPr>
              <w:t xml:space="preserve"> </w:t>
            </w:r>
            <w:proofErr w:type="spellStart"/>
            <w:r w:rsidRPr="005147D8">
              <w:rPr>
                <w:b/>
                <w:lang w:val="en-US"/>
              </w:rPr>
              <w:t>ordonné</w:t>
            </w:r>
            <w:proofErr w:type="spellEnd"/>
          </w:p>
        </w:tc>
        <w:tc>
          <w:tcPr>
            <w:tcW w:w="0" w:type="auto"/>
          </w:tcPr>
          <w:p w:rsidR="00BD2B1B" w:rsidRPr="005147D8" w:rsidRDefault="00BD2B1B" w:rsidP="00BE3AD3">
            <w:pPr>
              <w:pStyle w:val="NoSpacing"/>
              <w:rPr>
                <w:b/>
                <w:lang w:val="en-US"/>
              </w:rPr>
            </w:pPr>
            <w:proofErr w:type="spellStart"/>
            <w:r w:rsidRPr="005147D8">
              <w:rPr>
                <w:b/>
                <w:lang w:val="en-US"/>
              </w:rPr>
              <w:t>Commentaire</w:t>
            </w:r>
            <w:proofErr w:type="spellEnd"/>
          </w:p>
        </w:tc>
      </w:tr>
      <w:tr w:rsidR="00BD2B1B" w:rsidTr="00BE3AD3">
        <w:tc>
          <w:tcPr>
            <w:tcW w:w="0" w:type="auto"/>
          </w:tcPr>
          <w:p w:rsidR="00BD2B1B" w:rsidRDefault="00BD2B1B" w:rsidP="00CF3E18">
            <w:pPr>
              <w:pStyle w:val="NoSpacing"/>
              <w:jc w:val="left"/>
              <w:rPr>
                <w:lang w:val="en-US"/>
              </w:rPr>
            </w:pPr>
            <w:r>
              <w:rPr>
                <w:lang w:val="en-US"/>
              </w:rPr>
              <w:t>Mastermind Toys</w:t>
            </w:r>
          </w:p>
        </w:tc>
        <w:tc>
          <w:tcPr>
            <w:tcW w:w="0" w:type="auto"/>
          </w:tcPr>
          <w:p w:rsidR="00BD2B1B" w:rsidRDefault="00BD2B1B" w:rsidP="00CF3E18">
            <w:pPr>
              <w:pStyle w:val="NoSpacing"/>
              <w:jc w:val="left"/>
              <w:rPr>
                <w:lang w:val="en-US"/>
              </w:rPr>
            </w:pPr>
            <w:r>
              <w:rPr>
                <w:lang w:val="en-US"/>
              </w:rPr>
              <w:t xml:space="preserve">Cahiers </w:t>
            </w:r>
            <w:proofErr w:type="spellStart"/>
            <w:r>
              <w:rPr>
                <w:lang w:val="en-US"/>
              </w:rPr>
              <w:t>d’exercices</w:t>
            </w:r>
            <w:proofErr w:type="spellEnd"/>
            <w:r>
              <w:rPr>
                <w:lang w:val="en-US"/>
              </w:rPr>
              <w:t xml:space="preserve"> -Math</w:t>
            </w:r>
          </w:p>
        </w:tc>
        <w:tc>
          <w:tcPr>
            <w:tcW w:w="0" w:type="auto"/>
          </w:tcPr>
          <w:p w:rsidR="00BD2B1B" w:rsidRDefault="00BD2B1B" w:rsidP="00BE3AD3">
            <w:pPr>
              <w:pStyle w:val="NoSpacing"/>
              <w:rPr>
                <w:lang w:val="en-US"/>
              </w:rPr>
            </w:pPr>
            <w:r>
              <w:rPr>
                <w:lang w:val="en-US"/>
              </w:rPr>
              <w:t>56,59</w:t>
            </w:r>
          </w:p>
        </w:tc>
        <w:tc>
          <w:tcPr>
            <w:tcW w:w="0" w:type="auto"/>
          </w:tcPr>
          <w:p w:rsidR="00BD2B1B" w:rsidRDefault="00BD2B1B" w:rsidP="00BE3AD3">
            <w:pPr>
              <w:pStyle w:val="NoSpacing"/>
              <w:rPr>
                <w:lang w:val="en-US"/>
              </w:rPr>
            </w:pPr>
            <w:r>
              <w:rPr>
                <w:lang w:val="en-US"/>
              </w:rPr>
              <w:t>56,59</w:t>
            </w:r>
          </w:p>
        </w:tc>
        <w:tc>
          <w:tcPr>
            <w:tcW w:w="0" w:type="auto"/>
          </w:tcPr>
          <w:p w:rsidR="00BD2B1B" w:rsidRDefault="00BD2B1B" w:rsidP="00BE3AD3">
            <w:pPr>
              <w:pStyle w:val="NoSpacing"/>
              <w:rPr>
                <w:lang w:val="en-US"/>
              </w:rPr>
            </w:pPr>
          </w:p>
        </w:tc>
      </w:tr>
      <w:tr w:rsidR="00BD2B1B" w:rsidTr="00BE3AD3">
        <w:tc>
          <w:tcPr>
            <w:tcW w:w="0" w:type="auto"/>
          </w:tcPr>
          <w:p w:rsidR="00BD2B1B" w:rsidRDefault="00BD2B1B" w:rsidP="00CF3E18">
            <w:pPr>
              <w:pStyle w:val="NoSpacing"/>
              <w:jc w:val="left"/>
              <w:rPr>
                <w:lang w:val="en-US"/>
              </w:rPr>
            </w:pPr>
            <w:r>
              <w:rPr>
                <w:lang w:val="en-US"/>
              </w:rPr>
              <w:t>School House Teaching</w:t>
            </w:r>
          </w:p>
        </w:tc>
        <w:tc>
          <w:tcPr>
            <w:tcW w:w="0" w:type="auto"/>
          </w:tcPr>
          <w:p w:rsidR="00BD2B1B" w:rsidRDefault="00BD2B1B" w:rsidP="00CF3E18">
            <w:pPr>
              <w:pStyle w:val="NoSpacing"/>
              <w:jc w:val="left"/>
              <w:rPr>
                <w:lang w:val="en-US"/>
              </w:rPr>
            </w:pPr>
            <w:r>
              <w:rPr>
                <w:lang w:val="en-US"/>
              </w:rPr>
              <w:t xml:space="preserve">Cahiers </w:t>
            </w:r>
            <w:proofErr w:type="spellStart"/>
            <w:r>
              <w:rPr>
                <w:lang w:val="en-US"/>
              </w:rPr>
              <w:t>d’exercices</w:t>
            </w:r>
            <w:proofErr w:type="spellEnd"/>
            <w:r>
              <w:rPr>
                <w:lang w:val="en-US"/>
              </w:rPr>
              <w:t xml:space="preserve"> – </w:t>
            </w:r>
            <w:proofErr w:type="spellStart"/>
            <w:r>
              <w:rPr>
                <w:lang w:val="en-US"/>
              </w:rPr>
              <w:t>français</w:t>
            </w:r>
            <w:proofErr w:type="spellEnd"/>
          </w:p>
        </w:tc>
        <w:tc>
          <w:tcPr>
            <w:tcW w:w="0" w:type="auto"/>
          </w:tcPr>
          <w:p w:rsidR="00BD2B1B" w:rsidRDefault="00BD2B1B" w:rsidP="00BE3AD3">
            <w:pPr>
              <w:pStyle w:val="NoSpacing"/>
              <w:rPr>
                <w:lang w:val="en-US"/>
              </w:rPr>
            </w:pPr>
            <w:r>
              <w:rPr>
                <w:lang w:val="en-US"/>
              </w:rPr>
              <w:t>187,58</w:t>
            </w:r>
          </w:p>
        </w:tc>
        <w:tc>
          <w:tcPr>
            <w:tcW w:w="0" w:type="auto"/>
          </w:tcPr>
          <w:p w:rsidR="00BD2B1B" w:rsidRDefault="00BD2B1B" w:rsidP="00BE3AD3">
            <w:pPr>
              <w:pStyle w:val="NoSpacing"/>
              <w:rPr>
                <w:lang w:val="en-US"/>
              </w:rPr>
            </w:pPr>
            <w:r>
              <w:rPr>
                <w:lang w:val="en-US"/>
              </w:rPr>
              <w:t>187,58</w:t>
            </w:r>
          </w:p>
        </w:tc>
        <w:tc>
          <w:tcPr>
            <w:tcW w:w="0" w:type="auto"/>
          </w:tcPr>
          <w:p w:rsidR="00BD2B1B" w:rsidRDefault="00BD2B1B" w:rsidP="00BE3AD3">
            <w:pPr>
              <w:pStyle w:val="NoSpacing"/>
              <w:rPr>
                <w:lang w:val="en-US"/>
              </w:rPr>
            </w:pPr>
          </w:p>
        </w:tc>
      </w:tr>
      <w:tr w:rsidR="00BD2B1B" w:rsidRPr="00FF33EB" w:rsidTr="00BE3AD3">
        <w:tc>
          <w:tcPr>
            <w:tcW w:w="0" w:type="auto"/>
          </w:tcPr>
          <w:p w:rsidR="00BD2B1B" w:rsidRDefault="00BD2B1B" w:rsidP="00CF3E18">
            <w:pPr>
              <w:pStyle w:val="NoSpacing"/>
              <w:jc w:val="left"/>
              <w:rPr>
                <w:lang w:val="en-US"/>
              </w:rPr>
            </w:pPr>
            <w:proofErr w:type="spellStart"/>
            <w:r>
              <w:rPr>
                <w:lang w:val="en-US"/>
              </w:rPr>
              <w:t>Abebooks</w:t>
            </w:r>
            <w:proofErr w:type="spellEnd"/>
          </w:p>
        </w:tc>
        <w:tc>
          <w:tcPr>
            <w:tcW w:w="0" w:type="auto"/>
          </w:tcPr>
          <w:p w:rsidR="00BD2B1B" w:rsidRPr="00821CE1" w:rsidRDefault="00BD2B1B" w:rsidP="00CF3E18">
            <w:pPr>
              <w:pStyle w:val="NoSpacing"/>
              <w:jc w:val="left"/>
              <w:rPr>
                <w:lang w:val="fr-CA"/>
              </w:rPr>
            </w:pPr>
            <w:r w:rsidRPr="00821CE1">
              <w:rPr>
                <w:lang w:val="fr-CA"/>
              </w:rPr>
              <w:t>Manuels math + exercices écriture c</w:t>
            </w:r>
            <w:r>
              <w:rPr>
                <w:lang w:val="fr-CA"/>
              </w:rPr>
              <w:t>ursive</w:t>
            </w:r>
          </w:p>
        </w:tc>
        <w:tc>
          <w:tcPr>
            <w:tcW w:w="0" w:type="auto"/>
          </w:tcPr>
          <w:p w:rsidR="00BD2B1B" w:rsidRPr="00821CE1" w:rsidRDefault="00BD2B1B" w:rsidP="00BE3AD3">
            <w:pPr>
              <w:pStyle w:val="NoSpacing"/>
              <w:rPr>
                <w:lang w:val="fr-CA"/>
              </w:rPr>
            </w:pPr>
            <w:r>
              <w:rPr>
                <w:lang w:val="fr-CA"/>
              </w:rPr>
              <w:t>92,95</w:t>
            </w:r>
          </w:p>
        </w:tc>
        <w:tc>
          <w:tcPr>
            <w:tcW w:w="0" w:type="auto"/>
          </w:tcPr>
          <w:p w:rsidR="00BD2B1B" w:rsidRPr="00821CE1" w:rsidRDefault="00BD2B1B" w:rsidP="00BE3AD3">
            <w:pPr>
              <w:pStyle w:val="NoSpacing"/>
              <w:rPr>
                <w:lang w:val="fr-CA"/>
              </w:rPr>
            </w:pPr>
            <w:r>
              <w:rPr>
                <w:lang w:val="fr-CA"/>
              </w:rPr>
              <w:t>92,95</w:t>
            </w:r>
          </w:p>
        </w:tc>
        <w:tc>
          <w:tcPr>
            <w:tcW w:w="0" w:type="auto"/>
          </w:tcPr>
          <w:p w:rsidR="00BD2B1B" w:rsidRPr="0097405D" w:rsidRDefault="00BD2B1B" w:rsidP="00CF3E18">
            <w:pPr>
              <w:pStyle w:val="NoSpacing"/>
              <w:jc w:val="left"/>
              <w:rPr>
                <w:lang w:val="fr-CA"/>
              </w:rPr>
            </w:pPr>
            <w:r w:rsidRPr="0097405D">
              <w:rPr>
                <w:lang w:val="fr-CA"/>
              </w:rPr>
              <w:t xml:space="preserve">Bien que certaines de ces ressources soient disponibles à l'école, il était trop tard dans l'année pour y avoir accès et elles </w:t>
            </w:r>
            <w:r>
              <w:rPr>
                <w:lang w:val="fr-CA"/>
              </w:rPr>
              <w:t>s’adressaient au</w:t>
            </w:r>
            <w:r w:rsidRPr="0097405D">
              <w:rPr>
                <w:lang w:val="fr-CA"/>
              </w:rPr>
              <w:t xml:space="preserve"> mauvais niveau</w:t>
            </w:r>
            <w:r>
              <w:rPr>
                <w:lang w:val="fr-CA"/>
              </w:rPr>
              <w:t xml:space="preserve"> de scolarité</w:t>
            </w:r>
            <w:r w:rsidRPr="0097405D">
              <w:rPr>
                <w:lang w:val="fr-CA"/>
              </w:rPr>
              <w:t>.</w:t>
            </w:r>
          </w:p>
        </w:tc>
      </w:tr>
      <w:tr w:rsidR="00BD2B1B" w:rsidRPr="00821CE1" w:rsidTr="00BE3AD3">
        <w:tc>
          <w:tcPr>
            <w:tcW w:w="0" w:type="auto"/>
          </w:tcPr>
          <w:p w:rsidR="00BD2B1B" w:rsidRPr="00821CE1" w:rsidRDefault="00BD2B1B" w:rsidP="00CF3E18">
            <w:pPr>
              <w:pStyle w:val="NoSpacing"/>
              <w:jc w:val="left"/>
            </w:pPr>
            <w:r>
              <w:t>CLE International</w:t>
            </w:r>
          </w:p>
        </w:tc>
        <w:tc>
          <w:tcPr>
            <w:tcW w:w="0" w:type="auto"/>
          </w:tcPr>
          <w:p w:rsidR="00BD2B1B" w:rsidRPr="00821CE1" w:rsidRDefault="00BD2B1B" w:rsidP="00CF3E18">
            <w:pPr>
              <w:pStyle w:val="NoSpacing"/>
              <w:jc w:val="left"/>
            </w:pPr>
            <w:proofErr w:type="spellStart"/>
            <w:r>
              <w:t>Exercices</w:t>
            </w:r>
            <w:proofErr w:type="spellEnd"/>
            <w:r>
              <w:t xml:space="preserve"> + reference – </w:t>
            </w:r>
            <w:proofErr w:type="spellStart"/>
            <w:r>
              <w:t>français</w:t>
            </w:r>
            <w:proofErr w:type="spellEnd"/>
          </w:p>
        </w:tc>
        <w:tc>
          <w:tcPr>
            <w:tcW w:w="0" w:type="auto"/>
          </w:tcPr>
          <w:p w:rsidR="00BD2B1B" w:rsidRPr="00821CE1" w:rsidRDefault="00BD2B1B" w:rsidP="00BE3AD3">
            <w:pPr>
              <w:pStyle w:val="NoSpacing"/>
            </w:pPr>
            <w:r>
              <w:t>163,81</w:t>
            </w:r>
          </w:p>
        </w:tc>
        <w:tc>
          <w:tcPr>
            <w:tcW w:w="0" w:type="auto"/>
          </w:tcPr>
          <w:p w:rsidR="00BD2B1B" w:rsidRPr="00821CE1" w:rsidRDefault="00BD2B1B" w:rsidP="00BE3AD3">
            <w:pPr>
              <w:pStyle w:val="NoSpacing"/>
            </w:pPr>
            <w:r>
              <w:t>163,81</w:t>
            </w:r>
          </w:p>
        </w:tc>
        <w:tc>
          <w:tcPr>
            <w:tcW w:w="0" w:type="auto"/>
          </w:tcPr>
          <w:p w:rsidR="00BD2B1B" w:rsidRPr="00821CE1" w:rsidRDefault="00BD2B1B" w:rsidP="00BE3AD3">
            <w:pPr>
              <w:pStyle w:val="NoSpacing"/>
            </w:pPr>
          </w:p>
        </w:tc>
      </w:tr>
      <w:tr w:rsidR="00BD2B1B" w:rsidRPr="005A1708" w:rsidTr="00BE3AD3">
        <w:tc>
          <w:tcPr>
            <w:tcW w:w="0" w:type="auto"/>
          </w:tcPr>
          <w:p w:rsidR="00BD2B1B" w:rsidRPr="00821CE1" w:rsidRDefault="00BD2B1B" w:rsidP="00CF3E18">
            <w:pPr>
              <w:pStyle w:val="NoSpacing"/>
              <w:jc w:val="left"/>
            </w:pPr>
            <w:proofErr w:type="spellStart"/>
            <w:r>
              <w:t>Hoskin</w:t>
            </w:r>
            <w:proofErr w:type="spellEnd"/>
            <w:r>
              <w:t xml:space="preserve"> </w:t>
            </w:r>
            <w:proofErr w:type="spellStart"/>
            <w:r>
              <w:t>Scientifique</w:t>
            </w:r>
            <w:proofErr w:type="spellEnd"/>
          </w:p>
        </w:tc>
        <w:tc>
          <w:tcPr>
            <w:tcW w:w="0" w:type="auto"/>
          </w:tcPr>
          <w:p w:rsidR="00BD2B1B" w:rsidRPr="005A1708" w:rsidRDefault="00BD2B1B" w:rsidP="00CF3E18">
            <w:pPr>
              <w:pStyle w:val="NoSpacing"/>
              <w:jc w:val="left"/>
              <w:rPr>
                <w:lang w:val="fr-CA"/>
              </w:rPr>
            </w:pPr>
            <w:r w:rsidRPr="005A1708">
              <w:rPr>
                <w:lang w:val="fr-CA"/>
              </w:rPr>
              <w:t>Kit d’analyse de sol e</w:t>
            </w:r>
            <w:r>
              <w:rPr>
                <w:lang w:val="fr-CA"/>
              </w:rPr>
              <w:t xml:space="preserve">t culture </w:t>
            </w:r>
            <w:proofErr w:type="spellStart"/>
            <w:r>
              <w:rPr>
                <w:lang w:val="fr-CA"/>
              </w:rPr>
              <w:t>maréchère</w:t>
            </w:r>
            <w:proofErr w:type="spellEnd"/>
          </w:p>
        </w:tc>
        <w:tc>
          <w:tcPr>
            <w:tcW w:w="0" w:type="auto"/>
          </w:tcPr>
          <w:p w:rsidR="00BD2B1B" w:rsidRPr="005A1708" w:rsidRDefault="00BD2B1B" w:rsidP="00BE3AD3">
            <w:pPr>
              <w:pStyle w:val="NoSpacing"/>
              <w:rPr>
                <w:lang w:val="fr-CA"/>
              </w:rPr>
            </w:pPr>
            <w:r>
              <w:rPr>
                <w:lang w:val="fr-CA"/>
              </w:rPr>
              <w:t>122,85</w:t>
            </w:r>
          </w:p>
        </w:tc>
        <w:tc>
          <w:tcPr>
            <w:tcW w:w="0" w:type="auto"/>
          </w:tcPr>
          <w:p w:rsidR="00BD2B1B" w:rsidRPr="005A1708" w:rsidRDefault="00BD2B1B" w:rsidP="00BE3AD3">
            <w:pPr>
              <w:pStyle w:val="NoSpacing"/>
              <w:rPr>
                <w:lang w:val="fr-CA"/>
              </w:rPr>
            </w:pPr>
            <w:r>
              <w:rPr>
                <w:lang w:val="fr-CA"/>
              </w:rPr>
              <w:t>122,85</w:t>
            </w: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r>
              <w:rPr>
                <w:lang w:val="fr-CA"/>
              </w:rPr>
              <w:t>Apple</w:t>
            </w:r>
          </w:p>
        </w:tc>
        <w:tc>
          <w:tcPr>
            <w:tcW w:w="0" w:type="auto"/>
          </w:tcPr>
          <w:p w:rsidR="00BD2B1B" w:rsidRPr="005A1708" w:rsidRDefault="00BD2B1B" w:rsidP="00CF3E18">
            <w:pPr>
              <w:pStyle w:val="NoSpacing"/>
              <w:jc w:val="left"/>
              <w:rPr>
                <w:lang w:val="fr-CA"/>
              </w:rPr>
            </w:pPr>
            <w:r>
              <w:rPr>
                <w:lang w:val="fr-CA"/>
              </w:rPr>
              <w:t>Mac mini</w:t>
            </w:r>
          </w:p>
        </w:tc>
        <w:tc>
          <w:tcPr>
            <w:tcW w:w="0" w:type="auto"/>
          </w:tcPr>
          <w:p w:rsidR="00BD2B1B" w:rsidRPr="005A1708" w:rsidRDefault="00BD2B1B" w:rsidP="00BE3AD3">
            <w:pPr>
              <w:pStyle w:val="NoSpacing"/>
              <w:rPr>
                <w:lang w:val="fr-CA"/>
              </w:rPr>
            </w:pPr>
            <w:r>
              <w:rPr>
                <w:lang w:val="fr-CA"/>
              </w:rPr>
              <w:t>1731,98</w:t>
            </w:r>
          </w:p>
        </w:tc>
        <w:tc>
          <w:tcPr>
            <w:tcW w:w="0" w:type="auto"/>
          </w:tcPr>
          <w:p w:rsidR="00BD2B1B" w:rsidRPr="005A1708" w:rsidRDefault="00BD2B1B" w:rsidP="00BE3AD3">
            <w:pPr>
              <w:pStyle w:val="NoSpacing"/>
              <w:rPr>
                <w:lang w:val="fr-CA"/>
              </w:rPr>
            </w:pPr>
            <w:r>
              <w:rPr>
                <w:lang w:val="fr-CA"/>
              </w:rPr>
              <w:t>1731,98</w:t>
            </w: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r>
              <w:rPr>
                <w:lang w:val="fr-CA"/>
              </w:rPr>
              <w:t>Microsoft</w:t>
            </w:r>
          </w:p>
        </w:tc>
        <w:tc>
          <w:tcPr>
            <w:tcW w:w="0" w:type="auto"/>
          </w:tcPr>
          <w:p w:rsidR="00BD2B1B" w:rsidRPr="005A1708" w:rsidRDefault="00BD2B1B" w:rsidP="00CF3E18">
            <w:pPr>
              <w:pStyle w:val="NoSpacing"/>
              <w:jc w:val="left"/>
              <w:rPr>
                <w:lang w:val="fr-CA"/>
              </w:rPr>
            </w:pPr>
            <w:r>
              <w:rPr>
                <w:lang w:val="fr-CA"/>
              </w:rPr>
              <w:t>MS Office</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proofErr w:type="spellStart"/>
            <w:r>
              <w:rPr>
                <w:lang w:val="fr-CA"/>
              </w:rPr>
              <w:t>Parallels</w:t>
            </w:r>
            <w:proofErr w:type="spellEnd"/>
          </w:p>
        </w:tc>
        <w:tc>
          <w:tcPr>
            <w:tcW w:w="0" w:type="auto"/>
          </w:tcPr>
          <w:p w:rsidR="00BD2B1B" w:rsidRPr="005A1708" w:rsidRDefault="00BD2B1B" w:rsidP="00CF3E18">
            <w:pPr>
              <w:pStyle w:val="NoSpacing"/>
              <w:jc w:val="left"/>
              <w:rPr>
                <w:lang w:val="fr-CA"/>
              </w:rPr>
            </w:pPr>
            <w:proofErr w:type="spellStart"/>
            <w:r>
              <w:rPr>
                <w:lang w:val="fr-CA"/>
              </w:rPr>
              <w:t>Parallels</w:t>
            </w:r>
            <w:proofErr w:type="spellEnd"/>
            <w:r>
              <w:rPr>
                <w:lang w:val="fr-CA"/>
              </w:rPr>
              <w:t xml:space="preserve"> Desktop</w:t>
            </w:r>
          </w:p>
        </w:tc>
        <w:tc>
          <w:tcPr>
            <w:tcW w:w="0" w:type="auto"/>
          </w:tcPr>
          <w:p w:rsidR="00BD2B1B" w:rsidRPr="005A1708" w:rsidRDefault="00BD2B1B" w:rsidP="00BE3AD3">
            <w:pPr>
              <w:pStyle w:val="NoSpacing"/>
              <w:rPr>
                <w:lang w:val="fr-CA"/>
              </w:rPr>
            </w:pPr>
            <w:r>
              <w:rPr>
                <w:lang w:val="fr-CA"/>
              </w:rPr>
              <w:t>99,99</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Acheté en 2020</w:t>
            </w:r>
          </w:p>
        </w:tc>
      </w:tr>
      <w:tr w:rsidR="00BD2B1B" w:rsidRPr="00FF33EB" w:rsidTr="00BE3AD3">
        <w:tc>
          <w:tcPr>
            <w:tcW w:w="0" w:type="auto"/>
          </w:tcPr>
          <w:p w:rsidR="00BD2B1B" w:rsidRPr="005A1708" w:rsidRDefault="00BD2B1B" w:rsidP="00CF3E18">
            <w:pPr>
              <w:pStyle w:val="NoSpacing"/>
              <w:jc w:val="left"/>
              <w:rPr>
                <w:lang w:val="fr-CA"/>
              </w:rPr>
            </w:pPr>
            <w:r>
              <w:rPr>
                <w:lang w:val="fr-CA"/>
              </w:rPr>
              <w:t>École de musique BSL</w:t>
            </w:r>
          </w:p>
        </w:tc>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BE3AD3">
            <w:pPr>
              <w:pStyle w:val="NoSpacing"/>
              <w:rPr>
                <w:lang w:val="fr-CA"/>
              </w:rPr>
            </w:pPr>
            <w:r>
              <w:rPr>
                <w:lang w:val="fr-CA"/>
              </w:rPr>
              <w:t>912,75</w:t>
            </w:r>
          </w:p>
        </w:tc>
        <w:tc>
          <w:tcPr>
            <w:tcW w:w="0" w:type="auto"/>
          </w:tcPr>
          <w:p w:rsidR="00BD2B1B" w:rsidRPr="005A1708" w:rsidRDefault="00BD2B1B" w:rsidP="00BE3AD3">
            <w:pPr>
              <w:pStyle w:val="NoSpacing"/>
              <w:rPr>
                <w:lang w:val="fr-CA"/>
              </w:rPr>
            </w:pPr>
            <w:r>
              <w:rPr>
                <w:lang w:val="fr-CA"/>
              </w:rPr>
              <w:t>250,51</w:t>
            </w:r>
          </w:p>
        </w:tc>
        <w:tc>
          <w:tcPr>
            <w:tcW w:w="0" w:type="auto"/>
          </w:tcPr>
          <w:p w:rsidR="00BD2B1B" w:rsidRPr="0097405D" w:rsidRDefault="00BD2B1B" w:rsidP="00CF3E18">
            <w:pPr>
              <w:pStyle w:val="NoSpacing"/>
              <w:jc w:val="left"/>
              <w:rPr>
                <w:lang w:val="fr-CA"/>
              </w:rPr>
            </w:pPr>
            <w:r w:rsidRPr="0097405D">
              <w:rPr>
                <w:lang w:val="fr-CA"/>
              </w:rPr>
              <w:t>Remboursement au prorat</w:t>
            </w:r>
            <w:r>
              <w:rPr>
                <w:lang w:val="fr-CA"/>
              </w:rPr>
              <w:t>a</w:t>
            </w:r>
            <w:r w:rsidRPr="0097405D">
              <w:rPr>
                <w:lang w:val="fr-CA"/>
              </w:rPr>
              <w:t xml:space="preserve"> pour l</w:t>
            </w:r>
            <w:r>
              <w:rPr>
                <w:lang w:val="fr-CA"/>
              </w:rPr>
              <w:t>a période du 1</w:t>
            </w:r>
            <w:r w:rsidRPr="0097405D">
              <w:rPr>
                <w:vertAlign w:val="superscript"/>
                <w:lang w:val="fr-CA"/>
              </w:rPr>
              <w:t>er</w:t>
            </w:r>
            <w:r>
              <w:rPr>
                <w:lang w:val="fr-CA"/>
              </w:rPr>
              <w:t xml:space="preserve"> avril au 27 juin.</w:t>
            </w:r>
          </w:p>
        </w:tc>
      </w:tr>
      <w:tr w:rsidR="00BD2B1B" w:rsidRPr="005A1708" w:rsidTr="00BE3AD3">
        <w:tc>
          <w:tcPr>
            <w:tcW w:w="0" w:type="auto"/>
          </w:tcPr>
          <w:p w:rsidR="00BD2B1B" w:rsidRPr="005A1708" w:rsidRDefault="00BD2B1B" w:rsidP="00CF3E18">
            <w:pPr>
              <w:pStyle w:val="NoSpacing"/>
              <w:jc w:val="left"/>
            </w:pPr>
            <w:r w:rsidRPr="0097405D">
              <w:rPr>
                <w:lang w:val="fr-CA"/>
              </w:rPr>
              <w:t xml:space="preserve"> </w:t>
            </w:r>
            <w:proofErr w:type="spellStart"/>
            <w:r>
              <w:t>Abebooks</w:t>
            </w:r>
            <w:proofErr w:type="spellEnd"/>
          </w:p>
        </w:tc>
        <w:tc>
          <w:tcPr>
            <w:tcW w:w="0" w:type="auto"/>
          </w:tcPr>
          <w:p w:rsidR="00BD2B1B" w:rsidRPr="005A1708" w:rsidRDefault="00BD2B1B" w:rsidP="00CF3E18">
            <w:pPr>
              <w:pStyle w:val="NoSpacing"/>
              <w:jc w:val="left"/>
              <w:rPr>
                <w:lang w:val="fr-CA"/>
              </w:rPr>
            </w:pPr>
            <w:r w:rsidRPr="005A1708">
              <w:rPr>
                <w:lang w:val="fr-CA"/>
              </w:rPr>
              <w:t>Référence fermentations alimentaires fruits e</w:t>
            </w:r>
            <w:r>
              <w:rPr>
                <w:lang w:val="fr-CA"/>
              </w:rPr>
              <w:t>t légumes</w:t>
            </w:r>
          </w:p>
        </w:tc>
        <w:tc>
          <w:tcPr>
            <w:tcW w:w="0" w:type="auto"/>
          </w:tcPr>
          <w:p w:rsidR="00BD2B1B" w:rsidRPr="005A1708" w:rsidRDefault="00BD2B1B" w:rsidP="00BE3AD3">
            <w:pPr>
              <w:pStyle w:val="NoSpacing"/>
              <w:rPr>
                <w:lang w:val="fr-CA"/>
              </w:rPr>
            </w:pPr>
            <w:r>
              <w:rPr>
                <w:lang w:val="fr-CA"/>
              </w:rPr>
              <w:t>82,89</w:t>
            </w:r>
          </w:p>
        </w:tc>
        <w:tc>
          <w:tcPr>
            <w:tcW w:w="0" w:type="auto"/>
          </w:tcPr>
          <w:p w:rsidR="00BD2B1B" w:rsidRPr="005A1708" w:rsidRDefault="00BD2B1B" w:rsidP="00BE3AD3">
            <w:pPr>
              <w:pStyle w:val="NoSpacing"/>
              <w:rPr>
                <w:lang w:val="fr-CA"/>
              </w:rPr>
            </w:pPr>
            <w:r>
              <w:rPr>
                <w:lang w:val="fr-CA"/>
              </w:rPr>
              <w:t>82,89</w:t>
            </w:r>
          </w:p>
        </w:tc>
        <w:tc>
          <w:tcPr>
            <w:tcW w:w="0" w:type="auto"/>
          </w:tcPr>
          <w:p w:rsidR="00BD2B1B" w:rsidRPr="005A1708" w:rsidRDefault="00BD2B1B" w:rsidP="00CF3E18">
            <w:pPr>
              <w:pStyle w:val="NoSpacing"/>
              <w:jc w:val="left"/>
              <w:rPr>
                <w:lang w:val="fr-CA"/>
              </w:rPr>
            </w:pPr>
          </w:p>
        </w:tc>
      </w:tr>
      <w:tr w:rsidR="00BD2B1B" w:rsidRPr="005A1708" w:rsidTr="00BE3AD3">
        <w:tc>
          <w:tcPr>
            <w:tcW w:w="0" w:type="auto"/>
          </w:tcPr>
          <w:p w:rsidR="00BD2B1B" w:rsidRPr="005A1708" w:rsidRDefault="00BD2B1B" w:rsidP="00CF3E18">
            <w:pPr>
              <w:pStyle w:val="NoSpacing"/>
              <w:jc w:val="left"/>
              <w:rPr>
                <w:lang w:val="fr-CA"/>
              </w:rPr>
            </w:pPr>
            <w:r>
              <w:rPr>
                <w:lang w:val="fr-CA"/>
              </w:rPr>
              <w:t>Archambault</w:t>
            </w:r>
          </w:p>
        </w:tc>
        <w:tc>
          <w:tcPr>
            <w:tcW w:w="0" w:type="auto"/>
          </w:tcPr>
          <w:p w:rsidR="00BD2B1B" w:rsidRPr="005A1708" w:rsidRDefault="00BD2B1B" w:rsidP="00CF3E18">
            <w:pPr>
              <w:pStyle w:val="NoSpacing"/>
              <w:jc w:val="left"/>
              <w:rPr>
                <w:lang w:val="fr-CA"/>
              </w:rPr>
            </w:pPr>
            <w:r>
              <w:rPr>
                <w:lang w:val="fr-CA"/>
              </w:rPr>
              <w:t>Le tour du monde en 180 jours</w:t>
            </w:r>
          </w:p>
        </w:tc>
        <w:tc>
          <w:tcPr>
            <w:tcW w:w="0" w:type="auto"/>
          </w:tcPr>
          <w:p w:rsidR="00BD2B1B" w:rsidRPr="005A1708" w:rsidRDefault="00BD2B1B" w:rsidP="00BE3AD3">
            <w:pPr>
              <w:pStyle w:val="NoSpacing"/>
              <w:rPr>
                <w:lang w:val="fr-CA"/>
              </w:rPr>
            </w:pPr>
            <w:r>
              <w:rPr>
                <w:lang w:val="fr-CA"/>
              </w:rPr>
              <w:t>14,65</w:t>
            </w:r>
          </w:p>
        </w:tc>
        <w:tc>
          <w:tcPr>
            <w:tcW w:w="0" w:type="auto"/>
          </w:tcPr>
          <w:p w:rsidR="00BD2B1B" w:rsidRPr="005A1708" w:rsidRDefault="00BD2B1B" w:rsidP="00BE3AD3">
            <w:pPr>
              <w:pStyle w:val="NoSpacing"/>
              <w:rPr>
                <w:lang w:val="fr-CA"/>
              </w:rPr>
            </w:pPr>
            <w:r>
              <w:rPr>
                <w:lang w:val="fr-CA"/>
              </w:rPr>
              <w:t>14,65</w:t>
            </w:r>
          </w:p>
        </w:tc>
        <w:tc>
          <w:tcPr>
            <w:tcW w:w="0" w:type="auto"/>
          </w:tcPr>
          <w:p w:rsidR="00BD2B1B" w:rsidRPr="005A1708" w:rsidRDefault="00BD2B1B" w:rsidP="00CF3E18">
            <w:pPr>
              <w:pStyle w:val="NoSpacing"/>
              <w:jc w:val="left"/>
              <w:rPr>
                <w:lang w:val="fr-CA"/>
              </w:rPr>
            </w:pPr>
          </w:p>
        </w:tc>
      </w:tr>
      <w:tr w:rsidR="00BD2B1B" w:rsidRPr="005A1708" w:rsidTr="00BE3AD3">
        <w:tc>
          <w:tcPr>
            <w:tcW w:w="0" w:type="auto"/>
          </w:tcPr>
          <w:p w:rsidR="00BD2B1B" w:rsidRPr="005A1708" w:rsidRDefault="00BD2B1B" w:rsidP="00CF3E18">
            <w:pPr>
              <w:pStyle w:val="NoSpacing"/>
              <w:jc w:val="left"/>
              <w:rPr>
                <w:lang w:val="fr-CA"/>
              </w:rPr>
            </w:pPr>
            <w:r>
              <w:rPr>
                <w:lang w:val="fr-CA"/>
              </w:rPr>
              <w:t xml:space="preserve">Mighty </w:t>
            </w:r>
            <w:proofErr w:type="spellStart"/>
            <w:r>
              <w:rPr>
                <w:lang w:val="fr-CA"/>
              </w:rPr>
              <w:t>Peace</w:t>
            </w:r>
            <w:proofErr w:type="spellEnd"/>
            <w:r>
              <w:rPr>
                <w:lang w:val="fr-CA"/>
              </w:rPr>
              <w:t xml:space="preserve"> </w:t>
            </w:r>
            <w:proofErr w:type="spellStart"/>
            <w:r>
              <w:rPr>
                <w:lang w:val="fr-CA"/>
              </w:rPr>
              <w:t>Powersports</w:t>
            </w:r>
            <w:proofErr w:type="spellEnd"/>
          </w:p>
        </w:tc>
        <w:tc>
          <w:tcPr>
            <w:tcW w:w="0" w:type="auto"/>
          </w:tcPr>
          <w:p w:rsidR="00BD2B1B" w:rsidRPr="005A1708" w:rsidRDefault="00BD2B1B" w:rsidP="00CF3E18">
            <w:pPr>
              <w:pStyle w:val="NoSpacing"/>
              <w:jc w:val="left"/>
              <w:rPr>
                <w:lang w:val="fr-CA"/>
              </w:rPr>
            </w:pPr>
            <w:r>
              <w:rPr>
                <w:lang w:val="fr-CA"/>
              </w:rPr>
              <w:t>Pièces de réparation VTT</w:t>
            </w:r>
          </w:p>
        </w:tc>
        <w:tc>
          <w:tcPr>
            <w:tcW w:w="0" w:type="auto"/>
          </w:tcPr>
          <w:p w:rsidR="00BD2B1B" w:rsidRPr="005A1708" w:rsidRDefault="00BD2B1B" w:rsidP="00BE3AD3">
            <w:pPr>
              <w:pStyle w:val="NoSpacing"/>
              <w:rPr>
                <w:lang w:val="fr-CA"/>
              </w:rPr>
            </w:pPr>
            <w:r>
              <w:rPr>
                <w:lang w:val="fr-CA"/>
              </w:rPr>
              <w:t>432,97</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Pas de facture.</w:t>
            </w:r>
          </w:p>
        </w:tc>
      </w:tr>
      <w:tr w:rsidR="00BD2B1B" w:rsidRPr="005A1708" w:rsidTr="00BE3AD3">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CF3E18">
            <w:pPr>
              <w:pStyle w:val="NoSpacing"/>
              <w:jc w:val="left"/>
              <w:rPr>
                <w:lang w:val="fr-CA"/>
              </w:rPr>
            </w:pPr>
            <w:r>
              <w:rPr>
                <w:lang w:val="fr-CA"/>
              </w:rPr>
              <w:t>Huile</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p>
        </w:tc>
      </w:tr>
      <w:tr w:rsidR="00BD2B1B" w:rsidRPr="005A1708" w:rsidTr="00BE3AD3">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CF3E18">
            <w:pPr>
              <w:pStyle w:val="NoSpacing"/>
              <w:jc w:val="left"/>
              <w:rPr>
                <w:lang w:val="fr-CA"/>
              </w:rPr>
            </w:pPr>
            <w:r>
              <w:rPr>
                <w:lang w:val="fr-CA"/>
              </w:rPr>
              <w:t>Pièces réparation motoneige – payé comptant (déclaration assermentée)</w:t>
            </w:r>
          </w:p>
        </w:tc>
        <w:tc>
          <w:tcPr>
            <w:tcW w:w="0" w:type="auto"/>
          </w:tcPr>
          <w:p w:rsidR="00BD2B1B" w:rsidRPr="005A1708" w:rsidRDefault="00BD2B1B" w:rsidP="00BE3AD3">
            <w:pPr>
              <w:pStyle w:val="NoSpacing"/>
              <w:rPr>
                <w:lang w:val="fr-CA"/>
              </w:rPr>
            </w:pPr>
            <w:r>
              <w:rPr>
                <w:lang w:val="fr-CA"/>
              </w:rPr>
              <w:t>500,00</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Pas de facture.</w:t>
            </w:r>
          </w:p>
        </w:tc>
      </w:tr>
      <w:tr w:rsidR="00BD2B1B" w:rsidRPr="005A1708" w:rsidTr="00BE3AD3">
        <w:tc>
          <w:tcPr>
            <w:tcW w:w="0" w:type="auto"/>
          </w:tcPr>
          <w:p w:rsidR="00BD2B1B" w:rsidRPr="005A1708" w:rsidRDefault="00BD2B1B" w:rsidP="00CF3E18">
            <w:pPr>
              <w:pStyle w:val="NoSpacing"/>
              <w:jc w:val="left"/>
              <w:rPr>
                <w:lang w:val="fr-CA"/>
              </w:rPr>
            </w:pPr>
            <w:proofErr w:type="spellStart"/>
            <w:r>
              <w:rPr>
                <w:lang w:val="fr-CA"/>
              </w:rPr>
              <w:t>Deserres</w:t>
            </w:r>
            <w:proofErr w:type="spellEnd"/>
          </w:p>
        </w:tc>
        <w:tc>
          <w:tcPr>
            <w:tcW w:w="0" w:type="auto"/>
          </w:tcPr>
          <w:p w:rsidR="00BD2B1B" w:rsidRPr="005A1708" w:rsidRDefault="00BD2B1B" w:rsidP="00CF3E18">
            <w:pPr>
              <w:pStyle w:val="NoSpacing"/>
              <w:jc w:val="left"/>
              <w:rPr>
                <w:lang w:val="fr-CA"/>
              </w:rPr>
            </w:pPr>
            <w:r>
              <w:rPr>
                <w:lang w:val="fr-CA"/>
              </w:rPr>
              <w:t>Matériel d’arts</w:t>
            </w:r>
          </w:p>
        </w:tc>
        <w:tc>
          <w:tcPr>
            <w:tcW w:w="0" w:type="auto"/>
          </w:tcPr>
          <w:p w:rsidR="00BD2B1B" w:rsidRPr="005A1708" w:rsidRDefault="00BD2B1B" w:rsidP="00BE3AD3">
            <w:pPr>
              <w:pStyle w:val="NoSpacing"/>
              <w:rPr>
                <w:lang w:val="fr-CA"/>
              </w:rPr>
            </w:pPr>
            <w:r>
              <w:rPr>
                <w:lang w:val="fr-CA"/>
              </w:rPr>
              <w:t>45,42</w:t>
            </w:r>
          </w:p>
        </w:tc>
        <w:tc>
          <w:tcPr>
            <w:tcW w:w="0" w:type="auto"/>
          </w:tcPr>
          <w:p w:rsidR="00BD2B1B" w:rsidRPr="005A1708" w:rsidRDefault="00BD2B1B" w:rsidP="00BE3AD3">
            <w:pPr>
              <w:pStyle w:val="NoSpacing"/>
              <w:rPr>
                <w:lang w:val="fr-CA"/>
              </w:rPr>
            </w:pPr>
            <w:r>
              <w:rPr>
                <w:lang w:val="fr-CA"/>
              </w:rPr>
              <w:t>45,42</w:t>
            </w:r>
          </w:p>
        </w:tc>
        <w:tc>
          <w:tcPr>
            <w:tcW w:w="0" w:type="auto"/>
          </w:tcPr>
          <w:p w:rsidR="00BD2B1B" w:rsidRPr="005A1708" w:rsidRDefault="00BD2B1B" w:rsidP="00CF3E18">
            <w:pPr>
              <w:pStyle w:val="NoSpacing"/>
              <w:jc w:val="left"/>
              <w:rPr>
                <w:lang w:val="fr-CA"/>
              </w:rPr>
            </w:pPr>
          </w:p>
        </w:tc>
      </w:tr>
      <w:tr w:rsidR="00BD2B1B" w:rsidRPr="005A1708" w:rsidTr="00BE3AD3">
        <w:tc>
          <w:tcPr>
            <w:tcW w:w="0" w:type="auto"/>
          </w:tcPr>
          <w:p w:rsidR="00BD2B1B" w:rsidRPr="005A1708" w:rsidRDefault="00BD2B1B" w:rsidP="00CF3E18">
            <w:pPr>
              <w:pStyle w:val="NoSpacing"/>
              <w:jc w:val="left"/>
              <w:rPr>
                <w:lang w:val="fr-CA"/>
              </w:rPr>
            </w:pPr>
            <w:proofErr w:type="spellStart"/>
            <w:r>
              <w:rPr>
                <w:lang w:val="fr-CA"/>
              </w:rPr>
              <w:t>Deserres</w:t>
            </w:r>
            <w:proofErr w:type="spellEnd"/>
          </w:p>
        </w:tc>
        <w:tc>
          <w:tcPr>
            <w:tcW w:w="0" w:type="auto"/>
          </w:tcPr>
          <w:p w:rsidR="00BD2B1B" w:rsidRPr="005A1708" w:rsidRDefault="00BD2B1B" w:rsidP="00CF3E18">
            <w:pPr>
              <w:pStyle w:val="NoSpacing"/>
              <w:jc w:val="left"/>
              <w:rPr>
                <w:lang w:val="fr-CA"/>
              </w:rPr>
            </w:pPr>
            <w:r w:rsidRPr="003A5593">
              <w:rPr>
                <w:lang w:val="fr-CA"/>
              </w:rPr>
              <w:t>Matériel d’arts</w:t>
            </w:r>
          </w:p>
        </w:tc>
        <w:tc>
          <w:tcPr>
            <w:tcW w:w="0" w:type="auto"/>
          </w:tcPr>
          <w:p w:rsidR="00BD2B1B" w:rsidRPr="005A1708" w:rsidRDefault="00BD2B1B" w:rsidP="00BE3AD3">
            <w:pPr>
              <w:pStyle w:val="NoSpacing"/>
              <w:rPr>
                <w:lang w:val="fr-CA"/>
              </w:rPr>
            </w:pPr>
            <w:r>
              <w:rPr>
                <w:lang w:val="fr-CA"/>
              </w:rPr>
              <w:t>378,89</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Pas de reçu.</w:t>
            </w:r>
          </w:p>
        </w:tc>
      </w:tr>
      <w:tr w:rsidR="00BD2B1B" w:rsidRPr="005A1708" w:rsidTr="00BE3AD3">
        <w:tc>
          <w:tcPr>
            <w:tcW w:w="0" w:type="auto"/>
          </w:tcPr>
          <w:p w:rsidR="00BD2B1B" w:rsidRPr="005A1708" w:rsidRDefault="00BD2B1B" w:rsidP="00CF3E18">
            <w:pPr>
              <w:pStyle w:val="NoSpacing"/>
              <w:jc w:val="left"/>
              <w:rPr>
                <w:lang w:val="fr-CA"/>
              </w:rPr>
            </w:pPr>
            <w:r>
              <w:rPr>
                <w:lang w:val="fr-CA"/>
              </w:rPr>
              <w:t>CRAAQ</w:t>
            </w:r>
          </w:p>
        </w:tc>
        <w:tc>
          <w:tcPr>
            <w:tcW w:w="0" w:type="auto"/>
          </w:tcPr>
          <w:p w:rsidR="00BD2B1B" w:rsidRPr="005A1708" w:rsidRDefault="00BD2B1B" w:rsidP="00CF3E18">
            <w:pPr>
              <w:pStyle w:val="NoSpacing"/>
              <w:jc w:val="left"/>
              <w:rPr>
                <w:lang w:val="fr-CA"/>
              </w:rPr>
            </w:pPr>
            <w:r>
              <w:rPr>
                <w:lang w:val="fr-CA"/>
              </w:rPr>
              <w:t>Référence pour agriculture</w:t>
            </w:r>
          </w:p>
        </w:tc>
        <w:tc>
          <w:tcPr>
            <w:tcW w:w="0" w:type="auto"/>
          </w:tcPr>
          <w:p w:rsidR="00BD2B1B" w:rsidRPr="005A1708" w:rsidRDefault="00BD2B1B" w:rsidP="00BE3AD3">
            <w:pPr>
              <w:pStyle w:val="NoSpacing"/>
              <w:rPr>
                <w:lang w:val="fr-CA"/>
              </w:rPr>
            </w:pPr>
            <w:r>
              <w:rPr>
                <w:lang w:val="fr-CA"/>
              </w:rPr>
              <w:t>106,31</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sidRPr="0097405D">
              <w:rPr>
                <w:lang w:val="fr-CA"/>
              </w:rPr>
              <w:t>Pas de reçu</w:t>
            </w:r>
            <w:r>
              <w:rPr>
                <w:lang w:val="fr-CA"/>
              </w:rPr>
              <w:t>.</w:t>
            </w:r>
          </w:p>
        </w:tc>
      </w:tr>
      <w:tr w:rsidR="00BD2B1B" w:rsidRPr="005A1708" w:rsidTr="00BE3AD3">
        <w:tc>
          <w:tcPr>
            <w:tcW w:w="0" w:type="auto"/>
          </w:tcPr>
          <w:p w:rsidR="00BD2B1B" w:rsidRPr="005A1708" w:rsidRDefault="00BD2B1B" w:rsidP="00CF3E18">
            <w:pPr>
              <w:pStyle w:val="NoSpacing"/>
              <w:jc w:val="left"/>
              <w:rPr>
                <w:lang w:val="fr-CA"/>
              </w:rPr>
            </w:pPr>
            <w:r>
              <w:rPr>
                <w:lang w:val="fr-CA"/>
              </w:rPr>
              <w:t xml:space="preserve">Pair O </w:t>
            </w:r>
            <w:proofErr w:type="spellStart"/>
            <w:r>
              <w:rPr>
                <w:lang w:val="fr-CA"/>
              </w:rPr>
              <w:t>Dice</w:t>
            </w:r>
            <w:proofErr w:type="spellEnd"/>
          </w:p>
        </w:tc>
        <w:tc>
          <w:tcPr>
            <w:tcW w:w="0" w:type="auto"/>
          </w:tcPr>
          <w:p w:rsidR="00BD2B1B" w:rsidRPr="005A1708" w:rsidRDefault="00BD2B1B" w:rsidP="00CF3E18">
            <w:pPr>
              <w:pStyle w:val="NoSpacing"/>
              <w:jc w:val="left"/>
              <w:rPr>
                <w:lang w:val="fr-CA"/>
              </w:rPr>
            </w:pPr>
            <w:r>
              <w:rPr>
                <w:lang w:val="fr-CA"/>
              </w:rPr>
              <w:t>Rhizomes houblon</w:t>
            </w:r>
          </w:p>
        </w:tc>
        <w:tc>
          <w:tcPr>
            <w:tcW w:w="0" w:type="auto"/>
          </w:tcPr>
          <w:p w:rsidR="00BD2B1B" w:rsidRPr="005A1708" w:rsidRDefault="00BD2B1B" w:rsidP="00BE3AD3">
            <w:pPr>
              <w:pStyle w:val="NoSpacing"/>
              <w:rPr>
                <w:lang w:val="fr-CA"/>
              </w:rPr>
            </w:pPr>
            <w:r>
              <w:rPr>
                <w:lang w:val="fr-CA"/>
              </w:rPr>
              <w:t>60,00</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sidRPr="0097405D">
              <w:rPr>
                <w:lang w:val="fr-CA"/>
              </w:rPr>
              <w:t>Pas de reçu</w:t>
            </w:r>
            <w:r>
              <w:rPr>
                <w:lang w:val="fr-CA"/>
              </w:rPr>
              <w:t>.</w:t>
            </w:r>
          </w:p>
        </w:tc>
      </w:tr>
      <w:tr w:rsidR="00BD2B1B" w:rsidRPr="005A1708" w:rsidTr="00BE3AD3">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CF3E18">
            <w:pPr>
              <w:pStyle w:val="NoSpacing"/>
              <w:jc w:val="left"/>
              <w:rPr>
                <w:lang w:val="fr-CA"/>
              </w:rPr>
            </w:pPr>
            <w:r>
              <w:rPr>
                <w:lang w:val="fr-CA"/>
              </w:rPr>
              <w:t>Plants de rhubarbes</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CF3E18">
            <w:pPr>
              <w:pStyle w:val="NoSpacing"/>
              <w:jc w:val="left"/>
              <w:rPr>
                <w:lang w:val="fr-CA"/>
              </w:rPr>
            </w:pPr>
            <w:r>
              <w:rPr>
                <w:lang w:val="fr-CA"/>
              </w:rPr>
              <w:t>Plants de bleuets</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CF3E18">
            <w:pPr>
              <w:pStyle w:val="NoSpacing"/>
              <w:jc w:val="left"/>
              <w:rPr>
                <w:lang w:val="fr-CA"/>
              </w:rPr>
            </w:pPr>
            <w:r>
              <w:rPr>
                <w:lang w:val="fr-CA"/>
              </w:rPr>
              <w:t>Arbres fruitiers</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r>
              <w:rPr>
                <w:lang w:val="fr-CA"/>
              </w:rPr>
              <w:t xml:space="preserve">Small </w:t>
            </w:r>
            <w:proofErr w:type="spellStart"/>
            <w:r>
              <w:rPr>
                <w:lang w:val="fr-CA"/>
              </w:rPr>
              <w:t>Farm</w:t>
            </w:r>
            <w:proofErr w:type="spellEnd"/>
          </w:p>
        </w:tc>
        <w:tc>
          <w:tcPr>
            <w:tcW w:w="0" w:type="auto"/>
          </w:tcPr>
          <w:p w:rsidR="00BD2B1B" w:rsidRPr="005A1708" w:rsidRDefault="00BD2B1B" w:rsidP="00CF3E18">
            <w:pPr>
              <w:pStyle w:val="NoSpacing"/>
              <w:jc w:val="left"/>
              <w:rPr>
                <w:lang w:val="fr-CA"/>
              </w:rPr>
            </w:pPr>
            <w:r>
              <w:rPr>
                <w:lang w:val="fr-CA"/>
              </w:rPr>
              <w:t>Magazine d’information agricoles</w:t>
            </w:r>
            <w:r w:rsidR="00FF33EB">
              <w:rPr>
                <w:lang w:val="fr-CA"/>
              </w:rPr>
              <w:t xml:space="preserve"> </w:t>
            </w:r>
            <w:r w:rsidR="00FF33EB">
              <w:rPr>
                <w:rFonts w:asciiTheme="minorEastAsia" w:hAnsiTheme="minorEastAsia" w:cstheme="minorEastAsia" w:hint="eastAsia"/>
                <w:lang w:val="fr-CA"/>
              </w:rPr>
              <w:t>[</w:t>
            </w:r>
            <w:r w:rsidR="00FF33EB">
              <w:rPr>
                <w:lang w:val="fr-CA"/>
              </w:rPr>
              <w:t>sic</w:t>
            </w:r>
            <w:r w:rsidR="00FF33EB">
              <w:rPr>
                <w:rFonts w:asciiTheme="minorEastAsia" w:hAnsiTheme="minorEastAsia" w:cstheme="minorEastAsia" w:hint="eastAsia"/>
                <w:lang w:val="fr-CA"/>
              </w:rPr>
              <w:t>]</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CF3E18">
            <w:pPr>
              <w:pStyle w:val="NoSpacing"/>
              <w:jc w:val="left"/>
              <w:rPr>
                <w:lang w:val="fr-CA"/>
              </w:rPr>
            </w:pPr>
            <w:proofErr w:type="spellStart"/>
            <w:r>
              <w:rPr>
                <w:lang w:val="fr-CA"/>
              </w:rPr>
              <w:t>Baiyard</w:t>
            </w:r>
            <w:proofErr w:type="spellEnd"/>
            <w:r>
              <w:rPr>
                <w:lang w:val="fr-CA"/>
              </w:rPr>
              <w:t xml:space="preserve"> Jeunesse</w:t>
            </w:r>
          </w:p>
        </w:tc>
        <w:tc>
          <w:tcPr>
            <w:tcW w:w="0" w:type="auto"/>
          </w:tcPr>
          <w:p w:rsidR="00BD2B1B" w:rsidRPr="005A1708" w:rsidRDefault="00BD2B1B" w:rsidP="00CF3E18">
            <w:pPr>
              <w:pStyle w:val="NoSpacing"/>
              <w:jc w:val="left"/>
              <w:rPr>
                <w:lang w:val="fr-CA"/>
              </w:rPr>
            </w:pPr>
            <w:r w:rsidRPr="003A5593">
              <w:rPr>
                <w:lang w:val="fr-CA"/>
              </w:rPr>
              <w:t>Magazine d’information</w:t>
            </w:r>
            <w:r>
              <w:rPr>
                <w:lang w:val="fr-CA"/>
              </w:rPr>
              <w:t xml:space="preserve"> générales</w:t>
            </w:r>
            <w:r w:rsidR="00FF33EB">
              <w:rPr>
                <w:lang w:val="fr-CA"/>
              </w:rPr>
              <w:t xml:space="preserve"> </w:t>
            </w:r>
            <w:r w:rsidR="00FF33EB">
              <w:rPr>
                <w:rFonts w:asciiTheme="minorEastAsia" w:hAnsiTheme="minorEastAsia" w:cstheme="minorEastAsia" w:hint="eastAsia"/>
                <w:lang w:val="fr-CA"/>
              </w:rPr>
              <w:t>[</w:t>
            </w:r>
            <w:r w:rsidR="00FF33EB">
              <w:rPr>
                <w:lang w:val="fr-CA"/>
              </w:rPr>
              <w:t>sic</w:t>
            </w:r>
            <w:r w:rsidR="00FF33EB">
              <w:rPr>
                <w:rFonts w:asciiTheme="minorEastAsia" w:hAnsiTheme="minorEastAsia" w:cstheme="minorEastAsia" w:hint="eastAsia"/>
                <w:lang w:val="fr-CA"/>
              </w:rPr>
              <w:t>]</w:t>
            </w: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BE3AD3">
            <w:pPr>
              <w:pStyle w:val="NoSpacing"/>
              <w:rPr>
                <w:lang w:val="fr-CA"/>
              </w:rPr>
            </w:pPr>
            <w:proofErr w:type="spellStart"/>
            <w:r>
              <w:rPr>
                <w:lang w:val="fr-CA"/>
              </w:rPr>
              <w:t>Answers</w:t>
            </w:r>
            <w:proofErr w:type="spellEnd"/>
          </w:p>
        </w:tc>
        <w:tc>
          <w:tcPr>
            <w:tcW w:w="0" w:type="auto"/>
          </w:tcPr>
          <w:p w:rsidR="00BD2B1B" w:rsidRPr="005A1708" w:rsidRDefault="00BD2B1B" w:rsidP="00CF3E18">
            <w:pPr>
              <w:pStyle w:val="NoSpacing"/>
              <w:jc w:val="left"/>
              <w:rPr>
                <w:lang w:val="fr-CA"/>
              </w:rPr>
            </w:pPr>
            <w:r w:rsidRPr="003A5593">
              <w:rPr>
                <w:lang w:val="fr-CA"/>
              </w:rPr>
              <w:t>Magazine d’information</w:t>
            </w:r>
            <w:r>
              <w:rPr>
                <w:lang w:val="fr-CA"/>
              </w:rPr>
              <w:t xml:space="preserve"> scientifiques</w:t>
            </w:r>
            <w:r w:rsidR="00FF33EB">
              <w:rPr>
                <w:lang w:val="fr-CA"/>
              </w:rPr>
              <w:t xml:space="preserve"> </w:t>
            </w:r>
            <w:r w:rsidR="00FF33EB">
              <w:rPr>
                <w:rFonts w:asciiTheme="minorEastAsia" w:hAnsiTheme="minorEastAsia" w:cstheme="minorEastAsia" w:hint="eastAsia"/>
                <w:lang w:val="fr-CA"/>
              </w:rPr>
              <w:t>[</w:t>
            </w:r>
            <w:r w:rsidR="00FF33EB">
              <w:rPr>
                <w:lang w:val="fr-CA"/>
              </w:rPr>
              <w:t>sic</w:t>
            </w:r>
            <w:r w:rsidR="00FF33EB">
              <w:rPr>
                <w:rFonts w:asciiTheme="minorEastAsia" w:hAnsiTheme="minorEastAsia" w:cstheme="minorEastAsia" w:hint="eastAsia"/>
                <w:lang w:val="fr-CA"/>
              </w:rPr>
              <w:t>]</w:t>
            </w:r>
          </w:p>
        </w:tc>
        <w:tc>
          <w:tcPr>
            <w:tcW w:w="0" w:type="auto"/>
          </w:tcPr>
          <w:p w:rsidR="00BD2B1B" w:rsidRPr="005A1708" w:rsidRDefault="00BD2B1B" w:rsidP="00BE3AD3">
            <w:pPr>
              <w:pStyle w:val="NoSpacing"/>
              <w:rPr>
                <w:lang w:val="fr-CA"/>
              </w:rPr>
            </w:pPr>
            <w:r>
              <w:rPr>
                <w:lang w:val="fr-CA"/>
              </w:rPr>
              <w:t>89,00</w:t>
            </w:r>
          </w:p>
        </w:tc>
        <w:tc>
          <w:tcPr>
            <w:tcW w:w="0" w:type="auto"/>
          </w:tcPr>
          <w:p w:rsidR="00BD2B1B" w:rsidRPr="005A1708" w:rsidRDefault="00BD2B1B" w:rsidP="00BE3AD3">
            <w:pPr>
              <w:pStyle w:val="NoSpacing"/>
              <w:rPr>
                <w:lang w:val="fr-CA"/>
              </w:rPr>
            </w:pPr>
          </w:p>
        </w:tc>
        <w:tc>
          <w:tcPr>
            <w:tcW w:w="0" w:type="auto"/>
          </w:tcPr>
          <w:p w:rsidR="00BD2B1B" w:rsidRPr="005A1708" w:rsidRDefault="00A52ABE" w:rsidP="00BE3AD3">
            <w:pPr>
              <w:pStyle w:val="NoSpacing"/>
              <w:rPr>
                <w:lang w:val="fr-CA"/>
              </w:rPr>
            </w:pPr>
            <w:r>
              <w:rPr>
                <w:lang w:val="fr-CA"/>
              </w:rPr>
              <w:t>Pas de reçu.</w:t>
            </w:r>
          </w:p>
        </w:tc>
      </w:tr>
      <w:tr w:rsidR="00BD2B1B" w:rsidRPr="005A1708" w:rsidTr="00BE3AD3">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Total</w:t>
            </w:r>
          </w:p>
        </w:tc>
        <w:tc>
          <w:tcPr>
            <w:tcW w:w="0" w:type="auto"/>
          </w:tcPr>
          <w:p w:rsidR="00BD2B1B" w:rsidRPr="005A1708" w:rsidRDefault="00BD2B1B" w:rsidP="00BE3AD3">
            <w:pPr>
              <w:pStyle w:val="NoSpacing"/>
              <w:rPr>
                <w:lang w:val="fr-CA"/>
              </w:rPr>
            </w:pPr>
            <w:r>
              <w:rPr>
                <w:lang w:val="fr-CA"/>
              </w:rPr>
              <w:t>5078,63 $</w:t>
            </w:r>
          </w:p>
        </w:tc>
        <w:tc>
          <w:tcPr>
            <w:tcW w:w="0" w:type="auto"/>
          </w:tcPr>
          <w:p w:rsidR="00BD2B1B" w:rsidRPr="005A1708" w:rsidRDefault="00BD2B1B" w:rsidP="00BE3AD3">
            <w:pPr>
              <w:pStyle w:val="NoSpacing"/>
              <w:rPr>
                <w:lang w:val="fr-CA"/>
              </w:rPr>
            </w:pPr>
            <w:r>
              <w:rPr>
                <w:lang w:val="fr-CA"/>
              </w:rPr>
              <w:t>2749,23 $</w:t>
            </w: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Paiement 17 juin 2019</w:t>
            </w:r>
          </w:p>
        </w:tc>
        <w:tc>
          <w:tcPr>
            <w:tcW w:w="0" w:type="auto"/>
          </w:tcPr>
          <w:p w:rsidR="00BD2B1B" w:rsidRPr="005A1708" w:rsidRDefault="00BD2B1B" w:rsidP="00BE3AD3">
            <w:pPr>
              <w:pStyle w:val="NoSpacing"/>
              <w:rPr>
                <w:lang w:val="fr-CA"/>
              </w:rPr>
            </w:pPr>
            <w:r>
              <w:rPr>
                <w:lang w:val="fr-CA"/>
              </w:rPr>
              <w:t>-1097,83</w:t>
            </w:r>
          </w:p>
        </w:tc>
        <w:tc>
          <w:tcPr>
            <w:tcW w:w="0" w:type="auto"/>
          </w:tcPr>
          <w:p w:rsidR="00BD2B1B" w:rsidRPr="005A1708" w:rsidRDefault="00BD2B1B" w:rsidP="00BE3AD3">
            <w:pPr>
              <w:pStyle w:val="NoSpacing"/>
              <w:rPr>
                <w:lang w:val="fr-CA"/>
              </w:rPr>
            </w:pPr>
            <w:r>
              <w:rPr>
                <w:lang w:val="fr-CA"/>
              </w:rPr>
              <w:t>-1097,83</w:t>
            </w:r>
          </w:p>
        </w:tc>
        <w:tc>
          <w:tcPr>
            <w:tcW w:w="0" w:type="auto"/>
          </w:tcPr>
          <w:p w:rsidR="00BD2B1B" w:rsidRPr="005A1708" w:rsidRDefault="00BD2B1B" w:rsidP="00BE3AD3">
            <w:pPr>
              <w:pStyle w:val="NoSpacing"/>
              <w:rPr>
                <w:lang w:val="fr-CA"/>
              </w:rPr>
            </w:pPr>
          </w:p>
        </w:tc>
      </w:tr>
      <w:tr w:rsidR="00BD2B1B" w:rsidRPr="005A1708" w:rsidTr="00BE3AD3">
        <w:tc>
          <w:tcPr>
            <w:tcW w:w="0" w:type="auto"/>
          </w:tcPr>
          <w:p w:rsidR="00BD2B1B" w:rsidRPr="005A1708" w:rsidRDefault="00BD2B1B" w:rsidP="00BE3AD3">
            <w:pPr>
              <w:pStyle w:val="NoSpacing"/>
              <w:rPr>
                <w:lang w:val="fr-CA"/>
              </w:rPr>
            </w:pPr>
          </w:p>
        </w:tc>
        <w:tc>
          <w:tcPr>
            <w:tcW w:w="0" w:type="auto"/>
          </w:tcPr>
          <w:p w:rsidR="00BD2B1B" w:rsidRPr="005A1708" w:rsidRDefault="00BD2B1B" w:rsidP="00CF3E18">
            <w:pPr>
              <w:pStyle w:val="NoSpacing"/>
              <w:jc w:val="left"/>
              <w:rPr>
                <w:lang w:val="fr-CA"/>
              </w:rPr>
            </w:pPr>
            <w:r>
              <w:rPr>
                <w:lang w:val="fr-CA"/>
              </w:rPr>
              <w:t>Différence</w:t>
            </w:r>
          </w:p>
        </w:tc>
        <w:tc>
          <w:tcPr>
            <w:tcW w:w="0" w:type="auto"/>
          </w:tcPr>
          <w:p w:rsidR="00BD2B1B" w:rsidRPr="005A1708" w:rsidRDefault="00BD2B1B" w:rsidP="00BE3AD3">
            <w:pPr>
              <w:pStyle w:val="NoSpacing"/>
              <w:rPr>
                <w:lang w:val="fr-CA"/>
              </w:rPr>
            </w:pPr>
            <w:r>
              <w:rPr>
                <w:lang w:val="fr-CA"/>
              </w:rPr>
              <w:t>3980,80 $</w:t>
            </w:r>
          </w:p>
        </w:tc>
        <w:tc>
          <w:tcPr>
            <w:tcW w:w="0" w:type="auto"/>
          </w:tcPr>
          <w:p w:rsidR="00BD2B1B" w:rsidRPr="005A1708" w:rsidRDefault="00BD2B1B" w:rsidP="00BE3AD3">
            <w:pPr>
              <w:pStyle w:val="NoSpacing"/>
              <w:rPr>
                <w:lang w:val="fr-CA"/>
              </w:rPr>
            </w:pPr>
            <w:r>
              <w:rPr>
                <w:lang w:val="fr-CA"/>
              </w:rPr>
              <w:t>1651,40 $</w:t>
            </w:r>
          </w:p>
        </w:tc>
        <w:tc>
          <w:tcPr>
            <w:tcW w:w="0" w:type="auto"/>
          </w:tcPr>
          <w:p w:rsidR="00BD2B1B" w:rsidRPr="005A1708" w:rsidRDefault="00BD2B1B" w:rsidP="00BE3AD3">
            <w:pPr>
              <w:pStyle w:val="NoSpacing"/>
              <w:rPr>
                <w:lang w:val="fr-CA"/>
              </w:rPr>
            </w:pPr>
          </w:p>
        </w:tc>
      </w:tr>
    </w:tbl>
    <w:p w:rsidR="00BD2B1B" w:rsidRDefault="00466E97" w:rsidP="00466E97">
      <w:pPr>
        <w:pStyle w:val="D-Heading1"/>
      </w:pPr>
      <w:r w:rsidRPr="007A3406">
        <w:t>CONCLUSION</w:t>
      </w:r>
    </w:p>
    <w:p w:rsidR="00BD2B1B" w:rsidRPr="00FA4DCF" w:rsidRDefault="007A3406" w:rsidP="007A3406">
      <w:pPr>
        <w:pStyle w:val="D-bodyofparagraph"/>
        <w:rPr>
          <w:lang w:val="fr-CA"/>
        </w:rPr>
      </w:pPr>
      <w:r w:rsidRPr="00FA4DCF">
        <w:rPr>
          <w:lang w:val="fr-CA"/>
        </w:rPr>
        <w:t>J’ordonne que la CSFTNO paie le montant de 1651,40 $ à M. Lepage. De plus, ce dernier a droit au remboursement de ses déboursés encourus pour le dépôt de la réclamation (55,00 $).</w:t>
      </w:r>
    </w:p>
    <w:p w:rsidR="007A3406" w:rsidRPr="00FA4DCF" w:rsidRDefault="007A3406" w:rsidP="007A3406">
      <w:pPr>
        <w:pStyle w:val="D-bodyofparagraph"/>
        <w:rPr>
          <w:lang w:val="fr-CA"/>
        </w:rPr>
      </w:pPr>
      <w:r w:rsidRPr="00FA4DCF">
        <w:rPr>
          <w:lang w:val="fr-CA"/>
        </w:rPr>
        <w:t>Il n’y aura pas d’intérêts accordés.</w:t>
      </w:r>
    </w:p>
    <w:p w:rsidR="007A3406" w:rsidRPr="00FA4DCF" w:rsidRDefault="007A3406" w:rsidP="007A3406">
      <w:pPr>
        <w:pStyle w:val="D-bodyofparagraph"/>
        <w:rPr>
          <w:lang w:val="fr-CA"/>
        </w:rPr>
      </w:pPr>
      <w:r w:rsidRPr="00FA4DCF">
        <w:rPr>
          <w:lang w:val="fr-CA"/>
        </w:rPr>
        <w:t>Le greffier préparera le jugement.</w:t>
      </w:r>
    </w:p>
    <w:p w:rsidR="007A3406" w:rsidRPr="00FA4DCF" w:rsidRDefault="007A3406" w:rsidP="007A3406">
      <w:pPr>
        <w:pStyle w:val="D-bodyofparagraph"/>
        <w:rPr>
          <w:lang w:val="fr-CA"/>
        </w:rPr>
      </w:pPr>
      <w:r w:rsidRPr="00FA4DCF">
        <w:rPr>
          <w:lang w:val="fr-CA"/>
        </w:rPr>
        <w:t>En l’absence d’une offre de règlement faite en vertu des Règles de la Cour territoriale relatives aux demandes civiles, aucun dépens ne sera accordé. Si une telle offre a été faite par l’une ou l’autre des parties et que cette partie demande des dépens, elle a 15 jours à compter de la date de la présente décision pour en informer la Cour.</w:t>
      </w:r>
    </w:p>
    <w:p w:rsidR="00CD2FD6" w:rsidRPr="00FA4DCF" w:rsidRDefault="00CD2FD6" w:rsidP="007667CF">
      <w:pPr>
        <w:pStyle w:val="D-bodyofparagraph"/>
        <w:keepNext/>
        <w:keepLines/>
        <w:numPr>
          <w:ilvl w:val="0"/>
          <w:numId w:val="0"/>
        </w:numPr>
        <w:rPr>
          <w:lang w:val="fr-CA"/>
        </w:rPr>
      </w:pPr>
    </w:p>
    <w:p w:rsidR="00B93A85" w:rsidRPr="00FA4DCF" w:rsidRDefault="00B93A85" w:rsidP="007667CF">
      <w:pPr>
        <w:pStyle w:val="Decision-Quote"/>
        <w:keepNext/>
        <w:keepLines/>
        <w:rPr>
          <w:lang w:val="fr-CA"/>
        </w:rPr>
      </w:pPr>
    </w:p>
    <w:tbl>
      <w:tblPr>
        <w:tblW w:w="0" w:type="auto"/>
        <w:tblLook w:val="00A0" w:firstRow="1" w:lastRow="0" w:firstColumn="1" w:lastColumn="0" w:noHBand="0" w:noVBand="0"/>
      </w:tblPr>
      <w:tblGrid>
        <w:gridCol w:w="3160"/>
        <w:gridCol w:w="820"/>
        <w:gridCol w:w="1832"/>
        <w:gridCol w:w="3544"/>
      </w:tblGrid>
      <w:tr w:rsidR="005E02DA" w:rsidRPr="00FF33EB" w:rsidTr="005E02DA">
        <w:tc>
          <w:tcPr>
            <w:tcW w:w="3160" w:type="dxa"/>
          </w:tcPr>
          <w:p w:rsidR="00B076CB" w:rsidRPr="00FA4DCF" w:rsidRDefault="00B076CB" w:rsidP="007667CF">
            <w:pPr>
              <w:keepNext/>
              <w:keepLines/>
              <w:rPr>
                <w:sz w:val="28"/>
                <w:szCs w:val="28"/>
                <w:lang w:val="fr-CA"/>
              </w:rPr>
            </w:pPr>
          </w:p>
        </w:tc>
        <w:tc>
          <w:tcPr>
            <w:tcW w:w="2652" w:type="dxa"/>
            <w:gridSpan w:val="2"/>
          </w:tcPr>
          <w:p w:rsidR="00B076CB" w:rsidRPr="00FA4DCF" w:rsidRDefault="00B076CB" w:rsidP="007667CF">
            <w:pPr>
              <w:keepNext/>
              <w:keepLines/>
              <w:rPr>
                <w:sz w:val="28"/>
                <w:szCs w:val="28"/>
                <w:lang w:val="fr-CA"/>
              </w:rPr>
            </w:pPr>
          </w:p>
          <w:p w:rsidR="003E281B" w:rsidRPr="00FA4DCF" w:rsidRDefault="003E281B" w:rsidP="007667CF">
            <w:pPr>
              <w:keepNext/>
              <w:keepLines/>
              <w:rPr>
                <w:sz w:val="28"/>
                <w:szCs w:val="28"/>
                <w:lang w:val="fr-CA"/>
              </w:rPr>
            </w:pPr>
          </w:p>
        </w:tc>
        <w:tc>
          <w:tcPr>
            <w:tcW w:w="3544" w:type="dxa"/>
            <w:tcBorders>
              <w:bottom w:val="single" w:sz="4" w:space="0" w:color="auto"/>
            </w:tcBorders>
          </w:tcPr>
          <w:p w:rsidR="00B076CB" w:rsidRPr="00FA4DCF" w:rsidRDefault="00B076CB" w:rsidP="007667CF">
            <w:pPr>
              <w:keepNext/>
              <w:keepLines/>
              <w:rPr>
                <w:sz w:val="28"/>
                <w:szCs w:val="28"/>
                <w:lang w:val="fr-CA"/>
              </w:rPr>
            </w:pPr>
          </w:p>
        </w:tc>
      </w:tr>
      <w:tr w:rsidR="005E02DA" w:rsidRPr="008D7B21" w:rsidTr="005E02DA">
        <w:tc>
          <w:tcPr>
            <w:tcW w:w="3980" w:type="dxa"/>
            <w:gridSpan w:val="2"/>
          </w:tcPr>
          <w:p w:rsidR="00B076CB" w:rsidRPr="00FA4DCF" w:rsidRDefault="00B076CB" w:rsidP="007667CF">
            <w:pPr>
              <w:keepNext/>
              <w:keepLines/>
              <w:rPr>
                <w:sz w:val="28"/>
                <w:szCs w:val="28"/>
                <w:lang w:val="fr-CA"/>
              </w:rPr>
            </w:pPr>
          </w:p>
        </w:tc>
        <w:tc>
          <w:tcPr>
            <w:tcW w:w="1832" w:type="dxa"/>
          </w:tcPr>
          <w:p w:rsidR="00B076CB" w:rsidRPr="00FA4DCF" w:rsidRDefault="00B076CB" w:rsidP="007667CF">
            <w:pPr>
              <w:keepNext/>
              <w:keepLines/>
              <w:rPr>
                <w:sz w:val="28"/>
                <w:szCs w:val="28"/>
                <w:lang w:val="fr-CA"/>
              </w:rPr>
            </w:pPr>
          </w:p>
        </w:tc>
        <w:tc>
          <w:tcPr>
            <w:tcW w:w="3544" w:type="dxa"/>
            <w:tcBorders>
              <w:top w:val="single" w:sz="4" w:space="0" w:color="auto"/>
            </w:tcBorders>
          </w:tcPr>
          <w:p w:rsidR="00B076CB" w:rsidRPr="008D7B21" w:rsidRDefault="00AE32BE" w:rsidP="007667CF">
            <w:pPr>
              <w:keepNext/>
              <w:keepLines/>
              <w:rPr>
                <w:sz w:val="28"/>
                <w:szCs w:val="28"/>
                <w:lang w:val="en-CA"/>
              </w:rPr>
            </w:pPr>
            <w:r>
              <w:rPr>
                <w:sz w:val="28"/>
                <w:szCs w:val="28"/>
                <w:lang w:val="en-CA"/>
              </w:rPr>
              <w:t xml:space="preserve">Anne </w:t>
            </w:r>
            <w:r w:rsidR="00314AB7">
              <w:rPr>
                <w:sz w:val="28"/>
                <w:szCs w:val="28"/>
                <w:lang w:val="en-CA"/>
              </w:rPr>
              <w:t xml:space="preserve">J. </w:t>
            </w:r>
            <w:r>
              <w:rPr>
                <w:sz w:val="28"/>
                <w:szCs w:val="28"/>
                <w:lang w:val="en-CA"/>
              </w:rPr>
              <w:t>Brown</w:t>
            </w:r>
          </w:p>
          <w:p w:rsidR="00B076CB" w:rsidRPr="008D7B21" w:rsidRDefault="00696311" w:rsidP="007667CF">
            <w:pPr>
              <w:keepNext/>
              <w:keepLines/>
              <w:rPr>
                <w:sz w:val="28"/>
                <w:szCs w:val="28"/>
                <w:lang w:val="en-CA"/>
              </w:rPr>
            </w:pPr>
            <w:r>
              <w:rPr>
                <w:sz w:val="28"/>
                <w:szCs w:val="28"/>
                <w:lang w:val="en-CA"/>
              </w:rPr>
              <w:t>J.A.C.T.</w:t>
            </w:r>
          </w:p>
        </w:tc>
      </w:tr>
      <w:tr w:rsidR="005E02DA" w:rsidRPr="00FF33EB" w:rsidTr="005E02DA">
        <w:tc>
          <w:tcPr>
            <w:tcW w:w="3980" w:type="dxa"/>
            <w:gridSpan w:val="2"/>
          </w:tcPr>
          <w:p w:rsidR="00B076CB" w:rsidRPr="00314AB7" w:rsidRDefault="00314AB7" w:rsidP="00AE32BE">
            <w:pPr>
              <w:keepNext/>
              <w:keepLines/>
              <w:rPr>
                <w:sz w:val="28"/>
                <w:szCs w:val="28"/>
                <w:lang w:val="fr-CA"/>
              </w:rPr>
            </w:pPr>
            <w:r w:rsidRPr="00696311">
              <w:rPr>
                <w:sz w:val="28"/>
                <w:szCs w:val="28"/>
                <w:lang w:val="fr-CA"/>
              </w:rPr>
              <w:t>Daté à</w:t>
            </w:r>
            <w:r w:rsidR="00B076CB" w:rsidRPr="00696311">
              <w:rPr>
                <w:sz w:val="28"/>
                <w:szCs w:val="28"/>
                <w:lang w:val="fr-CA"/>
              </w:rPr>
              <w:t xml:space="preserve"> Yellowknife, </w:t>
            </w:r>
            <w:r w:rsidRPr="00696311">
              <w:rPr>
                <w:sz w:val="28"/>
                <w:szCs w:val="28"/>
                <w:lang w:val="fr-CA"/>
              </w:rPr>
              <w:t>aux Territoires du Nord-Ouest</w:t>
            </w:r>
            <w:r w:rsidR="00B076CB" w:rsidRPr="00696311">
              <w:rPr>
                <w:sz w:val="28"/>
                <w:szCs w:val="28"/>
                <w:lang w:val="fr-CA"/>
              </w:rPr>
              <w:t xml:space="preserve">, </w:t>
            </w:r>
            <w:r w:rsidRPr="00696311">
              <w:rPr>
                <w:sz w:val="28"/>
                <w:szCs w:val="28"/>
                <w:lang w:val="fr-CA"/>
              </w:rPr>
              <w:t>ce</w:t>
            </w:r>
            <w:r w:rsidR="00B076CB" w:rsidRPr="00696311">
              <w:rPr>
                <w:sz w:val="28"/>
                <w:szCs w:val="28"/>
                <w:lang w:val="fr-CA"/>
              </w:rPr>
              <w:t xml:space="preserve"> </w:t>
            </w:r>
            <w:r w:rsidR="00AE32BE" w:rsidRPr="00696311">
              <w:rPr>
                <w:sz w:val="28"/>
                <w:szCs w:val="28"/>
                <w:lang w:val="fr-CA"/>
              </w:rPr>
              <w:t>22</w:t>
            </w:r>
            <w:r w:rsidRPr="00696311">
              <w:rPr>
                <w:sz w:val="28"/>
                <w:szCs w:val="28"/>
                <w:vertAlign w:val="superscript"/>
                <w:lang w:val="fr-CA"/>
              </w:rPr>
              <w:t>e</w:t>
            </w:r>
            <w:r w:rsidR="00B076CB" w:rsidRPr="00696311">
              <w:rPr>
                <w:sz w:val="28"/>
                <w:szCs w:val="28"/>
                <w:lang w:val="fr-CA"/>
              </w:rPr>
              <w:t xml:space="preserve"> </w:t>
            </w:r>
            <w:r w:rsidRPr="00696311">
              <w:rPr>
                <w:sz w:val="28"/>
                <w:szCs w:val="28"/>
                <w:lang w:val="fr-CA"/>
              </w:rPr>
              <w:t>jour d’Octobre</w:t>
            </w:r>
            <w:r w:rsidR="00B076CB" w:rsidRPr="00696311">
              <w:rPr>
                <w:sz w:val="28"/>
                <w:szCs w:val="28"/>
                <w:lang w:val="fr-CA"/>
              </w:rPr>
              <w:t xml:space="preserve">, </w:t>
            </w:r>
            <w:r w:rsidR="004554C6" w:rsidRPr="00696311">
              <w:rPr>
                <w:sz w:val="28"/>
                <w:szCs w:val="28"/>
                <w:lang w:val="fr-CA"/>
              </w:rPr>
              <w:t>2021</w:t>
            </w:r>
            <w:r w:rsidR="00B076CB" w:rsidRPr="00696311">
              <w:rPr>
                <w:sz w:val="28"/>
                <w:szCs w:val="28"/>
                <w:lang w:val="fr-CA"/>
              </w:rPr>
              <w:t>.</w:t>
            </w:r>
          </w:p>
        </w:tc>
        <w:tc>
          <w:tcPr>
            <w:tcW w:w="1832" w:type="dxa"/>
          </w:tcPr>
          <w:p w:rsidR="00B076CB" w:rsidRPr="00314AB7" w:rsidRDefault="00B076CB" w:rsidP="007667CF">
            <w:pPr>
              <w:keepNext/>
              <w:keepLines/>
              <w:rPr>
                <w:sz w:val="28"/>
                <w:szCs w:val="28"/>
                <w:lang w:val="fr-CA"/>
              </w:rPr>
            </w:pPr>
          </w:p>
        </w:tc>
        <w:tc>
          <w:tcPr>
            <w:tcW w:w="3544" w:type="dxa"/>
          </w:tcPr>
          <w:p w:rsidR="00B076CB" w:rsidRPr="00314AB7" w:rsidRDefault="00B076CB" w:rsidP="007667CF">
            <w:pPr>
              <w:keepNext/>
              <w:keepLines/>
              <w:rPr>
                <w:sz w:val="28"/>
                <w:szCs w:val="28"/>
                <w:lang w:val="fr-CA"/>
              </w:rPr>
            </w:pPr>
          </w:p>
        </w:tc>
      </w:tr>
    </w:tbl>
    <w:p w:rsidR="00314946" w:rsidRPr="00314AB7" w:rsidRDefault="00314946" w:rsidP="007667CF">
      <w:pPr>
        <w:keepNext/>
        <w:keepLines/>
        <w:rPr>
          <w:sz w:val="28"/>
          <w:szCs w:val="28"/>
          <w:lang w:val="fr-CA"/>
        </w:rPr>
        <w:sectPr w:rsidR="00314946" w:rsidRPr="00314AB7" w:rsidSect="00AE32BE">
          <w:headerReference w:type="first" r:id="rId9"/>
          <w:pgSz w:w="12240" w:h="15840" w:code="1"/>
          <w:pgMar w:top="1009" w:right="1440" w:bottom="1009" w:left="1440" w:header="720" w:footer="720" w:gutter="0"/>
          <w:pgNumType w:start="1"/>
          <w:cols w:space="720"/>
          <w:titlePg/>
        </w:sectPr>
      </w:pPr>
    </w:p>
    <w:p w:rsidR="00AE32BE" w:rsidRPr="00314AB7" w:rsidRDefault="00AE32BE" w:rsidP="00106776">
      <w:pPr>
        <w:pStyle w:val="Heading1"/>
        <w:ind w:left="-720"/>
        <w:rPr>
          <w:rFonts w:ascii="Times New Roman" w:hAnsi="Times New Roman"/>
          <w:szCs w:val="24"/>
          <w:lang w:val="fr-CA"/>
        </w:rPr>
      </w:pPr>
    </w:p>
    <w:p w:rsidR="000E703E" w:rsidRPr="00FA4DCF" w:rsidRDefault="000E703E" w:rsidP="000E703E">
      <w:pPr>
        <w:pStyle w:val="Heading1"/>
        <w:ind w:left="-709"/>
        <w:jc w:val="left"/>
        <w:rPr>
          <w:rFonts w:ascii="Times New Roman" w:hAnsi="Times New Roman"/>
          <w:i w:val="0"/>
          <w:szCs w:val="24"/>
          <w:lang w:val="fr-CA"/>
        </w:rPr>
      </w:pPr>
      <w:r w:rsidRPr="00FA4DCF">
        <w:rPr>
          <w:rFonts w:ascii="Times New Roman" w:hAnsi="Times New Roman"/>
          <w:szCs w:val="24"/>
          <w:lang w:val="fr-CA"/>
        </w:rPr>
        <w:t>Lepage et Commission Scolaire Francophone</w:t>
      </w:r>
      <w:r w:rsidRPr="00FA4DCF">
        <w:rPr>
          <w:rFonts w:ascii="Times New Roman" w:hAnsi="Times New Roman"/>
          <w:i w:val="0"/>
          <w:szCs w:val="24"/>
          <w:lang w:val="fr-CA"/>
        </w:rPr>
        <w:t>, 2021 TNOCT 19</w:t>
      </w:r>
    </w:p>
    <w:p w:rsidR="00B076CB" w:rsidRPr="00FA4DCF" w:rsidRDefault="00B076CB" w:rsidP="000E703E">
      <w:pPr>
        <w:ind w:left="-709"/>
        <w:rPr>
          <w:i/>
          <w:sz w:val="24"/>
          <w:szCs w:val="28"/>
          <w:lang w:val="fr-CA"/>
        </w:rPr>
      </w:pPr>
      <w:r w:rsidRPr="00FA4DCF">
        <w:rPr>
          <w:i/>
          <w:sz w:val="24"/>
          <w:szCs w:val="28"/>
          <w:lang w:val="fr-CA"/>
        </w:rPr>
        <w:tab/>
      </w:r>
    </w:p>
    <w:p w:rsidR="00B076CB" w:rsidRPr="00FA4DCF" w:rsidRDefault="00B076CB" w:rsidP="000E703E">
      <w:pPr>
        <w:pStyle w:val="Heading1"/>
        <w:ind w:left="-709"/>
        <w:jc w:val="right"/>
        <w:rPr>
          <w:rFonts w:ascii="Times New Roman" w:hAnsi="Times New Roman"/>
          <w:sz w:val="28"/>
          <w:szCs w:val="28"/>
          <w:lang w:val="fr-CA"/>
        </w:rPr>
      </w:pPr>
      <w:r w:rsidRPr="00FA4DCF">
        <w:rPr>
          <w:rFonts w:ascii="Times New Roman" w:hAnsi="Times New Roman"/>
          <w:sz w:val="28"/>
          <w:szCs w:val="28"/>
          <w:lang w:val="fr-CA"/>
        </w:rPr>
        <w:t xml:space="preserve">Date:  </w:t>
      </w:r>
      <w:r w:rsidR="00165604" w:rsidRPr="00FA4DCF">
        <w:rPr>
          <w:rFonts w:ascii="Times New Roman" w:hAnsi="Times New Roman"/>
          <w:sz w:val="28"/>
          <w:szCs w:val="28"/>
          <w:lang w:val="fr-CA"/>
        </w:rPr>
        <w:t xml:space="preserve">2021 </w:t>
      </w:r>
      <w:r w:rsidR="00AE32BE" w:rsidRPr="00FA4DCF">
        <w:rPr>
          <w:rFonts w:ascii="Times New Roman" w:hAnsi="Times New Roman"/>
          <w:sz w:val="28"/>
          <w:szCs w:val="28"/>
          <w:lang w:val="fr-CA"/>
        </w:rPr>
        <w:t>10</w:t>
      </w:r>
      <w:r w:rsidR="00165604" w:rsidRPr="00FA4DCF">
        <w:rPr>
          <w:rFonts w:ascii="Times New Roman" w:hAnsi="Times New Roman"/>
          <w:sz w:val="28"/>
          <w:szCs w:val="28"/>
          <w:lang w:val="fr-CA"/>
        </w:rPr>
        <w:t xml:space="preserve"> </w:t>
      </w:r>
      <w:r w:rsidR="00AE32BE" w:rsidRPr="00FA4DCF">
        <w:rPr>
          <w:rFonts w:ascii="Times New Roman" w:hAnsi="Times New Roman"/>
          <w:sz w:val="28"/>
          <w:szCs w:val="28"/>
          <w:lang w:val="fr-CA"/>
        </w:rPr>
        <w:t>22</w:t>
      </w:r>
    </w:p>
    <w:p w:rsidR="00493568" w:rsidRPr="00FA4DCF" w:rsidRDefault="00493568" w:rsidP="000E703E">
      <w:pPr>
        <w:pStyle w:val="Heading1"/>
        <w:ind w:left="-709" w:hanging="5760"/>
        <w:jc w:val="right"/>
        <w:rPr>
          <w:rFonts w:ascii="Times New Roman" w:hAnsi="Times New Roman"/>
          <w:sz w:val="28"/>
          <w:szCs w:val="28"/>
          <w:lang w:val="fr-CA"/>
        </w:rPr>
      </w:pPr>
      <w:r w:rsidRPr="00FA4DCF">
        <w:rPr>
          <w:rFonts w:ascii="Times New Roman" w:hAnsi="Times New Roman"/>
          <w:sz w:val="28"/>
          <w:szCs w:val="28"/>
          <w:lang w:val="fr-CA"/>
        </w:rPr>
        <w:t xml:space="preserve">File: </w:t>
      </w:r>
      <w:r w:rsidR="004554C6" w:rsidRPr="00FA4DCF">
        <w:rPr>
          <w:rFonts w:ascii="Times New Roman" w:hAnsi="Times New Roman"/>
          <w:sz w:val="28"/>
          <w:szCs w:val="28"/>
          <w:lang w:val="fr-CA"/>
        </w:rPr>
        <w:t>T-1-</w:t>
      </w:r>
      <w:r w:rsidR="000E703E" w:rsidRPr="00FA4DCF">
        <w:rPr>
          <w:rFonts w:ascii="Times New Roman" w:hAnsi="Times New Roman"/>
          <w:sz w:val="28"/>
          <w:szCs w:val="28"/>
          <w:lang w:val="fr-CA"/>
        </w:rPr>
        <w:t xml:space="preserve"> CV-2019-000040</w:t>
      </w:r>
    </w:p>
    <w:p w:rsidR="00E014F2" w:rsidRPr="00FA4DCF" w:rsidRDefault="00E014F2" w:rsidP="000E703E">
      <w:pPr>
        <w:pBdr>
          <w:bottom w:val="single" w:sz="12" w:space="1" w:color="auto"/>
        </w:pBdr>
        <w:ind w:left="-709"/>
        <w:jc w:val="both"/>
        <w:rPr>
          <w:sz w:val="28"/>
          <w:szCs w:val="28"/>
          <w:lang w:val="fr-CA"/>
        </w:rPr>
      </w:pPr>
    </w:p>
    <w:p w:rsidR="00E014F2" w:rsidRPr="00FA4DCF" w:rsidRDefault="00E014F2" w:rsidP="000E703E">
      <w:pPr>
        <w:ind w:left="-709"/>
        <w:jc w:val="both"/>
        <w:rPr>
          <w:sz w:val="28"/>
          <w:szCs w:val="28"/>
          <w:lang w:val="fr-CA"/>
        </w:rPr>
      </w:pPr>
    </w:p>
    <w:p w:rsidR="00CF3E18" w:rsidRDefault="00CF3E18" w:rsidP="000E703E">
      <w:pPr>
        <w:ind w:left="-709"/>
        <w:jc w:val="center"/>
        <w:rPr>
          <w:b/>
          <w:sz w:val="28"/>
          <w:szCs w:val="28"/>
          <w:lang w:val="fr-CA"/>
        </w:rPr>
      </w:pPr>
      <w:r w:rsidRPr="001305FA">
        <w:rPr>
          <w:b/>
          <w:sz w:val="28"/>
          <w:szCs w:val="28"/>
          <w:lang w:val="fr-CA"/>
        </w:rPr>
        <w:t>COUR TERRITORIALE DES</w:t>
      </w:r>
    </w:p>
    <w:p w:rsidR="00CF3E18" w:rsidRPr="001305FA" w:rsidRDefault="00CF3E18" w:rsidP="000E703E">
      <w:pPr>
        <w:ind w:left="-709"/>
        <w:jc w:val="center"/>
        <w:rPr>
          <w:b/>
          <w:sz w:val="28"/>
          <w:szCs w:val="28"/>
          <w:lang w:val="fr-CA"/>
        </w:rPr>
      </w:pPr>
      <w:r w:rsidRPr="001305FA">
        <w:rPr>
          <w:b/>
          <w:sz w:val="28"/>
          <w:szCs w:val="28"/>
          <w:lang w:val="fr-CA"/>
        </w:rPr>
        <w:t>TERRITOIRES DU NORD-OUEST</w:t>
      </w:r>
    </w:p>
    <w:p w:rsidR="00E014F2" w:rsidRPr="00FA4DCF" w:rsidRDefault="00E014F2" w:rsidP="000E703E">
      <w:pPr>
        <w:pBdr>
          <w:bottom w:val="single" w:sz="12" w:space="0" w:color="auto"/>
        </w:pBdr>
        <w:ind w:left="-709"/>
        <w:jc w:val="both"/>
        <w:rPr>
          <w:sz w:val="24"/>
          <w:szCs w:val="24"/>
          <w:lang w:val="fr-CA"/>
        </w:rPr>
      </w:pPr>
    </w:p>
    <w:p w:rsidR="00E014F2" w:rsidRPr="00FA4DCF" w:rsidRDefault="00E014F2" w:rsidP="000E703E">
      <w:pPr>
        <w:ind w:left="-709"/>
        <w:jc w:val="both"/>
        <w:rPr>
          <w:sz w:val="28"/>
          <w:szCs w:val="28"/>
          <w:lang w:val="fr-CA"/>
        </w:rPr>
      </w:pPr>
    </w:p>
    <w:p w:rsidR="00B076CB" w:rsidRPr="00FA4DCF" w:rsidRDefault="00B076CB" w:rsidP="000E703E">
      <w:pPr>
        <w:ind w:left="-709"/>
        <w:jc w:val="center"/>
        <w:rPr>
          <w:sz w:val="28"/>
          <w:szCs w:val="28"/>
          <w:lang w:val="fr-CA"/>
        </w:rPr>
      </w:pPr>
    </w:p>
    <w:p w:rsidR="00B076CB" w:rsidRPr="00FA4DCF" w:rsidRDefault="00CF3E18" w:rsidP="000E703E">
      <w:pPr>
        <w:ind w:left="-709"/>
        <w:rPr>
          <w:b/>
          <w:sz w:val="28"/>
          <w:szCs w:val="28"/>
          <w:lang w:val="fr-CA"/>
        </w:rPr>
      </w:pPr>
      <w:r w:rsidRPr="00CF3E18">
        <w:rPr>
          <w:b/>
          <w:sz w:val="28"/>
          <w:szCs w:val="28"/>
          <w:lang w:val="fr-CA"/>
        </w:rPr>
        <w:t>ENTRE:</w:t>
      </w:r>
    </w:p>
    <w:p w:rsidR="00B076CB" w:rsidRPr="00FA4DCF" w:rsidRDefault="00B076CB" w:rsidP="000E703E">
      <w:pPr>
        <w:ind w:left="-709"/>
        <w:jc w:val="center"/>
        <w:rPr>
          <w:b/>
          <w:sz w:val="28"/>
          <w:szCs w:val="28"/>
          <w:lang w:val="fr-CA"/>
        </w:rPr>
      </w:pPr>
    </w:p>
    <w:p w:rsidR="00B076CB" w:rsidRPr="00FA4DCF" w:rsidRDefault="00314AB7" w:rsidP="000E703E">
      <w:pPr>
        <w:pStyle w:val="Heading2"/>
        <w:ind w:left="-709"/>
        <w:rPr>
          <w:rFonts w:ascii="Times New Roman" w:hAnsi="Times New Roman"/>
          <w:b/>
          <w:sz w:val="28"/>
          <w:szCs w:val="28"/>
          <w:lang w:val="fr-CA"/>
        </w:rPr>
      </w:pPr>
      <w:r>
        <w:rPr>
          <w:rFonts w:ascii="Times New Roman" w:hAnsi="Times New Roman"/>
          <w:b/>
          <w:sz w:val="28"/>
          <w:szCs w:val="28"/>
          <w:lang w:val="fr-CA"/>
        </w:rPr>
        <w:t xml:space="preserve">SIMON </w:t>
      </w:r>
      <w:r w:rsidR="000E703E" w:rsidRPr="00FA4DCF">
        <w:rPr>
          <w:rFonts w:ascii="Times New Roman" w:hAnsi="Times New Roman"/>
          <w:b/>
          <w:sz w:val="28"/>
          <w:szCs w:val="28"/>
          <w:lang w:val="fr-CA"/>
        </w:rPr>
        <w:t>LEPAGE</w:t>
      </w:r>
    </w:p>
    <w:p w:rsidR="00B076CB" w:rsidRPr="00507EEE" w:rsidRDefault="00507EEE" w:rsidP="000E703E">
      <w:pPr>
        <w:ind w:left="-709"/>
        <w:jc w:val="center"/>
        <w:rPr>
          <w:b/>
          <w:sz w:val="28"/>
          <w:szCs w:val="28"/>
          <w:lang w:val="fr-CA"/>
        </w:rPr>
      </w:pPr>
      <w:r>
        <w:rPr>
          <w:b/>
          <w:sz w:val="28"/>
          <w:szCs w:val="28"/>
          <w:lang w:val="fr-CA"/>
        </w:rPr>
        <w:t xml:space="preserve">                                                          </w:t>
      </w:r>
      <w:r w:rsidRPr="00507EEE">
        <w:rPr>
          <w:b/>
          <w:sz w:val="28"/>
          <w:szCs w:val="28"/>
          <w:lang w:val="fr-CA"/>
        </w:rPr>
        <w:t>Demandeur</w:t>
      </w:r>
    </w:p>
    <w:p w:rsidR="00B076CB" w:rsidRPr="00FA4DCF" w:rsidRDefault="00B076CB" w:rsidP="000E703E">
      <w:pPr>
        <w:ind w:left="-709"/>
        <w:jc w:val="center"/>
        <w:rPr>
          <w:b/>
          <w:sz w:val="28"/>
          <w:szCs w:val="28"/>
          <w:lang w:val="fr-CA"/>
        </w:rPr>
      </w:pPr>
      <w:r w:rsidRPr="00FA4DCF">
        <w:rPr>
          <w:b/>
          <w:sz w:val="28"/>
          <w:szCs w:val="28"/>
          <w:lang w:val="fr-CA"/>
        </w:rPr>
        <w:t xml:space="preserve">- </w:t>
      </w:r>
      <w:r w:rsidR="000E703E" w:rsidRPr="00FA4DCF">
        <w:rPr>
          <w:b/>
          <w:sz w:val="28"/>
          <w:szCs w:val="28"/>
          <w:lang w:val="fr-CA"/>
        </w:rPr>
        <w:t>et</w:t>
      </w:r>
      <w:r w:rsidRPr="00FA4DCF">
        <w:rPr>
          <w:b/>
          <w:sz w:val="28"/>
          <w:szCs w:val="28"/>
          <w:lang w:val="fr-CA"/>
        </w:rPr>
        <w:t xml:space="preserve"> -</w:t>
      </w:r>
    </w:p>
    <w:p w:rsidR="00B076CB" w:rsidRPr="00FA4DCF" w:rsidRDefault="00B076CB" w:rsidP="000E703E">
      <w:pPr>
        <w:ind w:left="-709"/>
        <w:jc w:val="center"/>
        <w:rPr>
          <w:b/>
          <w:sz w:val="28"/>
          <w:szCs w:val="28"/>
          <w:lang w:val="fr-CA"/>
        </w:rPr>
      </w:pPr>
    </w:p>
    <w:p w:rsidR="000E703E" w:rsidRPr="00696311" w:rsidRDefault="000E703E" w:rsidP="000E703E">
      <w:pPr>
        <w:ind w:left="-709"/>
        <w:jc w:val="center"/>
        <w:rPr>
          <w:b/>
          <w:sz w:val="28"/>
          <w:szCs w:val="28"/>
          <w:lang w:val="fr-CA"/>
        </w:rPr>
      </w:pPr>
      <w:r w:rsidRPr="00696311">
        <w:rPr>
          <w:b/>
          <w:sz w:val="28"/>
          <w:szCs w:val="28"/>
          <w:lang w:val="fr-CA"/>
        </w:rPr>
        <w:t>COMMISSION SCOLAIRE FRANCOPHONE</w:t>
      </w:r>
    </w:p>
    <w:p w:rsidR="00314AB7" w:rsidRPr="00FA4DCF" w:rsidRDefault="00314AB7" w:rsidP="000E703E">
      <w:pPr>
        <w:ind w:left="-709"/>
        <w:jc w:val="center"/>
        <w:rPr>
          <w:b/>
          <w:sz w:val="28"/>
          <w:szCs w:val="28"/>
          <w:lang w:val="fr-CA"/>
        </w:rPr>
      </w:pPr>
      <w:r>
        <w:rPr>
          <w:b/>
          <w:sz w:val="28"/>
          <w:szCs w:val="28"/>
          <w:lang w:val="fr-CA"/>
        </w:rPr>
        <w:t>DES TERRITOIRES DU NORD-OUEST</w:t>
      </w:r>
    </w:p>
    <w:p w:rsidR="00571A2E" w:rsidRPr="00507EEE" w:rsidRDefault="00507EEE" w:rsidP="000E703E">
      <w:pPr>
        <w:ind w:left="-709"/>
        <w:jc w:val="center"/>
        <w:rPr>
          <w:b/>
          <w:sz w:val="28"/>
          <w:szCs w:val="28"/>
          <w:lang w:val="fr-CA"/>
        </w:rPr>
      </w:pPr>
      <w:r w:rsidRPr="00507EEE">
        <w:rPr>
          <w:sz w:val="28"/>
          <w:szCs w:val="28"/>
          <w:lang w:val="fr-CA"/>
        </w:rPr>
        <w:t xml:space="preserve">                                                              </w:t>
      </w:r>
      <w:r w:rsidRPr="00507EEE">
        <w:rPr>
          <w:b/>
          <w:sz w:val="28"/>
          <w:szCs w:val="28"/>
          <w:lang w:val="fr-CA"/>
        </w:rPr>
        <w:t>Défenderesse</w:t>
      </w:r>
    </w:p>
    <w:p w:rsidR="00571A2E" w:rsidRPr="00507EEE" w:rsidRDefault="00571A2E" w:rsidP="000E703E">
      <w:pPr>
        <w:ind w:left="-709"/>
        <w:jc w:val="center"/>
        <w:rPr>
          <w:sz w:val="28"/>
          <w:szCs w:val="28"/>
          <w:lang w:val="fr-CA"/>
        </w:rPr>
      </w:pPr>
    </w:p>
    <w:p w:rsidR="00B076CB" w:rsidRPr="00FA4DCF" w:rsidRDefault="00B076CB" w:rsidP="000E703E">
      <w:pPr>
        <w:pBdr>
          <w:bottom w:val="single" w:sz="12" w:space="1" w:color="auto"/>
        </w:pBdr>
        <w:ind w:left="-709"/>
        <w:jc w:val="both"/>
        <w:rPr>
          <w:sz w:val="28"/>
          <w:szCs w:val="28"/>
          <w:lang w:val="fr-CA"/>
        </w:rPr>
      </w:pPr>
    </w:p>
    <w:p w:rsidR="00B076CB" w:rsidRPr="00FA4DCF" w:rsidRDefault="00B076CB" w:rsidP="000E703E">
      <w:pPr>
        <w:ind w:left="-709"/>
        <w:jc w:val="both"/>
        <w:rPr>
          <w:sz w:val="28"/>
          <w:szCs w:val="28"/>
          <w:lang w:val="fr-CA"/>
        </w:rPr>
      </w:pPr>
    </w:p>
    <w:p w:rsidR="00B076CB" w:rsidRPr="00696311" w:rsidRDefault="00314AB7" w:rsidP="000E703E">
      <w:pPr>
        <w:ind w:left="-709"/>
        <w:jc w:val="center"/>
        <w:rPr>
          <w:b/>
          <w:sz w:val="28"/>
          <w:szCs w:val="28"/>
          <w:lang w:val="fr-CA"/>
        </w:rPr>
      </w:pPr>
      <w:r w:rsidRPr="00696311">
        <w:rPr>
          <w:b/>
          <w:sz w:val="28"/>
          <w:szCs w:val="28"/>
          <w:lang w:val="fr-CA"/>
        </w:rPr>
        <w:t>MOTIFS DU JUGEMENT</w:t>
      </w:r>
    </w:p>
    <w:p w:rsidR="00314AB7" w:rsidRPr="00314AB7" w:rsidRDefault="00314AB7" w:rsidP="000E703E">
      <w:pPr>
        <w:ind w:left="-709"/>
        <w:jc w:val="center"/>
        <w:rPr>
          <w:b/>
          <w:sz w:val="28"/>
          <w:szCs w:val="28"/>
          <w:lang w:val="fr-CA"/>
        </w:rPr>
      </w:pPr>
      <w:proofErr w:type="gramStart"/>
      <w:r w:rsidRPr="00314AB7">
        <w:rPr>
          <w:b/>
          <w:sz w:val="28"/>
          <w:szCs w:val="28"/>
          <w:lang w:val="fr-CA"/>
        </w:rPr>
        <w:t>de</w:t>
      </w:r>
      <w:proofErr w:type="gramEnd"/>
    </w:p>
    <w:p w:rsidR="007F7A25" w:rsidRDefault="00CF3E18" w:rsidP="000E703E">
      <w:pPr>
        <w:ind w:left="-709"/>
        <w:jc w:val="center"/>
        <w:rPr>
          <w:b/>
          <w:sz w:val="28"/>
          <w:szCs w:val="28"/>
          <w:lang w:val="fr-CA"/>
        </w:rPr>
      </w:pPr>
      <w:r w:rsidRPr="00314AB7">
        <w:rPr>
          <w:b/>
          <w:sz w:val="28"/>
          <w:szCs w:val="28"/>
          <w:lang w:val="fr-CA"/>
        </w:rPr>
        <w:t>L’HONORABLE JUGE</w:t>
      </w:r>
      <w:r w:rsidRPr="00314AB7">
        <w:rPr>
          <w:sz w:val="28"/>
          <w:szCs w:val="28"/>
          <w:lang w:val="fr-CA"/>
        </w:rPr>
        <w:t xml:space="preserve"> </w:t>
      </w:r>
      <w:r w:rsidR="00314AB7" w:rsidRPr="00314AB7">
        <w:rPr>
          <w:b/>
          <w:sz w:val="28"/>
          <w:szCs w:val="28"/>
          <w:lang w:val="fr-CA"/>
        </w:rPr>
        <w:t>ADJOINTE</w:t>
      </w:r>
      <w:r w:rsidR="00314AB7">
        <w:rPr>
          <w:b/>
          <w:sz w:val="28"/>
          <w:szCs w:val="28"/>
          <w:lang w:val="fr-CA"/>
        </w:rPr>
        <w:t xml:space="preserve"> </w:t>
      </w:r>
    </w:p>
    <w:p w:rsidR="00B076CB" w:rsidRPr="00314AB7" w:rsidRDefault="00AE32BE" w:rsidP="000E703E">
      <w:pPr>
        <w:ind w:left="-709"/>
        <w:jc w:val="center"/>
        <w:rPr>
          <w:b/>
          <w:sz w:val="28"/>
          <w:szCs w:val="28"/>
          <w:lang w:val="fr-CA"/>
        </w:rPr>
      </w:pPr>
      <w:r w:rsidRPr="00314AB7">
        <w:rPr>
          <w:b/>
          <w:sz w:val="28"/>
          <w:szCs w:val="28"/>
          <w:lang w:val="fr-CA"/>
        </w:rPr>
        <w:t xml:space="preserve">ANNE </w:t>
      </w:r>
      <w:r w:rsidR="00314AB7" w:rsidRPr="00314AB7">
        <w:rPr>
          <w:b/>
          <w:sz w:val="28"/>
          <w:szCs w:val="28"/>
          <w:lang w:val="fr-CA"/>
        </w:rPr>
        <w:t xml:space="preserve">J. </w:t>
      </w:r>
      <w:r w:rsidRPr="00314AB7">
        <w:rPr>
          <w:b/>
          <w:sz w:val="28"/>
          <w:szCs w:val="28"/>
          <w:lang w:val="fr-CA"/>
        </w:rPr>
        <w:t>BROWN</w:t>
      </w:r>
    </w:p>
    <w:p w:rsidR="00B076CB" w:rsidRPr="00314AB7" w:rsidRDefault="00B076CB" w:rsidP="000E703E">
      <w:pPr>
        <w:pBdr>
          <w:bottom w:val="single" w:sz="12" w:space="0" w:color="auto"/>
        </w:pBdr>
        <w:ind w:left="-709"/>
        <w:jc w:val="both"/>
        <w:rPr>
          <w:sz w:val="24"/>
          <w:szCs w:val="24"/>
          <w:lang w:val="fr-CA"/>
        </w:rPr>
      </w:pPr>
    </w:p>
    <w:p w:rsidR="00DB427A" w:rsidRPr="00314AB7" w:rsidRDefault="00DB427A" w:rsidP="000E703E">
      <w:pPr>
        <w:ind w:left="-709"/>
        <w:jc w:val="both"/>
        <w:rPr>
          <w:sz w:val="28"/>
          <w:szCs w:val="28"/>
          <w:lang w:val="fr-CA"/>
        </w:rPr>
      </w:pPr>
    </w:p>
    <w:p w:rsidR="00DB427A" w:rsidRPr="00314AB7" w:rsidRDefault="00DB427A" w:rsidP="000E703E">
      <w:pPr>
        <w:ind w:left="-709"/>
        <w:jc w:val="both"/>
        <w:rPr>
          <w:sz w:val="24"/>
          <w:szCs w:val="24"/>
          <w:lang w:val="fr-CA"/>
        </w:rPr>
      </w:pPr>
    </w:p>
    <w:p w:rsidR="00DB427A" w:rsidRPr="00314AB7" w:rsidRDefault="00DB427A" w:rsidP="000E703E">
      <w:pPr>
        <w:ind w:left="-709"/>
        <w:jc w:val="both"/>
        <w:rPr>
          <w:sz w:val="24"/>
          <w:szCs w:val="24"/>
          <w:lang w:val="fr-CA"/>
        </w:rPr>
      </w:pPr>
    </w:p>
    <w:sectPr w:rsidR="00DB427A" w:rsidRPr="00314AB7" w:rsidSect="00DB427A">
      <w:headerReference w:type="first" r:id="rId10"/>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35" w:rsidRDefault="00F31F35" w:rsidP="002330E1">
      <w:r>
        <w:separator/>
      </w:r>
    </w:p>
  </w:endnote>
  <w:endnote w:type="continuationSeparator" w:id="0">
    <w:p w:rsidR="00F31F35" w:rsidRDefault="00F31F35"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35" w:rsidRDefault="00F31F35" w:rsidP="002330E1">
      <w:r>
        <w:separator/>
      </w:r>
    </w:p>
  </w:footnote>
  <w:footnote w:type="continuationSeparator" w:id="0">
    <w:p w:rsidR="00F31F35" w:rsidRDefault="00F31F35"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EF" w:rsidRDefault="00FD47EF" w:rsidP="002330E1">
    <w:pPr>
      <w:pStyle w:val="Header"/>
      <w:jc w:val="right"/>
      <w:rPr>
        <w:szCs w:val="24"/>
        <w:lang w:val="fr-CA"/>
      </w:rPr>
    </w:pPr>
    <w:r w:rsidRPr="00FA4DCF">
      <w:rPr>
        <w:szCs w:val="24"/>
        <w:lang w:val="fr-CA"/>
      </w:rPr>
      <w:t xml:space="preserve">Lepage </w:t>
    </w:r>
    <w:r w:rsidRPr="00696311">
      <w:rPr>
        <w:szCs w:val="24"/>
        <w:lang w:val="fr-CA"/>
      </w:rPr>
      <w:t>et Commission Scolaire Francophone des Territoires du Nord-Ouest</w:t>
    </w:r>
  </w:p>
  <w:p w:rsidR="005C1C16" w:rsidRDefault="005C1C16" w:rsidP="002330E1">
    <w:pPr>
      <w:pStyle w:val="Header"/>
      <w:jc w:val="right"/>
    </w:pPr>
    <w:r>
      <w:t xml:space="preserve">Page </w:t>
    </w:r>
    <w:r>
      <w:fldChar w:fldCharType="begin"/>
    </w:r>
    <w:r>
      <w:instrText xml:space="preserve"> PAGE   \* MERGEFORMAT </w:instrText>
    </w:r>
    <w:r>
      <w:fldChar w:fldCharType="separate"/>
    </w:r>
    <w:r w:rsidR="00C04C48">
      <w:rPr>
        <w:noProof/>
      </w:rPr>
      <w:t>6</w:t>
    </w:r>
    <w:r>
      <w:rPr>
        <w:noProof/>
      </w:rPr>
      <w:fldChar w:fldCharType="end"/>
    </w:r>
  </w:p>
  <w:p w:rsidR="005C1C16" w:rsidRDefault="005C1C1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16" w:rsidRDefault="005C1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16" w:rsidRDefault="005C1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70C255B2"/>
    <w:lvl w:ilvl="0">
      <w:start w:val="1"/>
      <w:numFmt w:val="upperLetter"/>
      <w:pStyle w:val="D-Heading1"/>
      <w:lvlText w:val="%1."/>
      <w:lvlJc w:val="left"/>
      <w:pPr>
        <w:tabs>
          <w:tab w:val="num" w:pos="720"/>
        </w:tabs>
        <w:ind w:left="1440" w:hanging="1440"/>
      </w:pPr>
      <w:rPr>
        <w:rFonts w:ascii="Times New Roman" w:eastAsia="Times New Roman" w:hAnsi="Times New Roman" w:cs="Times New Roman"/>
        <w:b/>
        <w:i w:val="0"/>
        <w:sz w:val="28"/>
        <w:szCs w:val="28"/>
      </w:rPr>
    </w:lvl>
    <w:lvl w:ilvl="1">
      <w:start w:val="1"/>
      <w:numFmt w:val="decimal"/>
      <w:pStyle w:val="D-Heading2"/>
      <w:lvlText w:val="%1.%2"/>
      <w:lvlJc w:val="left"/>
      <w:pPr>
        <w:tabs>
          <w:tab w:val="num" w:pos="1288"/>
        </w:tabs>
        <w:ind w:left="2008"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7D5A74"/>
    <w:multiLevelType w:val="multilevel"/>
    <w:tmpl w:val="186C5D36"/>
    <w:lvl w:ilvl="0">
      <w:start w:val="4"/>
      <w:numFmt w:val="lowerLetter"/>
      <w:lvlText w:val="(%1)"/>
      <w:lvlJc w:val="left"/>
      <w:pPr>
        <w:ind w:left="720" w:hanging="64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A2CC4"/>
    <w:multiLevelType w:val="multilevel"/>
    <w:tmpl w:val="75920606"/>
    <w:lvl w:ilvl="0">
      <w:start w:val="6"/>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9"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9"/>
  </w:num>
  <w:num w:numId="5">
    <w:abstractNumId w:val="6"/>
  </w:num>
  <w:num w:numId="6">
    <w:abstractNumId w:val="16"/>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6F01"/>
    <w:rsid w:val="00007101"/>
    <w:rsid w:val="00014AB0"/>
    <w:rsid w:val="00020852"/>
    <w:rsid w:val="000228BF"/>
    <w:rsid w:val="000237B7"/>
    <w:rsid w:val="00024865"/>
    <w:rsid w:val="00024CD1"/>
    <w:rsid w:val="0002663B"/>
    <w:rsid w:val="00032E71"/>
    <w:rsid w:val="000432BA"/>
    <w:rsid w:val="00044BAC"/>
    <w:rsid w:val="000453D7"/>
    <w:rsid w:val="000459C9"/>
    <w:rsid w:val="00046463"/>
    <w:rsid w:val="000508D0"/>
    <w:rsid w:val="0005104F"/>
    <w:rsid w:val="000521CF"/>
    <w:rsid w:val="0005286F"/>
    <w:rsid w:val="00055603"/>
    <w:rsid w:val="0005665F"/>
    <w:rsid w:val="00060286"/>
    <w:rsid w:val="00060CB3"/>
    <w:rsid w:val="00060D44"/>
    <w:rsid w:val="00062F91"/>
    <w:rsid w:val="00063F09"/>
    <w:rsid w:val="000704C8"/>
    <w:rsid w:val="000718F6"/>
    <w:rsid w:val="00071C2D"/>
    <w:rsid w:val="00072D34"/>
    <w:rsid w:val="00076566"/>
    <w:rsid w:val="000828C3"/>
    <w:rsid w:val="0009011A"/>
    <w:rsid w:val="000902D6"/>
    <w:rsid w:val="00092722"/>
    <w:rsid w:val="00096B83"/>
    <w:rsid w:val="000A1371"/>
    <w:rsid w:val="000A3647"/>
    <w:rsid w:val="000A5C42"/>
    <w:rsid w:val="000A6DEC"/>
    <w:rsid w:val="000B1B3F"/>
    <w:rsid w:val="000B33E5"/>
    <w:rsid w:val="000B7236"/>
    <w:rsid w:val="000B743D"/>
    <w:rsid w:val="000B767A"/>
    <w:rsid w:val="000C0A34"/>
    <w:rsid w:val="000C2085"/>
    <w:rsid w:val="000C345E"/>
    <w:rsid w:val="000C3DAC"/>
    <w:rsid w:val="000D21C8"/>
    <w:rsid w:val="000D3351"/>
    <w:rsid w:val="000D37D7"/>
    <w:rsid w:val="000D51E6"/>
    <w:rsid w:val="000D712E"/>
    <w:rsid w:val="000D73CB"/>
    <w:rsid w:val="000E0FCE"/>
    <w:rsid w:val="000E3D1E"/>
    <w:rsid w:val="000E4650"/>
    <w:rsid w:val="000E4AF3"/>
    <w:rsid w:val="000E5E8E"/>
    <w:rsid w:val="000E703E"/>
    <w:rsid w:val="000F062D"/>
    <w:rsid w:val="000F0EFA"/>
    <w:rsid w:val="000F37C4"/>
    <w:rsid w:val="000F4387"/>
    <w:rsid w:val="000F5FCE"/>
    <w:rsid w:val="000F69BF"/>
    <w:rsid w:val="000F70F2"/>
    <w:rsid w:val="001051C1"/>
    <w:rsid w:val="00106475"/>
    <w:rsid w:val="00106776"/>
    <w:rsid w:val="001116FE"/>
    <w:rsid w:val="00111FA4"/>
    <w:rsid w:val="00112CC9"/>
    <w:rsid w:val="0011611C"/>
    <w:rsid w:val="00116E81"/>
    <w:rsid w:val="00120BBD"/>
    <w:rsid w:val="00121A51"/>
    <w:rsid w:val="00122CE0"/>
    <w:rsid w:val="0012348D"/>
    <w:rsid w:val="00123A29"/>
    <w:rsid w:val="00124CB2"/>
    <w:rsid w:val="001303D6"/>
    <w:rsid w:val="00140584"/>
    <w:rsid w:val="00141CDE"/>
    <w:rsid w:val="00143572"/>
    <w:rsid w:val="00143D46"/>
    <w:rsid w:val="00145ECB"/>
    <w:rsid w:val="0014690B"/>
    <w:rsid w:val="00146E4A"/>
    <w:rsid w:val="00152DF8"/>
    <w:rsid w:val="00153D9D"/>
    <w:rsid w:val="00153EAE"/>
    <w:rsid w:val="001541DD"/>
    <w:rsid w:val="00155C06"/>
    <w:rsid w:val="001607D9"/>
    <w:rsid w:val="00165604"/>
    <w:rsid w:val="0016694A"/>
    <w:rsid w:val="001674EE"/>
    <w:rsid w:val="00176D85"/>
    <w:rsid w:val="00177BB0"/>
    <w:rsid w:val="00180E96"/>
    <w:rsid w:val="0018114B"/>
    <w:rsid w:val="001918FD"/>
    <w:rsid w:val="00192E99"/>
    <w:rsid w:val="001A2D95"/>
    <w:rsid w:val="001A317F"/>
    <w:rsid w:val="001A3673"/>
    <w:rsid w:val="001B0715"/>
    <w:rsid w:val="001B3B35"/>
    <w:rsid w:val="001C07AC"/>
    <w:rsid w:val="001C3B29"/>
    <w:rsid w:val="001C6C92"/>
    <w:rsid w:val="001D454B"/>
    <w:rsid w:val="001D4888"/>
    <w:rsid w:val="001D52D1"/>
    <w:rsid w:val="001D57C4"/>
    <w:rsid w:val="001E0443"/>
    <w:rsid w:val="001E07A8"/>
    <w:rsid w:val="001E7497"/>
    <w:rsid w:val="001F3E32"/>
    <w:rsid w:val="001F64C2"/>
    <w:rsid w:val="002009F0"/>
    <w:rsid w:val="0020101C"/>
    <w:rsid w:val="00205F7E"/>
    <w:rsid w:val="00217117"/>
    <w:rsid w:val="00220169"/>
    <w:rsid w:val="00222B0E"/>
    <w:rsid w:val="00224EC0"/>
    <w:rsid w:val="002278B6"/>
    <w:rsid w:val="00231091"/>
    <w:rsid w:val="0023144A"/>
    <w:rsid w:val="002316C3"/>
    <w:rsid w:val="002330E1"/>
    <w:rsid w:val="00234116"/>
    <w:rsid w:val="00235F41"/>
    <w:rsid w:val="002431D3"/>
    <w:rsid w:val="00244AD6"/>
    <w:rsid w:val="00244E4F"/>
    <w:rsid w:val="002509F4"/>
    <w:rsid w:val="00251A89"/>
    <w:rsid w:val="0025449B"/>
    <w:rsid w:val="00264F2C"/>
    <w:rsid w:val="002653E0"/>
    <w:rsid w:val="0027535E"/>
    <w:rsid w:val="00280FE1"/>
    <w:rsid w:val="002811F4"/>
    <w:rsid w:val="00285F0F"/>
    <w:rsid w:val="00290BB5"/>
    <w:rsid w:val="00291B66"/>
    <w:rsid w:val="002A348F"/>
    <w:rsid w:val="002A3EEF"/>
    <w:rsid w:val="002B06B9"/>
    <w:rsid w:val="002B0A6C"/>
    <w:rsid w:val="002B1D17"/>
    <w:rsid w:val="002B31CA"/>
    <w:rsid w:val="002B41A3"/>
    <w:rsid w:val="002B43AE"/>
    <w:rsid w:val="002B6439"/>
    <w:rsid w:val="002B7D4B"/>
    <w:rsid w:val="002C17C8"/>
    <w:rsid w:val="002C5C5F"/>
    <w:rsid w:val="002C5E9B"/>
    <w:rsid w:val="002C6583"/>
    <w:rsid w:val="002D077D"/>
    <w:rsid w:val="002D64E9"/>
    <w:rsid w:val="002E0031"/>
    <w:rsid w:val="002E601F"/>
    <w:rsid w:val="002F5C40"/>
    <w:rsid w:val="00302C8C"/>
    <w:rsid w:val="00303C61"/>
    <w:rsid w:val="00304ED1"/>
    <w:rsid w:val="0030760B"/>
    <w:rsid w:val="00314600"/>
    <w:rsid w:val="00314946"/>
    <w:rsid w:val="00314AB7"/>
    <w:rsid w:val="003154E9"/>
    <w:rsid w:val="003173DC"/>
    <w:rsid w:val="00320335"/>
    <w:rsid w:val="00321313"/>
    <w:rsid w:val="003216D8"/>
    <w:rsid w:val="0032379C"/>
    <w:rsid w:val="0032396E"/>
    <w:rsid w:val="0032720B"/>
    <w:rsid w:val="003273A4"/>
    <w:rsid w:val="003318CF"/>
    <w:rsid w:val="003424EA"/>
    <w:rsid w:val="00346613"/>
    <w:rsid w:val="003471AA"/>
    <w:rsid w:val="003518B9"/>
    <w:rsid w:val="00354F8E"/>
    <w:rsid w:val="003578A2"/>
    <w:rsid w:val="00363FB0"/>
    <w:rsid w:val="00371353"/>
    <w:rsid w:val="0037162E"/>
    <w:rsid w:val="003720C6"/>
    <w:rsid w:val="00373DA3"/>
    <w:rsid w:val="003812AD"/>
    <w:rsid w:val="003826DA"/>
    <w:rsid w:val="00382734"/>
    <w:rsid w:val="003834A8"/>
    <w:rsid w:val="003872BF"/>
    <w:rsid w:val="00390468"/>
    <w:rsid w:val="00390A57"/>
    <w:rsid w:val="0039297A"/>
    <w:rsid w:val="00392F9A"/>
    <w:rsid w:val="00394E7D"/>
    <w:rsid w:val="00395564"/>
    <w:rsid w:val="00395EBA"/>
    <w:rsid w:val="00396177"/>
    <w:rsid w:val="003A1571"/>
    <w:rsid w:val="003A627D"/>
    <w:rsid w:val="003B0D42"/>
    <w:rsid w:val="003B2957"/>
    <w:rsid w:val="003C60FD"/>
    <w:rsid w:val="003C7549"/>
    <w:rsid w:val="003D07A7"/>
    <w:rsid w:val="003D5E51"/>
    <w:rsid w:val="003D7957"/>
    <w:rsid w:val="003E281B"/>
    <w:rsid w:val="003E2F67"/>
    <w:rsid w:val="003E375A"/>
    <w:rsid w:val="003E5B21"/>
    <w:rsid w:val="003E63CF"/>
    <w:rsid w:val="003E6E1B"/>
    <w:rsid w:val="003E733E"/>
    <w:rsid w:val="003F2A32"/>
    <w:rsid w:val="003F42A3"/>
    <w:rsid w:val="003F5A46"/>
    <w:rsid w:val="003F6E74"/>
    <w:rsid w:val="003F75AC"/>
    <w:rsid w:val="004068E2"/>
    <w:rsid w:val="00410497"/>
    <w:rsid w:val="00411631"/>
    <w:rsid w:val="00411B16"/>
    <w:rsid w:val="00413231"/>
    <w:rsid w:val="00414C5D"/>
    <w:rsid w:val="00415CC4"/>
    <w:rsid w:val="00420AE3"/>
    <w:rsid w:val="004254DE"/>
    <w:rsid w:val="00427AC5"/>
    <w:rsid w:val="00427D7B"/>
    <w:rsid w:val="00431825"/>
    <w:rsid w:val="004367CD"/>
    <w:rsid w:val="00436BFA"/>
    <w:rsid w:val="00440D99"/>
    <w:rsid w:val="0044285D"/>
    <w:rsid w:val="0044623B"/>
    <w:rsid w:val="0044667C"/>
    <w:rsid w:val="00447FFB"/>
    <w:rsid w:val="004510D6"/>
    <w:rsid w:val="004554C6"/>
    <w:rsid w:val="00456274"/>
    <w:rsid w:val="00460510"/>
    <w:rsid w:val="00460DFB"/>
    <w:rsid w:val="0046108B"/>
    <w:rsid w:val="00461D97"/>
    <w:rsid w:val="00464218"/>
    <w:rsid w:val="00466E97"/>
    <w:rsid w:val="004722A1"/>
    <w:rsid w:val="00473BD3"/>
    <w:rsid w:val="0047422C"/>
    <w:rsid w:val="00475DB8"/>
    <w:rsid w:val="00477261"/>
    <w:rsid w:val="00481684"/>
    <w:rsid w:val="004837A4"/>
    <w:rsid w:val="0048447C"/>
    <w:rsid w:val="004871B7"/>
    <w:rsid w:val="00493568"/>
    <w:rsid w:val="00494056"/>
    <w:rsid w:val="00494697"/>
    <w:rsid w:val="00495514"/>
    <w:rsid w:val="004A06DE"/>
    <w:rsid w:val="004A4D2A"/>
    <w:rsid w:val="004A5659"/>
    <w:rsid w:val="004A6C02"/>
    <w:rsid w:val="004A76E5"/>
    <w:rsid w:val="004A7DCC"/>
    <w:rsid w:val="004B030B"/>
    <w:rsid w:val="004B45C7"/>
    <w:rsid w:val="004B5B2C"/>
    <w:rsid w:val="004C2E40"/>
    <w:rsid w:val="004C328F"/>
    <w:rsid w:val="004C68FE"/>
    <w:rsid w:val="004C7DD6"/>
    <w:rsid w:val="004D2657"/>
    <w:rsid w:val="004D284E"/>
    <w:rsid w:val="004D3766"/>
    <w:rsid w:val="004D3D2E"/>
    <w:rsid w:val="004D5C63"/>
    <w:rsid w:val="004D5E09"/>
    <w:rsid w:val="004E2279"/>
    <w:rsid w:val="004E606F"/>
    <w:rsid w:val="004F1CC8"/>
    <w:rsid w:val="004F586F"/>
    <w:rsid w:val="004F6E92"/>
    <w:rsid w:val="005020AC"/>
    <w:rsid w:val="005055AD"/>
    <w:rsid w:val="00505C3F"/>
    <w:rsid w:val="00507EEE"/>
    <w:rsid w:val="00512BBA"/>
    <w:rsid w:val="00514F08"/>
    <w:rsid w:val="0051596C"/>
    <w:rsid w:val="005159EE"/>
    <w:rsid w:val="00515ECF"/>
    <w:rsid w:val="00516CC6"/>
    <w:rsid w:val="0052345D"/>
    <w:rsid w:val="00534813"/>
    <w:rsid w:val="00537885"/>
    <w:rsid w:val="00542711"/>
    <w:rsid w:val="00543F49"/>
    <w:rsid w:val="005449A4"/>
    <w:rsid w:val="00550573"/>
    <w:rsid w:val="005505D7"/>
    <w:rsid w:val="005517E5"/>
    <w:rsid w:val="00555770"/>
    <w:rsid w:val="00557EA5"/>
    <w:rsid w:val="00561675"/>
    <w:rsid w:val="00561EAC"/>
    <w:rsid w:val="00562420"/>
    <w:rsid w:val="005665AB"/>
    <w:rsid w:val="00571A2E"/>
    <w:rsid w:val="00572157"/>
    <w:rsid w:val="00572740"/>
    <w:rsid w:val="00572D88"/>
    <w:rsid w:val="00573D5A"/>
    <w:rsid w:val="005774B5"/>
    <w:rsid w:val="005778F6"/>
    <w:rsid w:val="00581375"/>
    <w:rsid w:val="005826BF"/>
    <w:rsid w:val="00583356"/>
    <w:rsid w:val="00583688"/>
    <w:rsid w:val="005908F4"/>
    <w:rsid w:val="00590DF3"/>
    <w:rsid w:val="0059277F"/>
    <w:rsid w:val="005A0B2C"/>
    <w:rsid w:val="005A2514"/>
    <w:rsid w:val="005A5453"/>
    <w:rsid w:val="005A5E24"/>
    <w:rsid w:val="005A6C21"/>
    <w:rsid w:val="005A721D"/>
    <w:rsid w:val="005A7CC1"/>
    <w:rsid w:val="005B2514"/>
    <w:rsid w:val="005B52E8"/>
    <w:rsid w:val="005B60A2"/>
    <w:rsid w:val="005C1C16"/>
    <w:rsid w:val="005C3AC7"/>
    <w:rsid w:val="005C551C"/>
    <w:rsid w:val="005C5620"/>
    <w:rsid w:val="005D0B41"/>
    <w:rsid w:val="005D41FD"/>
    <w:rsid w:val="005D4874"/>
    <w:rsid w:val="005D7FA5"/>
    <w:rsid w:val="005E02DA"/>
    <w:rsid w:val="005E0D0E"/>
    <w:rsid w:val="005E21FA"/>
    <w:rsid w:val="005E2DEB"/>
    <w:rsid w:val="005F2492"/>
    <w:rsid w:val="005F3261"/>
    <w:rsid w:val="005F3EB9"/>
    <w:rsid w:val="005F5CBB"/>
    <w:rsid w:val="006107D1"/>
    <w:rsid w:val="006109F4"/>
    <w:rsid w:val="0061651F"/>
    <w:rsid w:val="00616E8A"/>
    <w:rsid w:val="00622568"/>
    <w:rsid w:val="00624435"/>
    <w:rsid w:val="006247CA"/>
    <w:rsid w:val="00631A97"/>
    <w:rsid w:val="00632DE6"/>
    <w:rsid w:val="00635A35"/>
    <w:rsid w:val="00637BF0"/>
    <w:rsid w:val="0064011C"/>
    <w:rsid w:val="00640D77"/>
    <w:rsid w:val="006427FF"/>
    <w:rsid w:val="0064348F"/>
    <w:rsid w:val="006436B8"/>
    <w:rsid w:val="00644535"/>
    <w:rsid w:val="00644D49"/>
    <w:rsid w:val="00650C11"/>
    <w:rsid w:val="0065605A"/>
    <w:rsid w:val="00656DDD"/>
    <w:rsid w:val="00661696"/>
    <w:rsid w:val="00663A97"/>
    <w:rsid w:val="00664340"/>
    <w:rsid w:val="006651CC"/>
    <w:rsid w:val="00670277"/>
    <w:rsid w:val="006724ED"/>
    <w:rsid w:val="0067370A"/>
    <w:rsid w:val="00673790"/>
    <w:rsid w:val="00673D17"/>
    <w:rsid w:val="00674FDE"/>
    <w:rsid w:val="0067642E"/>
    <w:rsid w:val="0067695D"/>
    <w:rsid w:val="006838D3"/>
    <w:rsid w:val="00690E79"/>
    <w:rsid w:val="0069170D"/>
    <w:rsid w:val="00693A37"/>
    <w:rsid w:val="00696311"/>
    <w:rsid w:val="006A35EB"/>
    <w:rsid w:val="006A77B1"/>
    <w:rsid w:val="006B005B"/>
    <w:rsid w:val="006B079D"/>
    <w:rsid w:val="006B2F82"/>
    <w:rsid w:val="006B4652"/>
    <w:rsid w:val="006B6ABE"/>
    <w:rsid w:val="006B718D"/>
    <w:rsid w:val="006B79E7"/>
    <w:rsid w:val="006C78DB"/>
    <w:rsid w:val="006D0533"/>
    <w:rsid w:val="006D15F7"/>
    <w:rsid w:val="006D521E"/>
    <w:rsid w:val="006D5730"/>
    <w:rsid w:val="006E1059"/>
    <w:rsid w:val="006E1153"/>
    <w:rsid w:val="006E328D"/>
    <w:rsid w:val="006E3A25"/>
    <w:rsid w:val="006E42E2"/>
    <w:rsid w:val="006E6BF0"/>
    <w:rsid w:val="006E79DB"/>
    <w:rsid w:val="006F1CE4"/>
    <w:rsid w:val="006F1F55"/>
    <w:rsid w:val="006F324D"/>
    <w:rsid w:val="006F4F53"/>
    <w:rsid w:val="00702013"/>
    <w:rsid w:val="00703975"/>
    <w:rsid w:val="00712CE0"/>
    <w:rsid w:val="00713F13"/>
    <w:rsid w:val="007146AA"/>
    <w:rsid w:val="0071565F"/>
    <w:rsid w:val="00716D30"/>
    <w:rsid w:val="00720074"/>
    <w:rsid w:val="0072382B"/>
    <w:rsid w:val="00724352"/>
    <w:rsid w:val="00724BD1"/>
    <w:rsid w:val="00735B27"/>
    <w:rsid w:val="0074051F"/>
    <w:rsid w:val="007426B1"/>
    <w:rsid w:val="00743168"/>
    <w:rsid w:val="00745047"/>
    <w:rsid w:val="00747814"/>
    <w:rsid w:val="00751C2A"/>
    <w:rsid w:val="007571A7"/>
    <w:rsid w:val="00757B4E"/>
    <w:rsid w:val="007619B3"/>
    <w:rsid w:val="007667CF"/>
    <w:rsid w:val="007671AF"/>
    <w:rsid w:val="00774AB0"/>
    <w:rsid w:val="00775388"/>
    <w:rsid w:val="00776172"/>
    <w:rsid w:val="00791486"/>
    <w:rsid w:val="007A122A"/>
    <w:rsid w:val="007A3406"/>
    <w:rsid w:val="007A37FE"/>
    <w:rsid w:val="007A47DB"/>
    <w:rsid w:val="007A4B69"/>
    <w:rsid w:val="007A5544"/>
    <w:rsid w:val="007B245A"/>
    <w:rsid w:val="007B2848"/>
    <w:rsid w:val="007B3507"/>
    <w:rsid w:val="007B6A85"/>
    <w:rsid w:val="007C2429"/>
    <w:rsid w:val="007C54C3"/>
    <w:rsid w:val="007C64D7"/>
    <w:rsid w:val="007E0DE7"/>
    <w:rsid w:val="007E0E75"/>
    <w:rsid w:val="007E1944"/>
    <w:rsid w:val="007E44EA"/>
    <w:rsid w:val="007E5528"/>
    <w:rsid w:val="007E682E"/>
    <w:rsid w:val="007F15BD"/>
    <w:rsid w:val="007F3B0B"/>
    <w:rsid w:val="007F7A25"/>
    <w:rsid w:val="008032ED"/>
    <w:rsid w:val="008036B4"/>
    <w:rsid w:val="00805ADF"/>
    <w:rsid w:val="008061F6"/>
    <w:rsid w:val="008063E2"/>
    <w:rsid w:val="00807A56"/>
    <w:rsid w:val="00810E4C"/>
    <w:rsid w:val="00811D3C"/>
    <w:rsid w:val="00813544"/>
    <w:rsid w:val="00813FEF"/>
    <w:rsid w:val="00817427"/>
    <w:rsid w:val="008176F6"/>
    <w:rsid w:val="00817C0C"/>
    <w:rsid w:val="008208EB"/>
    <w:rsid w:val="00821A6A"/>
    <w:rsid w:val="00821ED6"/>
    <w:rsid w:val="00823E6B"/>
    <w:rsid w:val="0084317E"/>
    <w:rsid w:val="0084495D"/>
    <w:rsid w:val="00844EAF"/>
    <w:rsid w:val="0084701C"/>
    <w:rsid w:val="00847566"/>
    <w:rsid w:val="00851A7A"/>
    <w:rsid w:val="008539B7"/>
    <w:rsid w:val="00856B76"/>
    <w:rsid w:val="00867A12"/>
    <w:rsid w:val="0087055D"/>
    <w:rsid w:val="00875256"/>
    <w:rsid w:val="0087537F"/>
    <w:rsid w:val="00877FB5"/>
    <w:rsid w:val="00880B40"/>
    <w:rsid w:val="008810DC"/>
    <w:rsid w:val="00881426"/>
    <w:rsid w:val="00885677"/>
    <w:rsid w:val="00886100"/>
    <w:rsid w:val="00890CD3"/>
    <w:rsid w:val="00893AC1"/>
    <w:rsid w:val="008979EE"/>
    <w:rsid w:val="008A3453"/>
    <w:rsid w:val="008A3A22"/>
    <w:rsid w:val="008A430F"/>
    <w:rsid w:val="008A7903"/>
    <w:rsid w:val="008A7A6C"/>
    <w:rsid w:val="008B3D3E"/>
    <w:rsid w:val="008B3EC5"/>
    <w:rsid w:val="008B78AF"/>
    <w:rsid w:val="008C0211"/>
    <w:rsid w:val="008C7D11"/>
    <w:rsid w:val="008D5DC4"/>
    <w:rsid w:val="008D62D7"/>
    <w:rsid w:val="008D7B21"/>
    <w:rsid w:val="008E15A1"/>
    <w:rsid w:val="008E4155"/>
    <w:rsid w:val="008E4F46"/>
    <w:rsid w:val="008E5C32"/>
    <w:rsid w:val="008F2725"/>
    <w:rsid w:val="008F3FFF"/>
    <w:rsid w:val="008F73EC"/>
    <w:rsid w:val="00904343"/>
    <w:rsid w:val="00906A31"/>
    <w:rsid w:val="00913824"/>
    <w:rsid w:val="00913B64"/>
    <w:rsid w:val="00913DA8"/>
    <w:rsid w:val="00923148"/>
    <w:rsid w:val="009234AC"/>
    <w:rsid w:val="00924E74"/>
    <w:rsid w:val="00925287"/>
    <w:rsid w:val="00926743"/>
    <w:rsid w:val="00935F2E"/>
    <w:rsid w:val="00936577"/>
    <w:rsid w:val="00936FFC"/>
    <w:rsid w:val="00946C61"/>
    <w:rsid w:val="00946DBB"/>
    <w:rsid w:val="00950811"/>
    <w:rsid w:val="00953131"/>
    <w:rsid w:val="00962384"/>
    <w:rsid w:val="009643AC"/>
    <w:rsid w:val="00965921"/>
    <w:rsid w:val="0097010C"/>
    <w:rsid w:val="009707EB"/>
    <w:rsid w:val="0097131E"/>
    <w:rsid w:val="00973126"/>
    <w:rsid w:val="0097483F"/>
    <w:rsid w:val="00975423"/>
    <w:rsid w:val="009760F8"/>
    <w:rsid w:val="00976288"/>
    <w:rsid w:val="009767CA"/>
    <w:rsid w:val="00983456"/>
    <w:rsid w:val="00983726"/>
    <w:rsid w:val="00992D14"/>
    <w:rsid w:val="00994EFC"/>
    <w:rsid w:val="009979AB"/>
    <w:rsid w:val="009A685F"/>
    <w:rsid w:val="009A6939"/>
    <w:rsid w:val="009B1BFE"/>
    <w:rsid w:val="009B22B6"/>
    <w:rsid w:val="009B25F1"/>
    <w:rsid w:val="009B262D"/>
    <w:rsid w:val="009B7AEE"/>
    <w:rsid w:val="009C0FE8"/>
    <w:rsid w:val="009C1758"/>
    <w:rsid w:val="009C18E8"/>
    <w:rsid w:val="009D025B"/>
    <w:rsid w:val="009D1EE6"/>
    <w:rsid w:val="009E1DD2"/>
    <w:rsid w:val="009E76CA"/>
    <w:rsid w:val="009F004A"/>
    <w:rsid w:val="009F0176"/>
    <w:rsid w:val="009F20E9"/>
    <w:rsid w:val="009F2601"/>
    <w:rsid w:val="009F2EFE"/>
    <w:rsid w:val="009F37C8"/>
    <w:rsid w:val="009F37EB"/>
    <w:rsid w:val="009F6BCD"/>
    <w:rsid w:val="00A028E4"/>
    <w:rsid w:val="00A120BA"/>
    <w:rsid w:val="00A12209"/>
    <w:rsid w:val="00A1546C"/>
    <w:rsid w:val="00A15A45"/>
    <w:rsid w:val="00A173F1"/>
    <w:rsid w:val="00A23DEF"/>
    <w:rsid w:val="00A24B3B"/>
    <w:rsid w:val="00A31BD2"/>
    <w:rsid w:val="00A361FB"/>
    <w:rsid w:val="00A36695"/>
    <w:rsid w:val="00A3771D"/>
    <w:rsid w:val="00A517FC"/>
    <w:rsid w:val="00A5249B"/>
    <w:rsid w:val="00A52ABE"/>
    <w:rsid w:val="00A548BB"/>
    <w:rsid w:val="00A577DE"/>
    <w:rsid w:val="00A602A6"/>
    <w:rsid w:val="00A61515"/>
    <w:rsid w:val="00A64345"/>
    <w:rsid w:val="00A659A3"/>
    <w:rsid w:val="00A65AE6"/>
    <w:rsid w:val="00A661BD"/>
    <w:rsid w:val="00A70B15"/>
    <w:rsid w:val="00A70B97"/>
    <w:rsid w:val="00A70EE1"/>
    <w:rsid w:val="00A75764"/>
    <w:rsid w:val="00A76143"/>
    <w:rsid w:val="00A80226"/>
    <w:rsid w:val="00A917CA"/>
    <w:rsid w:val="00A93082"/>
    <w:rsid w:val="00A94E7F"/>
    <w:rsid w:val="00AA4E64"/>
    <w:rsid w:val="00AA4EE2"/>
    <w:rsid w:val="00AA72E9"/>
    <w:rsid w:val="00AA7708"/>
    <w:rsid w:val="00AB04C3"/>
    <w:rsid w:val="00AB1F20"/>
    <w:rsid w:val="00AB2831"/>
    <w:rsid w:val="00AB2FA2"/>
    <w:rsid w:val="00AB3F01"/>
    <w:rsid w:val="00AB44F2"/>
    <w:rsid w:val="00AB79B2"/>
    <w:rsid w:val="00AC1F0D"/>
    <w:rsid w:val="00AC20ED"/>
    <w:rsid w:val="00AC4507"/>
    <w:rsid w:val="00AD235D"/>
    <w:rsid w:val="00AD5415"/>
    <w:rsid w:val="00AD6A68"/>
    <w:rsid w:val="00AD6DE4"/>
    <w:rsid w:val="00AE2D0F"/>
    <w:rsid w:val="00AE2D48"/>
    <w:rsid w:val="00AE32BE"/>
    <w:rsid w:val="00AE3CA8"/>
    <w:rsid w:val="00AE45C1"/>
    <w:rsid w:val="00AE72A0"/>
    <w:rsid w:val="00AF1997"/>
    <w:rsid w:val="00AF1B3F"/>
    <w:rsid w:val="00AF342A"/>
    <w:rsid w:val="00AF3DDE"/>
    <w:rsid w:val="00AF4CEB"/>
    <w:rsid w:val="00AF5051"/>
    <w:rsid w:val="00B01C5C"/>
    <w:rsid w:val="00B03820"/>
    <w:rsid w:val="00B05E64"/>
    <w:rsid w:val="00B076CB"/>
    <w:rsid w:val="00B07BAD"/>
    <w:rsid w:val="00B07CAC"/>
    <w:rsid w:val="00B1106C"/>
    <w:rsid w:val="00B160EC"/>
    <w:rsid w:val="00B20D1E"/>
    <w:rsid w:val="00B20FE2"/>
    <w:rsid w:val="00B21CCA"/>
    <w:rsid w:val="00B2467C"/>
    <w:rsid w:val="00B33A42"/>
    <w:rsid w:val="00B34BFC"/>
    <w:rsid w:val="00B34E64"/>
    <w:rsid w:val="00B36984"/>
    <w:rsid w:val="00B3743B"/>
    <w:rsid w:val="00B41BDB"/>
    <w:rsid w:val="00B4302B"/>
    <w:rsid w:val="00B441B0"/>
    <w:rsid w:val="00B4434B"/>
    <w:rsid w:val="00B45C61"/>
    <w:rsid w:val="00B52F16"/>
    <w:rsid w:val="00B532B6"/>
    <w:rsid w:val="00B5349A"/>
    <w:rsid w:val="00B54704"/>
    <w:rsid w:val="00B572A9"/>
    <w:rsid w:val="00B61724"/>
    <w:rsid w:val="00B62D0D"/>
    <w:rsid w:val="00B6437B"/>
    <w:rsid w:val="00B66865"/>
    <w:rsid w:val="00B703ED"/>
    <w:rsid w:val="00B71683"/>
    <w:rsid w:val="00B7468D"/>
    <w:rsid w:val="00B7509A"/>
    <w:rsid w:val="00B933AD"/>
    <w:rsid w:val="00B93A85"/>
    <w:rsid w:val="00BA0641"/>
    <w:rsid w:val="00BA2716"/>
    <w:rsid w:val="00BB0A52"/>
    <w:rsid w:val="00BB28A1"/>
    <w:rsid w:val="00BB41BD"/>
    <w:rsid w:val="00BB585A"/>
    <w:rsid w:val="00BB7BCD"/>
    <w:rsid w:val="00BC24C1"/>
    <w:rsid w:val="00BC2F49"/>
    <w:rsid w:val="00BC3C65"/>
    <w:rsid w:val="00BC4021"/>
    <w:rsid w:val="00BD15E7"/>
    <w:rsid w:val="00BD2B1B"/>
    <w:rsid w:val="00BE23AF"/>
    <w:rsid w:val="00BE2906"/>
    <w:rsid w:val="00BE2C28"/>
    <w:rsid w:val="00BE7CDA"/>
    <w:rsid w:val="00BF31D1"/>
    <w:rsid w:val="00BF37A0"/>
    <w:rsid w:val="00BF3820"/>
    <w:rsid w:val="00BF3D1C"/>
    <w:rsid w:val="00BF4B18"/>
    <w:rsid w:val="00BF4F8B"/>
    <w:rsid w:val="00BF67C5"/>
    <w:rsid w:val="00BF73BA"/>
    <w:rsid w:val="00BF73D5"/>
    <w:rsid w:val="00C00B84"/>
    <w:rsid w:val="00C03778"/>
    <w:rsid w:val="00C04C48"/>
    <w:rsid w:val="00C0760B"/>
    <w:rsid w:val="00C1016C"/>
    <w:rsid w:val="00C15B69"/>
    <w:rsid w:val="00C164E0"/>
    <w:rsid w:val="00C173DD"/>
    <w:rsid w:val="00C20493"/>
    <w:rsid w:val="00C26BC2"/>
    <w:rsid w:val="00C27E32"/>
    <w:rsid w:val="00C302EF"/>
    <w:rsid w:val="00C302FB"/>
    <w:rsid w:val="00C311E4"/>
    <w:rsid w:val="00C4273D"/>
    <w:rsid w:val="00C44CA7"/>
    <w:rsid w:val="00C46DBC"/>
    <w:rsid w:val="00C479BF"/>
    <w:rsid w:val="00C50CF1"/>
    <w:rsid w:val="00C6132E"/>
    <w:rsid w:val="00C62967"/>
    <w:rsid w:val="00C62B1B"/>
    <w:rsid w:val="00C65764"/>
    <w:rsid w:val="00C66917"/>
    <w:rsid w:val="00C7382B"/>
    <w:rsid w:val="00C76FCB"/>
    <w:rsid w:val="00C83EF1"/>
    <w:rsid w:val="00C928BE"/>
    <w:rsid w:val="00C9375C"/>
    <w:rsid w:val="00C95760"/>
    <w:rsid w:val="00C95B7E"/>
    <w:rsid w:val="00C96889"/>
    <w:rsid w:val="00CA22D7"/>
    <w:rsid w:val="00CA4DF9"/>
    <w:rsid w:val="00CB2C31"/>
    <w:rsid w:val="00CB32FC"/>
    <w:rsid w:val="00CB4C5E"/>
    <w:rsid w:val="00CB5509"/>
    <w:rsid w:val="00CB6354"/>
    <w:rsid w:val="00CC0912"/>
    <w:rsid w:val="00CC1CF3"/>
    <w:rsid w:val="00CC1F66"/>
    <w:rsid w:val="00CC4511"/>
    <w:rsid w:val="00CD08B0"/>
    <w:rsid w:val="00CD0EFE"/>
    <w:rsid w:val="00CD17DC"/>
    <w:rsid w:val="00CD280A"/>
    <w:rsid w:val="00CD2FD6"/>
    <w:rsid w:val="00CD5C12"/>
    <w:rsid w:val="00CE03DA"/>
    <w:rsid w:val="00CE774D"/>
    <w:rsid w:val="00CF3643"/>
    <w:rsid w:val="00CF3E18"/>
    <w:rsid w:val="00CF4714"/>
    <w:rsid w:val="00CF50AD"/>
    <w:rsid w:val="00D012C5"/>
    <w:rsid w:val="00D0139F"/>
    <w:rsid w:val="00D06AEC"/>
    <w:rsid w:val="00D07A56"/>
    <w:rsid w:val="00D13DF3"/>
    <w:rsid w:val="00D1410B"/>
    <w:rsid w:val="00D16742"/>
    <w:rsid w:val="00D17012"/>
    <w:rsid w:val="00D1746C"/>
    <w:rsid w:val="00D17AB1"/>
    <w:rsid w:val="00D21392"/>
    <w:rsid w:val="00D222BE"/>
    <w:rsid w:val="00D23524"/>
    <w:rsid w:val="00D238AE"/>
    <w:rsid w:val="00D23FC1"/>
    <w:rsid w:val="00D2476B"/>
    <w:rsid w:val="00D30FB1"/>
    <w:rsid w:val="00D324FF"/>
    <w:rsid w:val="00D34A07"/>
    <w:rsid w:val="00D355AA"/>
    <w:rsid w:val="00D37039"/>
    <w:rsid w:val="00D37BDD"/>
    <w:rsid w:val="00D565AE"/>
    <w:rsid w:val="00D60684"/>
    <w:rsid w:val="00D65E77"/>
    <w:rsid w:val="00D6676B"/>
    <w:rsid w:val="00D67C30"/>
    <w:rsid w:val="00D71221"/>
    <w:rsid w:val="00D71E16"/>
    <w:rsid w:val="00D820E7"/>
    <w:rsid w:val="00D826E0"/>
    <w:rsid w:val="00D85977"/>
    <w:rsid w:val="00D916FC"/>
    <w:rsid w:val="00D92363"/>
    <w:rsid w:val="00D92D11"/>
    <w:rsid w:val="00D95BAE"/>
    <w:rsid w:val="00DA0756"/>
    <w:rsid w:val="00DA7635"/>
    <w:rsid w:val="00DB1FA4"/>
    <w:rsid w:val="00DB2A45"/>
    <w:rsid w:val="00DB427A"/>
    <w:rsid w:val="00DB57EC"/>
    <w:rsid w:val="00DD2A65"/>
    <w:rsid w:val="00DD39BF"/>
    <w:rsid w:val="00DD4B7A"/>
    <w:rsid w:val="00DE4615"/>
    <w:rsid w:val="00DE7728"/>
    <w:rsid w:val="00E0123C"/>
    <w:rsid w:val="00E014F2"/>
    <w:rsid w:val="00E02BB1"/>
    <w:rsid w:val="00E03117"/>
    <w:rsid w:val="00E1381B"/>
    <w:rsid w:val="00E13F13"/>
    <w:rsid w:val="00E14095"/>
    <w:rsid w:val="00E14793"/>
    <w:rsid w:val="00E16AD1"/>
    <w:rsid w:val="00E17935"/>
    <w:rsid w:val="00E24E88"/>
    <w:rsid w:val="00E27EC8"/>
    <w:rsid w:val="00E32096"/>
    <w:rsid w:val="00E33FCE"/>
    <w:rsid w:val="00E34538"/>
    <w:rsid w:val="00E353C6"/>
    <w:rsid w:val="00E410A0"/>
    <w:rsid w:val="00E41146"/>
    <w:rsid w:val="00E43AAB"/>
    <w:rsid w:val="00E468D7"/>
    <w:rsid w:val="00E46A6E"/>
    <w:rsid w:val="00E50B22"/>
    <w:rsid w:val="00E516BA"/>
    <w:rsid w:val="00E5344F"/>
    <w:rsid w:val="00E55CCC"/>
    <w:rsid w:val="00E563F4"/>
    <w:rsid w:val="00E640D7"/>
    <w:rsid w:val="00E6412B"/>
    <w:rsid w:val="00E65293"/>
    <w:rsid w:val="00E6660E"/>
    <w:rsid w:val="00E67106"/>
    <w:rsid w:val="00E7238C"/>
    <w:rsid w:val="00E72BF2"/>
    <w:rsid w:val="00E7413A"/>
    <w:rsid w:val="00E81392"/>
    <w:rsid w:val="00E8211A"/>
    <w:rsid w:val="00E822A2"/>
    <w:rsid w:val="00E83E48"/>
    <w:rsid w:val="00E87465"/>
    <w:rsid w:val="00E87DC5"/>
    <w:rsid w:val="00E90EA2"/>
    <w:rsid w:val="00E91C1F"/>
    <w:rsid w:val="00E939B4"/>
    <w:rsid w:val="00E953EB"/>
    <w:rsid w:val="00E9668C"/>
    <w:rsid w:val="00E96E6E"/>
    <w:rsid w:val="00EA04C6"/>
    <w:rsid w:val="00EA312E"/>
    <w:rsid w:val="00EA62F8"/>
    <w:rsid w:val="00EA6ED3"/>
    <w:rsid w:val="00EB113D"/>
    <w:rsid w:val="00EC1CA9"/>
    <w:rsid w:val="00EC6522"/>
    <w:rsid w:val="00EC6992"/>
    <w:rsid w:val="00EC7137"/>
    <w:rsid w:val="00ED07B0"/>
    <w:rsid w:val="00ED2C9F"/>
    <w:rsid w:val="00ED2DE9"/>
    <w:rsid w:val="00ED489C"/>
    <w:rsid w:val="00ED4BFD"/>
    <w:rsid w:val="00ED650B"/>
    <w:rsid w:val="00EE22C3"/>
    <w:rsid w:val="00EE5D9E"/>
    <w:rsid w:val="00EE63BD"/>
    <w:rsid w:val="00EE6743"/>
    <w:rsid w:val="00EE730D"/>
    <w:rsid w:val="00EF3253"/>
    <w:rsid w:val="00EF7848"/>
    <w:rsid w:val="00F042B2"/>
    <w:rsid w:val="00F04EE0"/>
    <w:rsid w:val="00F0732E"/>
    <w:rsid w:val="00F13C46"/>
    <w:rsid w:val="00F15A82"/>
    <w:rsid w:val="00F162C1"/>
    <w:rsid w:val="00F2304E"/>
    <w:rsid w:val="00F275BD"/>
    <w:rsid w:val="00F30BA3"/>
    <w:rsid w:val="00F31F35"/>
    <w:rsid w:val="00F361EA"/>
    <w:rsid w:val="00F3623F"/>
    <w:rsid w:val="00F37FA4"/>
    <w:rsid w:val="00F43A40"/>
    <w:rsid w:val="00F44A94"/>
    <w:rsid w:val="00F45141"/>
    <w:rsid w:val="00F46180"/>
    <w:rsid w:val="00F53CFF"/>
    <w:rsid w:val="00F56AC9"/>
    <w:rsid w:val="00F63026"/>
    <w:rsid w:val="00F6527E"/>
    <w:rsid w:val="00F6547E"/>
    <w:rsid w:val="00F67C28"/>
    <w:rsid w:val="00F72608"/>
    <w:rsid w:val="00F73367"/>
    <w:rsid w:val="00F755C5"/>
    <w:rsid w:val="00F75C22"/>
    <w:rsid w:val="00F77358"/>
    <w:rsid w:val="00F85DCE"/>
    <w:rsid w:val="00F9023E"/>
    <w:rsid w:val="00F94BE5"/>
    <w:rsid w:val="00F95F75"/>
    <w:rsid w:val="00F9671E"/>
    <w:rsid w:val="00FA0EB0"/>
    <w:rsid w:val="00FA2E7E"/>
    <w:rsid w:val="00FA3DFA"/>
    <w:rsid w:val="00FA4DCF"/>
    <w:rsid w:val="00FA66F6"/>
    <w:rsid w:val="00FB26F7"/>
    <w:rsid w:val="00FB32A2"/>
    <w:rsid w:val="00FB58ED"/>
    <w:rsid w:val="00FC2CC8"/>
    <w:rsid w:val="00FC386E"/>
    <w:rsid w:val="00FC3B9D"/>
    <w:rsid w:val="00FC4EDB"/>
    <w:rsid w:val="00FC7210"/>
    <w:rsid w:val="00FC763F"/>
    <w:rsid w:val="00FD07E7"/>
    <w:rsid w:val="00FD0F8C"/>
    <w:rsid w:val="00FD47EF"/>
    <w:rsid w:val="00FD7E4B"/>
    <w:rsid w:val="00FE068C"/>
    <w:rsid w:val="00FE2F0E"/>
    <w:rsid w:val="00FE3BE0"/>
    <w:rsid w:val="00FE4670"/>
    <w:rsid w:val="00FE7288"/>
    <w:rsid w:val="00FE78BE"/>
    <w:rsid w:val="00FF1D5B"/>
    <w:rsid w:val="00FF26B4"/>
    <w:rsid w:val="00FF33EB"/>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5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65605A"/>
    <w:pPr>
      <w:numPr>
        <w:numId w:val="16"/>
      </w:numPr>
      <w:spacing w:before="36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913B64"/>
    <w:pPr>
      <w:numPr>
        <w:ilvl w:val="1"/>
      </w:numPr>
      <w:spacing w:before="240"/>
      <w:ind w:left="720" w:hanging="720"/>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21FA"/>
  </w:style>
  <w:style w:type="character" w:customStyle="1" w:styleId="FootnoteTextChar">
    <w:name w:val="Footnote Text Char"/>
    <w:basedOn w:val="DefaultParagraphFont"/>
    <w:link w:val="FootnoteText"/>
    <w:uiPriority w:val="99"/>
    <w:semiHidden/>
    <w:rsid w:val="005E21FA"/>
    <w:rPr>
      <w:sz w:val="20"/>
      <w:szCs w:val="20"/>
    </w:rPr>
  </w:style>
  <w:style w:type="character" w:styleId="FootnoteReference">
    <w:name w:val="footnote reference"/>
    <w:basedOn w:val="DefaultParagraphFont"/>
    <w:uiPriority w:val="99"/>
    <w:semiHidden/>
    <w:unhideWhenUsed/>
    <w:rsid w:val="005E21FA"/>
    <w:rPr>
      <w:vertAlign w:val="superscript"/>
    </w:rPr>
  </w:style>
  <w:style w:type="table" w:customStyle="1" w:styleId="AlternateShadedRow">
    <w:name w:val="Alternate Shaded Row"/>
    <w:basedOn w:val="TableNormal"/>
    <w:uiPriority w:val="99"/>
    <w:rsid w:val="00DE4615"/>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CC-2">
    <w:name w:val="CC - (2)"/>
    <w:basedOn w:val="Decision-Quote"/>
    <w:uiPriority w:val="2"/>
    <w:qFormat/>
    <w:rsid w:val="0097010C"/>
    <w:pPr>
      <w:ind w:left="1980" w:hanging="540"/>
    </w:pPr>
  </w:style>
  <w:style w:type="paragraph" w:customStyle="1" w:styleId="CC-2a">
    <w:name w:val="CC - (2) (a)"/>
    <w:basedOn w:val="Decision-Quote"/>
    <w:uiPriority w:val="2"/>
    <w:qFormat/>
    <w:rsid w:val="0097010C"/>
    <w:pPr>
      <w:ind w:left="2520" w:hanging="540"/>
    </w:pPr>
  </w:style>
  <w:style w:type="paragraph" w:customStyle="1" w:styleId="CC-xx1">
    <w:name w:val="CC - xx (1)"/>
    <w:basedOn w:val="CC-2a"/>
    <w:uiPriority w:val="1"/>
    <w:qFormat/>
    <w:rsid w:val="0097010C"/>
    <w:pPr>
      <w:tabs>
        <w:tab w:val="left" w:pos="1440"/>
      </w:tabs>
      <w:ind w:left="1980" w:hanging="1260"/>
    </w:pPr>
  </w:style>
  <w:style w:type="paragraph" w:styleId="NoSpacing">
    <w:name w:val="No Spacing"/>
    <w:basedOn w:val="Normal"/>
    <w:link w:val="NoSpacingChar"/>
    <w:uiPriority w:val="1"/>
    <w:qFormat/>
    <w:rsid w:val="00BD2B1B"/>
    <w:pPr>
      <w:spacing w:before="120"/>
      <w:jc w:val="both"/>
    </w:pPr>
    <w:rPr>
      <w:rFonts w:eastAsiaTheme="minorEastAsia" w:cstheme="minorBidi"/>
      <w:sz w:val="24"/>
      <w:szCs w:val="24"/>
      <w:lang w:val="en-CA"/>
    </w:rPr>
  </w:style>
  <w:style w:type="character" w:customStyle="1" w:styleId="NoSpacingChar">
    <w:name w:val="No Spacing Char"/>
    <w:basedOn w:val="DefaultParagraphFont"/>
    <w:link w:val="NoSpacing"/>
    <w:uiPriority w:val="1"/>
    <w:rsid w:val="00BD2B1B"/>
    <w:rPr>
      <w:rFonts w:eastAsiaTheme="minorEastAsia"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97AE-1A71-483B-AEEA-435BBE07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1685</Words>
  <Characters>8844</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2021-10-22T19:54:00Z</cp:lastPrinted>
  <dcterms:created xsi:type="dcterms:W3CDTF">2021-11-23T22:14:00Z</dcterms:created>
  <dcterms:modified xsi:type="dcterms:W3CDTF">2021-11-23T22:14:00Z</dcterms:modified>
</cp:coreProperties>
</file>