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447DD" w14:textId="77777777" w:rsidR="00542670" w:rsidRPr="005230DF" w:rsidRDefault="00D23ADA" w:rsidP="00933506">
      <w:pPr>
        <w:tabs>
          <w:tab w:val="clear" w:pos="360"/>
          <w:tab w:val="clear" w:pos="720"/>
          <w:tab w:val="clear" w:pos="1440"/>
          <w:tab w:val="clear" w:pos="1800"/>
          <w:tab w:val="clear" w:pos="4680"/>
          <w:tab w:val="right" w:pos="7200"/>
        </w:tabs>
        <w:spacing w:line="360" w:lineRule="auto"/>
        <w:rPr>
          <w:rFonts w:ascii="Arial" w:hAnsi="Arial" w:cs="Arial"/>
          <w:b/>
          <w:bCs/>
          <w:color w:val="000000"/>
          <w:sz w:val="24"/>
          <w:lang w:val="en-CA" w:eastAsia="en-CA"/>
        </w:rPr>
      </w:pPr>
      <w:r w:rsidRPr="005230DF">
        <w:rPr>
          <w:rFonts w:ascii="Arial" w:hAnsi="Arial" w:cs="Arial"/>
          <w:b/>
          <w:bCs/>
          <w:i/>
          <w:iCs/>
          <w:color w:val="000000"/>
          <w:sz w:val="24"/>
          <w:lang w:val="en-CA" w:eastAsia="en-CA"/>
        </w:rPr>
        <w:t xml:space="preserve">R. v. </w:t>
      </w:r>
      <w:r w:rsidR="002C1B38" w:rsidRPr="005230DF">
        <w:rPr>
          <w:rFonts w:ascii="Arial" w:hAnsi="Arial" w:cs="Arial"/>
          <w:b/>
          <w:bCs/>
          <w:i/>
          <w:iCs/>
          <w:color w:val="000000"/>
          <w:sz w:val="24"/>
          <w:lang w:val="en-CA" w:eastAsia="en-CA"/>
        </w:rPr>
        <w:t>Casaway</w:t>
      </w:r>
      <w:r w:rsidRPr="005230DF">
        <w:rPr>
          <w:rFonts w:ascii="Arial" w:hAnsi="Arial" w:cs="Arial"/>
          <w:b/>
          <w:bCs/>
          <w:color w:val="000000"/>
          <w:sz w:val="24"/>
          <w:lang w:val="en-CA" w:eastAsia="en-CA"/>
        </w:rPr>
        <w:t xml:space="preserve">, 2024 NWTTC 03                                              </w:t>
      </w:r>
      <w:r w:rsidR="00427162" w:rsidRPr="005230DF">
        <w:rPr>
          <w:rFonts w:ascii="Arial" w:hAnsi="Arial" w:cs="Arial"/>
          <w:b/>
          <w:bCs/>
          <w:color w:val="000000"/>
          <w:sz w:val="24"/>
          <w:lang w:val="en-CA" w:eastAsia="en-CA"/>
        </w:rPr>
        <w:t>T-1-CR-2022-001683</w:t>
      </w:r>
    </w:p>
    <w:p w14:paraId="5525D688" w14:textId="77777777" w:rsidR="00542670" w:rsidRPr="005230DF" w:rsidRDefault="00542670" w:rsidP="00542670">
      <w:pPr>
        <w:tabs>
          <w:tab w:val="clear" w:pos="360"/>
          <w:tab w:val="clear" w:pos="720"/>
          <w:tab w:val="clear" w:pos="1440"/>
          <w:tab w:val="clear" w:pos="1800"/>
        </w:tabs>
        <w:autoSpaceDE/>
        <w:autoSpaceDN/>
        <w:adjustRightInd/>
        <w:spacing w:line="360" w:lineRule="auto"/>
        <w:jc w:val="right"/>
        <w:rPr>
          <w:rFonts w:ascii="Arial" w:hAnsi="Arial" w:cs="Arial"/>
          <w:color w:val="000000"/>
          <w:spacing w:val="0"/>
          <w:sz w:val="24"/>
          <w:lang w:val="en-CA" w:eastAsia="en-CA"/>
        </w:rPr>
      </w:pPr>
    </w:p>
    <w:p w14:paraId="27A3F2CE" w14:textId="77777777" w:rsidR="00542670" w:rsidRPr="005230DF" w:rsidRDefault="00542670" w:rsidP="00542670">
      <w:pPr>
        <w:tabs>
          <w:tab w:val="clear" w:pos="360"/>
          <w:tab w:val="clear" w:pos="720"/>
          <w:tab w:val="clear" w:pos="1440"/>
          <w:tab w:val="clear" w:pos="1800"/>
          <w:tab w:val="clear" w:pos="4680"/>
        </w:tabs>
        <w:spacing w:line="360" w:lineRule="auto"/>
        <w:outlineLvl w:val="0"/>
        <w:rPr>
          <w:rFonts w:ascii="Arial" w:hAnsi="Arial"/>
          <w:b/>
          <w:color w:val="000000"/>
          <w:sz w:val="24"/>
          <w:u w:val="single"/>
          <w:lang w:val="en-CA" w:eastAsia="en-CA"/>
        </w:rPr>
      </w:pPr>
      <w:r w:rsidRPr="005230DF">
        <w:rPr>
          <w:rFonts w:ascii="Arial" w:hAnsi="Arial"/>
          <w:b/>
          <w:color w:val="000000"/>
          <w:sz w:val="24"/>
          <w:u w:val="single"/>
          <w:lang w:val="en-CA" w:eastAsia="en-CA"/>
        </w:rPr>
        <w:t xml:space="preserve">IN THE </w:t>
      </w:r>
      <w:r w:rsidR="00093288" w:rsidRPr="005230DF">
        <w:rPr>
          <w:rFonts w:ascii="Arial" w:hAnsi="Arial"/>
          <w:b/>
          <w:color w:val="000000"/>
          <w:sz w:val="24"/>
          <w:u w:val="single"/>
          <w:lang w:val="en-CA" w:eastAsia="en-CA"/>
        </w:rPr>
        <w:t>TERRITORIAL</w:t>
      </w:r>
      <w:r w:rsidRPr="005230DF">
        <w:rPr>
          <w:rFonts w:ascii="Arial" w:hAnsi="Arial"/>
          <w:b/>
          <w:color w:val="000000"/>
          <w:sz w:val="24"/>
          <w:u w:val="single"/>
          <w:lang w:val="en-CA" w:eastAsia="en-CA"/>
        </w:rPr>
        <w:t xml:space="preserve"> COURT OF THE NORTHWEST TERRITORIES</w:t>
      </w:r>
    </w:p>
    <w:p w14:paraId="57A682AE" w14:textId="77777777" w:rsidR="00542670" w:rsidRPr="005230DF" w:rsidRDefault="00542670" w:rsidP="00542670">
      <w:pPr>
        <w:tabs>
          <w:tab w:val="clear" w:pos="360"/>
          <w:tab w:val="clear" w:pos="720"/>
          <w:tab w:val="clear" w:pos="1440"/>
          <w:tab w:val="clear" w:pos="1800"/>
          <w:tab w:val="clear" w:pos="4680"/>
        </w:tabs>
        <w:spacing w:line="360" w:lineRule="auto"/>
        <w:outlineLvl w:val="0"/>
        <w:rPr>
          <w:rFonts w:ascii="Arial" w:hAnsi="Arial"/>
          <w:b/>
          <w:color w:val="000000"/>
          <w:sz w:val="24"/>
          <w:u w:val="single"/>
          <w:lang w:val="en-CA" w:eastAsia="en-CA"/>
        </w:rPr>
      </w:pPr>
    </w:p>
    <w:p w14:paraId="29F02FBE" w14:textId="77777777" w:rsidR="00542670" w:rsidRPr="005230DF" w:rsidRDefault="00542670" w:rsidP="00542670">
      <w:pPr>
        <w:tabs>
          <w:tab w:val="clear" w:pos="360"/>
          <w:tab w:val="clear" w:pos="720"/>
          <w:tab w:val="clear" w:pos="1440"/>
          <w:tab w:val="clear" w:pos="1800"/>
          <w:tab w:val="clear" w:pos="4680"/>
        </w:tabs>
        <w:autoSpaceDE/>
        <w:autoSpaceDN/>
        <w:adjustRightInd/>
        <w:spacing w:line="360" w:lineRule="auto"/>
        <w:outlineLvl w:val="0"/>
        <w:rPr>
          <w:rFonts w:ascii="Arial" w:hAnsi="Arial" w:cs="Times New Roman"/>
          <w:color w:val="000000"/>
          <w:spacing w:val="0"/>
          <w:sz w:val="24"/>
          <w:u w:val="single"/>
          <w:lang w:val="en-CA" w:eastAsia="en-CA"/>
        </w:rPr>
      </w:pPr>
      <w:r w:rsidRPr="005230DF">
        <w:rPr>
          <w:rFonts w:ascii="Arial" w:hAnsi="Arial"/>
          <w:b/>
          <w:color w:val="000000"/>
          <w:sz w:val="24"/>
          <w:u w:val="single"/>
          <w:lang w:val="en-CA" w:eastAsia="en-CA"/>
        </w:rPr>
        <w:t>IN THE MATTER OF:</w:t>
      </w:r>
    </w:p>
    <w:p w14:paraId="7E646064" w14:textId="77777777" w:rsidR="00542670" w:rsidRPr="005230DF" w:rsidRDefault="00542670" w:rsidP="00542670">
      <w:pPr>
        <w:tabs>
          <w:tab w:val="clear" w:pos="360"/>
          <w:tab w:val="clear" w:pos="720"/>
          <w:tab w:val="clear" w:pos="1440"/>
          <w:tab w:val="clear" w:pos="1800"/>
          <w:tab w:val="clear" w:pos="4680"/>
        </w:tabs>
        <w:spacing w:line="360" w:lineRule="auto"/>
        <w:jc w:val="center"/>
        <w:rPr>
          <w:rFonts w:ascii="Arial" w:hAnsi="Arial"/>
          <w:color w:val="000000"/>
          <w:szCs w:val="20"/>
          <w:lang w:val="en-CA" w:eastAsia="en-CA"/>
        </w:rPr>
      </w:pPr>
    </w:p>
    <w:p w14:paraId="6BD2CA65" w14:textId="77777777" w:rsidR="00542670" w:rsidRPr="005230DF" w:rsidRDefault="00542670" w:rsidP="00542670">
      <w:pPr>
        <w:tabs>
          <w:tab w:val="clear" w:pos="360"/>
          <w:tab w:val="clear" w:pos="720"/>
          <w:tab w:val="clear" w:pos="1440"/>
          <w:tab w:val="clear" w:pos="1800"/>
          <w:tab w:val="clear" w:pos="4680"/>
        </w:tabs>
        <w:autoSpaceDE/>
        <w:autoSpaceDN/>
        <w:adjustRightInd/>
        <w:spacing w:line="360" w:lineRule="auto"/>
        <w:jc w:val="center"/>
        <w:rPr>
          <w:rFonts w:ascii="Arial" w:hAnsi="Arial" w:cs="Times New Roman"/>
          <w:color w:val="000000"/>
          <w:spacing w:val="0"/>
          <w:sz w:val="22"/>
          <w:szCs w:val="20"/>
          <w:lang w:val="en-CA" w:eastAsia="en-CA"/>
        </w:rPr>
      </w:pPr>
    </w:p>
    <w:p w14:paraId="10AB7E74" w14:textId="77777777" w:rsidR="00542670" w:rsidRPr="005230DF" w:rsidRDefault="00780C49"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r w:rsidRPr="005230DF">
        <w:rPr>
          <w:rFonts w:ascii="Arial" w:hAnsi="Arial" w:cs="Arial"/>
          <w:b/>
          <w:color w:val="000000"/>
          <w:sz w:val="28"/>
          <w:szCs w:val="28"/>
          <w:lang w:val="en-CA" w:eastAsia="en-CA"/>
        </w:rPr>
        <w:t>H</w:t>
      </w:r>
      <w:r w:rsidR="00724255" w:rsidRPr="005230DF">
        <w:rPr>
          <w:rFonts w:ascii="Arial" w:hAnsi="Arial" w:cs="Arial"/>
          <w:b/>
          <w:color w:val="000000"/>
          <w:sz w:val="28"/>
          <w:szCs w:val="28"/>
          <w:lang w:val="en-CA" w:eastAsia="en-CA"/>
        </w:rPr>
        <w:t>IS MAJESTY THE KING</w:t>
      </w:r>
    </w:p>
    <w:p w14:paraId="1E1EE210" w14:textId="77777777" w:rsidR="00542670" w:rsidRPr="005230DF" w:rsidRDefault="00542670"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p>
    <w:p w14:paraId="21D342F3" w14:textId="77777777" w:rsidR="00542670" w:rsidRPr="005230DF" w:rsidRDefault="00A41C1E"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r w:rsidRPr="005230DF">
        <w:rPr>
          <w:rFonts w:ascii="Arial" w:hAnsi="Arial" w:cs="Arial"/>
          <w:b/>
          <w:color w:val="000000"/>
          <w:spacing w:val="0"/>
          <w:sz w:val="28"/>
          <w:szCs w:val="28"/>
          <w:lang w:val="en-CA" w:eastAsia="en-CA"/>
        </w:rPr>
        <w:t>-</w:t>
      </w:r>
      <w:r w:rsidR="002B2EE9" w:rsidRPr="005230DF">
        <w:rPr>
          <w:rFonts w:ascii="Arial" w:hAnsi="Arial" w:cs="Arial"/>
          <w:b/>
          <w:color w:val="000000"/>
          <w:spacing w:val="0"/>
          <w:sz w:val="28"/>
          <w:szCs w:val="28"/>
          <w:lang w:val="en-CA" w:eastAsia="en-CA"/>
        </w:rPr>
        <w:t xml:space="preserve"> </w:t>
      </w:r>
      <w:r w:rsidRPr="005230DF">
        <w:rPr>
          <w:rFonts w:ascii="Arial" w:hAnsi="Arial" w:cs="Arial"/>
          <w:b/>
          <w:color w:val="000000"/>
          <w:spacing w:val="0"/>
          <w:sz w:val="28"/>
          <w:szCs w:val="28"/>
          <w:lang w:val="en-CA" w:eastAsia="en-CA"/>
        </w:rPr>
        <w:t>v</w:t>
      </w:r>
      <w:r w:rsidR="002B2EE9" w:rsidRPr="005230DF">
        <w:rPr>
          <w:rFonts w:ascii="Arial" w:hAnsi="Arial" w:cs="Arial"/>
          <w:b/>
          <w:color w:val="000000"/>
          <w:spacing w:val="0"/>
          <w:sz w:val="28"/>
          <w:szCs w:val="28"/>
          <w:lang w:val="en-CA" w:eastAsia="en-CA"/>
        </w:rPr>
        <w:t xml:space="preserve"> </w:t>
      </w:r>
      <w:r w:rsidRPr="005230DF">
        <w:rPr>
          <w:rFonts w:ascii="Arial" w:hAnsi="Arial" w:cs="Arial"/>
          <w:b/>
          <w:color w:val="000000"/>
          <w:spacing w:val="0"/>
          <w:sz w:val="28"/>
          <w:szCs w:val="28"/>
          <w:lang w:val="en-CA" w:eastAsia="en-CA"/>
        </w:rPr>
        <w:t>-</w:t>
      </w:r>
    </w:p>
    <w:p w14:paraId="40BC3487" w14:textId="77777777" w:rsidR="00542670" w:rsidRPr="005230DF" w:rsidRDefault="00542670"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p>
    <w:p w14:paraId="0F37E721" w14:textId="77777777" w:rsidR="00542670" w:rsidRPr="005230DF" w:rsidRDefault="00427162" w:rsidP="00542670">
      <w:pPr>
        <w:tabs>
          <w:tab w:val="clear" w:pos="360"/>
          <w:tab w:val="clear" w:pos="720"/>
          <w:tab w:val="clear" w:pos="1440"/>
          <w:tab w:val="clear" w:pos="1800"/>
          <w:tab w:val="clear" w:pos="4680"/>
        </w:tabs>
        <w:autoSpaceDE/>
        <w:autoSpaceDN/>
        <w:adjustRightInd/>
        <w:spacing w:line="360" w:lineRule="auto"/>
        <w:jc w:val="center"/>
        <w:rPr>
          <w:rFonts w:ascii="Arial" w:hAnsi="Arial" w:cs="Arial"/>
          <w:b/>
          <w:color w:val="000000"/>
          <w:spacing w:val="0"/>
          <w:sz w:val="28"/>
          <w:szCs w:val="28"/>
          <w:lang w:val="en-CA" w:eastAsia="en-CA"/>
        </w:rPr>
      </w:pPr>
      <w:r w:rsidRPr="005230DF">
        <w:rPr>
          <w:rFonts w:ascii="Arial" w:hAnsi="Arial" w:cs="Arial"/>
          <w:b/>
          <w:color w:val="000000"/>
          <w:spacing w:val="0"/>
          <w:sz w:val="28"/>
          <w:szCs w:val="28"/>
          <w:lang w:val="en-CA" w:eastAsia="en-CA"/>
        </w:rPr>
        <w:t xml:space="preserve">JOHNATHAN </w:t>
      </w:r>
      <w:r w:rsidR="002B2EE9" w:rsidRPr="005230DF">
        <w:rPr>
          <w:rFonts w:ascii="Arial" w:hAnsi="Arial" w:cs="Arial"/>
          <w:b/>
          <w:color w:val="000000"/>
          <w:spacing w:val="0"/>
          <w:sz w:val="28"/>
          <w:szCs w:val="28"/>
          <w:lang w:val="en-CA" w:eastAsia="en-CA"/>
        </w:rPr>
        <w:t xml:space="preserve">GEORGE </w:t>
      </w:r>
      <w:r w:rsidRPr="005230DF">
        <w:rPr>
          <w:rFonts w:ascii="Arial" w:hAnsi="Arial" w:cs="Arial"/>
          <w:b/>
          <w:color w:val="000000"/>
          <w:spacing w:val="0"/>
          <w:sz w:val="28"/>
          <w:szCs w:val="28"/>
          <w:lang w:val="en-CA" w:eastAsia="en-CA"/>
        </w:rPr>
        <w:t>CASAWAY</w:t>
      </w:r>
    </w:p>
    <w:p w14:paraId="6EAA866C" w14:textId="77777777" w:rsidR="002B2EE9" w:rsidRPr="005230DF" w:rsidRDefault="002B2EE9" w:rsidP="00542670">
      <w:pPr>
        <w:tabs>
          <w:tab w:val="clear" w:pos="360"/>
          <w:tab w:val="clear" w:pos="720"/>
          <w:tab w:val="clear" w:pos="1440"/>
          <w:tab w:val="clear" w:pos="1800"/>
          <w:tab w:val="clear" w:pos="4680"/>
        </w:tabs>
        <w:autoSpaceDE/>
        <w:autoSpaceDN/>
        <w:adjustRightInd/>
        <w:spacing w:line="360" w:lineRule="auto"/>
        <w:jc w:val="center"/>
        <w:rPr>
          <w:rFonts w:ascii="Arial" w:hAnsi="Arial" w:cs="Arial"/>
          <w:b/>
          <w:color w:val="000000"/>
          <w:spacing w:val="0"/>
          <w:sz w:val="28"/>
          <w:szCs w:val="28"/>
          <w:lang w:val="en-CA" w:eastAsia="en-CA"/>
        </w:rPr>
      </w:pPr>
    </w:p>
    <w:p w14:paraId="1EF3C83C" w14:textId="77777777" w:rsidR="00542670" w:rsidRPr="005230DF" w:rsidRDefault="00542670" w:rsidP="00542670">
      <w:pPr>
        <w:tabs>
          <w:tab w:val="clear" w:pos="360"/>
          <w:tab w:val="clear" w:pos="720"/>
          <w:tab w:val="clear" w:pos="1440"/>
          <w:tab w:val="clear" w:pos="1800"/>
          <w:tab w:val="clear" w:pos="4680"/>
        </w:tabs>
        <w:spacing w:line="360" w:lineRule="auto"/>
        <w:rPr>
          <w:rFonts w:ascii="Arial" w:hAnsi="Arial" w:cs="Arial"/>
          <w:b/>
          <w:color w:val="000000"/>
          <w:sz w:val="28"/>
          <w:szCs w:val="28"/>
          <w:lang w:val="en-CA" w:eastAsia="en-CA"/>
        </w:rPr>
      </w:pPr>
      <w:r w:rsidRPr="005230DF">
        <w:rPr>
          <w:rFonts w:ascii="Arial" w:hAnsi="Arial" w:cs="Arial"/>
          <w:b/>
          <w:color w:val="000000"/>
          <w:spacing w:val="0"/>
          <w:sz w:val="28"/>
          <w:szCs w:val="28"/>
          <w:lang w:val="en-CA" w:eastAsia="en-CA"/>
        </w:rPr>
        <w:t>_____________________</w:t>
      </w:r>
      <w:r w:rsidRPr="005230DF">
        <w:rPr>
          <w:rFonts w:ascii="Arial" w:hAnsi="Arial" w:cs="Arial"/>
          <w:b/>
          <w:color w:val="000000"/>
          <w:sz w:val="28"/>
          <w:szCs w:val="28"/>
          <w:lang w:val="en-CA" w:eastAsia="en-CA"/>
        </w:rPr>
        <w:t>_________________________</w:t>
      </w:r>
      <w:r w:rsidR="00A54039" w:rsidRPr="005230DF">
        <w:rPr>
          <w:rFonts w:ascii="Arial" w:hAnsi="Arial" w:cs="Arial"/>
          <w:b/>
          <w:color w:val="000000"/>
          <w:sz w:val="28"/>
          <w:szCs w:val="28"/>
          <w:lang w:val="en-CA" w:eastAsia="en-CA"/>
        </w:rPr>
        <w:t>__________</w:t>
      </w:r>
    </w:p>
    <w:p w14:paraId="095567F6" w14:textId="77777777" w:rsidR="00542670" w:rsidRPr="005230DF" w:rsidRDefault="00542670" w:rsidP="002B2EE9">
      <w:pPr>
        <w:tabs>
          <w:tab w:val="clear" w:pos="360"/>
          <w:tab w:val="clear" w:pos="720"/>
          <w:tab w:val="clear" w:pos="1440"/>
          <w:tab w:val="clear" w:pos="1800"/>
          <w:tab w:val="clear" w:pos="4680"/>
        </w:tabs>
        <w:autoSpaceDE/>
        <w:autoSpaceDN/>
        <w:adjustRightInd/>
        <w:spacing w:before="120" w:line="360" w:lineRule="auto"/>
        <w:outlineLvl w:val="0"/>
        <w:rPr>
          <w:rFonts w:ascii="Arial" w:hAnsi="Arial" w:cs="Arial"/>
          <w:b/>
          <w:color w:val="000000"/>
          <w:spacing w:val="0"/>
          <w:sz w:val="28"/>
          <w:szCs w:val="28"/>
          <w:lang w:val="en-CA" w:eastAsia="en-CA"/>
        </w:rPr>
      </w:pPr>
      <w:r w:rsidRPr="005230DF">
        <w:rPr>
          <w:rFonts w:ascii="Arial" w:hAnsi="Arial" w:cs="Arial"/>
          <w:b/>
          <w:color w:val="000000"/>
          <w:sz w:val="28"/>
          <w:szCs w:val="28"/>
          <w:lang w:val="en-CA" w:eastAsia="en-CA"/>
        </w:rPr>
        <w:t>Transcript of the</w:t>
      </w:r>
      <w:r w:rsidR="00427162" w:rsidRPr="005230DF">
        <w:rPr>
          <w:rFonts w:ascii="Arial" w:hAnsi="Arial" w:cs="Arial"/>
          <w:b/>
          <w:color w:val="000000"/>
          <w:sz w:val="28"/>
          <w:szCs w:val="28"/>
          <w:lang w:val="en-CA" w:eastAsia="en-CA"/>
        </w:rPr>
        <w:t xml:space="preserve"> Reasons for Judgment delivered by</w:t>
      </w:r>
      <w:r w:rsidRPr="005230DF">
        <w:rPr>
          <w:rFonts w:ascii="Arial" w:hAnsi="Arial" w:cs="Arial"/>
          <w:b/>
          <w:color w:val="000000"/>
          <w:sz w:val="28"/>
          <w:szCs w:val="28"/>
          <w:lang w:val="en-CA" w:eastAsia="en-CA"/>
        </w:rPr>
        <w:t xml:space="preserve"> the Honourable Ju</w:t>
      </w:r>
      <w:r w:rsidR="00093288" w:rsidRPr="005230DF">
        <w:rPr>
          <w:rFonts w:ascii="Arial" w:hAnsi="Arial" w:cs="Arial"/>
          <w:b/>
          <w:color w:val="000000"/>
          <w:sz w:val="28"/>
          <w:szCs w:val="28"/>
          <w:lang w:val="en-CA" w:eastAsia="en-CA"/>
        </w:rPr>
        <w:t>dge</w:t>
      </w:r>
      <w:r w:rsidR="00427162" w:rsidRPr="005230DF">
        <w:rPr>
          <w:rFonts w:ascii="Arial" w:hAnsi="Arial" w:cs="Arial"/>
          <w:b/>
          <w:color w:val="000000"/>
          <w:sz w:val="28"/>
          <w:szCs w:val="28"/>
          <w:lang w:val="en-CA" w:eastAsia="en-CA"/>
        </w:rPr>
        <w:t xml:space="preserve"> J.E. Scott</w:t>
      </w:r>
      <w:r w:rsidRPr="005230DF">
        <w:rPr>
          <w:rFonts w:ascii="Arial" w:hAnsi="Arial" w:cs="Arial"/>
          <w:b/>
          <w:color w:val="000000"/>
          <w:sz w:val="28"/>
          <w:szCs w:val="28"/>
          <w:lang w:val="en-CA" w:eastAsia="en-CA"/>
        </w:rPr>
        <w:t>, sitting in</w:t>
      </w:r>
      <w:r w:rsidR="00427162" w:rsidRPr="005230DF">
        <w:rPr>
          <w:rFonts w:ascii="Arial" w:hAnsi="Arial" w:cs="Arial"/>
          <w:b/>
          <w:color w:val="000000"/>
          <w:sz w:val="28"/>
          <w:szCs w:val="28"/>
          <w:lang w:val="en-CA" w:eastAsia="en-CA"/>
        </w:rPr>
        <w:t xml:space="preserve"> Yellowknife</w:t>
      </w:r>
      <w:r w:rsidRPr="005230DF">
        <w:rPr>
          <w:rFonts w:ascii="Arial" w:hAnsi="Arial" w:cs="Arial"/>
          <w:b/>
          <w:color w:val="000000"/>
          <w:sz w:val="28"/>
          <w:szCs w:val="28"/>
          <w:lang w:val="en-CA" w:eastAsia="en-CA"/>
        </w:rPr>
        <w:t xml:space="preserve">, in the Northwest Territories, on the </w:t>
      </w:r>
      <w:r w:rsidR="00427162" w:rsidRPr="005230DF">
        <w:rPr>
          <w:rFonts w:ascii="Arial" w:hAnsi="Arial" w:cs="Arial"/>
          <w:b/>
          <w:color w:val="000000"/>
          <w:sz w:val="28"/>
          <w:szCs w:val="28"/>
          <w:lang w:val="en-CA" w:eastAsia="en-CA"/>
        </w:rPr>
        <w:t>26th</w:t>
      </w:r>
      <w:r w:rsidRPr="005230DF">
        <w:rPr>
          <w:rFonts w:ascii="Arial" w:hAnsi="Arial" w:cs="Arial"/>
          <w:b/>
          <w:color w:val="000000"/>
          <w:sz w:val="28"/>
          <w:szCs w:val="28"/>
          <w:lang w:val="en-CA" w:eastAsia="en-CA"/>
        </w:rPr>
        <w:t xml:space="preserve"> day of</w:t>
      </w:r>
      <w:r w:rsidR="00427162" w:rsidRPr="005230DF">
        <w:rPr>
          <w:rFonts w:ascii="Arial" w:hAnsi="Arial" w:cs="Arial"/>
          <w:b/>
          <w:color w:val="000000"/>
          <w:sz w:val="28"/>
          <w:szCs w:val="28"/>
          <w:lang w:val="en-CA" w:eastAsia="en-CA"/>
        </w:rPr>
        <w:t xml:space="preserve"> </w:t>
      </w:r>
      <w:proofErr w:type="gramStart"/>
      <w:r w:rsidR="00427162" w:rsidRPr="005230DF">
        <w:rPr>
          <w:rFonts w:ascii="Arial" w:hAnsi="Arial" w:cs="Arial"/>
          <w:b/>
          <w:color w:val="000000"/>
          <w:sz w:val="28"/>
          <w:szCs w:val="28"/>
          <w:lang w:val="en-CA" w:eastAsia="en-CA"/>
        </w:rPr>
        <w:t>February</w:t>
      </w:r>
      <w:r w:rsidRPr="005230DF">
        <w:rPr>
          <w:rFonts w:ascii="Arial" w:hAnsi="Arial" w:cs="Arial"/>
          <w:b/>
          <w:color w:val="000000"/>
          <w:sz w:val="28"/>
          <w:szCs w:val="28"/>
          <w:lang w:val="en-CA" w:eastAsia="en-CA"/>
        </w:rPr>
        <w:t>,</w:t>
      </w:r>
      <w:proofErr w:type="gramEnd"/>
      <w:r w:rsidRPr="005230DF">
        <w:rPr>
          <w:rFonts w:ascii="Arial" w:hAnsi="Arial" w:cs="Arial"/>
          <w:b/>
          <w:color w:val="000000"/>
          <w:sz w:val="28"/>
          <w:szCs w:val="28"/>
          <w:lang w:val="en-CA" w:eastAsia="en-CA"/>
        </w:rPr>
        <w:t xml:space="preserve"> 20</w:t>
      </w:r>
      <w:r w:rsidR="00427162" w:rsidRPr="005230DF">
        <w:rPr>
          <w:rFonts w:ascii="Arial" w:hAnsi="Arial" w:cs="Arial"/>
          <w:b/>
          <w:color w:val="000000"/>
          <w:sz w:val="28"/>
          <w:szCs w:val="28"/>
          <w:lang w:val="en-CA" w:eastAsia="en-CA"/>
        </w:rPr>
        <w:t>24.</w:t>
      </w:r>
    </w:p>
    <w:p w14:paraId="2C820AC1" w14:textId="77777777" w:rsidR="00A54039" w:rsidRPr="005230DF" w:rsidRDefault="00A54039" w:rsidP="00A54039">
      <w:pPr>
        <w:tabs>
          <w:tab w:val="clear" w:pos="360"/>
          <w:tab w:val="clear" w:pos="720"/>
          <w:tab w:val="clear" w:pos="1440"/>
          <w:tab w:val="clear" w:pos="1800"/>
          <w:tab w:val="clear" w:pos="4680"/>
        </w:tabs>
        <w:spacing w:line="360" w:lineRule="auto"/>
        <w:rPr>
          <w:rFonts w:ascii="Arial" w:hAnsi="Arial" w:cs="Arial"/>
          <w:b/>
          <w:color w:val="000000"/>
          <w:sz w:val="28"/>
          <w:szCs w:val="28"/>
          <w:lang w:val="en-CA" w:eastAsia="en-CA"/>
        </w:rPr>
      </w:pPr>
      <w:r w:rsidRPr="005230DF">
        <w:rPr>
          <w:rFonts w:ascii="Arial" w:hAnsi="Arial" w:cs="Arial"/>
          <w:b/>
          <w:color w:val="000000"/>
          <w:spacing w:val="0"/>
          <w:sz w:val="28"/>
          <w:szCs w:val="28"/>
          <w:lang w:val="en-CA" w:eastAsia="en-CA"/>
        </w:rPr>
        <w:t>_____________________</w:t>
      </w:r>
      <w:r w:rsidRPr="005230DF">
        <w:rPr>
          <w:rFonts w:ascii="Arial" w:hAnsi="Arial" w:cs="Arial"/>
          <w:b/>
          <w:color w:val="000000"/>
          <w:sz w:val="28"/>
          <w:szCs w:val="28"/>
          <w:lang w:val="en-CA" w:eastAsia="en-CA"/>
        </w:rPr>
        <w:t>___________________________________</w:t>
      </w:r>
    </w:p>
    <w:p w14:paraId="13E36568" w14:textId="77777777" w:rsidR="00542670" w:rsidRPr="005230DF" w:rsidRDefault="00542670" w:rsidP="00542670">
      <w:pPr>
        <w:tabs>
          <w:tab w:val="clear" w:pos="360"/>
          <w:tab w:val="clear" w:pos="720"/>
          <w:tab w:val="clear" w:pos="1440"/>
          <w:tab w:val="clear" w:pos="1800"/>
          <w:tab w:val="clear" w:pos="4680"/>
        </w:tabs>
        <w:spacing w:line="360" w:lineRule="auto"/>
        <w:rPr>
          <w:rFonts w:ascii="Arial" w:hAnsi="Arial" w:cs="Arial"/>
          <w:color w:val="000000"/>
          <w:sz w:val="28"/>
          <w:szCs w:val="28"/>
          <w:lang w:val="en-CA" w:eastAsia="en-CA"/>
        </w:rPr>
      </w:pPr>
    </w:p>
    <w:p w14:paraId="15B611B6" w14:textId="77777777" w:rsidR="00542670" w:rsidRPr="005230DF" w:rsidRDefault="00542670" w:rsidP="00542670">
      <w:pPr>
        <w:tabs>
          <w:tab w:val="clear" w:pos="360"/>
          <w:tab w:val="clear" w:pos="720"/>
          <w:tab w:val="clear" w:pos="1440"/>
          <w:tab w:val="clear" w:pos="1800"/>
          <w:tab w:val="clear" w:pos="4680"/>
        </w:tabs>
        <w:autoSpaceDE/>
        <w:autoSpaceDN/>
        <w:adjustRightInd/>
        <w:spacing w:line="360" w:lineRule="auto"/>
        <w:rPr>
          <w:rFonts w:ascii="Arial" w:hAnsi="Arial" w:cs="Arial"/>
          <w:b/>
          <w:color w:val="000000"/>
          <w:spacing w:val="0"/>
          <w:sz w:val="24"/>
          <w:u w:val="single"/>
          <w:lang w:val="en-CA" w:eastAsia="en-CA"/>
        </w:rPr>
      </w:pPr>
      <w:r w:rsidRPr="005230DF">
        <w:rPr>
          <w:rFonts w:ascii="Arial" w:hAnsi="Arial" w:cs="Arial"/>
          <w:b/>
          <w:color w:val="000000"/>
          <w:sz w:val="24"/>
          <w:u w:val="single"/>
          <w:lang w:val="en-CA" w:eastAsia="en-CA"/>
        </w:rPr>
        <w:t>APPEARANCES:</w:t>
      </w:r>
    </w:p>
    <w:p w14:paraId="04D23F2C" w14:textId="77777777" w:rsidR="00542670" w:rsidRPr="005230DF" w:rsidRDefault="00542670" w:rsidP="00542670">
      <w:pPr>
        <w:tabs>
          <w:tab w:val="clear" w:pos="360"/>
          <w:tab w:val="clear" w:pos="720"/>
          <w:tab w:val="clear" w:pos="1440"/>
          <w:tab w:val="clear" w:pos="1800"/>
          <w:tab w:val="clear" w:pos="4680"/>
          <w:tab w:val="left" w:pos="5760"/>
        </w:tabs>
        <w:spacing w:line="360" w:lineRule="auto"/>
        <w:rPr>
          <w:rFonts w:ascii="Arial" w:hAnsi="Arial" w:cs="Arial"/>
          <w:color w:val="000000"/>
          <w:sz w:val="24"/>
          <w:lang w:val="en-CA" w:eastAsia="en-CA"/>
        </w:rPr>
      </w:pPr>
    </w:p>
    <w:p w14:paraId="10CE3C7A" w14:textId="77777777" w:rsidR="00E97EBF" w:rsidRPr="005230DF" w:rsidRDefault="00427162" w:rsidP="00E97EBF">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color w:val="000000"/>
          <w:sz w:val="24"/>
          <w:lang w:val="en-CA" w:eastAsia="en-CA"/>
        </w:rPr>
      </w:pPr>
      <w:r w:rsidRPr="005230DF">
        <w:rPr>
          <w:rFonts w:ascii="Arial" w:hAnsi="Arial" w:cs="Arial"/>
          <w:color w:val="000000"/>
          <w:spacing w:val="0"/>
          <w:sz w:val="24"/>
          <w:lang w:val="en-CA" w:eastAsia="en-CA"/>
        </w:rPr>
        <w:t>S. Straub</w:t>
      </w:r>
      <w:r w:rsidR="00E97EBF" w:rsidRPr="005230DF">
        <w:rPr>
          <w:rFonts w:ascii="Arial" w:hAnsi="Arial" w:cs="Arial"/>
          <w:color w:val="000000"/>
          <w:spacing w:val="0"/>
          <w:sz w:val="24"/>
          <w:lang w:val="en-CA" w:eastAsia="en-CA"/>
        </w:rPr>
        <w:t>:</w:t>
      </w:r>
      <w:r w:rsidR="00E97EBF" w:rsidRPr="005230DF">
        <w:rPr>
          <w:rFonts w:ascii="Arial" w:hAnsi="Arial" w:cs="Arial"/>
          <w:color w:val="000000"/>
          <w:spacing w:val="0"/>
          <w:sz w:val="24"/>
          <w:lang w:val="en-CA" w:eastAsia="en-CA"/>
        </w:rPr>
        <w:tab/>
      </w:r>
      <w:r w:rsidR="00542670" w:rsidRPr="005230DF">
        <w:rPr>
          <w:rFonts w:ascii="Arial" w:hAnsi="Arial" w:cs="Arial"/>
          <w:color w:val="000000"/>
          <w:sz w:val="24"/>
          <w:lang w:val="en-CA" w:eastAsia="en-CA"/>
        </w:rPr>
        <w:t>Counsel for the Crown</w:t>
      </w:r>
    </w:p>
    <w:p w14:paraId="52F2BE5B" w14:textId="77777777" w:rsidR="00542670" w:rsidRPr="005230DF" w:rsidRDefault="00427162" w:rsidP="00E97EBF">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color w:val="000000"/>
          <w:sz w:val="24"/>
          <w:lang w:val="en-CA" w:eastAsia="en-CA"/>
        </w:rPr>
      </w:pPr>
      <w:r w:rsidRPr="005230DF">
        <w:rPr>
          <w:rFonts w:ascii="Arial" w:hAnsi="Arial" w:cs="Arial"/>
          <w:color w:val="000000"/>
          <w:sz w:val="24"/>
          <w:lang w:val="en-CA" w:eastAsia="en-CA"/>
        </w:rPr>
        <w:t>S. Emery</w:t>
      </w:r>
      <w:r w:rsidR="00E97EBF" w:rsidRPr="005230DF">
        <w:rPr>
          <w:rFonts w:ascii="Arial" w:hAnsi="Arial" w:cs="Arial"/>
          <w:color w:val="000000"/>
          <w:sz w:val="24"/>
          <w:lang w:val="en-CA" w:eastAsia="en-CA"/>
        </w:rPr>
        <w:t>:</w:t>
      </w:r>
      <w:r w:rsidR="00542670" w:rsidRPr="005230DF">
        <w:rPr>
          <w:rFonts w:ascii="Arial" w:hAnsi="Arial" w:cs="Arial"/>
          <w:color w:val="000000"/>
          <w:sz w:val="24"/>
          <w:lang w:val="en-CA" w:eastAsia="en-CA"/>
        </w:rPr>
        <w:tab/>
        <w:t>Counsel for the Defence</w:t>
      </w:r>
      <w:r w:rsidRPr="005230DF">
        <w:rPr>
          <w:rFonts w:ascii="Arial" w:hAnsi="Arial" w:cs="Arial"/>
          <w:color w:val="000000"/>
          <w:sz w:val="24"/>
          <w:lang w:val="en-CA" w:eastAsia="en-CA"/>
        </w:rPr>
        <w:t xml:space="preserve"> (by video)</w:t>
      </w:r>
    </w:p>
    <w:p w14:paraId="457D7F14" w14:textId="77777777" w:rsidR="00427162" w:rsidRPr="005230DF" w:rsidRDefault="00427162" w:rsidP="00E97EBF">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color w:val="000000"/>
          <w:sz w:val="24"/>
          <w:lang w:val="en-CA" w:eastAsia="en-CA"/>
        </w:rPr>
      </w:pPr>
    </w:p>
    <w:p w14:paraId="7A80E9D2" w14:textId="77777777" w:rsidR="00542670" w:rsidRPr="005230DF" w:rsidRDefault="00542670" w:rsidP="00427162">
      <w:pPr>
        <w:tabs>
          <w:tab w:val="clear" w:pos="360"/>
          <w:tab w:val="clear" w:pos="720"/>
          <w:tab w:val="clear" w:pos="1440"/>
          <w:tab w:val="clear" w:pos="1800"/>
          <w:tab w:val="clear" w:pos="4680"/>
          <w:tab w:val="left" w:pos="4320"/>
          <w:tab w:val="left" w:pos="5760"/>
        </w:tabs>
        <w:spacing w:line="360" w:lineRule="auto"/>
        <w:jc w:val="center"/>
        <w:rPr>
          <w:rFonts w:ascii="Arial" w:hAnsi="Arial"/>
          <w:b/>
          <w:color w:val="000000"/>
          <w:sz w:val="24"/>
          <w:lang w:val="en-CA" w:eastAsia="en-CA"/>
        </w:rPr>
      </w:pPr>
      <w:r w:rsidRPr="005230DF">
        <w:rPr>
          <w:rFonts w:ascii="Arial" w:hAnsi="Arial"/>
          <w:b/>
          <w:color w:val="000000"/>
          <w:sz w:val="24"/>
          <w:lang w:val="en-CA" w:eastAsia="en-CA"/>
        </w:rPr>
        <w:t>--------------------------------------------------------------------------</w:t>
      </w:r>
    </w:p>
    <w:p w14:paraId="3E970909" w14:textId="77777777" w:rsidR="00427162" w:rsidRPr="005230DF" w:rsidRDefault="00427162" w:rsidP="00542670">
      <w:pPr>
        <w:tabs>
          <w:tab w:val="clear" w:pos="360"/>
          <w:tab w:val="clear" w:pos="720"/>
          <w:tab w:val="clear" w:pos="1440"/>
          <w:tab w:val="clear" w:pos="1800"/>
          <w:tab w:val="left" w:pos="5760"/>
        </w:tabs>
        <w:spacing w:line="360" w:lineRule="auto"/>
        <w:jc w:val="center"/>
        <w:rPr>
          <w:rFonts w:ascii="Arial" w:hAnsi="Arial" w:cs="Arial"/>
          <w:color w:val="000000"/>
          <w:sz w:val="24"/>
          <w:lang w:val="en-CA" w:eastAsia="en-CA"/>
        </w:rPr>
      </w:pPr>
    </w:p>
    <w:p w14:paraId="43427FE7" w14:textId="77777777" w:rsidR="00805D5C" w:rsidRPr="005230DF" w:rsidRDefault="00542670" w:rsidP="00E97EBF">
      <w:pPr>
        <w:tabs>
          <w:tab w:val="clear" w:pos="360"/>
          <w:tab w:val="clear" w:pos="720"/>
          <w:tab w:val="clear" w:pos="1440"/>
          <w:tab w:val="clear" w:pos="1800"/>
          <w:tab w:val="left" w:pos="5760"/>
        </w:tabs>
        <w:spacing w:line="360" w:lineRule="auto"/>
        <w:jc w:val="center"/>
        <w:rPr>
          <w:rFonts w:ascii="Arial" w:hAnsi="Arial" w:cs="Arial"/>
          <w:spacing w:val="0"/>
          <w:sz w:val="19"/>
          <w:szCs w:val="19"/>
          <w:lang w:val="en-CA"/>
        </w:rPr>
      </w:pPr>
      <w:r w:rsidRPr="005230DF">
        <w:rPr>
          <w:rFonts w:ascii="Arial" w:hAnsi="Arial" w:cs="Arial"/>
          <w:color w:val="000000"/>
          <w:sz w:val="24"/>
          <w:lang w:val="en-CA" w:eastAsia="en-CA"/>
        </w:rPr>
        <w:t>Charge</w:t>
      </w:r>
      <w:r w:rsidR="00780C49" w:rsidRPr="005230DF">
        <w:rPr>
          <w:rFonts w:ascii="Arial" w:hAnsi="Arial" w:cs="Arial"/>
          <w:color w:val="000000"/>
          <w:sz w:val="24"/>
          <w:lang w:val="en-CA" w:eastAsia="en-CA"/>
        </w:rPr>
        <w:t>s</w:t>
      </w:r>
      <w:r w:rsidRPr="005230DF">
        <w:rPr>
          <w:rFonts w:ascii="Arial" w:hAnsi="Arial" w:cs="Arial"/>
          <w:color w:val="000000"/>
          <w:sz w:val="24"/>
          <w:lang w:val="en-CA" w:eastAsia="en-CA"/>
        </w:rPr>
        <w:t xml:space="preserve"> under s.</w:t>
      </w:r>
      <w:r w:rsidR="00427162" w:rsidRPr="005230DF">
        <w:rPr>
          <w:rFonts w:ascii="Arial" w:hAnsi="Arial" w:cs="Arial"/>
          <w:color w:val="000000"/>
          <w:sz w:val="24"/>
          <w:lang w:val="en-CA" w:eastAsia="en-CA"/>
        </w:rPr>
        <w:t xml:space="preserve"> 320.14(1)(a) and (b) of the </w:t>
      </w:r>
      <w:r w:rsidRPr="005230DF">
        <w:rPr>
          <w:rFonts w:ascii="Arial" w:hAnsi="Arial" w:cs="Arial"/>
          <w:i/>
          <w:color w:val="000000"/>
          <w:sz w:val="24"/>
          <w:lang w:val="en-CA" w:eastAsia="en-CA"/>
        </w:rPr>
        <w:t>Criminal Code</w:t>
      </w:r>
      <w:r w:rsidRPr="005230DF">
        <w:rPr>
          <w:rFonts w:ascii="Arial" w:hAnsi="Arial" w:cs="Arial"/>
          <w:color w:val="000000"/>
          <w:sz w:val="24"/>
          <w:lang w:val="en-CA" w:eastAsia="en-CA"/>
        </w:rPr>
        <w:t xml:space="preserve"> </w:t>
      </w:r>
    </w:p>
    <w:p w14:paraId="69318E64" w14:textId="77777777" w:rsidR="00E8293E" w:rsidRPr="005230DF" w:rsidRDefault="00E8293E" w:rsidP="00D51281">
      <w:pPr>
        <w:pStyle w:val="Indextitle"/>
        <w:tabs>
          <w:tab w:val="clear" w:pos="900"/>
          <w:tab w:val="clear" w:pos="8640"/>
        </w:tabs>
        <w:ind w:left="0" w:firstLine="0"/>
        <w:rPr>
          <w:rFonts w:ascii="Arial" w:hAnsi="Arial" w:cs="Arial"/>
          <w:sz w:val="24"/>
          <w:szCs w:val="24"/>
        </w:rPr>
        <w:sectPr w:rsidR="00E8293E" w:rsidRPr="005230DF" w:rsidSect="00C51A82">
          <w:footerReference w:type="default" r:id="rId11"/>
          <w:type w:val="continuous"/>
          <w:pgSz w:w="12240" w:h="15840" w:code="1"/>
          <w:pgMar w:top="1440" w:right="1440" w:bottom="2160" w:left="2160" w:header="1440" w:footer="1752" w:gutter="0"/>
          <w:pgBorders w:zOrder="back">
            <w:top w:val="double" w:sz="4" w:space="20" w:color="auto"/>
            <w:left w:val="double" w:sz="4" w:space="31" w:color="auto"/>
            <w:bottom w:val="double" w:sz="4" w:space="31" w:color="auto"/>
            <w:right w:val="double" w:sz="4" w:space="31" w:color="auto"/>
          </w:pgBorders>
          <w:cols w:space="720"/>
          <w:docGrid w:linePitch="360"/>
        </w:sectPr>
      </w:pPr>
    </w:p>
    <w:p w14:paraId="2D308B7D" w14:textId="77777777" w:rsidR="008B072D" w:rsidRPr="005230DF" w:rsidRDefault="008B072D" w:rsidP="00EA6E79">
      <w:pPr>
        <w:pStyle w:val="Index"/>
        <w:rPr>
          <w:rFonts w:ascii="Arial" w:hAnsi="Arial" w:cs="Arial"/>
          <w:sz w:val="24"/>
          <w:szCs w:val="24"/>
        </w:rPr>
      </w:pPr>
    </w:p>
    <w:p w14:paraId="3A64093C" w14:textId="77777777" w:rsidR="00F529E1" w:rsidRPr="005230DF" w:rsidRDefault="00F529E1" w:rsidP="00F529E1">
      <w:pPr>
        <w:pStyle w:val="Index"/>
        <w:jc w:val="center"/>
        <w:rPr>
          <w:rFonts w:ascii="Arial" w:hAnsi="Arial" w:cs="Arial"/>
          <w:b/>
          <w:sz w:val="24"/>
          <w:szCs w:val="24"/>
          <w:u w:val="single"/>
        </w:rPr>
      </w:pPr>
      <w:r w:rsidRPr="005230DF">
        <w:rPr>
          <w:rFonts w:ascii="Arial" w:hAnsi="Arial" w:cs="Arial"/>
          <w:b/>
          <w:sz w:val="24"/>
          <w:szCs w:val="24"/>
          <w:u w:val="single"/>
        </w:rPr>
        <w:t>I N D E X</w:t>
      </w:r>
    </w:p>
    <w:p w14:paraId="2AC31FEF" w14:textId="77777777" w:rsidR="00F529E1" w:rsidRPr="005230DF" w:rsidRDefault="00F529E1" w:rsidP="00A54039">
      <w:pPr>
        <w:pStyle w:val="Index"/>
        <w:tabs>
          <w:tab w:val="clear" w:pos="360"/>
          <w:tab w:val="clear" w:pos="720"/>
          <w:tab w:val="clear" w:pos="1440"/>
          <w:tab w:val="clear" w:pos="1800"/>
          <w:tab w:val="clear" w:pos="2160"/>
          <w:tab w:val="clear" w:pos="4680"/>
          <w:tab w:val="clear" w:pos="9360"/>
          <w:tab w:val="left" w:pos="7920"/>
        </w:tabs>
        <w:rPr>
          <w:rFonts w:ascii="Arial" w:hAnsi="Arial" w:cs="Arial"/>
          <w:b/>
          <w:sz w:val="24"/>
          <w:szCs w:val="24"/>
        </w:rPr>
      </w:pPr>
      <w:r w:rsidRPr="005230DF">
        <w:rPr>
          <w:rFonts w:ascii="Arial" w:hAnsi="Arial" w:cs="Arial"/>
          <w:b/>
          <w:sz w:val="24"/>
          <w:szCs w:val="24"/>
        </w:rPr>
        <w:tab/>
        <w:t>PAGE</w:t>
      </w:r>
    </w:p>
    <w:p w14:paraId="1AACE533" w14:textId="77777777" w:rsidR="00F529E1" w:rsidRPr="005230DF" w:rsidRDefault="00F529E1" w:rsidP="00F529E1">
      <w:pPr>
        <w:pStyle w:val="Index"/>
        <w:rPr>
          <w:rFonts w:ascii="Arial" w:hAnsi="Arial" w:cs="Arial"/>
          <w:sz w:val="24"/>
          <w:szCs w:val="24"/>
        </w:rPr>
      </w:pPr>
    </w:p>
    <w:p w14:paraId="75E1930A" w14:textId="77777777" w:rsidR="00F529E1" w:rsidRPr="005230DF" w:rsidRDefault="00F529E1" w:rsidP="00F529E1">
      <w:pPr>
        <w:pStyle w:val="Index"/>
        <w:tabs>
          <w:tab w:val="clear" w:pos="360"/>
          <w:tab w:val="clear" w:pos="720"/>
          <w:tab w:val="clear" w:pos="1440"/>
          <w:tab w:val="clear" w:pos="1800"/>
          <w:tab w:val="clear" w:pos="2160"/>
          <w:tab w:val="clear" w:pos="4680"/>
          <w:tab w:val="clear" w:pos="9360"/>
          <w:tab w:val="left" w:pos="6480"/>
        </w:tabs>
        <w:rPr>
          <w:rFonts w:ascii="Arial" w:hAnsi="Arial" w:cs="Arial"/>
          <w:sz w:val="24"/>
          <w:szCs w:val="24"/>
        </w:rPr>
      </w:pPr>
    </w:p>
    <w:p w14:paraId="69D2EBB4" w14:textId="77777777" w:rsidR="00F529E1" w:rsidRPr="005230DF" w:rsidRDefault="00F529E1" w:rsidP="008936C3">
      <w:pPr>
        <w:pStyle w:val="Index"/>
        <w:tabs>
          <w:tab w:val="clear" w:pos="360"/>
          <w:tab w:val="clear" w:pos="720"/>
          <w:tab w:val="clear" w:pos="1440"/>
          <w:tab w:val="clear" w:pos="1800"/>
          <w:tab w:val="clear" w:pos="2160"/>
          <w:tab w:val="clear" w:pos="4680"/>
          <w:tab w:val="clear" w:pos="9360"/>
          <w:tab w:val="left" w:pos="7920"/>
        </w:tabs>
        <w:rPr>
          <w:rFonts w:ascii="Arial" w:hAnsi="Arial" w:cs="Arial"/>
          <w:b/>
          <w:sz w:val="24"/>
          <w:szCs w:val="24"/>
        </w:rPr>
      </w:pPr>
      <w:r w:rsidRPr="005230DF">
        <w:rPr>
          <w:rFonts w:ascii="Arial" w:hAnsi="Arial" w:cs="Arial"/>
          <w:b/>
          <w:sz w:val="24"/>
          <w:szCs w:val="24"/>
        </w:rPr>
        <w:t>RULINGS, REASONS</w:t>
      </w:r>
    </w:p>
    <w:p w14:paraId="5BA94902" w14:textId="77777777" w:rsidR="00F529E1" w:rsidRPr="005230DF" w:rsidRDefault="00F529E1" w:rsidP="00F529E1">
      <w:pPr>
        <w:pStyle w:val="Index"/>
        <w:tabs>
          <w:tab w:val="clear" w:pos="360"/>
          <w:tab w:val="clear" w:pos="720"/>
          <w:tab w:val="clear" w:pos="1440"/>
          <w:tab w:val="clear" w:pos="1800"/>
          <w:tab w:val="clear" w:pos="2160"/>
          <w:tab w:val="clear" w:pos="4680"/>
          <w:tab w:val="clear" w:pos="9360"/>
          <w:tab w:val="left" w:pos="6480"/>
        </w:tabs>
        <w:rPr>
          <w:rFonts w:ascii="Arial" w:hAnsi="Arial" w:cs="Arial"/>
          <w:sz w:val="24"/>
          <w:szCs w:val="24"/>
        </w:rPr>
      </w:pPr>
    </w:p>
    <w:p w14:paraId="0862ABCB" w14:textId="77777777" w:rsidR="00F529E1" w:rsidRPr="005230DF" w:rsidRDefault="00427162" w:rsidP="00780C49">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r w:rsidRPr="005230DF">
        <w:rPr>
          <w:rFonts w:ascii="Arial" w:hAnsi="Arial" w:cs="Arial"/>
          <w:sz w:val="24"/>
          <w:szCs w:val="24"/>
        </w:rPr>
        <w:t xml:space="preserve">Reasons for </w:t>
      </w:r>
      <w:r w:rsidR="00A14D23" w:rsidRPr="005230DF">
        <w:rPr>
          <w:rFonts w:ascii="Arial" w:hAnsi="Arial" w:cs="Arial"/>
          <w:sz w:val="24"/>
          <w:szCs w:val="24"/>
        </w:rPr>
        <w:t>J</w:t>
      </w:r>
      <w:r w:rsidRPr="005230DF">
        <w:rPr>
          <w:rFonts w:ascii="Arial" w:hAnsi="Arial" w:cs="Arial"/>
          <w:sz w:val="24"/>
          <w:szCs w:val="24"/>
        </w:rPr>
        <w:t>udgment</w:t>
      </w:r>
      <w:r w:rsidR="00F529E1" w:rsidRPr="005230DF">
        <w:rPr>
          <w:rFonts w:ascii="Arial" w:hAnsi="Arial" w:cs="Arial"/>
          <w:sz w:val="24"/>
          <w:szCs w:val="24"/>
        </w:rPr>
        <w:tab/>
      </w:r>
      <w:r w:rsidRPr="005230DF">
        <w:rPr>
          <w:rFonts w:ascii="Arial" w:hAnsi="Arial" w:cs="Arial"/>
          <w:sz w:val="24"/>
          <w:szCs w:val="24"/>
        </w:rPr>
        <w:t>1</w:t>
      </w:r>
    </w:p>
    <w:p w14:paraId="4C654AF6" w14:textId="77777777" w:rsidR="00F529E1" w:rsidRPr="005230DF" w:rsidRDefault="00F529E1" w:rsidP="00780C49">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r w:rsidRPr="005230DF">
        <w:rPr>
          <w:rFonts w:ascii="Arial" w:hAnsi="Arial" w:cs="Arial"/>
          <w:sz w:val="24"/>
          <w:szCs w:val="24"/>
        </w:rPr>
        <w:tab/>
      </w:r>
    </w:p>
    <w:p w14:paraId="64F98C64" w14:textId="77777777" w:rsidR="00E8293E" w:rsidRPr="005230DF" w:rsidRDefault="00E8293E" w:rsidP="00E8293E">
      <w:pPr>
        <w:pStyle w:val="Index"/>
        <w:rPr>
          <w:rFonts w:ascii="Arial" w:hAnsi="Arial" w:cs="Arial"/>
          <w:sz w:val="24"/>
          <w:szCs w:val="24"/>
        </w:rPr>
        <w:sectPr w:rsidR="00E8293E" w:rsidRPr="005230DF" w:rsidSect="00C51A82">
          <w:headerReference w:type="default" r:id="rId12"/>
          <w:footerReference w:type="default" r:id="rId13"/>
          <w:pgSz w:w="12240" w:h="15840" w:code="1"/>
          <w:pgMar w:top="1440" w:right="1440" w:bottom="2160" w:left="2160" w:header="720" w:footer="1757" w:gutter="0"/>
          <w:pgBorders w:zOrder="back">
            <w:top w:val="double" w:sz="4" w:space="20" w:color="auto"/>
            <w:left w:val="double" w:sz="4" w:space="31" w:color="auto"/>
            <w:bottom w:val="double" w:sz="4" w:space="31" w:color="auto"/>
            <w:right w:val="double" w:sz="4" w:space="31" w:color="auto"/>
          </w:pgBorders>
          <w:pgNumType w:fmt="lowerRoman" w:start="1"/>
          <w:cols w:space="720"/>
          <w:docGrid w:linePitch="360"/>
        </w:sectPr>
      </w:pPr>
    </w:p>
    <w:p w14:paraId="548BCE0A" w14:textId="77777777" w:rsidR="00427162" w:rsidRPr="005230DF" w:rsidRDefault="00427162" w:rsidP="00D23ADA">
      <w:pPr>
        <w:pStyle w:val="Coll"/>
      </w:pPr>
      <w:r w:rsidRPr="005230DF">
        <w:lastRenderedPageBreak/>
        <w:t xml:space="preserve">THE COURT:            </w:t>
      </w:r>
      <w:r w:rsidR="002B2EE9" w:rsidRPr="005230DF">
        <w:t>Mr. </w:t>
      </w:r>
      <w:r w:rsidR="00022207" w:rsidRPr="005230DF">
        <w:t xml:space="preserve">Casaway is charged that on </w:t>
      </w:r>
      <w:r w:rsidR="002B2EE9" w:rsidRPr="005230DF">
        <w:t>September </w:t>
      </w:r>
      <w:r w:rsidR="00022207" w:rsidRPr="005230DF">
        <w:t>16th, 2022, in Yellowknife, in the Northwest Territories, he had within two hours after ceasing to operate a conveyance a blood alcohol concentration that was equal to or exceeded 80 milligrams of alcohol in 100</w:t>
      </w:r>
      <w:r w:rsidR="002B2EE9" w:rsidRPr="005230DF">
        <w:t> </w:t>
      </w:r>
      <w:r w:rsidR="00022207" w:rsidRPr="005230DF">
        <w:t xml:space="preserve">millilitres of blood.  </w:t>
      </w:r>
    </w:p>
    <w:p w14:paraId="126C3D30" w14:textId="77777777" w:rsidR="00022207" w:rsidRPr="005230DF" w:rsidRDefault="00022207" w:rsidP="00D23ADA">
      <w:pPr>
        <w:pStyle w:val="Para"/>
        <w:rPr>
          <w:lang w:val="en-CA"/>
        </w:rPr>
      </w:pPr>
      <w:r w:rsidRPr="005230DF">
        <w:rPr>
          <w:lang w:val="en-CA"/>
        </w:rPr>
        <w:t xml:space="preserve">The trial of this matter was heard on </w:t>
      </w:r>
      <w:r w:rsidR="002B2EE9" w:rsidRPr="005230DF">
        <w:rPr>
          <w:lang w:val="en-CA"/>
        </w:rPr>
        <w:t>January </w:t>
      </w:r>
      <w:r w:rsidRPr="005230DF">
        <w:rPr>
          <w:lang w:val="en-CA"/>
        </w:rPr>
        <w:t xml:space="preserve">3rd and </w:t>
      </w:r>
      <w:r w:rsidR="002B2EE9" w:rsidRPr="005230DF">
        <w:rPr>
          <w:lang w:val="en-CA"/>
        </w:rPr>
        <w:t>January </w:t>
      </w:r>
      <w:r w:rsidRPr="005230DF">
        <w:rPr>
          <w:lang w:val="en-CA"/>
        </w:rPr>
        <w:t xml:space="preserve">4th of 2024.  The Crown called only one witness to testify at trial, Constable Grimshaw, who was both the lead investigator and the qualified technician in this case. </w:t>
      </w:r>
    </w:p>
    <w:p w14:paraId="5D740EF6" w14:textId="77777777" w:rsidR="00022207" w:rsidRPr="005230DF" w:rsidRDefault="00022207" w:rsidP="00D23ADA">
      <w:pPr>
        <w:pStyle w:val="Para"/>
        <w:rPr>
          <w:lang w:val="en-CA"/>
        </w:rPr>
      </w:pPr>
      <w:r w:rsidRPr="005230DF">
        <w:rPr>
          <w:lang w:val="en-CA"/>
        </w:rPr>
        <w:t xml:space="preserve">Constable Grimshaw testified on </w:t>
      </w:r>
      <w:r w:rsidR="002B2EE9" w:rsidRPr="005230DF">
        <w:rPr>
          <w:lang w:val="en-CA"/>
        </w:rPr>
        <w:t>January </w:t>
      </w:r>
      <w:r w:rsidRPr="005230DF">
        <w:rPr>
          <w:lang w:val="en-CA"/>
        </w:rPr>
        <w:t xml:space="preserve">3rd.  He provided his evidence in-chief in the morning and </w:t>
      </w:r>
      <w:proofErr w:type="gramStart"/>
      <w:r w:rsidRPr="005230DF">
        <w:rPr>
          <w:lang w:val="en-CA"/>
        </w:rPr>
        <w:t>a number of</w:t>
      </w:r>
      <w:proofErr w:type="gramEnd"/>
      <w:r w:rsidRPr="005230DF">
        <w:rPr>
          <w:lang w:val="en-CA"/>
        </w:rPr>
        <w:t xml:space="preserve"> exhibits were tendered by the Crown.  He was cross-examined by defence counsel in the afternoon.  I then heard submissions from counsel and the matter was adjourned to the following day to permit defence counsel to file caselaw and written submissions.  Defence counsel did submit a written brief overnight referencing the cases she wished to rely on.  </w:t>
      </w:r>
    </w:p>
    <w:p w14:paraId="486ED9DE" w14:textId="77777777" w:rsidR="00022207" w:rsidRPr="005230DF" w:rsidRDefault="00022207" w:rsidP="00D23ADA">
      <w:pPr>
        <w:pStyle w:val="Para"/>
        <w:rPr>
          <w:lang w:val="en-CA"/>
        </w:rPr>
      </w:pPr>
      <w:r w:rsidRPr="005230DF">
        <w:rPr>
          <w:lang w:val="en-CA"/>
        </w:rPr>
        <w:t xml:space="preserve">On </w:t>
      </w:r>
      <w:r w:rsidR="002B2EE9" w:rsidRPr="005230DF">
        <w:rPr>
          <w:lang w:val="en-CA"/>
        </w:rPr>
        <w:t>January </w:t>
      </w:r>
      <w:r w:rsidRPr="005230DF">
        <w:rPr>
          <w:lang w:val="en-CA"/>
        </w:rPr>
        <w:t>4th, the matter was addressed again briefly in court in the afternoon.  I raised several questions with counsel and invited further written submissions from both parties.  The matter was again adjourned to permit those written submissions.  The matter is in court today for me to give my decision.</w:t>
      </w:r>
    </w:p>
    <w:p w14:paraId="5FA90611" w14:textId="77777777" w:rsidR="00022207" w:rsidRPr="005230DF" w:rsidRDefault="00022207" w:rsidP="00D23ADA">
      <w:pPr>
        <w:pStyle w:val="Para"/>
        <w:rPr>
          <w:lang w:val="en-CA"/>
        </w:rPr>
      </w:pPr>
      <w:r w:rsidRPr="005230DF">
        <w:rPr>
          <w:lang w:val="en-CA"/>
        </w:rPr>
        <w:lastRenderedPageBreak/>
        <w:t xml:space="preserve">In the end, there are two main issues to be decided in this case.  Those issues are:  </w:t>
      </w:r>
      <w:r w:rsidR="002C1B38" w:rsidRPr="005230DF">
        <w:rPr>
          <w:lang w:val="en-CA"/>
        </w:rPr>
        <w:t>1)</w:t>
      </w:r>
      <w:r w:rsidRPr="005230DF">
        <w:rPr>
          <w:lang w:val="en-CA"/>
        </w:rPr>
        <w:t xml:space="preserve"> whether the Crown has proven that </w:t>
      </w:r>
      <w:r w:rsidR="002B2EE9" w:rsidRPr="005230DF">
        <w:rPr>
          <w:lang w:val="en-CA"/>
        </w:rPr>
        <w:t>Mr. </w:t>
      </w:r>
      <w:r w:rsidRPr="005230DF">
        <w:rPr>
          <w:lang w:val="en-CA"/>
        </w:rPr>
        <w:t xml:space="preserve">Casaway was given a copy of the Certificate of a Qualified Technician to the requisite evidentiary standard for the certificate to be received into evidence in these proceedings; and </w:t>
      </w:r>
      <w:r w:rsidR="002C1B38" w:rsidRPr="005230DF">
        <w:rPr>
          <w:lang w:val="en-CA"/>
        </w:rPr>
        <w:t>2) </w:t>
      </w:r>
      <w:r w:rsidRPr="005230DF">
        <w:rPr>
          <w:lang w:val="en-CA"/>
        </w:rPr>
        <w:t>whether my conduct during the proceedings raised a reasonable apprehension of bias and requires that I order a mistrial.</w:t>
      </w:r>
    </w:p>
    <w:p w14:paraId="725AB402" w14:textId="77777777" w:rsidR="00022207" w:rsidRPr="005230DF" w:rsidRDefault="00022207" w:rsidP="00D23ADA">
      <w:pPr>
        <w:pStyle w:val="Para"/>
        <w:rPr>
          <w:lang w:val="en-CA"/>
        </w:rPr>
      </w:pPr>
      <w:r w:rsidRPr="005230DF">
        <w:rPr>
          <w:lang w:val="en-CA"/>
        </w:rPr>
        <w:t xml:space="preserve">I will </w:t>
      </w:r>
      <w:proofErr w:type="gramStart"/>
      <w:r w:rsidRPr="005230DF">
        <w:rPr>
          <w:lang w:val="en-CA"/>
        </w:rPr>
        <w:t>review briefly</w:t>
      </w:r>
      <w:proofErr w:type="gramEnd"/>
      <w:r w:rsidRPr="005230DF">
        <w:rPr>
          <w:lang w:val="en-CA"/>
        </w:rPr>
        <w:t xml:space="preserve"> the facts of this case.  Constable Grimshaw testified that at approximately 11:45</w:t>
      </w:r>
      <w:r w:rsidR="002B2EE9" w:rsidRPr="005230DF">
        <w:rPr>
          <w:lang w:val="en-CA"/>
        </w:rPr>
        <w:t> </w:t>
      </w:r>
      <w:r w:rsidRPr="005230DF">
        <w:rPr>
          <w:lang w:val="en-CA"/>
        </w:rPr>
        <w:t>p.m. while</w:t>
      </w:r>
      <w:r w:rsidR="00D51DEC" w:rsidRPr="005230DF">
        <w:rPr>
          <w:lang w:val="en-CA"/>
        </w:rPr>
        <w:t xml:space="preserve"> on a routine patrol on </w:t>
      </w:r>
      <w:r w:rsidR="002B2EE9" w:rsidRPr="005230DF">
        <w:rPr>
          <w:lang w:val="en-CA"/>
        </w:rPr>
        <w:t>September </w:t>
      </w:r>
      <w:r w:rsidR="00D51DEC" w:rsidRPr="005230DF">
        <w:rPr>
          <w:lang w:val="en-CA"/>
        </w:rPr>
        <w:t xml:space="preserve">16th, 2022, in Yellowknife, he observed a white commercial </w:t>
      </w:r>
      <w:proofErr w:type="gramStart"/>
      <w:r w:rsidR="00D51DEC" w:rsidRPr="005230DF">
        <w:rPr>
          <w:lang w:val="en-CA"/>
        </w:rPr>
        <w:t>type</w:t>
      </w:r>
      <w:proofErr w:type="gramEnd"/>
      <w:r w:rsidR="00D51DEC" w:rsidRPr="005230DF">
        <w:rPr>
          <w:lang w:val="en-CA"/>
        </w:rPr>
        <w:t xml:space="preserve"> vehicle drive through a red light on Franklin Avenue and turn left onto 54th Street.  Constable Grimshaw pulled the vehicle over and had a conversation with the driver who identified himself as </w:t>
      </w:r>
      <w:r w:rsidR="002B2EE9" w:rsidRPr="005230DF">
        <w:rPr>
          <w:lang w:val="en-CA"/>
        </w:rPr>
        <w:t>Mr. </w:t>
      </w:r>
      <w:r w:rsidR="00D51DEC" w:rsidRPr="005230DF">
        <w:rPr>
          <w:lang w:val="en-CA"/>
        </w:rPr>
        <w:t>Casaway.</w:t>
      </w:r>
    </w:p>
    <w:p w14:paraId="1CB897E8" w14:textId="77777777" w:rsidR="00D51DEC" w:rsidRPr="005230DF" w:rsidRDefault="00D51DEC" w:rsidP="00D23ADA">
      <w:pPr>
        <w:pStyle w:val="Para"/>
        <w:rPr>
          <w:lang w:val="en-CA"/>
        </w:rPr>
      </w:pPr>
      <w:r w:rsidRPr="005230DF">
        <w:rPr>
          <w:lang w:val="en-CA"/>
        </w:rPr>
        <w:t xml:space="preserve">Constable Grimshaw testified that during the conversation with </w:t>
      </w:r>
      <w:r w:rsidR="002B2EE9" w:rsidRPr="005230DF">
        <w:rPr>
          <w:lang w:val="en-CA"/>
        </w:rPr>
        <w:t>Mr. </w:t>
      </w:r>
      <w:r w:rsidRPr="005230DF">
        <w:rPr>
          <w:lang w:val="en-CA"/>
        </w:rPr>
        <w:t xml:space="preserve">Casaway, he smelled liquor coming from his breath and that </w:t>
      </w:r>
      <w:r w:rsidR="002B2EE9" w:rsidRPr="005230DF">
        <w:rPr>
          <w:lang w:val="en-CA"/>
        </w:rPr>
        <w:t>Mr. </w:t>
      </w:r>
      <w:r w:rsidRPr="005230DF">
        <w:rPr>
          <w:lang w:val="en-CA"/>
        </w:rPr>
        <w:t xml:space="preserve">Casaway indicated to him that he had been drinking earlier in the day.  Constable Grimshaw testified that with this information he formed a reasonable suspicion that </w:t>
      </w:r>
      <w:r w:rsidR="002B2EE9" w:rsidRPr="005230DF">
        <w:rPr>
          <w:lang w:val="en-CA"/>
        </w:rPr>
        <w:t>Mr. </w:t>
      </w:r>
      <w:r w:rsidRPr="005230DF">
        <w:rPr>
          <w:lang w:val="en-CA"/>
        </w:rPr>
        <w:t>Casaway had alcohol in his system and that he detained him for an impaired driving investigation for the purposes of administering a roadside test.</w:t>
      </w:r>
    </w:p>
    <w:p w14:paraId="70A85766" w14:textId="77777777" w:rsidR="00D51DEC" w:rsidRPr="005230DF" w:rsidRDefault="00D51DEC" w:rsidP="00D23ADA">
      <w:pPr>
        <w:pStyle w:val="Para"/>
        <w:rPr>
          <w:lang w:val="en-CA"/>
        </w:rPr>
      </w:pPr>
      <w:r w:rsidRPr="005230DF">
        <w:rPr>
          <w:lang w:val="en-CA"/>
        </w:rPr>
        <w:lastRenderedPageBreak/>
        <w:t xml:space="preserve">Constable Grimshaw administered the approved screening device test which resulted in a </w:t>
      </w:r>
      <w:proofErr w:type="gramStart"/>
      <w:r w:rsidRPr="005230DF">
        <w:rPr>
          <w:lang w:val="en-CA"/>
        </w:rPr>
        <w:t>fail</w:t>
      </w:r>
      <w:proofErr w:type="gramEnd"/>
      <w:r w:rsidRPr="005230DF">
        <w:rPr>
          <w:lang w:val="en-CA"/>
        </w:rPr>
        <w:t xml:space="preserve">.  Constable Grimshaw then arrested </w:t>
      </w:r>
      <w:r w:rsidR="002B2EE9" w:rsidRPr="005230DF">
        <w:rPr>
          <w:lang w:val="en-CA"/>
        </w:rPr>
        <w:t>Mr. </w:t>
      </w:r>
      <w:r w:rsidRPr="005230DF">
        <w:rPr>
          <w:lang w:val="en-CA"/>
        </w:rPr>
        <w:t>Casaway for impaired driving and transported him to the police detachment a short drive away.  Once at the detachment, Constable Grimshaw assumed the role of the qualified breath technician in this investigation and another officer assisted with the observation period.</w:t>
      </w:r>
    </w:p>
    <w:p w14:paraId="052DE622" w14:textId="77777777" w:rsidR="00D51DEC" w:rsidRPr="005230DF" w:rsidRDefault="00D51DEC" w:rsidP="00D23ADA">
      <w:pPr>
        <w:pStyle w:val="Para"/>
        <w:rPr>
          <w:lang w:val="en-CA"/>
        </w:rPr>
      </w:pPr>
      <w:r w:rsidRPr="005230DF">
        <w:rPr>
          <w:lang w:val="en-CA"/>
        </w:rPr>
        <w:t xml:space="preserve">Constable Grimshaw testified that </w:t>
      </w:r>
      <w:r w:rsidR="002B2EE9" w:rsidRPr="005230DF">
        <w:rPr>
          <w:lang w:val="en-CA"/>
        </w:rPr>
        <w:t>Mr. </w:t>
      </w:r>
      <w:r w:rsidRPr="005230DF">
        <w:rPr>
          <w:lang w:val="en-CA"/>
        </w:rPr>
        <w:t>Casaway provided two samples of his breath into an approved instrument, the first at 030 hours and the second at 051 hours.</w:t>
      </w:r>
    </w:p>
    <w:p w14:paraId="4CE2666A" w14:textId="77777777" w:rsidR="00D51DEC" w:rsidRPr="005230DF" w:rsidRDefault="00D51DEC" w:rsidP="00D23ADA">
      <w:pPr>
        <w:pStyle w:val="Para"/>
        <w:rPr>
          <w:lang w:val="en-CA"/>
        </w:rPr>
      </w:pPr>
      <w:r w:rsidRPr="005230DF">
        <w:rPr>
          <w:lang w:val="en-CA"/>
        </w:rPr>
        <w:t>The Crown tendered a Certificate of Qualified Technician through Constable Grimshaw.  The certificate was marked as Exhibit 1 in these proceedings with the caveat that the Crown was not relying on the certificate to prove that the target value</w:t>
      </w:r>
      <w:r w:rsidR="00427FBD" w:rsidRPr="005230DF">
        <w:rPr>
          <w:lang w:val="en-CA"/>
        </w:rPr>
        <w:t xml:space="preserve"> of the alcohol standard used in the analysis in this case was certified by an analyst.  Counsel referred to this as the </w:t>
      </w:r>
      <w:r w:rsidR="00427FBD" w:rsidRPr="005230DF">
        <w:rPr>
          <w:i/>
          <w:iCs/>
          <w:lang w:val="en-CA"/>
        </w:rPr>
        <w:t>Goldson</w:t>
      </w:r>
      <w:r w:rsidR="00427FBD" w:rsidRPr="005230DF">
        <w:rPr>
          <w:lang w:val="en-CA"/>
        </w:rPr>
        <w:t xml:space="preserve"> issue.  </w:t>
      </w:r>
    </w:p>
    <w:p w14:paraId="247FD5F6" w14:textId="77777777" w:rsidR="00427FBD" w:rsidRPr="005230DF" w:rsidRDefault="00427FBD" w:rsidP="00D23ADA">
      <w:pPr>
        <w:pStyle w:val="Para"/>
        <w:rPr>
          <w:lang w:val="en-CA"/>
        </w:rPr>
      </w:pPr>
      <w:r w:rsidRPr="005230DF">
        <w:rPr>
          <w:lang w:val="en-CA"/>
        </w:rPr>
        <w:t xml:space="preserve">The Crown subsequently tendered a Certificate of Analyst pursuant to section 320.22 of the </w:t>
      </w:r>
      <w:r w:rsidRPr="005230DF">
        <w:rPr>
          <w:i/>
          <w:iCs/>
          <w:lang w:val="en-CA"/>
        </w:rPr>
        <w:t>Criminal Code</w:t>
      </w:r>
      <w:r w:rsidRPr="005230DF">
        <w:rPr>
          <w:lang w:val="en-CA"/>
        </w:rPr>
        <w:t xml:space="preserve"> as proof that the target value was certified by an analyst.  The Certificate of Analyst was marked as Exhibit</w:t>
      </w:r>
      <w:r w:rsidR="00F87C7F" w:rsidRPr="005230DF">
        <w:rPr>
          <w:lang w:val="en-CA"/>
        </w:rPr>
        <w:t> </w:t>
      </w:r>
      <w:r w:rsidRPr="005230DF">
        <w:rPr>
          <w:lang w:val="en-CA"/>
        </w:rPr>
        <w:t>3.</w:t>
      </w:r>
    </w:p>
    <w:p w14:paraId="574015F5" w14:textId="77777777" w:rsidR="00427FBD" w:rsidRPr="005230DF" w:rsidRDefault="00427FBD" w:rsidP="00D23ADA">
      <w:pPr>
        <w:pStyle w:val="Para"/>
        <w:rPr>
          <w:lang w:val="en-CA"/>
        </w:rPr>
      </w:pPr>
      <w:r w:rsidRPr="005230DF">
        <w:rPr>
          <w:lang w:val="en-CA"/>
        </w:rPr>
        <w:t xml:space="preserve">Defence takes no issue with the admissibility of the Certificate of Analyst in this case.  The defence </w:t>
      </w:r>
      <w:r w:rsidRPr="005230DF">
        <w:rPr>
          <w:lang w:val="en-CA"/>
        </w:rPr>
        <w:lastRenderedPageBreak/>
        <w:t xml:space="preserve">does, however, challenge the admissibility of the Certificate of a Qualified Technician on the basis that the Crown has failed to prove that Constable Grimshaw gave a true copy of that certificate to </w:t>
      </w:r>
      <w:r w:rsidR="002B2EE9" w:rsidRPr="005230DF">
        <w:rPr>
          <w:lang w:val="en-CA"/>
        </w:rPr>
        <w:t>Mr. </w:t>
      </w:r>
      <w:r w:rsidRPr="005230DF">
        <w:rPr>
          <w:lang w:val="en-CA"/>
        </w:rPr>
        <w:t xml:space="preserve">Casaway as is required under section 320.32(2) of the </w:t>
      </w:r>
      <w:r w:rsidRPr="005230DF">
        <w:rPr>
          <w:i/>
          <w:iCs/>
          <w:lang w:val="en-CA"/>
        </w:rPr>
        <w:t>Criminal Code</w:t>
      </w:r>
      <w:r w:rsidRPr="005230DF">
        <w:rPr>
          <w:lang w:val="en-CA"/>
        </w:rPr>
        <w:t xml:space="preserve"> as a precondition for the certificate to be received into evidence.</w:t>
      </w:r>
    </w:p>
    <w:p w14:paraId="50973ECE" w14:textId="77777777" w:rsidR="00427FBD" w:rsidRPr="005230DF" w:rsidRDefault="00FD5988" w:rsidP="00D23ADA">
      <w:pPr>
        <w:pStyle w:val="Para"/>
        <w:rPr>
          <w:lang w:val="en-CA"/>
        </w:rPr>
      </w:pPr>
      <w:r w:rsidRPr="005230DF">
        <w:rPr>
          <w:lang w:val="en-CA"/>
        </w:rPr>
        <w:t xml:space="preserve">Counsel </w:t>
      </w:r>
      <w:proofErr w:type="gramStart"/>
      <w:r w:rsidRPr="005230DF">
        <w:rPr>
          <w:lang w:val="en-CA"/>
        </w:rPr>
        <w:t>agree</w:t>
      </w:r>
      <w:proofErr w:type="gramEnd"/>
      <w:r w:rsidRPr="005230DF">
        <w:rPr>
          <w:lang w:val="en-CA"/>
        </w:rPr>
        <w:t xml:space="preserve"> that if I find that the certificate is admissible into evidence, then the Crown has proven its case and </w:t>
      </w:r>
      <w:r w:rsidR="002B2EE9" w:rsidRPr="005230DF">
        <w:rPr>
          <w:lang w:val="en-CA"/>
        </w:rPr>
        <w:t>Mr. </w:t>
      </w:r>
      <w:r w:rsidRPr="005230DF">
        <w:rPr>
          <w:lang w:val="en-CA"/>
        </w:rPr>
        <w:t>Casaway should be found guilty of the offence charged.  If the certificate is not admissible, then the issue becomes whether the Crown has proven its case with the remaining evidence before the court.</w:t>
      </w:r>
    </w:p>
    <w:p w14:paraId="555146C4" w14:textId="77777777" w:rsidR="00FD5988" w:rsidRPr="005230DF" w:rsidRDefault="00FD5988" w:rsidP="00D23ADA">
      <w:pPr>
        <w:pStyle w:val="Para"/>
        <w:rPr>
          <w:lang w:val="en-CA"/>
        </w:rPr>
      </w:pPr>
      <w:r w:rsidRPr="005230DF">
        <w:rPr>
          <w:lang w:val="en-CA"/>
        </w:rPr>
        <w:t xml:space="preserve">I will address first the application by defence that I order a mistrial in this case on the basis that my conduct during the trial demonstrated a lack of impartiality and created a reasonable apprehension of bias against </w:t>
      </w:r>
      <w:r w:rsidR="002B2EE9" w:rsidRPr="005230DF">
        <w:rPr>
          <w:lang w:val="en-CA"/>
        </w:rPr>
        <w:t>Mr. </w:t>
      </w:r>
      <w:r w:rsidRPr="005230DF">
        <w:rPr>
          <w:lang w:val="en-CA"/>
        </w:rPr>
        <w:t xml:space="preserve">Casaway.  Defence says that the reasonable apprehension of bias arises here mainly in two respects.  First, that I entered the </w:t>
      </w:r>
      <w:r w:rsidR="00B52F52" w:rsidRPr="005230DF">
        <w:rPr>
          <w:lang w:val="en-CA"/>
        </w:rPr>
        <w:t>fray</w:t>
      </w:r>
      <w:r w:rsidRPr="005230DF">
        <w:rPr>
          <w:lang w:val="en-CA"/>
        </w:rPr>
        <w:t xml:space="preserve"> by asking questions of counsel during submissions on </w:t>
      </w:r>
      <w:r w:rsidR="002B2EE9" w:rsidRPr="005230DF">
        <w:rPr>
          <w:lang w:val="en-CA"/>
        </w:rPr>
        <w:t>January </w:t>
      </w:r>
      <w:r w:rsidRPr="005230DF">
        <w:rPr>
          <w:lang w:val="en-CA"/>
        </w:rPr>
        <w:t xml:space="preserve">4th which they say raised new arguments that could lead to a conviction; and second, that I prejudged the issue of whether </w:t>
      </w:r>
      <w:r w:rsidR="002B2EE9" w:rsidRPr="005230DF">
        <w:rPr>
          <w:lang w:val="en-CA"/>
        </w:rPr>
        <w:t>Mr. </w:t>
      </w:r>
      <w:r w:rsidRPr="005230DF">
        <w:rPr>
          <w:lang w:val="en-CA"/>
        </w:rPr>
        <w:t>Casaway was given a copy of the Certificate of a Qualified Technician before hearing full argument from counsel, suggesting that I had a closed mind on the issue.</w:t>
      </w:r>
    </w:p>
    <w:p w14:paraId="2A14B68E" w14:textId="77777777" w:rsidR="00FD5988" w:rsidRPr="005230DF" w:rsidRDefault="00B7187D" w:rsidP="002759CF">
      <w:pPr>
        <w:pStyle w:val="Para"/>
        <w:rPr>
          <w:lang w:val="en-CA"/>
        </w:rPr>
      </w:pPr>
      <w:r w:rsidRPr="005230DF">
        <w:rPr>
          <w:lang w:val="en-CA"/>
        </w:rPr>
        <w:lastRenderedPageBreak/>
        <w:t xml:space="preserve">Counsel filed several decisions which deal with the legal principles that apply in cases where a claim of reasonable apprehension of judicial bias is made.  </w:t>
      </w:r>
      <w:r w:rsidR="004B41D3" w:rsidRPr="005230DF">
        <w:rPr>
          <w:lang w:val="en-CA"/>
        </w:rPr>
        <w:t xml:space="preserve">A clear summary of the test for reasonable apprehension of bias is found at paragraphs 49 and 50 in the 2015 Alberta Court of Appeal decision of </w:t>
      </w:r>
      <w:r w:rsidR="004B41D3" w:rsidRPr="005230DF">
        <w:rPr>
          <w:i/>
          <w:iCs/>
          <w:lang w:val="en-CA"/>
        </w:rPr>
        <w:t>Schmaltz</w:t>
      </w:r>
      <w:r w:rsidR="00147802" w:rsidRPr="005230DF">
        <w:rPr>
          <w:i/>
          <w:iCs/>
          <w:lang w:val="en-CA"/>
        </w:rPr>
        <w:t>,</w:t>
      </w:r>
      <w:r w:rsidR="004B41D3" w:rsidRPr="005230DF">
        <w:rPr>
          <w:lang w:val="en-CA"/>
        </w:rPr>
        <w:t xml:space="preserve"> 2015 ABCA 4, which was filed in the defence Book of Authorities</w:t>
      </w:r>
      <w:r w:rsidR="000722F2" w:rsidRPr="005230DF">
        <w:rPr>
          <w:lang w:val="en-CA"/>
        </w:rPr>
        <w:t xml:space="preserve"> (references omitted)</w:t>
      </w:r>
      <w:r w:rsidR="00062F9D" w:rsidRPr="005230DF">
        <w:rPr>
          <w:lang w:val="en-CA"/>
        </w:rPr>
        <w:t>:</w:t>
      </w:r>
    </w:p>
    <w:p w14:paraId="77AC27E5" w14:textId="77777777" w:rsidR="002C1B38" w:rsidRPr="005230DF" w:rsidRDefault="002C1B38" w:rsidP="002759CF">
      <w:pPr>
        <w:pStyle w:val="Para"/>
        <w:rPr>
          <w:lang w:val="en-CA"/>
        </w:rPr>
      </w:pPr>
    </w:p>
    <w:p w14:paraId="228372E1" w14:textId="77777777" w:rsidR="008560C2" w:rsidRPr="005230DF" w:rsidRDefault="001702EE" w:rsidP="002C1B38">
      <w:pPr>
        <w:pStyle w:val="Para"/>
        <w:ind w:left="2160" w:firstLine="0"/>
        <w:rPr>
          <w:lang w:val="en-CA"/>
        </w:rPr>
      </w:pPr>
      <w:r w:rsidRPr="005230DF">
        <w:rPr>
          <w:lang w:val="en-CA"/>
        </w:rPr>
        <w:t>The test for reasonable apprehension of bias is well-settled</w:t>
      </w:r>
      <w:r w:rsidR="002C1B38" w:rsidRPr="005230DF">
        <w:rPr>
          <w:lang w:val="en-CA"/>
        </w:rPr>
        <w:t>:</w:t>
      </w:r>
      <w:r w:rsidRPr="005230DF">
        <w:rPr>
          <w:lang w:val="en-CA"/>
        </w:rPr>
        <w:t xml:space="preserve">  </w:t>
      </w:r>
    </w:p>
    <w:p w14:paraId="27DAF0CA" w14:textId="77777777" w:rsidR="002C1B38" w:rsidRPr="005230DF" w:rsidRDefault="002C1B38" w:rsidP="002C1B38">
      <w:pPr>
        <w:pStyle w:val="Para"/>
        <w:ind w:left="2880" w:firstLine="0"/>
        <w:rPr>
          <w:lang w:val="en-CA"/>
        </w:rPr>
      </w:pPr>
    </w:p>
    <w:p w14:paraId="15544110" w14:textId="77777777" w:rsidR="004B41D3" w:rsidRPr="005230DF" w:rsidRDefault="008560C2" w:rsidP="002C1B38">
      <w:pPr>
        <w:pStyle w:val="Para"/>
        <w:ind w:left="2880" w:firstLine="0"/>
        <w:rPr>
          <w:lang w:val="en-CA"/>
        </w:rPr>
      </w:pPr>
      <w:r w:rsidRPr="005230DF">
        <w:rPr>
          <w:lang w:val="en-CA"/>
        </w:rPr>
        <w:t>[</w:t>
      </w:r>
      <w:r w:rsidR="001702EE" w:rsidRPr="005230DF">
        <w:rPr>
          <w:lang w:val="en-CA"/>
        </w:rPr>
        <w:t>The</w:t>
      </w:r>
      <w:r w:rsidRPr="005230DF">
        <w:rPr>
          <w:lang w:val="en-CA"/>
        </w:rPr>
        <w:t>]</w:t>
      </w:r>
      <w:r w:rsidR="001702EE" w:rsidRPr="005230DF">
        <w:rPr>
          <w:lang w:val="en-CA"/>
        </w:rPr>
        <w:t xml:space="preserve"> test is </w:t>
      </w:r>
      <w:r w:rsidRPr="005230DF">
        <w:rPr>
          <w:lang w:val="en-CA"/>
        </w:rPr>
        <w:t>“</w:t>
      </w:r>
      <w:r w:rsidR="001702EE" w:rsidRPr="005230DF">
        <w:rPr>
          <w:lang w:val="en-CA"/>
        </w:rPr>
        <w:t>what would an informed person</w:t>
      </w:r>
      <w:r w:rsidR="00C00B69" w:rsidRPr="005230DF">
        <w:rPr>
          <w:lang w:val="en-CA"/>
        </w:rPr>
        <w:t xml:space="preserve">, viewing the matter realistically and practically </w:t>
      </w:r>
      <w:r w:rsidR="004D014E" w:rsidRPr="005230DF">
        <w:rPr>
          <w:lang w:val="en-CA"/>
        </w:rPr>
        <w:t xml:space="preserve">- </w:t>
      </w:r>
      <w:r w:rsidR="00C00B69" w:rsidRPr="005230DF">
        <w:rPr>
          <w:lang w:val="en-CA"/>
        </w:rPr>
        <w:t xml:space="preserve">and having thought the matter through </w:t>
      </w:r>
      <w:r w:rsidR="004D014E" w:rsidRPr="005230DF">
        <w:rPr>
          <w:lang w:val="en-CA"/>
        </w:rPr>
        <w:t xml:space="preserve">- </w:t>
      </w:r>
      <w:r w:rsidR="00C00B69" w:rsidRPr="005230DF">
        <w:rPr>
          <w:lang w:val="en-CA"/>
        </w:rPr>
        <w:t xml:space="preserve">conclude.  Would he think that it is more likely than not that </w:t>
      </w:r>
      <w:r w:rsidR="004D014E" w:rsidRPr="005230DF">
        <w:rPr>
          <w:lang w:val="en-CA"/>
        </w:rPr>
        <w:t>[</w:t>
      </w:r>
      <w:r w:rsidR="00C00B69" w:rsidRPr="005230DF">
        <w:rPr>
          <w:lang w:val="en-CA"/>
        </w:rPr>
        <w:t>the decision-maker</w:t>
      </w:r>
      <w:r w:rsidR="00062F9D" w:rsidRPr="005230DF">
        <w:rPr>
          <w:lang w:val="en-CA"/>
        </w:rPr>
        <w:t>]</w:t>
      </w:r>
      <w:r w:rsidR="00C00B69" w:rsidRPr="005230DF">
        <w:rPr>
          <w:lang w:val="en-CA"/>
        </w:rPr>
        <w:t>, whether consciously or unconsciously, would not decide fairly</w:t>
      </w:r>
      <w:r w:rsidRPr="005230DF">
        <w:rPr>
          <w:lang w:val="en-CA"/>
        </w:rPr>
        <w:t>?”</w:t>
      </w:r>
    </w:p>
    <w:p w14:paraId="5C50C7D2" w14:textId="77777777" w:rsidR="002C1B38" w:rsidRPr="005230DF" w:rsidRDefault="002C1B38" w:rsidP="002C1B38">
      <w:pPr>
        <w:pStyle w:val="Para"/>
        <w:ind w:left="2160" w:firstLine="0"/>
        <w:rPr>
          <w:lang w:val="en-CA"/>
        </w:rPr>
      </w:pPr>
    </w:p>
    <w:p w14:paraId="220EA84B" w14:textId="77777777" w:rsidR="00C00B69" w:rsidRPr="005230DF" w:rsidRDefault="00C00B69" w:rsidP="002C1B38">
      <w:pPr>
        <w:pStyle w:val="Para"/>
        <w:ind w:left="2160" w:firstLine="0"/>
        <w:rPr>
          <w:lang w:val="en-CA"/>
        </w:rPr>
      </w:pPr>
      <w:r w:rsidRPr="005230DF">
        <w:rPr>
          <w:lang w:val="en-CA"/>
        </w:rPr>
        <w:t xml:space="preserve">While the threshold for finding reasonable apprehension of bias is </w:t>
      </w:r>
      <w:proofErr w:type="gramStart"/>
      <w:r w:rsidRPr="005230DF">
        <w:rPr>
          <w:lang w:val="en-CA"/>
        </w:rPr>
        <w:t>similar to</w:t>
      </w:r>
      <w:proofErr w:type="gramEnd"/>
      <w:r w:rsidRPr="005230DF">
        <w:rPr>
          <w:lang w:val="en-CA"/>
        </w:rPr>
        <w:t xml:space="preserve"> that for finding trial fairness, the burden on the appellant here is higher</w:t>
      </w:r>
      <w:r w:rsidR="004D014E" w:rsidRPr="005230DF">
        <w:rPr>
          <w:lang w:val="en-CA"/>
        </w:rPr>
        <w:t>,</w:t>
      </w:r>
      <w:r w:rsidRPr="005230DF">
        <w:rPr>
          <w:lang w:val="en-CA"/>
        </w:rPr>
        <w:t xml:space="preserve"> since that threshold is to be measured against a strong presumption that judges discharge faithfully their oath to deliver justice </w:t>
      </w:r>
      <w:r w:rsidRPr="005230DF">
        <w:rPr>
          <w:lang w:val="en-CA"/>
        </w:rPr>
        <w:lastRenderedPageBreak/>
        <w:t>impartially</w:t>
      </w:r>
      <w:r w:rsidR="00274FC6" w:rsidRPr="005230DF">
        <w:rPr>
          <w:lang w:val="en-CA"/>
        </w:rPr>
        <w:t xml:space="preserve">. </w:t>
      </w:r>
      <w:r w:rsidR="008560C2" w:rsidRPr="005230DF">
        <w:rPr>
          <w:lang w:val="en-CA"/>
        </w:rPr>
        <w:t>“</w:t>
      </w:r>
      <w:r w:rsidRPr="005230DF">
        <w:rPr>
          <w:lang w:val="en-CA"/>
        </w:rPr>
        <w:t>Cogen</w:t>
      </w:r>
      <w:r w:rsidR="005C7527" w:rsidRPr="005230DF">
        <w:rPr>
          <w:lang w:val="en-CA"/>
        </w:rPr>
        <w:t>t</w:t>
      </w:r>
      <w:r w:rsidR="008560C2" w:rsidRPr="005230DF">
        <w:rPr>
          <w:lang w:val="en-CA"/>
        </w:rPr>
        <w:t>”</w:t>
      </w:r>
      <w:r w:rsidRPr="005230DF">
        <w:rPr>
          <w:lang w:val="en-CA"/>
        </w:rPr>
        <w:t xml:space="preserve"> evidence demonstrating that a judge</w:t>
      </w:r>
      <w:r w:rsidR="009A0999" w:rsidRPr="005230DF">
        <w:rPr>
          <w:lang w:val="en-CA"/>
        </w:rPr>
        <w:t xml:space="preserve"> has done something to give rise to a reasonable apprehension of bias is necessary to displace that presumption.</w:t>
      </w:r>
      <w:r w:rsidR="008560C2" w:rsidRPr="005230DF">
        <w:rPr>
          <w:lang w:val="en-CA"/>
        </w:rPr>
        <w:t xml:space="preserve"> </w:t>
      </w:r>
      <w:r w:rsidR="004D014E" w:rsidRPr="005230DF">
        <w:rPr>
          <w:lang w:val="en-CA"/>
        </w:rPr>
        <w:t xml:space="preserve"> </w:t>
      </w:r>
    </w:p>
    <w:p w14:paraId="275B1964" w14:textId="77777777" w:rsidR="009A0999" w:rsidRPr="005230DF" w:rsidRDefault="009A0999" w:rsidP="002C1B38">
      <w:pPr>
        <w:pStyle w:val="Para"/>
        <w:ind w:left="2160"/>
        <w:rPr>
          <w:lang w:val="en-CA"/>
        </w:rPr>
      </w:pPr>
      <w:r w:rsidRPr="005230DF">
        <w:rPr>
          <w:lang w:val="en-CA"/>
        </w:rPr>
        <w:t xml:space="preserve">As the Supreme Court explained in </w:t>
      </w:r>
      <w:r w:rsidRPr="005230DF">
        <w:rPr>
          <w:i/>
          <w:iCs/>
          <w:lang w:val="en-CA"/>
        </w:rPr>
        <w:t>RDS</w:t>
      </w:r>
      <w:r w:rsidRPr="005230DF">
        <w:rPr>
          <w:lang w:val="en-CA"/>
        </w:rPr>
        <w:t xml:space="preserve"> </w:t>
      </w:r>
      <w:r w:rsidR="00062F9D" w:rsidRPr="005230DF">
        <w:rPr>
          <w:lang w:val="en-CA"/>
        </w:rPr>
        <w:t>(</w:t>
      </w:r>
      <w:r w:rsidRPr="005230DF">
        <w:rPr>
          <w:lang w:val="en-CA"/>
        </w:rPr>
        <w:t>at para</w:t>
      </w:r>
      <w:r w:rsidR="00F87C7F" w:rsidRPr="005230DF">
        <w:rPr>
          <w:lang w:val="en-CA"/>
        </w:rPr>
        <w:t> </w:t>
      </w:r>
      <w:r w:rsidRPr="005230DF">
        <w:rPr>
          <w:lang w:val="en-CA"/>
        </w:rPr>
        <w:t>113</w:t>
      </w:r>
      <w:r w:rsidR="00062F9D" w:rsidRPr="005230DF">
        <w:rPr>
          <w:lang w:val="en-CA"/>
        </w:rPr>
        <w:t>)</w:t>
      </w:r>
      <w:r w:rsidRPr="005230DF">
        <w:rPr>
          <w:lang w:val="en-CA"/>
        </w:rPr>
        <w:t>:</w:t>
      </w:r>
    </w:p>
    <w:p w14:paraId="6CE9EA7E" w14:textId="77777777" w:rsidR="002C1B38" w:rsidRPr="005230DF" w:rsidRDefault="002C1B38" w:rsidP="002C1B38">
      <w:pPr>
        <w:pStyle w:val="Quote1"/>
        <w:ind w:left="2880" w:hanging="720"/>
      </w:pPr>
    </w:p>
    <w:p w14:paraId="64D5C374" w14:textId="77777777" w:rsidR="009A0999" w:rsidRPr="005230DF" w:rsidRDefault="002C1B38" w:rsidP="002C1B38">
      <w:pPr>
        <w:pStyle w:val="Quote1"/>
        <w:ind w:left="2880" w:hanging="720"/>
      </w:pPr>
      <w:r w:rsidRPr="005230DF">
        <w:tab/>
      </w:r>
      <w:r w:rsidR="009A0999" w:rsidRPr="005230DF">
        <w:t>Regardless of the precise words used to describe the test, the object of the different formulations is to emphasize that the threshold for a finding of real or perceived bias is high.  It is a finding that must be carefully considered since it calls into question an element of judicial integrity.</w:t>
      </w:r>
    </w:p>
    <w:p w14:paraId="77B837B1" w14:textId="77777777" w:rsidR="002C1B38" w:rsidRPr="005230DF" w:rsidRDefault="002C1B38" w:rsidP="002C1B38">
      <w:pPr>
        <w:pStyle w:val="Para"/>
        <w:ind w:left="2160" w:firstLine="0"/>
        <w:rPr>
          <w:lang w:val="en-CA"/>
        </w:rPr>
      </w:pPr>
    </w:p>
    <w:p w14:paraId="713D797C" w14:textId="77777777" w:rsidR="008560C2" w:rsidRPr="005230DF" w:rsidRDefault="009A0999" w:rsidP="002C1B38">
      <w:pPr>
        <w:pStyle w:val="Para"/>
        <w:ind w:left="2160" w:firstLine="0"/>
        <w:rPr>
          <w:lang w:val="en-CA"/>
        </w:rPr>
      </w:pPr>
      <w:r w:rsidRPr="005230DF">
        <w:rPr>
          <w:lang w:val="en-CA"/>
        </w:rPr>
        <w:t xml:space="preserve">This is consistent with the Court's statement in </w:t>
      </w:r>
      <w:r w:rsidRPr="005230DF">
        <w:rPr>
          <w:i/>
          <w:iCs/>
          <w:lang w:val="en-CA"/>
        </w:rPr>
        <w:t>Hodgson</w:t>
      </w:r>
      <w:r w:rsidRPr="005230DF">
        <w:rPr>
          <w:lang w:val="en-CA"/>
        </w:rPr>
        <w:t xml:space="preserve"> that a finding of bias is reserved to the </w:t>
      </w:r>
      <w:r w:rsidR="008560C2" w:rsidRPr="005230DF">
        <w:rPr>
          <w:lang w:val="en-CA"/>
        </w:rPr>
        <w:t>“</w:t>
      </w:r>
      <w:r w:rsidRPr="005230DF">
        <w:rPr>
          <w:lang w:val="en-CA"/>
        </w:rPr>
        <w:t>clearest of cases</w:t>
      </w:r>
      <w:r w:rsidR="008560C2" w:rsidRPr="005230DF">
        <w:rPr>
          <w:lang w:val="en-CA"/>
        </w:rPr>
        <w:t>”</w:t>
      </w:r>
      <w:r w:rsidRPr="005230DF">
        <w:rPr>
          <w:lang w:val="en-CA"/>
        </w:rPr>
        <w:t xml:space="preserve">.  </w:t>
      </w:r>
    </w:p>
    <w:p w14:paraId="5E6A715F" w14:textId="77777777" w:rsidR="000722F2" w:rsidRPr="005230DF" w:rsidRDefault="000722F2" w:rsidP="002759CF">
      <w:pPr>
        <w:spacing w:line="396" w:lineRule="auto"/>
        <w:rPr>
          <w:lang w:val="en-CA" w:eastAsia="x-none"/>
        </w:rPr>
      </w:pPr>
    </w:p>
    <w:p w14:paraId="348C35EF" w14:textId="77777777" w:rsidR="009A0999" w:rsidRPr="005230DF" w:rsidRDefault="009A0999" w:rsidP="002759CF">
      <w:pPr>
        <w:pStyle w:val="Para"/>
        <w:rPr>
          <w:lang w:val="en-CA"/>
        </w:rPr>
      </w:pPr>
      <w:r w:rsidRPr="005230DF">
        <w:rPr>
          <w:lang w:val="en-CA"/>
        </w:rPr>
        <w:t>I have carefully reviewed the transcripts of the proceedings and find that there is no evidence that could lead a reasonable person to conclude that I acted partially in my dealings with counsel during submissions or in any way that would give rise to a reasonable apprehension of bias in this case.  I did not intervene with counsel during examination or cross-</w:t>
      </w:r>
      <w:r w:rsidRPr="005230DF">
        <w:rPr>
          <w:lang w:val="en-CA"/>
        </w:rPr>
        <w:lastRenderedPageBreak/>
        <w:t xml:space="preserve">examination of the witness on </w:t>
      </w:r>
      <w:r w:rsidR="002B2EE9" w:rsidRPr="005230DF">
        <w:rPr>
          <w:lang w:val="en-CA"/>
        </w:rPr>
        <w:t>January </w:t>
      </w:r>
      <w:r w:rsidRPr="005230DF">
        <w:rPr>
          <w:lang w:val="en-CA"/>
        </w:rPr>
        <w:t>3rd.  On that same afternoon, I heard submissions from both defence and Crown and asked questions of counsel to clarify my understanding of the evidence and of their argument.</w:t>
      </w:r>
    </w:p>
    <w:p w14:paraId="01FDE54C" w14:textId="77777777" w:rsidR="009A0999" w:rsidRPr="005230DF" w:rsidRDefault="009A0999" w:rsidP="00D23ADA">
      <w:pPr>
        <w:pStyle w:val="Para"/>
        <w:rPr>
          <w:lang w:val="en-CA"/>
        </w:rPr>
      </w:pPr>
      <w:r w:rsidRPr="005230DF">
        <w:rPr>
          <w:lang w:val="en-CA"/>
        </w:rPr>
        <w:t>The main</w:t>
      </w:r>
      <w:r w:rsidR="00FB74DA" w:rsidRPr="005230DF">
        <w:rPr>
          <w:lang w:val="en-CA"/>
        </w:rPr>
        <w:t xml:space="preserve"> </w:t>
      </w:r>
      <w:r w:rsidRPr="005230DF">
        <w:rPr>
          <w:lang w:val="en-CA"/>
        </w:rPr>
        <w:t xml:space="preserve">issues outstanding at the close of the proceedings on </w:t>
      </w:r>
      <w:r w:rsidR="002B2EE9" w:rsidRPr="005230DF">
        <w:rPr>
          <w:lang w:val="en-CA"/>
        </w:rPr>
        <w:t>January </w:t>
      </w:r>
      <w:r w:rsidRPr="005230DF">
        <w:rPr>
          <w:lang w:val="en-CA"/>
        </w:rPr>
        <w:t xml:space="preserve">3rd was whether the Crown had proven that </w:t>
      </w:r>
      <w:r w:rsidR="002B2EE9" w:rsidRPr="005230DF">
        <w:rPr>
          <w:lang w:val="en-CA"/>
        </w:rPr>
        <w:t>Mr. </w:t>
      </w:r>
      <w:r w:rsidRPr="005230DF">
        <w:rPr>
          <w:lang w:val="en-CA"/>
        </w:rPr>
        <w:t xml:space="preserve">Casaway had been given a copy of the Certificate of a Qualified Technician and what burden of proof should apply to that issue.  My comments at the close of the proceedings on </w:t>
      </w:r>
      <w:r w:rsidR="002B2EE9" w:rsidRPr="005230DF">
        <w:rPr>
          <w:lang w:val="en-CA"/>
        </w:rPr>
        <w:t>January </w:t>
      </w:r>
      <w:r w:rsidRPr="005230DF">
        <w:rPr>
          <w:lang w:val="en-CA"/>
        </w:rPr>
        <w:t>3rd suggested an open mind on those remaining issues before the court.  I informed counsel that I would take some time to consider the arguments and that I would like to review the caselaw that they were relying on.  There is nothing on the record that suggests that I had prejudged the issue or that I had engaged in excessive or one-sided interventions with counsel.</w:t>
      </w:r>
    </w:p>
    <w:p w14:paraId="0452556D" w14:textId="77777777" w:rsidR="009A0999" w:rsidRPr="005230DF" w:rsidRDefault="00AD41D1" w:rsidP="00D23ADA">
      <w:pPr>
        <w:pStyle w:val="Para"/>
        <w:rPr>
          <w:lang w:val="en-CA"/>
        </w:rPr>
      </w:pPr>
      <w:r w:rsidRPr="005230DF">
        <w:rPr>
          <w:lang w:val="en-CA"/>
        </w:rPr>
        <w:t xml:space="preserve">Overnight, defence counsel did submit a written brief and identified cases they were relying on.  On </w:t>
      </w:r>
      <w:r w:rsidR="002B2EE9" w:rsidRPr="005230DF">
        <w:rPr>
          <w:lang w:val="en-CA"/>
        </w:rPr>
        <w:t>January </w:t>
      </w:r>
      <w:r w:rsidRPr="005230DF">
        <w:rPr>
          <w:lang w:val="en-CA"/>
        </w:rPr>
        <w:t xml:space="preserve">4th, the matter was again addressed in court.  I signalled specifically to counsel that I had concern with the defence assertion that the Crown had failed to prove that </w:t>
      </w:r>
      <w:r w:rsidR="002B2EE9" w:rsidRPr="005230DF">
        <w:rPr>
          <w:lang w:val="en-CA"/>
        </w:rPr>
        <w:t>Mr. </w:t>
      </w:r>
      <w:r w:rsidRPr="005230DF">
        <w:rPr>
          <w:lang w:val="en-CA"/>
        </w:rPr>
        <w:t>Casaway was given a copy of the Certificate of a Qualified Technician based on what I had read so far</w:t>
      </w:r>
      <w:r w:rsidR="004D014E" w:rsidRPr="005230DF">
        <w:rPr>
          <w:lang w:val="en-CA"/>
        </w:rPr>
        <w:t>,</w:t>
      </w:r>
      <w:r w:rsidRPr="005230DF">
        <w:rPr>
          <w:lang w:val="en-CA"/>
        </w:rPr>
        <w:t xml:space="preserve"> and I invited further submissions on </w:t>
      </w:r>
      <w:r w:rsidRPr="005230DF">
        <w:rPr>
          <w:lang w:val="en-CA"/>
        </w:rPr>
        <w:lastRenderedPageBreak/>
        <w:t>that point.</w:t>
      </w:r>
    </w:p>
    <w:p w14:paraId="65A3EEA5" w14:textId="77777777" w:rsidR="00CB00CE" w:rsidRPr="005230DF" w:rsidRDefault="00AD41D1" w:rsidP="00D23ADA">
      <w:pPr>
        <w:pStyle w:val="Para"/>
        <w:rPr>
          <w:lang w:val="en-CA"/>
        </w:rPr>
      </w:pPr>
      <w:r w:rsidRPr="005230DF">
        <w:rPr>
          <w:lang w:val="en-CA"/>
        </w:rPr>
        <w:t xml:space="preserve">At this point in the proceedings, all of the evidence was concluded.  </w:t>
      </w:r>
      <w:r w:rsidR="0092284A" w:rsidRPr="005230DF">
        <w:rPr>
          <w:lang w:val="en-CA"/>
        </w:rPr>
        <w:t>I had heard oral submissions from both</w:t>
      </w:r>
      <w:r w:rsidR="00CB00CE" w:rsidRPr="005230DF">
        <w:rPr>
          <w:lang w:val="en-CA"/>
        </w:rPr>
        <w:t xml:space="preserve"> parties the day prior and had received written submissions from defence counsel on this point.  Nonetheless, I stated that I had not made a final determination and that it was still a live issue for me at that stage in the proceedings.  I further identified to counsel my other questions with respect to the submissions and what use I could make of the evidence before the court.  </w:t>
      </w:r>
    </w:p>
    <w:p w14:paraId="5D071BAD" w14:textId="77777777" w:rsidR="00CB00CE" w:rsidRPr="005230DF" w:rsidRDefault="00CB00CE" w:rsidP="00D23ADA">
      <w:pPr>
        <w:pStyle w:val="Para"/>
        <w:rPr>
          <w:lang w:val="en-CA"/>
        </w:rPr>
      </w:pPr>
      <w:r w:rsidRPr="005230DF">
        <w:rPr>
          <w:lang w:val="en-CA"/>
        </w:rPr>
        <w:t xml:space="preserve">The Alberta Court of Appeal made clear in its 2020 decision of </w:t>
      </w:r>
      <w:r w:rsidRPr="005230DF">
        <w:rPr>
          <w:i/>
          <w:iCs/>
          <w:lang w:val="en-CA"/>
        </w:rPr>
        <w:t>Teed</w:t>
      </w:r>
      <w:r w:rsidRPr="005230DF">
        <w:rPr>
          <w:lang w:val="en-CA"/>
        </w:rPr>
        <w:t>, 2020 ABCA 335, that trial judges are entitled to raise questions of concern with counsel during submissions.  In that case, the Court wrote at paragraph 18:</w:t>
      </w:r>
    </w:p>
    <w:p w14:paraId="74BDB468" w14:textId="77777777" w:rsidR="00D94E05" w:rsidRPr="005230DF" w:rsidRDefault="00D94E05" w:rsidP="00D23ADA">
      <w:pPr>
        <w:pStyle w:val="Quote1"/>
      </w:pPr>
    </w:p>
    <w:p w14:paraId="2CBEDD96" w14:textId="77777777" w:rsidR="00CB00CE" w:rsidRPr="005230DF" w:rsidRDefault="00CB00CE" w:rsidP="00407B30">
      <w:pPr>
        <w:pStyle w:val="Para"/>
        <w:ind w:left="2160" w:firstLine="0"/>
        <w:rPr>
          <w:lang w:val="en-CA"/>
        </w:rPr>
      </w:pPr>
      <w:r w:rsidRPr="005230DF">
        <w:rPr>
          <w:lang w:val="en-CA"/>
        </w:rPr>
        <w:t>Having</w:t>
      </w:r>
      <w:r w:rsidRPr="005230DF">
        <w:t xml:space="preserve"> regard to the whole of the record, in our view the interventions complained of cannot be seen to create a reasonable apprehension of bias. </w:t>
      </w:r>
      <w:r w:rsidRPr="005230DF">
        <w:rPr>
          <w:lang w:val="en-CA"/>
        </w:rPr>
        <w:t xml:space="preserve"> </w:t>
      </w:r>
      <w:r w:rsidRPr="005230DF">
        <w:t xml:space="preserve">The trial judge was not “entering the fray” when he posed questions to the appellant or other witnesses; he asked questions for clarification and repeated answers to ensure understanding. </w:t>
      </w:r>
      <w:r w:rsidR="0051554D" w:rsidRPr="005230DF">
        <w:rPr>
          <w:lang w:val="en-CA"/>
        </w:rPr>
        <w:t xml:space="preserve"> </w:t>
      </w:r>
      <w:r w:rsidRPr="005230DF">
        <w:t xml:space="preserve">The trial judge’s questions did not obstruct counsel in his questioning. </w:t>
      </w:r>
      <w:r w:rsidR="0051554D" w:rsidRPr="005230DF">
        <w:rPr>
          <w:lang w:val="en-CA"/>
        </w:rPr>
        <w:t xml:space="preserve"> </w:t>
      </w:r>
      <w:r w:rsidRPr="005230DF">
        <w:t xml:space="preserve">The trial judge was </w:t>
      </w:r>
      <w:r w:rsidR="004D014E" w:rsidRPr="005230DF">
        <w:rPr>
          <w:lang w:val="en-CA"/>
        </w:rPr>
        <w:t xml:space="preserve">also </w:t>
      </w:r>
      <w:r w:rsidRPr="005230DF">
        <w:t xml:space="preserve">entitled to raise areas of concern </w:t>
      </w:r>
      <w:r w:rsidRPr="005230DF">
        <w:lastRenderedPageBreak/>
        <w:t xml:space="preserve">with counsel during submissions, and we view nothing improper in his doing so. </w:t>
      </w:r>
      <w:r w:rsidR="0051554D" w:rsidRPr="005230DF">
        <w:rPr>
          <w:lang w:val="en-CA"/>
        </w:rPr>
        <w:t xml:space="preserve"> </w:t>
      </w:r>
      <w:r w:rsidRPr="005230DF">
        <w:t>There is, in our view, nothing on the record that would render this trial unfair.</w:t>
      </w:r>
    </w:p>
    <w:p w14:paraId="31479B3C" w14:textId="77777777" w:rsidR="00CB00CE" w:rsidRPr="005230DF" w:rsidRDefault="00CB00CE" w:rsidP="00D23ADA">
      <w:pPr>
        <w:pStyle w:val="Quote1"/>
      </w:pPr>
    </w:p>
    <w:p w14:paraId="231B1B2D" w14:textId="77777777" w:rsidR="00D73084" w:rsidRPr="005230DF" w:rsidRDefault="0051554D" w:rsidP="00D23ADA">
      <w:pPr>
        <w:pStyle w:val="Para"/>
        <w:rPr>
          <w:lang w:val="en-CA"/>
        </w:rPr>
      </w:pPr>
      <w:r w:rsidRPr="005230DF">
        <w:rPr>
          <w:lang w:val="en-CA"/>
        </w:rPr>
        <w:t xml:space="preserve">At the close of the proceedings on </w:t>
      </w:r>
      <w:r w:rsidR="002B2EE9" w:rsidRPr="005230DF">
        <w:rPr>
          <w:lang w:val="en-CA"/>
        </w:rPr>
        <w:t>January </w:t>
      </w:r>
      <w:r w:rsidRPr="005230DF">
        <w:rPr>
          <w:lang w:val="en-CA"/>
        </w:rPr>
        <w:t>4th, counsel were invited to submit further submissions in writing and a transcript of Constable Grimshaw's evidence was ordered.  I do not see</w:t>
      </w:r>
      <w:r w:rsidR="00D73084" w:rsidRPr="005230DF">
        <w:rPr>
          <w:lang w:val="en-CA"/>
        </w:rPr>
        <w:t xml:space="preserve"> anything in the transcript that suggests that I have any preconceived judgment or bias or that I expressed any such thing during these proceedings.  There is nothing in my words or actions that would give rise to a reasonable apprehension of bias to an informed and reasonable observer or that otherwise would render this trial unfair.  I therefore dismiss the mistrial application.</w:t>
      </w:r>
    </w:p>
    <w:p w14:paraId="61EE40AC" w14:textId="77777777" w:rsidR="00D73084" w:rsidRPr="005230DF" w:rsidRDefault="00D73084" w:rsidP="00D23ADA">
      <w:pPr>
        <w:pStyle w:val="Para"/>
        <w:rPr>
          <w:lang w:val="en-CA"/>
        </w:rPr>
      </w:pPr>
      <w:r w:rsidRPr="005230DF">
        <w:rPr>
          <w:lang w:val="en-CA"/>
        </w:rPr>
        <w:t>I will turn next to the issue of the admissibility of the Certificate of a Qualified Technician as tendered by the Crown in this case.  To permit the certificate to be received into evidence by the court, the Crown must satisfy the statutory preconditions that are set out in section</w:t>
      </w:r>
      <w:r w:rsidR="00F87C7F" w:rsidRPr="005230DF">
        <w:rPr>
          <w:lang w:val="en-CA"/>
        </w:rPr>
        <w:t> </w:t>
      </w:r>
      <w:r w:rsidRPr="005230DF">
        <w:rPr>
          <w:lang w:val="en-CA"/>
        </w:rPr>
        <w:t xml:space="preserve">320.32(2) of the </w:t>
      </w:r>
      <w:r w:rsidRPr="005230DF">
        <w:rPr>
          <w:i/>
          <w:iCs/>
          <w:lang w:val="en-CA"/>
        </w:rPr>
        <w:t>Criminal Code</w:t>
      </w:r>
      <w:r w:rsidRPr="005230DF">
        <w:rPr>
          <w:lang w:val="en-CA"/>
        </w:rPr>
        <w:t>.  That section states that:</w:t>
      </w:r>
    </w:p>
    <w:p w14:paraId="0C33F096" w14:textId="77777777" w:rsidR="00D73084" w:rsidRPr="005230DF" w:rsidRDefault="00D73084" w:rsidP="00D23ADA">
      <w:pPr>
        <w:pStyle w:val="Quote1"/>
      </w:pPr>
    </w:p>
    <w:p w14:paraId="3FA165C3" w14:textId="77777777" w:rsidR="00D73084" w:rsidRPr="005230DF" w:rsidRDefault="00D73084" w:rsidP="00D23ADA">
      <w:pPr>
        <w:pStyle w:val="Quote1"/>
      </w:pPr>
      <w:r w:rsidRPr="005230DF">
        <w:t>No certificate shall be received into evidence unless the party intending to produce it has</w:t>
      </w:r>
      <w:r w:rsidR="004D014E" w:rsidRPr="005230DF">
        <w:t>,</w:t>
      </w:r>
      <w:r w:rsidRPr="005230DF">
        <w:t xml:space="preserve"> before the trial</w:t>
      </w:r>
      <w:r w:rsidR="0011504A" w:rsidRPr="005230DF">
        <w:t>,</w:t>
      </w:r>
      <w:r w:rsidRPr="005230DF">
        <w:t xml:space="preserve"> given to the other party </w:t>
      </w:r>
      <w:r w:rsidRPr="005230DF">
        <w:lastRenderedPageBreak/>
        <w:t>reasonable notice of their intention to produce it and a copy of the certificate.</w:t>
      </w:r>
    </w:p>
    <w:p w14:paraId="2DC9B751" w14:textId="77777777" w:rsidR="00D73084" w:rsidRPr="005230DF" w:rsidRDefault="00D73084" w:rsidP="00D23ADA">
      <w:pPr>
        <w:pStyle w:val="Quote1"/>
      </w:pPr>
    </w:p>
    <w:p w14:paraId="2E8A7139" w14:textId="77777777" w:rsidR="00D73084" w:rsidRPr="005230DF" w:rsidRDefault="00D73084" w:rsidP="00D23ADA">
      <w:pPr>
        <w:pStyle w:val="Para"/>
        <w:rPr>
          <w:lang w:val="en-CA"/>
        </w:rPr>
      </w:pPr>
      <w:r w:rsidRPr="005230DF">
        <w:rPr>
          <w:lang w:val="en-CA"/>
        </w:rPr>
        <w:t>Defence argues that the Crown must prove service of a true copy of the certificate beyond a reasonable doubt and says that the Crown has failed to do so in this case because the officer did not prepare the copy himself and the copy was never compared against the original before the certificate was served.  As a result, the defence argues that the certificate cannot be received into evidence and the Crown cannot rely on it to prove the offence alleged.</w:t>
      </w:r>
    </w:p>
    <w:p w14:paraId="10266689" w14:textId="77777777" w:rsidR="00D73084" w:rsidRPr="005230DF" w:rsidRDefault="00D73084" w:rsidP="00D23ADA">
      <w:pPr>
        <w:pStyle w:val="Para"/>
        <w:rPr>
          <w:lang w:val="en-CA"/>
        </w:rPr>
      </w:pPr>
      <w:r w:rsidRPr="005230DF">
        <w:rPr>
          <w:lang w:val="en-CA"/>
        </w:rPr>
        <w:t xml:space="preserve">The Crown argues that service of a copy of the certificate on </w:t>
      </w:r>
      <w:r w:rsidR="002B2EE9" w:rsidRPr="005230DF">
        <w:rPr>
          <w:lang w:val="en-CA"/>
        </w:rPr>
        <w:t>Mr. </w:t>
      </w:r>
      <w:r w:rsidRPr="005230DF">
        <w:rPr>
          <w:lang w:val="en-CA"/>
        </w:rPr>
        <w:t>Casaway must be proven only on a balance of probabilities.  This, because section 320.32(2) deals only with the preliminary question of admissibility of the certificate.  So those requirements deal only with the preliminary question of admissibility.</w:t>
      </w:r>
    </w:p>
    <w:p w14:paraId="2C384C8B" w14:textId="77777777" w:rsidR="00D73084" w:rsidRPr="005230DF" w:rsidRDefault="00D73084" w:rsidP="00D23ADA">
      <w:pPr>
        <w:pStyle w:val="Para"/>
        <w:rPr>
          <w:lang w:val="en-CA"/>
        </w:rPr>
      </w:pPr>
      <w:r w:rsidRPr="005230DF">
        <w:rPr>
          <w:lang w:val="en-CA"/>
        </w:rPr>
        <w:t xml:space="preserve">The Crown argues that, nonetheless, it has discharged its burden to prove service of the certificate on </w:t>
      </w:r>
      <w:r w:rsidR="002B2EE9" w:rsidRPr="005230DF">
        <w:rPr>
          <w:lang w:val="en-CA"/>
        </w:rPr>
        <w:t>Mr. </w:t>
      </w:r>
      <w:r w:rsidRPr="005230DF">
        <w:rPr>
          <w:lang w:val="en-CA"/>
        </w:rPr>
        <w:t>Casaway and it has done so on either standard with the testimony of Constable Grimshaw.</w:t>
      </w:r>
    </w:p>
    <w:p w14:paraId="06DD41DF" w14:textId="77777777" w:rsidR="00D73084" w:rsidRPr="005230DF" w:rsidRDefault="00D73084" w:rsidP="00D23ADA">
      <w:pPr>
        <w:pStyle w:val="Para"/>
        <w:rPr>
          <w:lang w:val="en-CA"/>
        </w:rPr>
      </w:pPr>
      <w:r w:rsidRPr="005230DF">
        <w:rPr>
          <w:lang w:val="en-CA"/>
        </w:rPr>
        <w:t xml:space="preserve">I have reviewed all of the cases </w:t>
      </w:r>
      <w:r w:rsidR="009E4296" w:rsidRPr="005230DF">
        <w:rPr>
          <w:lang w:val="en-CA"/>
        </w:rPr>
        <w:t xml:space="preserve">filed </w:t>
      </w:r>
      <w:r w:rsidRPr="005230DF">
        <w:rPr>
          <w:lang w:val="en-CA"/>
        </w:rPr>
        <w:t>by counsel for the Crown and defence.  I find that the burden of proof that attaches to the preconditions of admissibility for the Certificate of a Qualified Technician as set out in section</w:t>
      </w:r>
      <w:r w:rsidR="00F87C7F" w:rsidRPr="005230DF">
        <w:rPr>
          <w:lang w:val="en-CA"/>
        </w:rPr>
        <w:t> </w:t>
      </w:r>
      <w:r w:rsidRPr="005230DF">
        <w:rPr>
          <w:lang w:val="en-CA"/>
        </w:rPr>
        <w:t xml:space="preserve">320.32(2) is on a balance of probabilities.  I </w:t>
      </w:r>
      <w:r w:rsidRPr="005230DF">
        <w:rPr>
          <w:lang w:val="en-CA"/>
        </w:rPr>
        <w:lastRenderedPageBreak/>
        <w:t xml:space="preserve">make this finding relying on the reasoning set out in the 2014 Alberta Court of Appeal decision in </w:t>
      </w:r>
      <w:r w:rsidRPr="005230DF">
        <w:rPr>
          <w:i/>
          <w:iCs/>
          <w:lang w:val="en-CA"/>
        </w:rPr>
        <w:t>Redford</w:t>
      </w:r>
      <w:r w:rsidR="00694450" w:rsidRPr="005230DF">
        <w:rPr>
          <w:lang w:val="en-CA"/>
        </w:rPr>
        <w:t>, 2014 ABCA 336</w:t>
      </w:r>
      <w:r w:rsidRPr="005230DF">
        <w:rPr>
          <w:lang w:val="en-CA"/>
        </w:rPr>
        <w:t>.  In that case, the Alberta Court of Appeal dealt squarely with this issue under the former section</w:t>
      </w:r>
      <w:r w:rsidR="00F87C7F" w:rsidRPr="005230DF">
        <w:rPr>
          <w:lang w:val="en-CA"/>
        </w:rPr>
        <w:t> </w:t>
      </w:r>
      <w:r w:rsidRPr="005230DF">
        <w:rPr>
          <w:lang w:val="en-CA"/>
        </w:rPr>
        <w:t xml:space="preserve">258(7) of the </w:t>
      </w:r>
      <w:r w:rsidRPr="005230DF">
        <w:rPr>
          <w:i/>
          <w:iCs/>
          <w:lang w:val="en-CA"/>
        </w:rPr>
        <w:t>Criminal Code</w:t>
      </w:r>
      <w:r w:rsidRPr="005230DF">
        <w:rPr>
          <w:lang w:val="en-CA"/>
        </w:rPr>
        <w:t>.  The Court states at paragraphs</w:t>
      </w:r>
      <w:r w:rsidR="00F87C7F" w:rsidRPr="005230DF">
        <w:rPr>
          <w:lang w:val="en-CA"/>
        </w:rPr>
        <w:t> </w:t>
      </w:r>
      <w:r w:rsidRPr="005230DF">
        <w:rPr>
          <w:lang w:val="en-CA"/>
        </w:rPr>
        <w:t>34 and 35:</w:t>
      </w:r>
    </w:p>
    <w:p w14:paraId="7134C586" w14:textId="77777777" w:rsidR="00D73084" w:rsidRPr="005230DF" w:rsidRDefault="00D73084" w:rsidP="00D23ADA">
      <w:pPr>
        <w:pStyle w:val="Quote1"/>
      </w:pPr>
    </w:p>
    <w:p w14:paraId="108AAAC1" w14:textId="77777777" w:rsidR="00D73084" w:rsidRPr="005230DF" w:rsidRDefault="00694450" w:rsidP="00D23ADA">
      <w:pPr>
        <w:pStyle w:val="Quote1"/>
      </w:pPr>
      <w:r w:rsidRPr="005230DF">
        <w:rPr>
          <w:lang w:val="en-CA"/>
        </w:rPr>
        <w:t>As has been noted previously, the</w:t>
      </w:r>
      <w:r w:rsidRPr="005230DF">
        <w:t xml:space="preserve"> Supreme Court has made clear that preliminary matters governing the use of evidence are established on a balance of probabilities, even where the evidence is crucial to a finding of guilt. </w:t>
      </w:r>
      <w:r w:rsidR="00FA6933" w:rsidRPr="005230DF">
        <w:rPr>
          <w:lang w:val="en-CA"/>
        </w:rPr>
        <w:t xml:space="preserve"> </w:t>
      </w:r>
      <w:r w:rsidRPr="005230DF">
        <w:t>In the absence of compelling policy reasons that make a particular matter a “vital issue”, there is no principled reason to depart from that general rule.</w:t>
      </w:r>
    </w:p>
    <w:p w14:paraId="32C5785E" w14:textId="77777777" w:rsidR="00694450" w:rsidRPr="005230DF" w:rsidRDefault="00694450" w:rsidP="00D23ADA">
      <w:pPr>
        <w:pStyle w:val="Quote1"/>
      </w:pPr>
    </w:p>
    <w:p w14:paraId="5CA78836" w14:textId="77777777" w:rsidR="00407B30" w:rsidRPr="005230DF" w:rsidRDefault="00694450" w:rsidP="00407B30">
      <w:pPr>
        <w:pStyle w:val="Para"/>
        <w:ind w:left="2160" w:firstLine="0"/>
        <w:rPr>
          <w:lang w:val="en-CA"/>
        </w:rPr>
      </w:pPr>
      <w:r w:rsidRPr="005230DF">
        <w:t>The purpose of s</w:t>
      </w:r>
      <w:r w:rsidR="00FA6933" w:rsidRPr="005230DF">
        <w:rPr>
          <w:lang w:val="en-CA"/>
        </w:rPr>
        <w:t>.</w:t>
      </w:r>
      <w:r w:rsidRPr="005230DF">
        <w:t xml:space="preserve"> 258(7) is to provide an accused with reasonable notice of the Crown’s intention to introduce into evidence the Certificate of </w:t>
      </w:r>
      <w:r w:rsidR="0011504A" w:rsidRPr="005230DF">
        <w:t>Analys</w:t>
      </w:r>
      <w:r w:rsidR="0011504A" w:rsidRPr="005230DF">
        <w:rPr>
          <w:lang w:val="en-CA"/>
        </w:rPr>
        <w:t>e</w:t>
      </w:r>
      <w:r w:rsidR="0011504A" w:rsidRPr="005230DF">
        <w:t xml:space="preserve">s </w:t>
      </w:r>
      <w:r w:rsidRPr="005230DF">
        <w:t>and to provide a copy of the certificate to the accused.</w:t>
      </w:r>
      <w:r w:rsidR="00FA6933" w:rsidRPr="005230DF">
        <w:rPr>
          <w:lang w:val="en-CA"/>
        </w:rPr>
        <w:t xml:space="preserve"> </w:t>
      </w:r>
      <w:r w:rsidRPr="005230DF">
        <w:t xml:space="preserve"> The provision governs only admissibility; it does not, without more, trigger any presumption. </w:t>
      </w:r>
      <w:r w:rsidR="00FA6933" w:rsidRPr="005230DF">
        <w:rPr>
          <w:lang w:val="en-CA"/>
        </w:rPr>
        <w:t xml:space="preserve"> </w:t>
      </w:r>
      <w:r w:rsidRPr="005230DF">
        <w:t xml:space="preserve">It is purely procedural. </w:t>
      </w:r>
      <w:r w:rsidR="00FA6933" w:rsidRPr="005230DF">
        <w:rPr>
          <w:lang w:val="en-CA"/>
        </w:rPr>
        <w:t xml:space="preserve"> </w:t>
      </w:r>
      <w:r w:rsidRPr="005230DF">
        <w:t xml:space="preserve">To take the benefit of a presumption, the Crown must go on to prove compliance with the prerequisites under </w:t>
      </w:r>
      <w:r w:rsidRPr="005230DF">
        <w:lastRenderedPageBreak/>
        <w:t>s</w:t>
      </w:r>
      <w:r w:rsidR="00F65284" w:rsidRPr="005230DF">
        <w:t>.</w:t>
      </w:r>
      <w:r w:rsidR="00F87C7F" w:rsidRPr="005230DF">
        <w:t> </w:t>
      </w:r>
      <w:r w:rsidRPr="005230DF">
        <w:t>258(1)(g) and then compliance with the prerequisites under s</w:t>
      </w:r>
      <w:r w:rsidR="00F65284" w:rsidRPr="005230DF">
        <w:t>.</w:t>
      </w:r>
      <w:r w:rsidR="00F87C7F" w:rsidRPr="005230DF">
        <w:t> </w:t>
      </w:r>
      <w:r w:rsidRPr="005230DF">
        <w:t>258(1)(c). </w:t>
      </w:r>
      <w:r w:rsidR="00FA6933" w:rsidRPr="005230DF">
        <w:rPr>
          <w:lang w:val="en-CA"/>
        </w:rPr>
        <w:t xml:space="preserve"> </w:t>
      </w:r>
    </w:p>
    <w:p w14:paraId="22216632" w14:textId="77777777" w:rsidR="00407B30" w:rsidRPr="005230DF" w:rsidRDefault="00407B30" w:rsidP="00407B30">
      <w:pPr>
        <w:pStyle w:val="Para"/>
        <w:ind w:left="2160" w:firstLine="0"/>
        <w:rPr>
          <w:lang w:val="en-CA"/>
        </w:rPr>
      </w:pPr>
    </w:p>
    <w:p w14:paraId="765A5930" w14:textId="77777777" w:rsidR="00694450" w:rsidRPr="005230DF" w:rsidRDefault="00694450" w:rsidP="00407B30">
      <w:pPr>
        <w:pStyle w:val="Para"/>
        <w:ind w:left="2160" w:firstLine="0"/>
        <w:rPr>
          <w:lang w:val="en-CA"/>
        </w:rPr>
      </w:pPr>
      <w:r w:rsidRPr="005230DF">
        <w:rPr>
          <w:rStyle w:val="reflex2-link"/>
          <w:color w:val="000000"/>
        </w:rPr>
        <w:t>Section</w:t>
      </w:r>
      <w:r w:rsidR="00F87C7F" w:rsidRPr="005230DF">
        <w:rPr>
          <w:rStyle w:val="reflex2-link"/>
          <w:color w:val="000000"/>
        </w:rPr>
        <w:t> </w:t>
      </w:r>
      <w:r w:rsidRPr="005230DF">
        <w:rPr>
          <w:rStyle w:val="reflex2-link"/>
          <w:color w:val="000000"/>
        </w:rPr>
        <w:t>258(7)</w:t>
      </w:r>
      <w:r w:rsidRPr="005230DF">
        <w:t> does not establish facts which trigger a presumption with respect to a vital issue relating to innocence or guilt.</w:t>
      </w:r>
      <w:r w:rsidR="00F65284" w:rsidRPr="005230DF">
        <w:t xml:space="preserve"> </w:t>
      </w:r>
      <w:r w:rsidRPr="005230DF">
        <w:t xml:space="preserve"> It is only the threshold for admissibility.</w:t>
      </w:r>
    </w:p>
    <w:p w14:paraId="031C7C27" w14:textId="77777777" w:rsidR="00694450" w:rsidRPr="005230DF" w:rsidRDefault="00694450" w:rsidP="00D23ADA">
      <w:pPr>
        <w:pStyle w:val="Quote1"/>
      </w:pPr>
    </w:p>
    <w:p w14:paraId="76D3A56D" w14:textId="77777777" w:rsidR="00694450" w:rsidRPr="005230DF" w:rsidRDefault="00AC0FD0" w:rsidP="00D23ADA">
      <w:pPr>
        <w:pStyle w:val="Para"/>
        <w:rPr>
          <w:lang w:val="en-CA"/>
        </w:rPr>
      </w:pPr>
      <w:r w:rsidRPr="005230DF">
        <w:rPr>
          <w:lang w:val="en-CA"/>
        </w:rPr>
        <w:t>The wording of the former section</w:t>
      </w:r>
      <w:r w:rsidR="00F87C7F" w:rsidRPr="005230DF">
        <w:rPr>
          <w:lang w:val="en-CA"/>
        </w:rPr>
        <w:t> </w:t>
      </w:r>
      <w:r w:rsidRPr="005230DF">
        <w:rPr>
          <w:lang w:val="en-CA"/>
        </w:rPr>
        <w:t>258(7) contains the same requirements for threshold admissibility of certificates as is contained in the new section</w:t>
      </w:r>
      <w:r w:rsidR="00F87C7F" w:rsidRPr="005230DF">
        <w:rPr>
          <w:lang w:val="en-CA"/>
        </w:rPr>
        <w:t> </w:t>
      </w:r>
      <w:r w:rsidRPr="005230DF">
        <w:rPr>
          <w:lang w:val="en-CA"/>
        </w:rPr>
        <w:t xml:space="preserve">320.32(2) which is at issue in this case.  I find nothing in the 2018 amendments to the </w:t>
      </w:r>
      <w:r w:rsidRPr="005230DF">
        <w:rPr>
          <w:i/>
          <w:iCs/>
          <w:lang w:val="en-CA"/>
        </w:rPr>
        <w:t>Criminal Code</w:t>
      </w:r>
      <w:r w:rsidRPr="005230DF">
        <w:rPr>
          <w:lang w:val="en-CA"/>
        </w:rPr>
        <w:t xml:space="preserve"> dealing with offences relating to conveyances, nor in the Alberta Court of Appeal's 2021 decision in </w:t>
      </w:r>
      <w:r w:rsidRPr="005230DF">
        <w:rPr>
          <w:i/>
          <w:iCs/>
          <w:lang w:val="en-CA"/>
        </w:rPr>
        <w:t>Goldson</w:t>
      </w:r>
      <w:r w:rsidR="008A14D7" w:rsidRPr="005230DF">
        <w:rPr>
          <w:lang w:val="en-CA"/>
        </w:rPr>
        <w:t>,</w:t>
      </w:r>
      <w:r w:rsidRPr="005230DF">
        <w:rPr>
          <w:lang w:val="en-CA"/>
        </w:rPr>
        <w:t xml:space="preserve"> </w:t>
      </w:r>
      <w:r w:rsidR="00E37188" w:rsidRPr="005230DF">
        <w:rPr>
          <w:lang w:val="en-CA"/>
        </w:rPr>
        <w:t>2021</w:t>
      </w:r>
      <w:r w:rsidR="008A14D7" w:rsidRPr="005230DF">
        <w:rPr>
          <w:lang w:val="en-CA"/>
        </w:rPr>
        <w:t> </w:t>
      </w:r>
      <w:r w:rsidR="00E37188" w:rsidRPr="005230DF">
        <w:rPr>
          <w:lang w:val="en-CA"/>
        </w:rPr>
        <w:t>ABCA 193</w:t>
      </w:r>
      <w:r w:rsidR="008A14D7" w:rsidRPr="005230DF">
        <w:rPr>
          <w:lang w:val="en-CA"/>
        </w:rPr>
        <w:t>,</w:t>
      </w:r>
      <w:r w:rsidR="00E37188" w:rsidRPr="005230DF">
        <w:rPr>
          <w:lang w:val="en-CA"/>
        </w:rPr>
        <w:t xml:space="preserve"> </w:t>
      </w:r>
      <w:r w:rsidRPr="005230DF">
        <w:rPr>
          <w:lang w:val="en-CA"/>
        </w:rPr>
        <w:t xml:space="preserve">that disturbs the civil standard of proof for admissibility of certificates that was decided in </w:t>
      </w:r>
      <w:r w:rsidRPr="005230DF">
        <w:rPr>
          <w:i/>
          <w:iCs/>
          <w:lang w:val="en-CA"/>
        </w:rPr>
        <w:t>Redford</w:t>
      </w:r>
      <w:r w:rsidRPr="005230DF">
        <w:rPr>
          <w:lang w:val="en-CA"/>
        </w:rPr>
        <w:t>.</w:t>
      </w:r>
    </w:p>
    <w:p w14:paraId="307E4ED2" w14:textId="77777777" w:rsidR="00AC0FD0" w:rsidRPr="005230DF" w:rsidRDefault="00AC0FD0" w:rsidP="00D23ADA">
      <w:pPr>
        <w:pStyle w:val="Para"/>
        <w:rPr>
          <w:lang w:val="en-CA"/>
        </w:rPr>
      </w:pPr>
      <w:r w:rsidRPr="005230DF">
        <w:rPr>
          <w:lang w:val="en-CA"/>
        </w:rPr>
        <w:t xml:space="preserve">I have reviewed the transcript of Constable Grimshaw's testimony in full and with particular attention to his evidence on the issue of service of the Certificate of a Qualified Technician.  Constable Grimshaw testified that after the testing was complete, he notified </w:t>
      </w:r>
      <w:r w:rsidR="002B2EE9" w:rsidRPr="005230DF">
        <w:rPr>
          <w:lang w:val="en-CA"/>
        </w:rPr>
        <w:t>Mr. </w:t>
      </w:r>
      <w:r w:rsidRPr="005230DF">
        <w:rPr>
          <w:lang w:val="en-CA"/>
        </w:rPr>
        <w:t xml:space="preserve">Casaway of his results, did up the paperwork, and then fingerprinted and released </w:t>
      </w:r>
      <w:r w:rsidR="002B2EE9" w:rsidRPr="005230DF">
        <w:rPr>
          <w:lang w:val="en-CA"/>
        </w:rPr>
        <w:t>Mr. </w:t>
      </w:r>
      <w:r w:rsidRPr="005230DF">
        <w:rPr>
          <w:lang w:val="en-CA"/>
        </w:rPr>
        <w:t>Casaway.</w:t>
      </w:r>
    </w:p>
    <w:p w14:paraId="78A2A162" w14:textId="77777777" w:rsidR="00AC0FD0" w:rsidRPr="005230DF" w:rsidRDefault="00AC0FD0" w:rsidP="00D23ADA">
      <w:pPr>
        <w:pStyle w:val="Para"/>
        <w:rPr>
          <w:lang w:val="en-CA"/>
        </w:rPr>
      </w:pPr>
      <w:r w:rsidRPr="005230DF">
        <w:rPr>
          <w:lang w:val="en-CA"/>
        </w:rPr>
        <w:t xml:space="preserve">He testified that before he released </w:t>
      </w:r>
      <w:r w:rsidR="002B2EE9" w:rsidRPr="005230DF">
        <w:rPr>
          <w:lang w:val="en-CA"/>
        </w:rPr>
        <w:lastRenderedPageBreak/>
        <w:t>Mr. </w:t>
      </w:r>
      <w:r w:rsidRPr="005230DF">
        <w:rPr>
          <w:lang w:val="en-CA"/>
        </w:rPr>
        <w:t xml:space="preserve">Casaway, he served copies of the documents, including the Certificate of a Qualified Technician, on </w:t>
      </w:r>
      <w:r w:rsidR="002B2EE9" w:rsidRPr="005230DF">
        <w:rPr>
          <w:lang w:val="en-CA"/>
        </w:rPr>
        <w:t>Mr. </w:t>
      </w:r>
      <w:r w:rsidRPr="005230DF">
        <w:rPr>
          <w:lang w:val="en-CA"/>
        </w:rPr>
        <w:t xml:space="preserve">Casaway, and that the original stayed on the police file.  In cross-examination, he was again asked if he did anything in particular when he served the documents.  Constable Grimshaw, with reference to his notes, confirmed again that he released </w:t>
      </w:r>
      <w:r w:rsidR="002B2EE9" w:rsidRPr="005230DF">
        <w:rPr>
          <w:lang w:val="en-CA"/>
        </w:rPr>
        <w:t>Mr. </w:t>
      </w:r>
      <w:r w:rsidRPr="005230DF">
        <w:rPr>
          <w:lang w:val="en-CA"/>
        </w:rPr>
        <w:t xml:space="preserve">Casaway, served him with a copy of the Certificate of a Qualified Technician, asked </w:t>
      </w:r>
      <w:r w:rsidR="002B2EE9" w:rsidRPr="005230DF">
        <w:rPr>
          <w:lang w:val="en-CA"/>
        </w:rPr>
        <w:t>Mr. </w:t>
      </w:r>
      <w:r w:rsidRPr="005230DF">
        <w:rPr>
          <w:lang w:val="en-CA"/>
        </w:rPr>
        <w:t xml:space="preserve">Casaway if he had any questions about it, </w:t>
      </w:r>
      <w:r w:rsidR="002B2EE9" w:rsidRPr="005230DF">
        <w:rPr>
          <w:lang w:val="en-CA"/>
        </w:rPr>
        <w:t>Mr. </w:t>
      </w:r>
      <w:r w:rsidRPr="005230DF">
        <w:rPr>
          <w:lang w:val="en-CA"/>
        </w:rPr>
        <w:t xml:space="preserve">Casaway said no, and then </w:t>
      </w:r>
      <w:r w:rsidR="002B2EE9" w:rsidRPr="005230DF">
        <w:rPr>
          <w:lang w:val="en-CA"/>
        </w:rPr>
        <w:t>Mr. </w:t>
      </w:r>
      <w:r w:rsidRPr="005230DF">
        <w:rPr>
          <w:lang w:val="en-CA"/>
        </w:rPr>
        <w:t>Casaway put his paperwork in his pocket and left with it.</w:t>
      </w:r>
    </w:p>
    <w:p w14:paraId="1216174D" w14:textId="77777777" w:rsidR="00AC0FD0" w:rsidRPr="005230DF" w:rsidRDefault="00AC0FD0" w:rsidP="00D23ADA">
      <w:pPr>
        <w:pStyle w:val="Para"/>
        <w:rPr>
          <w:lang w:val="en-CA"/>
        </w:rPr>
      </w:pPr>
      <w:r w:rsidRPr="005230DF">
        <w:rPr>
          <w:lang w:val="en-CA"/>
        </w:rPr>
        <w:t xml:space="preserve">Constable Grimshaw gave no evidence of having compared the original certificate with the copy he says he served on </w:t>
      </w:r>
      <w:r w:rsidR="002B2EE9" w:rsidRPr="005230DF">
        <w:rPr>
          <w:lang w:val="en-CA"/>
        </w:rPr>
        <w:t>Mr. </w:t>
      </w:r>
      <w:r w:rsidRPr="005230DF">
        <w:rPr>
          <w:lang w:val="en-CA"/>
        </w:rPr>
        <w:t xml:space="preserve">Casaway.  In cross-examination, Constable Grimshaw agreed that it was possible that someone else, in fact, made the photocopy of the certificate and that it was possible that he had not in fact fingerprinted </w:t>
      </w:r>
      <w:r w:rsidR="002B2EE9" w:rsidRPr="005230DF">
        <w:rPr>
          <w:lang w:val="en-CA"/>
        </w:rPr>
        <w:t>Mr. </w:t>
      </w:r>
      <w:r w:rsidRPr="005230DF">
        <w:rPr>
          <w:lang w:val="en-CA"/>
        </w:rPr>
        <w:t>Casaway on the day in question because the fingerprinting machine wasn't working.</w:t>
      </w:r>
    </w:p>
    <w:p w14:paraId="7488B19F" w14:textId="77777777" w:rsidR="002C1D22" w:rsidRPr="005230DF" w:rsidRDefault="00AC0FD0" w:rsidP="00D23ADA">
      <w:pPr>
        <w:pStyle w:val="Para"/>
        <w:rPr>
          <w:lang w:val="en-CA"/>
        </w:rPr>
      </w:pPr>
      <w:r w:rsidRPr="005230DF">
        <w:rPr>
          <w:lang w:val="en-CA"/>
        </w:rPr>
        <w:t xml:space="preserve">I find that photocopies are inherently reliable in the same way that carbon copies of forms were found to be inherently reliable in the summary conviction appeal decisions filed by counsel that is the decision of the Alberta Court in </w:t>
      </w:r>
      <w:r w:rsidRPr="005230DF">
        <w:rPr>
          <w:i/>
          <w:iCs/>
          <w:lang w:val="en-CA"/>
        </w:rPr>
        <w:t>St. J</w:t>
      </w:r>
      <w:r w:rsidR="002C1D22" w:rsidRPr="005230DF">
        <w:rPr>
          <w:i/>
          <w:iCs/>
          <w:lang w:val="en-CA"/>
        </w:rPr>
        <w:t>ule</w:t>
      </w:r>
      <w:r w:rsidRPr="005230DF">
        <w:rPr>
          <w:i/>
          <w:iCs/>
          <w:lang w:val="en-CA"/>
        </w:rPr>
        <w:t>s</w:t>
      </w:r>
      <w:r w:rsidR="002C1D22" w:rsidRPr="005230DF">
        <w:rPr>
          <w:lang w:val="en-CA"/>
        </w:rPr>
        <w:t>,</w:t>
      </w:r>
      <w:r w:rsidRPr="005230DF">
        <w:rPr>
          <w:lang w:val="en-CA"/>
        </w:rPr>
        <w:t xml:space="preserve"> </w:t>
      </w:r>
      <w:r w:rsidR="002C1D22" w:rsidRPr="005230DF">
        <w:rPr>
          <w:lang w:val="en-CA"/>
        </w:rPr>
        <w:t xml:space="preserve">2013 ABQB 447, </w:t>
      </w:r>
      <w:r w:rsidRPr="005230DF">
        <w:rPr>
          <w:lang w:val="en-CA"/>
        </w:rPr>
        <w:t xml:space="preserve">and </w:t>
      </w:r>
      <w:r w:rsidRPr="005230DF">
        <w:rPr>
          <w:i/>
          <w:iCs/>
          <w:lang w:val="en-CA"/>
        </w:rPr>
        <w:t>Metzger</w:t>
      </w:r>
      <w:r w:rsidR="002C1D22" w:rsidRPr="005230DF">
        <w:rPr>
          <w:lang w:val="en-CA"/>
        </w:rPr>
        <w:t>,</w:t>
      </w:r>
      <w:r w:rsidR="00040234" w:rsidRPr="005230DF">
        <w:rPr>
          <w:lang w:val="en-CA"/>
        </w:rPr>
        <w:t xml:space="preserve"> (K.C.) (2015), 479 Sask.R. 144 (QB)</w:t>
      </w:r>
      <w:r w:rsidR="002C1D22" w:rsidRPr="005230DF">
        <w:rPr>
          <w:lang w:val="en-CA"/>
        </w:rPr>
        <w:t xml:space="preserve">, a </w:t>
      </w:r>
      <w:r w:rsidR="002C1D22" w:rsidRPr="005230DF">
        <w:rPr>
          <w:lang w:val="en-CA"/>
        </w:rPr>
        <w:lastRenderedPageBreak/>
        <w:t xml:space="preserve">Saskatchewan decision 2015.  In both those decisions, the summary conviction appeal courts held that there was no further requirement for the Crown to prove that the copy be compared against the original where the copy is inherently reliable.  </w:t>
      </w:r>
      <w:r w:rsidR="009E4296" w:rsidRPr="005230DF">
        <w:rPr>
          <w:lang w:val="en-CA"/>
        </w:rPr>
        <w:t>I</w:t>
      </w:r>
      <w:r w:rsidR="002C1D22" w:rsidRPr="005230DF">
        <w:rPr>
          <w:lang w:val="en-CA"/>
        </w:rPr>
        <w:t xml:space="preserve">n the decision of </w:t>
      </w:r>
      <w:r w:rsidR="002C1D22" w:rsidRPr="005230DF">
        <w:rPr>
          <w:i/>
          <w:iCs/>
          <w:lang w:val="en-CA"/>
        </w:rPr>
        <w:t>St. Jules</w:t>
      </w:r>
      <w:r w:rsidR="002C1D22" w:rsidRPr="005230DF">
        <w:rPr>
          <w:lang w:val="en-CA"/>
        </w:rPr>
        <w:t xml:space="preserve"> at paragraph</w:t>
      </w:r>
      <w:r w:rsidR="00F87C7F" w:rsidRPr="005230DF">
        <w:rPr>
          <w:lang w:val="en-CA"/>
        </w:rPr>
        <w:t> </w:t>
      </w:r>
      <w:r w:rsidR="002C1D22" w:rsidRPr="005230DF">
        <w:rPr>
          <w:lang w:val="en-CA"/>
        </w:rPr>
        <w:t>41, the Alberta Court wrote:</w:t>
      </w:r>
    </w:p>
    <w:p w14:paraId="3B1319FF" w14:textId="77777777" w:rsidR="002C1D22" w:rsidRPr="005230DF" w:rsidRDefault="002C1D22" w:rsidP="00D23ADA">
      <w:pPr>
        <w:pStyle w:val="Quote1"/>
      </w:pPr>
    </w:p>
    <w:p w14:paraId="66D92194" w14:textId="77777777" w:rsidR="002C1D22" w:rsidRPr="005230DF" w:rsidRDefault="002C1D22" w:rsidP="00D23ADA">
      <w:pPr>
        <w:pStyle w:val="Quote1"/>
      </w:pPr>
      <w:r w:rsidRPr="005230DF">
        <w:t>In the case at bar, there is no evidence of any comparison and there is also no evidence of any defect on the certificate in question.  In my view, in such circumstances, there is no legal requirement for a comparison and the pre-carbonated forms carry with them a sufficient guarantee of reliability unless otherwise challenged.</w:t>
      </w:r>
    </w:p>
    <w:p w14:paraId="32EA11B8" w14:textId="77777777" w:rsidR="002C1D22" w:rsidRPr="005230DF" w:rsidRDefault="002C1D22" w:rsidP="00D23ADA">
      <w:pPr>
        <w:pStyle w:val="Quote1"/>
      </w:pPr>
    </w:p>
    <w:p w14:paraId="58B68959" w14:textId="77777777" w:rsidR="002C1D22" w:rsidRPr="005230DF" w:rsidRDefault="002C1D22" w:rsidP="00D23ADA">
      <w:pPr>
        <w:pStyle w:val="Para"/>
        <w:rPr>
          <w:lang w:val="en-CA"/>
        </w:rPr>
      </w:pPr>
      <w:r w:rsidRPr="005230DF">
        <w:rPr>
          <w:lang w:val="en-CA"/>
        </w:rPr>
        <w:t xml:space="preserve">In my view, the fact that the copy of the Certificate of a Qualified Technician was created by a photocopy in this case satisfies me that the copy that was given to </w:t>
      </w:r>
      <w:r w:rsidR="002B2EE9" w:rsidRPr="005230DF">
        <w:rPr>
          <w:lang w:val="en-CA"/>
        </w:rPr>
        <w:t>Mr. </w:t>
      </w:r>
      <w:r w:rsidRPr="005230DF">
        <w:rPr>
          <w:lang w:val="en-CA"/>
        </w:rPr>
        <w:t xml:space="preserve">Casaway was inherently reliable and a true copy, regardless of whether it was Constable Grimshaw or another person who made the copy.  The fact that Constable Grimshaw is not able to recall specifically whether it was him or another person that made the copy, or whether he fingerprinted </w:t>
      </w:r>
      <w:r w:rsidR="002B2EE9" w:rsidRPr="005230DF">
        <w:rPr>
          <w:lang w:val="en-CA"/>
        </w:rPr>
        <w:t>Mr. </w:t>
      </w:r>
      <w:r w:rsidRPr="005230DF">
        <w:rPr>
          <w:lang w:val="en-CA"/>
        </w:rPr>
        <w:t xml:space="preserve">Casaway before his release or on a later date does not cause me to question the overall reliability of his </w:t>
      </w:r>
      <w:r w:rsidRPr="005230DF">
        <w:rPr>
          <w:lang w:val="en-CA"/>
        </w:rPr>
        <w:lastRenderedPageBreak/>
        <w:t xml:space="preserve">evidence.  I accept his testimony that he explained the results of the testing to </w:t>
      </w:r>
      <w:r w:rsidR="002B2EE9" w:rsidRPr="005230DF">
        <w:rPr>
          <w:lang w:val="en-CA"/>
        </w:rPr>
        <w:t>Mr. </w:t>
      </w:r>
      <w:r w:rsidRPr="005230DF">
        <w:rPr>
          <w:lang w:val="en-CA"/>
        </w:rPr>
        <w:t xml:space="preserve">Casaway and gave </w:t>
      </w:r>
      <w:r w:rsidR="002B2EE9" w:rsidRPr="005230DF">
        <w:rPr>
          <w:lang w:val="en-CA"/>
        </w:rPr>
        <w:t>Mr. </w:t>
      </w:r>
      <w:r w:rsidRPr="005230DF">
        <w:rPr>
          <w:lang w:val="en-CA"/>
        </w:rPr>
        <w:t>Casaway a copy of the Certificate of a Qualified Technician before his release.</w:t>
      </w:r>
    </w:p>
    <w:p w14:paraId="6DBFFC70" w14:textId="77777777" w:rsidR="002C1D22" w:rsidRPr="005230DF" w:rsidRDefault="002C1D22" w:rsidP="00D23ADA">
      <w:pPr>
        <w:pStyle w:val="Para"/>
        <w:rPr>
          <w:lang w:val="en-CA"/>
        </w:rPr>
      </w:pPr>
      <w:r w:rsidRPr="005230DF">
        <w:rPr>
          <w:lang w:val="en-CA"/>
        </w:rPr>
        <w:t xml:space="preserve">I am satisfied that based on the evidence of Constable Grimshaw that </w:t>
      </w:r>
      <w:r w:rsidR="002B2EE9" w:rsidRPr="005230DF">
        <w:rPr>
          <w:lang w:val="en-CA"/>
        </w:rPr>
        <w:t>Mr. </w:t>
      </w:r>
      <w:r w:rsidRPr="005230DF">
        <w:rPr>
          <w:lang w:val="en-CA"/>
        </w:rPr>
        <w:t>Casaway was given a copy of the Certificate of a Qualified Technician.  His evidence leaves me with no reasonable doubt on this point.  I am satisfied therefore that the Crown has proven this fact both on a balance of probabilities and also beyond a reasonable doubt.  I make this finding relying solely on the evidence of Constable Grimshaw and not based on any observation of the use of the documents by counsel during the proceedings.</w:t>
      </w:r>
    </w:p>
    <w:p w14:paraId="79443E1C" w14:textId="77777777" w:rsidR="002C1D22" w:rsidRPr="005230DF" w:rsidRDefault="002C1D22" w:rsidP="00D23ADA">
      <w:pPr>
        <w:pStyle w:val="Para"/>
        <w:rPr>
          <w:lang w:val="en-CA"/>
        </w:rPr>
      </w:pPr>
      <w:r w:rsidRPr="005230DF">
        <w:rPr>
          <w:lang w:val="en-CA"/>
        </w:rPr>
        <w:t xml:space="preserve">The Crown having proven the statutory preconditions required under section 320.32(2), I find that the Certificate of Qualified Technician can be received into evidence and that the testing revealed that </w:t>
      </w:r>
      <w:r w:rsidR="002B2EE9" w:rsidRPr="005230DF">
        <w:rPr>
          <w:lang w:val="en-CA"/>
        </w:rPr>
        <w:t>Mr. </w:t>
      </w:r>
      <w:r w:rsidRPr="005230DF">
        <w:rPr>
          <w:lang w:val="en-CA"/>
        </w:rPr>
        <w:t>Casaway's blood alcohol concentration on the day in question was 180 milligrams of alcohol in 100</w:t>
      </w:r>
      <w:r w:rsidR="008A14D7" w:rsidRPr="005230DF">
        <w:rPr>
          <w:lang w:val="en-CA"/>
        </w:rPr>
        <w:t> </w:t>
      </w:r>
      <w:r w:rsidRPr="005230DF">
        <w:rPr>
          <w:lang w:val="en-CA"/>
        </w:rPr>
        <w:t xml:space="preserve">millilitres of blood.  As a result, I will record a finding of guilt.  </w:t>
      </w:r>
    </w:p>
    <w:p w14:paraId="4A0FA7E4" w14:textId="77777777" w:rsidR="002C1D22" w:rsidRPr="005230DF" w:rsidRDefault="002C1D22" w:rsidP="00D23ADA">
      <w:pPr>
        <w:pStyle w:val="Para"/>
        <w:rPr>
          <w:lang w:val="en-CA"/>
        </w:rPr>
      </w:pPr>
      <w:r w:rsidRPr="005230DF">
        <w:rPr>
          <w:lang w:val="en-CA"/>
        </w:rPr>
        <w:t xml:space="preserve">There were several other issues addressed by counsel in oral and written submissions that dealt with what use I could make of other evidence before the court if the Certificate of Qualified Technician was found to be inadmissible.  I thank counsel for their </w:t>
      </w:r>
      <w:r w:rsidRPr="005230DF">
        <w:rPr>
          <w:lang w:val="en-CA"/>
        </w:rPr>
        <w:lastRenderedPageBreak/>
        <w:t xml:space="preserve">submissions and the corresponding caselaw that was provided.  The submissions were thorough and appreciated and I reviewed all of the materials that were filed.  </w:t>
      </w:r>
    </w:p>
    <w:p w14:paraId="55A8A913" w14:textId="77777777" w:rsidR="002C1D22" w:rsidRPr="005230DF" w:rsidRDefault="002C1D22" w:rsidP="00D23ADA">
      <w:pPr>
        <w:pStyle w:val="Para"/>
        <w:rPr>
          <w:lang w:val="en-CA"/>
        </w:rPr>
      </w:pPr>
      <w:r w:rsidRPr="005230DF">
        <w:rPr>
          <w:lang w:val="en-CA"/>
        </w:rPr>
        <w:t>Given my finding that the certificate is admissible, however, it is not necessary for me to deal with the further issues in this decision.</w:t>
      </w:r>
    </w:p>
    <w:p w14:paraId="426B102C" w14:textId="77777777" w:rsidR="00F87C7F" w:rsidRPr="005230DF" w:rsidRDefault="00F87C7F" w:rsidP="00C35285">
      <w:pPr>
        <w:tabs>
          <w:tab w:val="clear" w:pos="360"/>
          <w:tab w:val="clear" w:pos="720"/>
          <w:tab w:val="clear" w:pos="1440"/>
          <w:tab w:val="clear" w:pos="1800"/>
          <w:tab w:val="clear" w:pos="4680"/>
        </w:tabs>
        <w:spacing w:line="396" w:lineRule="auto"/>
        <w:ind w:left="720"/>
        <w:rPr>
          <w:rFonts w:ascii="Arial" w:hAnsi="Arial" w:cs="Arial"/>
          <w:b/>
          <w:bCs/>
          <w:color w:val="000000"/>
          <w:spacing w:val="0"/>
          <w:sz w:val="24"/>
          <w:lang w:val="en-CA"/>
        </w:rPr>
      </w:pPr>
      <w:bookmarkStart w:id="0" w:name="_Hlk70325192"/>
      <w:bookmarkStart w:id="1" w:name="_Hlk54263178"/>
    </w:p>
    <w:p w14:paraId="205852C2" w14:textId="77777777" w:rsidR="00F87C7F" w:rsidRPr="005230DF" w:rsidRDefault="00F87C7F" w:rsidP="00C35285">
      <w:pPr>
        <w:tabs>
          <w:tab w:val="clear" w:pos="360"/>
          <w:tab w:val="clear" w:pos="720"/>
          <w:tab w:val="clear" w:pos="1440"/>
          <w:tab w:val="clear" w:pos="1800"/>
          <w:tab w:val="clear" w:pos="4680"/>
        </w:tabs>
        <w:spacing w:line="396" w:lineRule="auto"/>
        <w:ind w:left="720"/>
        <w:rPr>
          <w:rFonts w:ascii="Arial" w:hAnsi="Arial" w:cs="Arial"/>
          <w:b/>
          <w:bCs/>
          <w:sz w:val="24"/>
          <w:lang w:val="en-CA"/>
        </w:rPr>
      </w:pPr>
      <w:r w:rsidRPr="005230DF">
        <w:rPr>
          <w:rFonts w:ascii="Arial" w:hAnsi="Arial" w:cs="Arial"/>
          <w:b/>
          <w:bCs/>
          <w:sz w:val="24"/>
          <w:lang w:val="en-CA"/>
        </w:rPr>
        <w:t>(REASONS FOR JUDGMENT CONCLUDED)</w:t>
      </w:r>
    </w:p>
    <w:p w14:paraId="776BB018" w14:textId="77777777" w:rsidR="00F87C7F" w:rsidRPr="005230DF" w:rsidRDefault="00F87C7F" w:rsidP="00C35285">
      <w:pPr>
        <w:tabs>
          <w:tab w:val="clear" w:pos="360"/>
          <w:tab w:val="clear" w:pos="720"/>
          <w:tab w:val="clear" w:pos="1440"/>
          <w:tab w:val="clear" w:pos="1800"/>
          <w:tab w:val="clear" w:pos="4680"/>
        </w:tabs>
        <w:spacing w:line="396" w:lineRule="auto"/>
        <w:ind w:left="720"/>
        <w:rPr>
          <w:rFonts w:ascii="Arial" w:hAnsi="Arial" w:cs="Arial"/>
          <w:b/>
          <w:bCs/>
          <w:color w:val="000000"/>
          <w:spacing w:val="0"/>
          <w:sz w:val="24"/>
          <w:lang w:val="en-CA"/>
        </w:rPr>
      </w:pPr>
    </w:p>
    <w:p w14:paraId="794F7DD4" w14:textId="77777777" w:rsidR="00C35285" w:rsidRPr="005230DF" w:rsidRDefault="00C35285" w:rsidP="00C35285">
      <w:pPr>
        <w:tabs>
          <w:tab w:val="clear" w:pos="360"/>
          <w:tab w:val="clear" w:pos="720"/>
          <w:tab w:val="clear" w:pos="1440"/>
          <w:tab w:val="clear" w:pos="1800"/>
          <w:tab w:val="clear" w:pos="4680"/>
        </w:tabs>
        <w:spacing w:line="396" w:lineRule="auto"/>
        <w:ind w:left="720"/>
        <w:rPr>
          <w:rFonts w:ascii="Arial" w:hAnsi="Arial" w:cs="Arial"/>
          <w:b/>
          <w:bCs/>
          <w:color w:val="000000"/>
          <w:spacing w:val="0"/>
          <w:sz w:val="24"/>
          <w:lang w:val="en-CA"/>
        </w:rPr>
      </w:pPr>
      <w:r w:rsidRPr="005230DF">
        <w:rPr>
          <w:rFonts w:ascii="Arial" w:hAnsi="Arial" w:cs="Arial"/>
          <w:b/>
          <w:bCs/>
          <w:color w:val="000000"/>
          <w:spacing w:val="0"/>
          <w:sz w:val="24"/>
          <w:lang w:val="en-CA"/>
        </w:rPr>
        <w:t xml:space="preserve">CERTIFICATE OF TRANSCRIPT </w:t>
      </w:r>
    </w:p>
    <w:p w14:paraId="799B2A9E" w14:textId="77777777" w:rsidR="00C35285" w:rsidRPr="005230DF" w:rsidRDefault="00C35285" w:rsidP="00C35285">
      <w:pPr>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bookmarkStart w:id="2" w:name="_Hlk40776886"/>
      <w:bookmarkStart w:id="3" w:name="_Hlk15487900"/>
      <w:bookmarkStart w:id="4" w:name="_Hlk46321225"/>
      <w:r w:rsidRPr="005230DF">
        <w:rPr>
          <w:rFonts w:ascii="Arial" w:hAnsi="Arial" w:cs="Arial"/>
          <w:color w:val="000000"/>
          <w:spacing w:val="0"/>
          <w:sz w:val="24"/>
          <w:lang w:val="en-CA"/>
        </w:rPr>
        <w:t xml:space="preserve">Veritext </w:t>
      </w:r>
      <w:r w:rsidR="00CE2291" w:rsidRPr="005230DF">
        <w:rPr>
          <w:rFonts w:ascii="Arial" w:hAnsi="Arial" w:cs="Arial"/>
          <w:color w:val="000000"/>
          <w:spacing w:val="0"/>
          <w:sz w:val="24"/>
          <w:lang w:val="en-CA"/>
        </w:rPr>
        <w:t>Legal Solutions</w:t>
      </w:r>
      <w:r w:rsidRPr="005230DF">
        <w:rPr>
          <w:rFonts w:ascii="Arial" w:hAnsi="Arial" w:cs="Arial"/>
          <w:color w:val="000000"/>
          <w:spacing w:val="0"/>
          <w:sz w:val="24"/>
          <w:lang w:val="en-CA"/>
        </w:rPr>
        <w:t xml:space="preserve">, the undersigned, hereby certify that the foregoing pages are a complete and accurate transcript of the proceedings transcribed from the audio recording to the best of our skill and ability.  </w:t>
      </w:r>
      <w:r w:rsidR="00094E0D" w:rsidRPr="005230DF">
        <w:rPr>
          <w:rFonts w:ascii="Arial" w:hAnsi="Arial" w:cs="Arial"/>
          <w:color w:val="000000"/>
          <w:spacing w:val="0"/>
          <w:sz w:val="24"/>
          <w:lang w:val="en-CA"/>
        </w:rPr>
        <w:t>Judicial amendments have been applied to this transcript.</w:t>
      </w:r>
    </w:p>
    <w:p w14:paraId="50BEF24C" w14:textId="77777777" w:rsidR="00C35285" w:rsidRPr="005230DF" w:rsidRDefault="00C35285" w:rsidP="00C35285">
      <w:pPr>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p>
    <w:p w14:paraId="48623409" w14:textId="77777777" w:rsidR="00C35285" w:rsidRPr="005230DF" w:rsidRDefault="00C35285" w:rsidP="00C35285">
      <w:pPr>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p>
    <w:p w14:paraId="7A7322B8" w14:textId="77777777" w:rsidR="00F87C7F" w:rsidRPr="005230DF" w:rsidRDefault="00F87C7F" w:rsidP="00F87C7F">
      <w:pPr>
        <w:spacing w:line="396" w:lineRule="auto"/>
        <w:ind w:left="720"/>
        <w:rPr>
          <w:rFonts w:ascii="Arial" w:hAnsi="Arial" w:cs="Arial"/>
          <w:color w:val="000000"/>
          <w:sz w:val="24"/>
          <w:lang w:val="en-CA"/>
        </w:rPr>
      </w:pPr>
      <w:r w:rsidRPr="005230DF">
        <w:rPr>
          <w:rFonts w:ascii="Arial" w:hAnsi="Arial" w:cs="Arial"/>
          <w:color w:val="000000"/>
          <w:sz w:val="24"/>
          <w:lang w:val="en-CA"/>
        </w:rPr>
        <w:t xml:space="preserve">Dated at the City of Toronto, in the Province of Ontario, this </w:t>
      </w:r>
      <w:r w:rsidR="008A14D7" w:rsidRPr="005230DF">
        <w:rPr>
          <w:rFonts w:ascii="Arial" w:hAnsi="Arial" w:cs="Arial"/>
          <w:color w:val="000000"/>
          <w:sz w:val="24"/>
          <w:lang w:val="en-CA"/>
        </w:rPr>
        <w:t>16</w:t>
      </w:r>
      <w:r w:rsidR="00094E0D" w:rsidRPr="005230DF">
        <w:rPr>
          <w:rFonts w:ascii="Arial" w:hAnsi="Arial" w:cs="Arial"/>
          <w:color w:val="000000"/>
          <w:sz w:val="24"/>
          <w:lang w:val="en-CA"/>
        </w:rPr>
        <w:t xml:space="preserve">th </w:t>
      </w:r>
      <w:r w:rsidRPr="005230DF">
        <w:rPr>
          <w:rFonts w:ascii="Arial" w:hAnsi="Arial" w:cs="Arial"/>
          <w:color w:val="000000"/>
          <w:sz w:val="24"/>
          <w:lang w:val="en-CA"/>
        </w:rPr>
        <w:t xml:space="preserve">day of </w:t>
      </w:r>
      <w:r w:rsidR="00094E0D" w:rsidRPr="005230DF">
        <w:rPr>
          <w:rFonts w:ascii="Arial" w:hAnsi="Arial" w:cs="Arial"/>
          <w:color w:val="000000"/>
          <w:sz w:val="24"/>
          <w:lang w:val="en-CA"/>
        </w:rPr>
        <w:t>April</w:t>
      </w:r>
      <w:r w:rsidRPr="005230DF">
        <w:rPr>
          <w:rFonts w:ascii="Arial" w:hAnsi="Arial" w:cs="Arial"/>
          <w:color w:val="000000"/>
          <w:sz w:val="24"/>
          <w:lang w:val="en-CA"/>
        </w:rPr>
        <w:t>, 2024.</w:t>
      </w:r>
    </w:p>
    <w:p w14:paraId="2E07EACD" w14:textId="77777777" w:rsidR="00F87C7F" w:rsidRPr="005230DF" w:rsidRDefault="00F87C7F" w:rsidP="00F87C7F">
      <w:pPr>
        <w:spacing w:line="396" w:lineRule="auto"/>
        <w:ind w:left="720"/>
        <w:rPr>
          <w:rFonts w:ascii="Arial" w:hAnsi="Arial" w:cs="Arial"/>
          <w:sz w:val="24"/>
          <w:lang w:val="en-CA"/>
        </w:rPr>
      </w:pPr>
      <w:bookmarkStart w:id="5" w:name="_Hlk95132258"/>
    </w:p>
    <w:p w14:paraId="00C77AFD" w14:textId="77777777" w:rsidR="00F87C7F" w:rsidRPr="005230DF" w:rsidRDefault="00F87C7F" w:rsidP="00F87C7F">
      <w:pPr>
        <w:spacing w:line="240" w:lineRule="auto"/>
        <w:ind w:left="720"/>
        <w:rPr>
          <w:rFonts w:ascii="Arial" w:hAnsi="Arial" w:cs="Arial"/>
          <w:sz w:val="24"/>
          <w:lang w:val="en-CA"/>
        </w:rPr>
      </w:pPr>
    </w:p>
    <w:p w14:paraId="7FC5FE71" w14:textId="77777777" w:rsidR="00F87C7F" w:rsidRPr="005230DF" w:rsidRDefault="00F87C7F" w:rsidP="00F87C7F">
      <w:pPr>
        <w:spacing w:before="120" w:line="240" w:lineRule="auto"/>
        <w:ind w:left="1440" w:hanging="720"/>
        <w:rPr>
          <w:rFonts w:ascii="Script MT Bold" w:hAnsi="Script MT Bold" w:cs="Arial"/>
          <w:noProof/>
          <w:color w:val="0070C0"/>
          <w:sz w:val="32"/>
          <w:szCs w:val="32"/>
          <w:lang w:val="x-none" w:eastAsia="x-none"/>
        </w:rPr>
      </w:pPr>
      <w:r w:rsidRPr="005230DF">
        <w:rPr>
          <w:rFonts w:ascii="Script MT Bold" w:hAnsi="Script MT Bold" w:cs="Arial"/>
          <w:noProof/>
          <w:color w:val="0070C0"/>
          <w:sz w:val="32"/>
          <w:szCs w:val="32"/>
          <w:lang w:val="x-none" w:eastAsia="x-none"/>
        </w:rPr>
        <w:t xml:space="preserve">Veritext </w:t>
      </w:r>
      <w:r w:rsidRPr="005230DF">
        <w:rPr>
          <w:rFonts w:ascii="Script MT Bold" w:hAnsi="Script MT Bold" w:cs="Arial"/>
          <w:noProof/>
          <w:color w:val="0070C0"/>
          <w:sz w:val="32"/>
          <w:szCs w:val="32"/>
          <w:lang w:eastAsia="x-none"/>
        </w:rPr>
        <w:t xml:space="preserve">Legal Solutions, </w:t>
      </w:r>
      <w:r w:rsidRPr="005230DF">
        <w:rPr>
          <w:rFonts w:ascii="Script MT Bold" w:hAnsi="Script MT Bold" w:cs="Arial"/>
          <w:noProof/>
          <w:color w:val="0070C0"/>
          <w:sz w:val="32"/>
          <w:szCs w:val="32"/>
          <w:lang w:val="x-none" w:eastAsia="x-none"/>
        </w:rPr>
        <w:t>Canada</w:t>
      </w:r>
    </w:p>
    <w:p w14:paraId="69BF40A4" w14:textId="77777777" w:rsidR="00F87C7F" w:rsidRPr="005230DF" w:rsidRDefault="00F87C7F" w:rsidP="00F87C7F">
      <w:pPr>
        <w:spacing w:before="120" w:line="240" w:lineRule="auto"/>
        <w:ind w:left="1440" w:hanging="720"/>
        <w:rPr>
          <w:rFonts w:ascii="Script MT Bold" w:hAnsi="Script MT Bold" w:cs="Arial"/>
          <w:noProof/>
          <w:sz w:val="32"/>
          <w:szCs w:val="32"/>
          <w:lang w:val="x-none" w:eastAsia="x-none"/>
        </w:rPr>
      </w:pPr>
      <w:r w:rsidRPr="005230DF">
        <w:rPr>
          <w:rFonts w:ascii="Script MT Bold" w:hAnsi="Script MT Bold" w:cs="Arial"/>
          <w:noProof/>
          <w:sz w:val="32"/>
          <w:szCs w:val="32"/>
          <w:lang w:val="x-none" w:eastAsia="x-none"/>
        </w:rPr>
        <w:t>____________________________________</w:t>
      </w:r>
    </w:p>
    <w:p w14:paraId="691FC83D" w14:textId="77777777" w:rsidR="00F87C7F" w:rsidRPr="00734CA0" w:rsidRDefault="00F87C7F" w:rsidP="00F87C7F">
      <w:pPr>
        <w:spacing w:before="120" w:line="360" w:lineRule="auto"/>
        <w:rPr>
          <w:rFonts w:ascii="Arial" w:hAnsi="Arial" w:cs="Arial"/>
          <w:sz w:val="24"/>
          <w:lang w:eastAsia="x-none"/>
        </w:rPr>
      </w:pPr>
      <w:r w:rsidRPr="005230DF">
        <w:rPr>
          <w:lang w:val="x-none" w:eastAsia="x-none"/>
        </w:rPr>
        <w:tab/>
      </w:r>
      <w:r w:rsidRPr="005230DF">
        <w:rPr>
          <w:lang w:val="x-none" w:eastAsia="x-none"/>
        </w:rPr>
        <w:tab/>
      </w:r>
      <w:r w:rsidRPr="005230DF">
        <w:rPr>
          <w:rFonts w:ascii="Arial" w:hAnsi="Arial" w:cs="Arial"/>
          <w:sz w:val="24"/>
          <w:lang w:eastAsia="x-none"/>
        </w:rPr>
        <w:t>Veritext Legal Solutions, Canada</w:t>
      </w:r>
      <w:bookmarkEnd w:id="5"/>
    </w:p>
    <w:p w14:paraId="0351C540" w14:textId="77777777" w:rsidR="00F87C7F" w:rsidRPr="00734CA0" w:rsidRDefault="00F87C7F" w:rsidP="00F87C7F">
      <w:pPr>
        <w:spacing w:line="396" w:lineRule="auto"/>
        <w:ind w:left="1440" w:hanging="720"/>
        <w:rPr>
          <w:rFonts w:ascii="Arial" w:hAnsi="Arial" w:cs="Arial"/>
          <w:sz w:val="24"/>
          <w:lang w:val="en-CA"/>
        </w:rPr>
      </w:pPr>
    </w:p>
    <w:bookmarkEnd w:id="0"/>
    <w:bookmarkEnd w:id="1"/>
    <w:bookmarkEnd w:id="2"/>
    <w:bookmarkEnd w:id="3"/>
    <w:bookmarkEnd w:id="4"/>
    <w:p w14:paraId="7308C9BD" w14:textId="77777777" w:rsidR="00F87C7F" w:rsidRPr="00734CA0" w:rsidRDefault="00F87C7F" w:rsidP="00F87C7F">
      <w:pPr>
        <w:spacing w:line="396" w:lineRule="auto"/>
        <w:ind w:left="1440" w:hanging="720"/>
        <w:rPr>
          <w:rFonts w:ascii="Arial" w:hAnsi="Arial" w:cs="Arial"/>
          <w:sz w:val="24"/>
          <w:lang w:val="en-CA"/>
        </w:rPr>
      </w:pPr>
    </w:p>
    <w:sectPr w:rsidR="00F87C7F" w:rsidRPr="00734CA0" w:rsidSect="00C51A82">
      <w:headerReference w:type="default" r:id="rId14"/>
      <w:footerReference w:type="default" r:id="rId15"/>
      <w:pgSz w:w="12240" w:h="15840" w:code="1"/>
      <w:pgMar w:top="1440" w:right="2160" w:bottom="2160" w:left="2880" w:header="720" w:footer="1755" w:gutter="0"/>
      <w:pgBorders w:zOrder="back">
        <w:top w:val="double" w:sz="4" w:space="20" w:color="auto"/>
        <w:left w:val="double" w:sz="4" w:space="31" w:color="auto"/>
        <w:bottom w:val="double" w:sz="4" w:space="31" w:color="auto"/>
        <w:right w:val="double" w:sz="4" w:space="31" w:color="auto"/>
      </w:pgBorders>
      <w:lnNumType w:countBy="1" w:distance="1"/>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30">
      <wne:macro wne:macroName="PROJECT.NEWMACROS.UNKNOWN_SPEAKER"/>
    </wne:keymap>
    <wne:keymap wne:kcmPrimary="0431">
      <wne:macro wne:macroName="PROJECT.NEWMACROS.QUESTIONING_LAWYER"/>
    </wne:keymap>
    <wne:keymap wne:kcmPrimary="0432">
      <wne:macro wne:macroName="PROJECT.NEWMACROS.QUESTIONING_LAWYER_WITH_NAME"/>
    </wne:keymap>
    <wne:keymap wne:kcmPrimary="0433">
      <wne:macro wne:macroName="PROJECT.NEWMACROS.QUESTIONING_LAWYER_DISCUSSION"/>
    </wne:keymap>
    <wne:keymap wne:kcmPrimary="0434">
      <wne:macro wne:macroName="PROJECT.NEWMACROS.RESPONDING_WITNESS_ANSWER"/>
    </wne:keymap>
    <wne:keymap wne:kcmPrimary="0435">
      <wne:macro wne:macroName="PROJECT.NEWMACROS.RESPONDING_LAWYER_DISCUSSION"/>
    </wne:keymap>
    <wne:keymap wne:kcmPrimary="0436">
      <wne:macro wne:macroName="PROJECT.NEWMACROS.THIRD_PARTY_LAWYER_DISCUSSION"/>
    </wne:keymap>
    <wne:keymap wne:kcmPrimary="0437">
      <wne:macro wne:macroName="PROJECT.NEWMACROS.CLERK"/>
    </wne:keymap>
    <wne:keymap wne:kcmPrimary="0438">
      <wne:macro wne:macroName="PROJECT.NEWMACROS.THE_WITNESS"/>
    </wne:keymap>
    <wne:keymap wne:kcmPrimary="0439">
      <wne:macro wne:macroName="PROJECT.NEWMACROS.INTERPRETER"/>
    </wne:keymap>
    <wne:keymap wne:kcmPrimary="0442">
      <wne:macro wne:macroName="PROJECT.NEWMACROS.DASHSPACING"/>
    </wne:keymap>
    <wne:keymap wne:kcmPrimary="0443">
      <wne:macro wne:macroName="PROJECT.NEWMACROS.THE_COURT"/>
    </wne:keymap>
    <wne:keymap wne:kcmPrimary="0445">
      <wne:macro wne:macroName="PROJECT.NEWMACROS.EXHIBITS"/>
    </wne:keymap>
    <wne:keymap wne:kcmPrimary="0447">
      <wne:macro wne:macroName="PROJECT.NEWMACROS.EVENTS"/>
    </wne:keymap>
    <wne:keymap wne:kcmPrimary="0449">
      <wne:macro wne:macroName="PROJECT.NEWMACROS.MACRO1"/>
    </wne:keymap>
    <wne:keymap wne:kcmPrimary="044A">
      <wne:macro wne:macroName="PROJECT.NEWMACROS.MACRO2"/>
    </wne:keymap>
    <wne:keymap wne:kcmPrimary="044B">
      <wne:macro wne:macroName="PROJECT.NEWMACROS.MACRO3"/>
    </wne:keymap>
    <wne:keymap wne:kcmPrimary="044C">
      <wne:macro wne:macroName="PROJECT.NEWMACROS.MACRO4"/>
    </wne:keymap>
    <wne:keymap wne:kcmPrimary="044D">
      <wne:macro wne:macroName="PROJECT.NEWMACROS.MEDIA"/>
    </wne:keymap>
    <wne:keymap wne:kcmPrimary="044E">
      <wne:macro wne:macroName="PROJECT.NEWMACROS.NEW_EXAM"/>
    </wne:keymap>
    <wne:keymap wne:kcmPrimary="044F">
      <wne:macro wne:macroName="PROJECT.NEWMACROS.MACRO5"/>
    </wne:keymap>
    <wne:keymap wne:kcmPrimary="0450">
      <wne:macro wne:macroName="PROJECT.NEWMACROS.NEWPARA"/>
    </wne:keymap>
    <wne:keymap wne:kcmPrimary="0451">
      <wne:macro wne:macroName="PROJECT.NEWMACROS.QUOTE_"/>
    </wne:keymap>
    <wne:keymap wne:kcmPrimary="0452">
      <wne:macro wne:macroName="PROJECT.NEWMACROS.MACRO6"/>
    </wne:keymap>
    <wne:keymap wne:kcmPrimary="0453">
      <wne:macro wne:macroName="PROJECT.NEWMACROS.WITNESS_EXCUSED"/>
    </wne:keymap>
    <wne:keymap wne:kcmPrimary="0454">
      <wne:macro wne:macroName="PROJECT.NEWMACROS.UNQUOTE_"/>
    </wne:keymap>
    <wne:keymap wne:kcmPrimary="0455">
      <wne:macro wne:macroName="PROJECT.NEWMACROS.SUBMISSIONS"/>
    </wne:keymap>
    <wne:keymap wne:kcmPrimary="0457">
      <wne:macro wne:macroName="PROJECT.NEWMACROS.WIT_INTRO"/>
    </wne:keymap>
    <wne:keymap wne:kcmPrimary="04DB">
      <wne:macro wne:macroName="PROJECT.NEWMACROS.INDISCERNIBL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5F37A" w14:textId="77777777" w:rsidR="003A0852" w:rsidRDefault="003A0852">
      <w:r>
        <w:separator/>
      </w:r>
    </w:p>
    <w:p w14:paraId="4A9A77EB" w14:textId="77777777" w:rsidR="003A0852" w:rsidRDefault="003A0852"/>
  </w:endnote>
  <w:endnote w:type="continuationSeparator" w:id="0">
    <w:p w14:paraId="077ADF88" w14:textId="77777777" w:rsidR="003A0852" w:rsidRDefault="003A0852">
      <w:r>
        <w:continuationSeparator/>
      </w:r>
    </w:p>
    <w:p w14:paraId="0FDE0959" w14:textId="77777777" w:rsidR="003A0852" w:rsidRDefault="003A08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973F" w14:textId="77777777" w:rsidR="00827F0F" w:rsidRDefault="005230DF" w:rsidP="00BA104E">
    <w:pPr>
      <w:pStyle w:val="Footer"/>
      <w:jc w:val="center"/>
    </w:pPr>
    <w:r>
      <w:rPr>
        <w:noProof/>
      </w:rPr>
      <w:pict w14:anchorId="27CE37C7">
        <v:shapetype id="_x0000_t202" coordsize="21600,21600" o:spt="202" path="m,l,21600r21600,l21600,xe">
          <v:stroke joinstyle="miter"/>
          <v:path gradientshapeok="t" o:connecttype="rect"/>
        </v:shapetype>
        <v:shape id="_x0000_s1027" type="#_x0000_t202" style="position:absolute;left:0;text-align:left;margin-left:-33.15pt;margin-top:61.45pt;width:331.6pt;height:23.65pt;z-index:251658752;visibility:visible;mso-height-percent:200;mso-height-percent:200;mso-width-relative:margin;mso-height-relative:margin" stroked="f">
          <v:textbox style="mso-fit-shape-to-text:t">
            <w:txbxContent>
              <w:p w14:paraId="75FA1870" w14:textId="77777777" w:rsidR="00827F0F" w:rsidRPr="00DF5538" w:rsidRDefault="00827F0F" w:rsidP="00DF5538">
                <w:pPr>
                  <w:rPr>
                    <w:rFonts w:ascii="Arial" w:hAnsi="Arial" w:cs="Arial"/>
                    <w:b/>
                    <w:sz w:val="24"/>
                  </w:rPr>
                </w:pPr>
                <w:r w:rsidRPr="00DF5538">
                  <w:rPr>
                    <w:rFonts w:ascii="Arial" w:hAnsi="Arial" w:cs="Arial"/>
                    <w:b/>
                    <w:sz w:val="24"/>
                  </w:rPr>
                  <w:t xml:space="preserve">VERITEXT </w:t>
                </w:r>
                <w:r w:rsidR="00CE2291">
                  <w:rPr>
                    <w:rFonts w:ascii="Arial" w:hAnsi="Arial" w:cs="Arial"/>
                    <w:b/>
                    <w:sz w:val="24"/>
                  </w:rPr>
                  <w:t>LEGAL SOLUTIONS</w:t>
                </w:r>
                <w:r w:rsidR="003D0EA1">
                  <w:rPr>
                    <w:rFonts w:ascii="Arial" w:hAnsi="Arial" w:cs="Arial"/>
                    <w:b/>
                    <w:sz w:val="24"/>
                  </w:rPr>
                  <w:t>, CANADA</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BCE2" w14:textId="77777777" w:rsidR="00827F0F" w:rsidRPr="00521BD5" w:rsidRDefault="005230DF" w:rsidP="00BA104E">
    <w:pPr>
      <w:pStyle w:val="Footer"/>
      <w:jc w:val="center"/>
      <w:rPr>
        <w:rFonts w:ascii="Arial" w:hAnsi="Arial" w:cs="Arial"/>
        <w:sz w:val="24"/>
      </w:rPr>
    </w:pPr>
    <w:r>
      <w:rPr>
        <w:rFonts w:ascii="Arial" w:hAnsi="Arial" w:cs="Arial"/>
        <w:noProof/>
        <w:sz w:val="24"/>
      </w:rPr>
      <w:pict w14:anchorId="2D3EA1BD">
        <v:shapetype id="_x0000_t202" coordsize="21600,21600" o:spt="202" path="m,l,21600r21600,l21600,xe">
          <v:stroke joinstyle="miter"/>
          <v:path gradientshapeok="t" o:connecttype="rect"/>
        </v:shapetype>
        <v:shape id="_x0000_s1026" type="#_x0000_t202" style="position:absolute;left:0;text-align:left;margin-left:-33.15pt;margin-top:61.6pt;width:331.6pt;height:23.65pt;z-index:251657728;visibility:visible;mso-height-percent:200;mso-height-percent:200;mso-width-relative:margin;mso-height-relative:margin" stroked="f">
          <v:textbox style="mso-fit-shape-to-text:t">
            <w:txbxContent>
              <w:p w14:paraId="0DBCDCE4" w14:textId="77777777" w:rsidR="00827F0F" w:rsidRPr="00DF5538" w:rsidRDefault="00827F0F" w:rsidP="00DF5538">
                <w:pPr>
                  <w:rPr>
                    <w:rFonts w:ascii="Arial" w:hAnsi="Arial" w:cs="Arial"/>
                    <w:b/>
                    <w:sz w:val="24"/>
                  </w:rPr>
                </w:pPr>
                <w:r w:rsidRPr="00DF5538">
                  <w:rPr>
                    <w:rFonts w:ascii="Arial" w:hAnsi="Arial" w:cs="Arial"/>
                    <w:b/>
                    <w:sz w:val="24"/>
                  </w:rPr>
                  <w:t xml:space="preserve">VERITEXT </w:t>
                </w:r>
                <w:r w:rsidR="00CE2291">
                  <w:rPr>
                    <w:rFonts w:ascii="Arial" w:hAnsi="Arial" w:cs="Arial"/>
                    <w:b/>
                    <w:sz w:val="24"/>
                  </w:rPr>
                  <w:t>LEGAL SOLUTIONS</w:t>
                </w:r>
                <w:r w:rsidR="003D0EA1">
                  <w:rPr>
                    <w:rFonts w:ascii="Arial" w:hAnsi="Arial" w:cs="Arial"/>
                    <w:b/>
                    <w:sz w:val="24"/>
                  </w:rPr>
                  <w:t>, CANADA</w:t>
                </w:r>
              </w:p>
            </w:txbxContent>
          </v:textbox>
        </v:shape>
      </w:pict>
    </w:r>
    <w:r w:rsidR="00827F0F" w:rsidRPr="00521BD5">
      <w:rPr>
        <w:rFonts w:ascii="Arial" w:hAnsi="Arial" w:cs="Arial"/>
        <w:sz w:val="24"/>
      </w:rPr>
      <w:fldChar w:fldCharType="begin"/>
    </w:r>
    <w:r w:rsidR="00827F0F" w:rsidRPr="00521BD5">
      <w:rPr>
        <w:rFonts w:ascii="Arial" w:hAnsi="Arial" w:cs="Arial"/>
        <w:sz w:val="24"/>
      </w:rPr>
      <w:instrText xml:space="preserve"> PAGE   \* MERGEFORMAT </w:instrText>
    </w:r>
    <w:r w:rsidR="00827F0F" w:rsidRPr="00521BD5">
      <w:rPr>
        <w:rFonts w:ascii="Arial" w:hAnsi="Arial" w:cs="Arial"/>
        <w:sz w:val="24"/>
      </w:rPr>
      <w:fldChar w:fldCharType="separate"/>
    </w:r>
    <w:r w:rsidR="006D23B8">
      <w:rPr>
        <w:rFonts w:ascii="Arial" w:hAnsi="Arial" w:cs="Arial"/>
        <w:noProof/>
        <w:sz w:val="24"/>
      </w:rPr>
      <w:t>ii</w:t>
    </w:r>
    <w:r w:rsidR="00827F0F" w:rsidRPr="00521BD5">
      <w:rPr>
        <w:rFonts w:ascii="Arial" w:hAnsi="Arial" w:cs="Arial"/>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4A9F" w14:textId="77777777" w:rsidR="00827F0F" w:rsidRPr="00521BD5" w:rsidRDefault="005230DF" w:rsidP="00BA104E">
    <w:pPr>
      <w:pStyle w:val="Footer"/>
      <w:jc w:val="center"/>
      <w:rPr>
        <w:rFonts w:ascii="Arial" w:hAnsi="Arial" w:cs="Arial"/>
        <w:sz w:val="24"/>
      </w:rPr>
    </w:pPr>
    <w:r>
      <w:rPr>
        <w:rFonts w:ascii="Arial" w:hAnsi="Arial" w:cs="Arial"/>
        <w:noProof/>
        <w:sz w:val="24"/>
      </w:rPr>
      <w:pict w14:anchorId="56CF9E55">
        <v:shapetype id="_x0000_t202" coordsize="21600,21600" o:spt="202" path="m,l,21600r21600,l21600,xe">
          <v:stroke joinstyle="miter"/>
          <v:path gradientshapeok="t" o:connecttype="rect"/>
        </v:shapetype>
        <v:shape id="Text Box 2" o:spid="_x0000_s1025" type="#_x0000_t202" style="position:absolute;left:0;text-align:left;margin-left:-33.45pt;margin-top:61.6pt;width:331.6pt;height:23.65pt;z-index:251656704;visibility:visible;mso-height-percent:200;mso-height-percent:200;mso-width-relative:margin;mso-height-relative:margin" stroked="f">
          <v:textbox style="mso-fit-shape-to-text:t">
            <w:txbxContent>
              <w:p w14:paraId="4D90EF72" w14:textId="77777777" w:rsidR="00827F0F" w:rsidRPr="00DF5538" w:rsidRDefault="00827F0F">
                <w:pPr>
                  <w:rPr>
                    <w:rFonts w:ascii="Arial" w:hAnsi="Arial" w:cs="Arial"/>
                    <w:b/>
                    <w:sz w:val="24"/>
                  </w:rPr>
                </w:pPr>
                <w:r w:rsidRPr="00DF5538">
                  <w:rPr>
                    <w:rFonts w:ascii="Arial" w:hAnsi="Arial" w:cs="Arial"/>
                    <w:b/>
                    <w:sz w:val="24"/>
                  </w:rPr>
                  <w:t xml:space="preserve">VERITEXT </w:t>
                </w:r>
                <w:r w:rsidR="00CE2291">
                  <w:rPr>
                    <w:rFonts w:ascii="Arial" w:hAnsi="Arial" w:cs="Arial"/>
                    <w:b/>
                    <w:sz w:val="24"/>
                  </w:rPr>
                  <w:t>LEGAL SOLUTIONS</w:t>
                </w:r>
                <w:r w:rsidR="003D0EA1">
                  <w:rPr>
                    <w:rFonts w:ascii="Arial" w:hAnsi="Arial" w:cs="Arial"/>
                    <w:b/>
                    <w:sz w:val="24"/>
                  </w:rPr>
                  <w:t>, CANADA</w:t>
                </w:r>
              </w:p>
            </w:txbxContent>
          </v:textbox>
        </v:shape>
      </w:pict>
    </w:r>
    <w:r w:rsidR="00827F0F" w:rsidRPr="00521BD5">
      <w:rPr>
        <w:rFonts w:ascii="Arial" w:hAnsi="Arial" w:cs="Arial"/>
        <w:sz w:val="24"/>
      </w:rPr>
      <w:fldChar w:fldCharType="begin"/>
    </w:r>
    <w:r w:rsidR="00827F0F" w:rsidRPr="00521BD5">
      <w:rPr>
        <w:rFonts w:ascii="Arial" w:hAnsi="Arial" w:cs="Arial"/>
        <w:sz w:val="24"/>
      </w:rPr>
      <w:instrText xml:space="preserve"> PAGE   \* MERGEFORMAT </w:instrText>
    </w:r>
    <w:r w:rsidR="00827F0F" w:rsidRPr="00521BD5">
      <w:rPr>
        <w:rFonts w:ascii="Arial" w:hAnsi="Arial" w:cs="Arial"/>
        <w:sz w:val="24"/>
      </w:rPr>
      <w:fldChar w:fldCharType="separate"/>
    </w:r>
    <w:r w:rsidR="006D23B8">
      <w:rPr>
        <w:rFonts w:ascii="Arial" w:hAnsi="Arial" w:cs="Arial"/>
        <w:noProof/>
        <w:sz w:val="24"/>
      </w:rPr>
      <w:t>2</w:t>
    </w:r>
    <w:r w:rsidR="00827F0F" w:rsidRPr="00521BD5">
      <w:rPr>
        <w:rFonts w:ascii="Arial" w:hAnsi="Arial" w:cs="Arial"/>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691D0" w14:textId="77777777" w:rsidR="003A0852" w:rsidRDefault="003A0852">
      <w:r>
        <w:separator/>
      </w:r>
    </w:p>
    <w:p w14:paraId="6114BBEA" w14:textId="77777777" w:rsidR="003A0852" w:rsidRDefault="003A0852"/>
  </w:footnote>
  <w:footnote w:type="continuationSeparator" w:id="0">
    <w:p w14:paraId="299232DC" w14:textId="77777777" w:rsidR="003A0852" w:rsidRDefault="003A0852">
      <w:r>
        <w:continuationSeparator/>
      </w:r>
    </w:p>
    <w:p w14:paraId="68B5F95C" w14:textId="77777777" w:rsidR="003A0852" w:rsidRDefault="003A08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F9F7" w14:textId="77777777" w:rsidR="00827F0F" w:rsidRPr="000350D3" w:rsidRDefault="00827F0F" w:rsidP="00E8293E">
    <w:pPr>
      <w:jc w:val="center"/>
      <w:rPr>
        <w:rFonts w:cs="Times New Roman"/>
      </w:rPr>
    </w:pPr>
  </w:p>
  <w:p w14:paraId="4FAF6BAB" w14:textId="77777777" w:rsidR="00827F0F" w:rsidRPr="00A15459" w:rsidRDefault="00827F0F">
    <w:pP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4A82" w14:textId="77777777" w:rsidR="00827F0F" w:rsidRPr="000350D3" w:rsidRDefault="00827F0F" w:rsidP="00E8293E">
    <w:pPr>
      <w:jc w:val="center"/>
      <w:rPr>
        <w:rFonts w:cs="Times New Roman"/>
      </w:rPr>
    </w:pPr>
  </w:p>
  <w:p w14:paraId="525C2BD3" w14:textId="77777777" w:rsidR="00827F0F" w:rsidRPr="005A45EC" w:rsidRDefault="00827F0F">
    <w:pPr>
      <w:rPr>
        <w:rFonts w:ascii="Courier New" w:hAnsi="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6BBD"/>
    <w:multiLevelType w:val="hybridMultilevel"/>
    <w:tmpl w:val="88B04204"/>
    <w:lvl w:ilvl="0" w:tplc="EC2049B8">
      <w:start w:val="1"/>
      <w:numFmt w:val="decimal"/>
      <w:suff w:val="nothing"/>
      <w:lvlText w:val="--- UNDERTAKING NO. %1"/>
      <w:lvlJc w:val="left"/>
      <w:pPr>
        <w:ind w:left="0" w:firstLine="907"/>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15:restartNumberingAfterBreak="0">
    <w:nsid w:val="0A50520F"/>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AC104A"/>
    <w:multiLevelType w:val="hybridMultilevel"/>
    <w:tmpl w:val="54663678"/>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 w15:restartNumberingAfterBreak="0">
    <w:nsid w:val="1BF53B02"/>
    <w:multiLevelType w:val="hybridMultilevel"/>
    <w:tmpl w:val="2CDEAF2E"/>
    <w:lvl w:ilvl="0" w:tplc="969458C8">
      <w:start w:val="1"/>
      <w:numFmt w:val="decimal"/>
      <w:lvlRestart w:val="0"/>
      <w:lvlText w:val="%1."/>
      <w:lvlJc w:val="left"/>
      <w:pPr>
        <w:tabs>
          <w:tab w:val="num" w:pos="720"/>
        </w:tabs>
        <w:ind w:left="720" w:hanging="360"/>
      </w:pPr>
      <w:rPr>
        <w:rFonts w:hint="default"/>
      </w:rPr>
    </w:lvl>
    <w:lvl w:ilvl="1" w:tplc="2C148616">
      <w:start w:val="1"/>
      <w:numFmt w:val="decimal"/>
      <w:lvlRestart w:val="0"/>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7E0166"/>
    <w:multiLevelType w:val="hybridMultilevel"/>
    <w:tmpl w:val="5386ABCE"/>
    <w:lvl w:ilvl="0" w:tplc="DDEAFE1E">
      <w:start w:val="1"/>
      <w:numFmt w:val="decimal"/>
      <w:suff w:val="nothing"/>
      <w:lvlText w:val="--- UNDER ADVISEMENT NO. %1"/>
      <w:lvlJc w:val="left"/>
      <w:pPr>
        <w:ind w:left="90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C208A"/>
    <w:multiLevelType w:val="hybridMultilevel"/>
    <w:tmpl w:val="0902F30A"/>
    <w:lvl w:ilvl="0" w:tplc="CE588C2E">
      <w:start w:val="1"/>
      <w:numFmt w:val="decimal"/>
      <w:lvlRestart w:val="0"/>
      <w:lvlText w:val="%1"/>
      <w:lvlJc w:val="left"/>
      <w:pPr>
        <w:tabs>
          <w:tab w:val="num" w:pos="3380"/>
        </w:tabs>
        <w:ind w:left="3380" w:hanging="360"/>
      </w:pPr>
      <w:rPr>
        <w:rFonts w:hint="default"/>
      </w:rPr>
    </w:lvl>
    <w:lvl w:ilvl="1" w:tplc="10090019" w:tentative="1">
      <w:start w:val="1"/>
      <w:numFmt w:val="lowerLetter"/>
      <w:lvlText w:val="%2."/>
      <w:lvlJc w:val="left"/>
      <w:pPr>
        <w:ind w:left="4100" w:hanging="360"/>
      </w:pPr>
    </w:lvl>
    <w:lvl w:ilvl="2" w:tplc="1009001B" w:tentative="1">
      <w:start w:val="1"/>
      <w:numFmt w:val="lowerRoman"/>
      <w:lvlText w:val="%3."/>
      <w:lvlJc w:val="right"/>
      <w:pPr>
        <w:ind w:left="4820" w:hanging="180"/>
      </w:pPr>
    </w:lvl>
    <w:lvl w:ilvl="3" w:tplc="1009000F" w:tentative="1">
      <w:start w:val="1"/>
      <w:numFmt w:val="decimal"/>
      <w:lvlText w:val="%4."/>
      <w:lvlJc w:val="left"/>
      <w:pPr>
        <w:ind w:left="5540" w:hanging="360"/>
      </w:pPr>
    </w:lvl>
    <w:lvl w:ilvl="4" w:tplc="10090019" w:tentative="1">
      <w:start w:val="1"/>
      <w:numFmt w:val="lowerLetter"/>
      <w:lvlText w:val="%5."/>
      <w:lvlJc w:val="left"/>
      <w:pPr>
        <w:ind w:left="6260" w:hanging="360"/>
      </w:pPr>
    </w:lvl>
    <w:lvl w:ilvl="5" w:tplc="1009001B" w:tentative="1">
      <w:start w:val="1"/>
      <w:numFmt w:val="lowerRoman"/>
      <w:lvlText w:val="%6."/>
      <w:lvlJc w:val="right"/>
      <w:pPr>
        <w:ind w:left="6980" w:hanging="180"/>
      </w:pPr>
    </w:lvl>
    <w:lvl w:ilvl="6" w:tplc="1009000F" w:tentative="1">
      <w:start w:val="1"/>
      <w:numFmt w:val="decimal"/>
      <w:lvlText w:val="%7."/>
      <w:lvlJc w:val="left"/>
      <w:pPr>
        <w:ind w:left="7700" w:hanging="360"/>
      </w:pPr>
    </w:lvl>
    <w:lvl w:ilvl="7" w:tplc="10090019" w:tentative="1">
      <w:start w:val="1"/>
      <w:numFmt w:val="lowerLetter"/>
      <w:lvlText w:val="%8."/>
      <w:lvlJc w:val="left"/>
      <w:pPr>
        <w:ind w:left="8420" w:hanging="360"/>
      </w:pPr>
    </w:lvl>
    <w:lvl w:ilvl="8" w:tplc="1009001B" w:tentative="1">
      <w:start w:val="1"/>
      <w:numFmt w:val="lowerRoman"/>
      <w:lvlText w:val="%9."/>
      <w:lvlJc w:val="right"/>
      <w:pPr>
        <w:ind w:left="9140" w:hanging="180"/>
      </w:pPr>
    </w:lvl>
  </w:abstractNum>
  <w:abstractNum w:abstractNumId="6" w15:restartNumberingAfterBreak="0">
    <w:nsid w:val="26331E44"/>
    <w:multiLevelType w:val="hybridMultilevel"/>
    <w:tmpl w:val="C03EB96C"/>
    <w:lvl w:ilvl="0" w:tplc="BD76FF06">
      <w:start w:val="1"/>
      <w:numFmt w:val="decimal"/>
      <w:lvlText w:val="--- UNDER ADVISEMENT NO. %1"/>
      <w:lvlJc w:val="left"/>
      <w:pPr>
        <w:ind w:left="1267" w:hanging="360"/>
      </w:pPr>
      <w:rPr>
        <w:rFonts w:ascii="Courier New" w:hAnsi="Courier New" w:hint="default"/>
        <w:b w:val="0"/>
        <w:i w:val="0"/>
        <w:sz w:val="24"/>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 w15:restartNumberingAfterBreak="0">
    <w:nsid w:val="26A70CDA"/>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A83FC7"/>
    <w:multiLevelType w:val="hybridMultilevel"/>
    <w:tmpl w:val="221E481E"/>
    <w:lvl w:ilvl="0" w:tplc="3CD41068">
      <w:start w:val="1"/>
      <w:numFmt w:val="decimal"/>
      <w:lvlText w:val="%1."/>
      <w:lvlJc w:val="left"/>
      <w:pPr>
        <w:ind w:left="1094" w:hanging="5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A2C0A"/>
    <w:multiLevelType w:val="hybridMultilevel"/>
    <w:tmpl w:val="7C38090E"/>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0" w15:restartNumberingAfterBreak="0">
    <w:nsid w:val="33BE4CD8"/>
    <w:multiLevelType w:val="hybridMultilevel"/>
    <w:tmpl w:val="32DEEA4C"/>
    <w:lvl w:ilvl="0" w:tplc="2F22A1AA">
      <w:start w:val="1"/>
      <w:numFmt w:val="decimal"/>
      <w:lvlText w:val="%1"/>
      <w:lvlJc w:val="left"/>
      <w:pPr>
        <w:ind w:left="3600" w:hanging="25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7A2C69"/>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DDE1F82"/>
    <w:multiLevelType w:val="hybridMultilevel"/>
    <w:tmpl w:val="FA403222"/>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3" w15:restartNumberingAfterBreak="0">
    <w:nsid w:val="47037C6C"/>
    <w:multiLevelType w:val="hybridMultilevel"/>
    <w:tmpl w:val="24F29E86"/>
    <w:lvl w:ilvl="0" w:tplc="2C148616">
      <w:start w:val="1"/>
      <w:numFmt w:val="decimal"/>
      <w:lvlRestart w:val="0"/>
      <w:lvlText w:val="%1."/>
      <w:lvlJc w:val="left"/>
      <w:pPr>
        <w:tabs>
          <w:tab w:val="num" w:pos="3629"/>
        </w:tabs>
        <w:ind w:left="3629" w:hanging="360"/>
      </w:pPr>
      <w:rPr>
        <w:rFonts w:hint="default"/>
      </w:rPr>
    </w:lvl>
    <w:lvl w:ilvl="1" w:tplc="04090019" w:tentative="1">
      <w:start w:val="1"/>
      <w:numFmt w:val="lowerLetter"/>
      <w:lvlText w:val="%2."/>
      <w:lvlJc w:val="left"/>
      <w:pPr>
        <w:tabs>
          <w:tab w:val="num" w:pos="4349"/>
        </w:tabs>
        <w:ind w:left="4349" w:hanging="360"/>
      </w:pPr>
    </w:lvl>
    <w:lvl w:ilvl="2" w:tplc="0409001B" w:tentative="1">
      <w:start w:val="1"/>
      <w:numFmt w:val="lowerRoman"/>
      <w:lvlText w:val="%3."/>
      <w:lvlJc w:val="right"/>
      <w:pPr>
        <w:tabs>
          <w:tab w:val="num" w:pos="5069"/>
        </w:tabs>
        <w:ind w:left="5069" w:hanging="180"/>
      </w:pPr>
    </w:lvl>
    <w:lvl w:ilvl="3" w:tplc="0409000F" w:tentative="1">
      <w:start w:val="1"/>
      <w:numFmt w:val="decimal"/>
      <w:lvlText w:val="%4."/>
      <w:lvlJc w:val="left"/>
      <w:pPr>
        <w:tabs>
          <w:tab w:val="num" w:pos="5789"/>
        </w:tabs>
        <w:ind w:left="5789" w:hanging="360"/>
      </w:pPr>
    </w:lvl>
    <w:lvl w:ilvl="4" w:tplc="04090019" w:tentative="1">
      <w:start w:val="1"/>
      <w:numFmt w:val="lowerLetter"/>
      <w:lvlText w:val="%5."/>
      <w:lvlJc w:val="left"/>
      <w:pPr>
        <w:tabs>
          <w:tab w:val="num" w:pos="6509"/>
        </w:tabs>
        <w:ind w:left="6509" w:hanging="360"/>
      </w:pPr>
    </w:lvl>
    <w:lvl w:ilvl="5" w:tplc="0409001B" w:tentative="1">
      <w:start w:val="1"/>
      <w:numFmt w:val="lowerRoman"/>
      <w:lvlText w:val="%6."/>
      <w:lvlJc w:val="right"/>
      <w:pPr>
        <w:tabs>
          <w:tab w:val="num" w:pos="7229"/>
        </w:tabs>
        <w:ind w:left="7229" w:hanging="180"/>
      </w:pPr>
    </w:lvl>
    <w:lvl w:ilvl="6" w:tplc="0409000F" w:tentative="1">
      <w:start w:val="1"/>
      <w:numFmt w:val="decimal"/>
      <w:lvlText w:val="%7."/>
      <w:lvlJc w:val="left"/>
      <w:pPr>
        <w:tabs>
          <w:tab w:val="num" w:pos="7949"/>
        </w:tabs>
        <w:ind w:left="7949" w:hanging="360"/>
      </w:pPr>
    </w:lvl>
    <w:lvl w:ilvl="7" w:tplc="04090019" w:tentative="1">
      <w:start w:val="1"/>
      <w:numFmt w:val="lowerLetter"/>
      <w:lvlText w:val="%8."/>
      <w:lvlJc w:val="left"/>
      <w:pPr>
        <w:tabs>
          <w:tab w:val="num" w:pos="8669"/>
        </w:tabs>
        <w:ind w:left="8669" w:hanging="360"/>
      </w:pPr>
    </w:lvl>
    <w:lvl w:ilvl="8" w:tplc="0409001B" w:tentative="1">
      <w:start w:val="1"/>
      <w:numFmt w:val="lowerRoman"/>
      <w:lvlText w:val="%9."/>
      <w:lvlJc w:val="right"/>
      <w:pPr>
        <w:tabs>
          <w:tab w:val="num" w:pos="9389"/>
        </w:tabs>
        <w:ind w:left="9389" w:hanging="180"/>
      </w:pPr>
    </w:lvl>
  </w:abstractNum>
  <w:abstractNum w:abstractNumId="14" w15:restartNumberingAfterBreak="0">
    <w:nsid w:val="4EC51A68"/>
    <w:multiLevelType w:val="hybridMultilevel"/>
    <w:tmpl w:val="5A306C8C"/>
    <w:lvl w:ilvl="0" w:tplc="2C148616">
      <w:start w:val="1"/>
      <w:numFmt w:val="decimal"/>
      <w:lvlRestart w:val="0"/>
      <w:lvlText w:val="%1."/>
      <w:lvlJc w:val="left"/>
      <w:pPr>
        <w:tabs>
          <w:tab w:val="num" w:pos="3629"/>
        </w:tabs>
        <w:ind w:left="3629" w:hanging="360"/>
      </w:pPr>
      <w:rPr>
        <w:rFonts w:hint="default"/>
      </w:rPr>
    </w:lvl>
    <w:lvl w:ilvl="1" w:tplc="04090019" w:tentative="1">
      <w:start w:val="1"/>
      <w:numFmt w:val="lowerLetter"/>
      <w:lvlText w:val="%2."/>
      <w:lvlJc w:val="left"/>
      <w:pPr>
        <w:tabs>
          <w:tab w:val="num" w:pos="4349"/>
        </w:tabs>
        <w:ind w:left="4349" w:hanging="360"/>
      </w:pPr>
    </w:lvl>
    <w:lvl w:ilvl="2" w:tplc="0409001B" w:tentative="1">
      <w:start w:val="1"/>
      <w:numFmt w:val="lowerRoman"/>
      <w:lvlText w:val="%3."/>
      <w:lvlJc w:val="right"/>
      <w:pPr>
        <w:tabs>
          <w:tab w:val="num" w:pos="5069"/>
        </w:tabs>
        <w:ind w:left="5069" w:hanging="180"/>
      </w:pPr>
    </w:lvl>
    <w:lvl w:ilvl="3" w:tplc="0409000F" w:tentative="1">
      <w:start w:val="1"/>
      <w:numFmt w:val="decimal"/>
      <w:lvlText w:val="%4."/>
      <w:lvlJc w:val="left"/>
      <w:pPr>
        <w:tabs>
          <w:tab w:val="num" w:pos="5789"/>
        </w:tabs>
        <w:ind w:left="5789" w:hanging="360"/>
      </w:pPr>
    </w:lvl>
    <w:lvl w:ilvl="4" w:tplc="04090019" w:tentative="1">
      <w:start w:val="1"/>
      <w:numFmt w:val="lowerLetter"/>
      <w:lvlText w:val="%5."/>
      <w:lvlJc w:val="left"/>
      <w:pPr>
        <w:tabs>
          <w:tab w:val="num" w:pos="6509"/>
        </w:tabs>
        <w:ind w:left="6509" w:hanging="360"/>
      </w:pPr>
    </w:lvl>
    <w:lvl w:ilvl="5" w:tplc="0409001B" w:tentative="1">
      <w:start w:val="1"/>
      <w:numFmt w:val="lowerRoman"/>
      <w:lvlText w:val="%6."/>
      <w:lvlJc w:val="right"/>
      <w:pPr>
        <w:tabs>
          <w:tab w:val="num" w:pos="7229"/>
        </w:tabs>
        <w:ind w:left="7229" w:hanging="180"/>
      </w:pPr>
    </w:lvl>
    <w:lvl w:ilvl="6" w:tplc="0409000F" w:tentative="1">
      <w:start w:val="1"/>
      <w:numFmt w:val="decimal"/>
      <w:lvlText w:val="%7."/>
      <w:lvlJc w:val="left"/>
      <w:pPr>
        <w:tabs>
          <w:tab w:val="num" w:pos="7949"/>
        </w:tabs>
        <w:ind w:left="7949" w:hanging="360"/>
      </w:pPr>
    </w:lvl>
    <w:lvl w:ilvl="7" w:tplc="04090019" w:tentative="1">
      <w:start w:val="1"/>
      <w:numFmt w:val="lowerLetter"/>
      <w:lvlText w:val="%8."/>
      <w:lvlJc w:val="left"/>
      <w:pPr>
        <w:tabs>
          <w:tab w:val="num" w:pos="8669"/>
        </w:tabs>
        <w:ind w:left="8669" w:hanging="360"/>
      </w:pPr>
    </w:lvl>
    <w:lvl w:ilvl="8" w:tplc="0409001B" w:tentative="1">
      <w:start w:val="1"/>
      <w:numFmt w:val="lowerRoman"/>
      <w:lvlText w:val="%9."/>
      <w:lvlJc w:val="right"/>
      <w:pPr>
        <w:tabs>
          <w:tab w:val="num" w:pos="9389"/>
        </w:tabs>
        <w:ind w:left="9389" w:hanging="180"/>
      </w:pPr>
    </w:lvl>
  </w:abstractNum>
  <w:abstractNum w:abstractNumId="15" w15:restartNumberingAfterBreak="0">
    <w:nsid w:val="50B56F48"/>
    <w:multiLevelType w:val="hybridMultilevel"/>
    <w:tmpl w:val="FC364CB2"/>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6" w15:restartNumberingAfterBreak="0">
    <w:nsid w:val="571165E8"/>
    <w:multiLevelType w:val="hybridMultilevel"/>
    <w:tmpl w:val="7F3A4346"/>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7" w15:restartNumberingAfterBreak="0">
    <w:nsid w:val="57EC3AC5"/>
    <w:multiLevelType w:val="hybridMultilevel"/>
    <w:tmpl w:val="8F12144A"/>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8" w15:restartNumberingAfterBreak="0">
    <w:nsid w:val="62EF3284"/>
    <w:multiLevelType w:val="hybridMultilevel"/>
    <w:tmpl w:val="67D6E796"/>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15:restartNumberingAfterBreak="0">
    <w:nsid w:val="708B644A"/>
    <w:multiLevelType w:val="hybridMultilevel"/>
    <w:tmpl w:val="D65053E4"/>
    <w:lvl w:ilvl="0" w:tplc="7B747604">
      <w:start w:val="1"/>
      <w:numFmt w:val="decimal"/>
      <w:suff w:val="nothing"/>
      <w:lvlText w:val="--- REFUSAL NO. %1"/>
      <w:lvlJc w:val="left"/>
      <w:pPr>
        <w:ind w:left="1267"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0" w15:restartNumberingAfterBreak="0">
    <w:nsid w:val="74262232"/>
    <w:multiLevelType w:val="hybridMultilevel"/>
    <w:tmpl w:val="3FEE0128"/>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1" w15:restartNumberingAfterBreak="0">
    <w:nsid w:val="748F7284"/>
    <w:multiLevelType w:val="hybridMultilevel"/>
    <w:tmpl w:val="1A2436DC"/>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2" w15:restartNumberingAfterBreak="0">
    <w:nsid w:val="770F593A"/>
    <w:multiLevelType w:val="hybridMultilevel"/>
    <w:tmpl w:val="7D742F32"/>
    <w:lvl w:ilvl="0" w:tplc="BA524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EC536E"/>
    <w:multiLevelType w:val="hybridMultilevel"/>
    <w:tmpl w:val="EE025FD8"/>
    <w:lvl w:ilvl="0" w:tplc="3EC09E8C">
      <w:start w:val="1"/>
      <w:numFmt w:val="decimal"/>
      <w:lvlRestart w:val="0"/>
      <w:lvlText w:val="%1"/>
      <w:lvlJc w:val="left"/>
      <w:pPr>
        <w:tabs>
          <w:tab w:val="num" w:pos="3380"/>
        </w:tabs>
        <w:ind w:left="3380" w:hanging="360"/>
      </w:pPr>
      <w:rPr>
        <w:rFonts w:hint="default"/>
      </w:rPr>
    </w:lvl>
    <w:lvl w:ilvl="1" w:tplc="10090019" w:tentative="1">
      <w:start w:val="1"/>
      <w:numFmt w:val="lowerLetter"/>
      <w:lvlText w:val="%2."/>
      <w:lvlJc w:val="left"/>
      <w:pPr>
        <w:ind w:left="4100" w:hanging="360"/>
      </w:pPr>
    </w:lvl>
    <w:lvl w:ilvl="2" w:tplc="1009001B" w:tentative="1">
      <w:start w:val="1"/>
      <w:numFmt w:val="lowerRoman"/>
      <w:lvlText w:val="%3."/>
      <w:lvlJc w:val="right"/>
      <w:pPr>
        <w:ind w:left="4820" w:hanging="180"/>
      </w:pPr>
    </w:lvl>
    <w:lvl w:ilvl="3" w:tplc="1009000F" w:tentative="1">
      <w:start w:val="1"/>
      <w:numFmt w:val="decimal"/>
      <w:lvlText w:val="%4."/>
      <w:lvlJc w:val="left"/>
      <w:pPr>
        <w:ind w:left="5540" w:hanging="360"/>
      </w:pPr>
    </w:lvl>
    <w:lvl w:ilvl="4" w:tplc="10090019" w:tentative="1">
      <w:start w:val="1"/>
      <w:numFmt w:val="lowerLetter"/>
      <w:lvlText w:val="%5."/>
      <w:lvlJc w:val="left"/>
      <w:pPr>
        <w:ind w:left="6260" w:hanging="360"/>
      </w:pPr>
    </w:lvl>
    <w:lvl w:ilvl="5" w:tplc="1009001B" w:tentative="1">
      <w:start w:val="1"/>
      <w:numFmt w:val="lowerRoman"/>
      <w:lvlText w:val="%6."/>
      <w:lvlJc w:val="right"/>
      <w:pPr>
        <w:ind w:left="6980" w:hanging="180"/>
      </w:pPr>
    </w:lvl>
    <w:lvl w:ilvl="6" w:tplc="1009000F" w:tentative="1">
      <w:start w:val="1"/>
      <w:numFmt w:val="decimal"/>
      <w:lvlText w:val="%7."/>
      <w:lvlJc w:val="left"/>
      <w:pPr>
        <w:ind w:left="7700" w:hanging="360"/>
      </w:pPr>
    </w:lvl>
    <w:lvl w:ilvl="7" w:tplc="10090019" w:tentative="1">
      <w:start w:val="1"/>
      <w:numFmt w:val="lowerLetter"/>
      <w:lvlText w:val="%8."/>
      <w:lvlJc w:val="left"/>
      <w:pPr>
        <w:ind w:left="8420" w:hanging="360"/>
      </w:pPr>
    </w:lvl>
    <w:lvl w:ilvl="8" w:tplc="1009001B" w:tentative="1">
      <w:start w:val="1"/>
      <w:numFmt w:val="lowerRoman"/>
      <w:lvlText w:val="%9."/>
      <w:lvlJc w:val="right"/>
      <w:pPr>
        <w:ind w:left="9140" w:hanging="180"/>
      </w:pPr>
    </w:lvl>
  </w:abstractNum>
  <w:abstractNum w:abstractNumId="24" w15:restartNumberingAfterBreak="0">
    <w:nsid w:val="7DF5667D"/>
    <w:multiLevelType w:val="hybridMultilevel"/>
    <w:tmpl w:val="4DEA6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28524417">
    <w:abstractNumId w:val="3"/>
  </w:num>
  <w:num w:numId="2" w16cid:durableId="1258447056">
    <w:abstractNumId w:val="24"/>
  </w:num>
  <w:num w:numId="3" w16cid:durableId="1627391985">
    <w:abstractNumId w:val="20"/>
  </w:num>
  <w:num w:numId="4" w16cid:durableId="1459911696">
    <w:abstractNumId w:val="21"/>
  </w:num>
  <w:num w:numId="5" w16cid:durableId="1284923206">
    <w:abstractNumId w:val="18"/>
  </w:num>
  <w:num w:numId="6" w16cid:durableId="1358122521">
    <w:abstractNumId w:val="12"/>
  </w:num>
  <w:num w:numId="7" w16cid:durableId="1296519481">
    <w:abstractNumId w:val="2"/>
  </w:num>
  <w:num w:numId="8" w16cid:durableId="761949802">
    <w:abstractNumId w:val="17"/>
  </w:num>
  <w:num w:numId="9" w16cid:durableId="417100422">
    <w:abstractNumId w:val="15"/>
  </w:num>
  <w:num w:numId="10" w16cid:durableId="1512185709">
    <w:abstractNumId w:val="16"/>
  </w:num>
  <w:num w:numId="11" w16cid:durableId="1280340040">
    <w:abstractNumId w:val="14"/>
  </w:num>
  <w:num w:numId="12" w16cid:durableId="1383094275">
    <w:abstractNumId w:val="13"/>
  </w:num>
  <w:num w:numId="13" w16cid:durableId="816915367">
    <w:abstractNumId w:val="9"/>
  </w:num>
  <w:num w:numId="14" w16cid:durableId="1905066286">
    <w:abstractNumId w:val="8"/>
  </w:num>
  <w:num w:numId="15" w16cid:durableId="2084140284">
    <w:abstractNumId w:val="23"/>
  </w:num>
  <w:num w:numId="16" w16cid:durableId="636881045">
    <w:abstractNumId w:val="5"/>
  </w:num>
  <w:num w:numId="17" w16cid:durableId="1961573084">
    <w:abstractNumId w:val="10"/>
  </w:num>
  <w:num w:numId="18" w16cid:durableId="1042678895">
    <w:abstractNumId w:val="7"/>
  </w:num>
  <w:num w:numId="19" w16cid:durableId="887910348">
    <w:abstractNumId w:val="11"/>
  </w:num>
  <w:num w:numId="20" w16cid:durableId="680813568">
    <w:abstractNumId w:val="1"/>
  </w:num>
  <w:num w:numId="21" w16cid:durableId="440539527">
    <w:abstractNumId w:val="4"/>
  </w:num>
  <w:num w:numId="22" w16cid:durableId="248733312">
    <w:abstractNumId w:val="0"/>
  </w:num>
  <w:num w:numId="23" w16cid:durableId="620452644">
    <w:abstractNumId w:val="6"/>
  </w:num>
  <w:num w:numId="24" w16cid:durableId="1317688171">
    <w:abstractNumId w:val="19"/>
  </w:num>
  <w:num w:numId="25" w16cid:durableId="1775512064">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proofState w:spelling="clean" w:grammar="clean"/>
  <w:doNotTrackMoves/>
  <w:defaultTabStop w:val="2880"/>
  <w:drawingGridHorizontalSpacing w:val="257"/>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567C2BA0-1582-4588-8998-869F8DC00968}"/>
    <w:docVar w:name="dgnword-eventsink" w:val="95753992"/>
  </w:docVars>
  <w:rsids>
    <w:rsidRoot w:val="00FF6E8C"/>
    <w:rsid w:val="000017CE"/>
    <w:rsid w:val="00002A8E"/>
    <w:rsid w:val="00005921"/>
    <w:rsid w:val="00006165"/>
    <w:rsid w:val="00006F56"/>
    <w:rsid w:val="0001487C"/>
    <w:rsid w:val="00015E24"/>
    <w:rsid w:val="000161E0"/>
    <w:rsid w:val="00017786"/>
    <w:rsid w:val="00020C0F"/>
    <w:rsid w:val="00022207"/>
    <w:rsid w:val="00022E97"/>
    <w:rsid w:val="00022EEF"/>
    <w:rsid w:val="00025553"/>
    <w:rsid w:val="00026755"/>
    <w:rsid w:val="00032904"/>
    <w:rsid w:val="00034676"/>
    <w:rsid w:val="00034FED"/>
    <w:rsid w:val="000350D3"/>
    <w:rsid w:val="0003607B"/>
    <w:rsid w:val="0003695B"/>
    <w:rsid w:val="00040234"/>
    <w:rsid w:val="00040AF1"/>
    <w:rsid w:val="0004157A"/>
    <w:rsid w:val="00041AF4"/>
    <w:rsid w:val="000421B0"/>
    <w:rsid w:val="0004284F"/>
    <w:rsid w:val="00042A67"/>
    <w:rsid w:val="00044A37"/>
    <w:rsid w:val="00051850"/>
    <w:rsid w:val="00051AF3"/>
    <w:rsid w:val="00052303"/>
    <w:rsid w:val="000553AD"/>
    <w:rsid w:val="0006198F"/>
    <w:rsid w:val="000627BB"/>
    <w:rsid w:val="00062F9D"/>
    <w:rsid w:val="0006344C"/>
    <w:rsid w:val="00063C4E"/>
    <w:rsid w:val="00071497"/>
    <w:rsid w:val="00071D54"/>
    <w:rsid w:val="000722F2"/>
    <w:rsid w:val="00074647"/>
    <w:rsid w:val="00076FCA"/>
    <w:rsid w:val="0008103D"/>
    <w:rsid w:val="00082AFB"/>
    <w:rsid w:val="00082DF6"/>
    <w:rsid w:val="0008397C"/>
    <w:rsid w:val="000842ED"/>
    <w:rsid w:val="000847D9"/>
    <w:rsid w:val="00085521"/>
    <w:rsid w:val="00085666"/>
    <w:rsid w:val="00086753"/>
    <w:rsid w:val="000867F9"/>
    <w:rsid w:val="00086942"/>
    <w:rsid w:val="000875B7"/>
    <w:rsid w:val="000876FE"/>
    <w:rsid w:val="00087C4F"/>
    <w:rsid w:val="00087CCB"/>
    <w:rsid w:val="00091977"/>
    <w:rsid w:val="00093288"/>
    <w:rsid w:val="00093654"/>
    <w:rsid w:val="00094E0D"/>
    <w:rsid w:val="0009664E"/>
    <w:rsid w:val="00096AF6"/>
    <w:rsid w:val="00097388"/>
    <w:rsid w:val="00097A62"/>
    <w:rsid w:val="00097BAA"/>
    <w:rsid w:val="000A1638"/>
    <w:rsid w:val="000A4A98"/>
    <w:rsid w:val="000A4CB7"/>
    <w:rsid w:val="000A511D"/>
    <w:rsid w:val="000A54F4"/>
    <w:rsid w:val="000A54FF"/>
    <w:rsid w:val="000A5D2E"/>
    <w:rsid w:val="000A64BB"/>
    <w:rsid w:val="000A7D3B"/>
    <w:rsid w:val="000B10D2"/>
    <w:rsid w:val="000B1E02"/>
    <w:rsid w:val="000B26C5"/>
    <w:rsid w:val="000B4BAA"/>
    <w:rsid w:val="000B5DBA"/>
    <w:rsid w:val="000B6C0B"/>
    <w:rsid w:val="000C0D10"/>
    <w:rsid w:val="000C136B"/>
    <w:rsid w:val="000C1BE0"/>
    <w:rsid w:val="000C3B78"/>
    <w:rsid w:val="000C5654"/>
    <w:rsid w:val="000C6268"/>
    <w:rsid w:val="000C6540"/>
    <w:rsid w:val="000C6C65"/>
    <w:rsid w:val="000D0414"/>
    <w:rsid w:val="000D3030"/>
    <w:rsid w:val="000D40AF"/>
    <w:rsid w:val="000D42EE"/>
    <w:rsid w:val="000D64BD"/>
    <w:rsid w:val="000D687F"/>
    <w:rsid w:val="000D6E93"/>
    <w:rsid w:val="000D709A"/>
    <w:rsid w:val="000E0623"/>
    <w:rsid w:val="000E0BC5"/>
    <w:rsid w:val="000E276B"/>
    <w:rsid w:val="000E30FE"/>
    <w:rsid w:val="000E3233"/>
    <w:rsid w:val="000E34F1"/>
    <w:rsid w:val="000E6752"/>
    <w:rsid w:val="000E7C87"/>
    <w:rsid w:val="000F0666"/>
    <w:rsid w:val="000F10E1"/>
    <w:rsid w:val="000F5BA3"/>
    <w:rsid w:val="001037FF"/>
    <w:rsid w:val="00104670"/>
    <w:rsid w:val="00105FE8"/>
    <w:rsid w:val="001068AE"/>
    <w:rsid w:val="001079C0"/>
    <w:rsid w:val="001105F6"/>
    <w:rsid w:val="00111C6C"/>
    <w:rsid w:val="00113027"/>
    <w:rsid w:val="00113804"/>
    <w:rsid w:val="0011504A"/>
    <w:rsid w:val="001151BF"/>
    <w:rsid w:val="0011582A"/>
    <w:rsid w:val="00115E4A"/>
    <w:rsid w:val="001167D6"/>
    <w:rsid w:val="00120F72"/>
    <w:rsid w:val="001239F0"/>
    <w:rsid w:val="00124CDD"/>
    <w:rsid w:val="00127A95"/>
    <w:rsid w:val="00127CDD"/>
    <w:rsid w:val="00130B9C"/>
    <w:rsid w:val="00135DE2"/>
    <w:rsid w:val="001406FF"/>
    <w:rsid w:val="001407A5"/>
    <w:rsid w:val="0014266B"/>
    <w:rsid w:val="0014318A"/>
    <w:rsid w:val="00144207"/>
    <w:rsid w:val="00145A79"/>
    <w:rsid w:val="00145D11"/>
    <w:rsid w:val="00147802"/>
    <w:rsid w:val="00147CAA"/>
    <w:rsid w:val="0015173B"/>
    <w:rsid w:val="00151CFA"/>
    <w:rsid w:val="00152097"/>
    <w:rsid w:val="00152150"/>
    <w:rsid w:val="00152C07"/>
    <w:rsid w:val="00153119"/>
    <w:rsid w:val="00154A8F"/>
    <w:rsid w:val="00156FCB"/>
    <w:rsid w:val="00157656"/>
    <w:rsid w:val="0016037D"/>
    <w:rsid w:val="00162807"/>
    <w:rsid w:val="00162B3F"/>
    <w:rsid w:val="00162B84"/>
    <w:rsid w:val="00163526"/>
    <w:rsid w:val="00164E5E"/>
    <w:rsid w:val="00164F26"/>
    <w:rsid w:val="00165911"/>
    <w:rsid w:val="001702EE"/>
    <w:rsid w:val="0017147C"/>
    <w:rsid w:val="0017397C"/>
    <w:rsid w:val="00174286"/>
    <w:rsid w:val="0017625A"/>
    <w:rsid w:val="00177051"/>
    <w:rsid w:val="00180A21"/>
    <w:rsid w:val="00180B9D"/>
    <w:rsid w:val="00180D61"/>
    <w:rsid w:val="00183DC1"/>
    <w:rsid w:val="001855E1"/>
    <w:rsid w:val="001858C6"/>
    <w:rsid w:val="00186066"/>
    <w:rsid w:val="00186690"/>
    <w:rsid w:val="00186981"/>
    <w:rsid w:val="00187CDE"/>
    <w:rsid w:val="001918D8"/>
    <w:rsid w:val="00192361"/>
    <w:rsid w:val="001948F4"/>
    <w:rsid w:val="0019521C"/>
    <w:rsid w:val="0019566D"/>
    <w:rsid w:val="00195C57"/>
    <w:rsid w:val="0019709D"/>
    <w:rsid w:val="001973B1"/>
    <w:rsid w:val="001A0443"/>
    <w:rsid w:val="001A05B9"/>
    <w:rsid w:val="001A130C"/>
    <w:rsid w:val="001A1448"/>
    <w:rsid w:val="001A24AD"/>
    <w:rsid w:val="001A6498"/>
    <w:rsid w:val="001A7368"/>
    <w:rsid w:val="001B0951"/>
    <w:rsid w:val="001B5723"/>
    <w:rsid w:val="001B58C8"/>
    <w:rsid w:val="001B5CC2"/>
    <w:rsid w:val="001B5F6E"/>
    <w:rsid w:val="001B615C"/>
    <w:rsid w:val="001B637E"/>
    <w:rsid w:val="001B725A"/>
    <w:rsid w:val="001B7385"/>
    <w:rsid w:val="001C0D20"/>
    <w:rsid w:val="001C23A3"/>
    <w:rsid w:val="001C268E"/>
    <w:rsid w:val="001C370D"/>
    <w:rsid w:val="001C3929"/>
    <w:rsid w:val="001C47FB"/>
    <w:rsid w:val="001D0C26"/>
    <w:rsid w:val="001D185D"/>
    <w:rsid w:val="001D2289"/>
    <w:rsid w:val="001D3435"/>
    <w:rsid w:val="001D497E"/>
    <w:rsid w:val="001D5B80"/>
    <w:rsid w:val="001D6898"/>
    <w:rsid w:val="001D6C07"/>
    <w:rsid w:val="001D7683"/>
    <w:rsid w:val="001E18E4"/>
    <w:rsid w:val="001E233A"/>
    <w:rsid w:val="001E5130"/>
    <w:rsid w:val="001E6EE2"/>
    <w:rsid w:val="001F2694"/>
    <w:rsid w:val="001F3369"/>
    <w:rsid w:val="001F36AD"/>
    <w:rsid w:val="001F3DC5"/>
    <w:rsid w:val="001F6870"/>
    <w:rsid w:val="001F741B"/>
    <w:rsid w:val="002006F3"/>
    <w:rsid w:val="00202D94"/>
    <w:rsid w:val="00203421"/>
    <w:rsid w:val="002058C0"/>
    <w:rsid w:val="0020666C"/>
    <w:rsid w:val="00210B5B"/>
    <w:rsid w:val="0021416C"/>
    <w:rsid w:val="00215F49"/>
    <w:rsid w:val="0021725E"/>
    <w:rsid w:val="00220972"/>
    <w:rsid w:val="0022633E"/>
    <w:rsid w:val="002318CC"/>
    <w:rsid w:val="002342C2"/>
    <w:rsid w:val="00235462"/>
    <w:rsid w:val="002368AA"/>
    <w:rsid w:val="002369AF"/>
    <w:rsid w:val="002376D6"/>
    <w:rsid w:val="002379BA"/>
    <w:rsid w:val="002404E0"/>
    <w:rsid w:val="0024097E"/>
    <w:rsid w:val="00240F97"/>
    <w:rsid w:val="00241BAD"/>
    <w:rsid w:val="0024204F"/>
    <w:rsid w:val="002422CF"/>
    <w:rsid w:val="002428F5"/>
    <w:rsid w:val="00242922"/>
    <w:rsid w:val="00243023"/>
    <w:rsid w:val="00243650"/>
    <w:rsid w:val="0024414C"/>
    <w:rsid w:val="00244C39"/>
    <w:rsid w:val="002463D6"/>
    <w:rsid w:val="00246D8E"/>
    <w:rsid w:val="00247455"/>
    <w:rsid w:val="002505C3"/>
    <w:rsid w:val="00250713"/>
    <w:rsid w:val="0025219E"/>
    <w:rsid w:val="002524BB"/>
    <w:rsid w:val="002525B8"/>
    <w:rsid w:val="0025276B"/>
    <w:rsid w:val="00253064"/>
    <w:rsid w:val="00253ACF"/>
    <w:rsid w:val="00253BD6"/>
    <w:rsid w:val="002549DA"/>
    <w:rsid w:val="00255302"/>
    <w:rsid w:val="002562FE"/>
    <w:rsid w:val="002570BA"/>
    <w:rsid w:val="00257D3E"/>
    <w:rsid w:val="00260D3C"/>
    <w:rsid w:val="00261136"/>
    <w:rsid w:val="00262233"/>
    <w:rsid w:val="00262DD2"/>
    <w:rsid w:val="00263655"/>
    <w:rsid w:val="00263D23"/>
    <w:rsid w:val="002660EC"/>
    <w:rsid w:val="002671E3"/>
    <w:rsid w:val="00267E71"/>
    <w:rsid w:val="00271941"/>
    <w:rsid w:val="00274FC6"/>
    <w:rsid w:val="00275063"/>
    <w:rsid w:val="00275756"/>
    <w:rsid w:val="002759CF"/>
    <w:rsid w:val="002768B3"/>
    <w:rsid w:val="00283258"/>
    <w:rsid w:val="002833D9"/>
    <w:rsid w:val="002840D2"/>
    <w:rsid w:val="00285D16"/>
    <w:rsid w:val="002910B2"/>
    <w:rsid w:val="0029584D"/>
    <w:rsid w:val="002A02E7"/>
    <w:rsid w:val="002A4600"/>
    <w:rsid w:val="002A56D5"/>
    <w:rsid w:val="002A714D"/>
    <w:rsid w:val="002B0F75"/>
    <w:rsid w:val="002B0FB1"/>
    <w:rsid w:val="002B2EE9"/>
    <w:rsid w:val="002B4D5E"/>
    <w:rsid w:val="002B554A"/>
    <w:rsid w:val="002B5D84"/>
    <w:rsid w:val="002C02C9"/>
    <w:rsid w:val="002C1B38"/>
    <w:rsid w:val="002C1D22"/>
    <w:rsid w:val="002C2327"/>
    <w:rsid w:val="002C2CF5"/>
    <w:rsid w:val="002C4FEA"/>
    <w:rsid w:val="002C6284"/>
    <w:rsid w:val="002C6611"/>
    <w:rsid w:val="002D170E"/>
    <w:rsid w:val="002D265D"/>
    <w:rsid w:val="002D32E2"/>
    <w:rsid w:val="002D3304"/>
    <w:rsid w:val="002D3950"/>
    <w:rsid w:val="002D3E09"/>
    <w:rsid w:val="002D5146"/>
    <w:rsid w:val="002D562C"/>
    <w:rsid w:val="002D5BEB"/>
    <w:rsid w:val="002D78F6"/>
    <w:rsid w:val="002E1C4E"/>
    <w:rsid w:val="002E346D"/>
    <w:rsid w:val="002E48FC"/>
    <w:rsid w:val="002F1162"/>
    <w:rsid w:val="002F4ABC"/>
    <w:rsid w:val="002F61FA"/>
    <w:rsid w:val="002F67F0"/>
    <w:rsid w:val="002F68DD"/>
    <w:rsid w:val="002F7059"/>
    <w:rsid w:val="002F7306"/>
    <w:rsid w:val="00303602"/>
    <w:rsid w:val="00305C3B"/>
    <w:rsid w:val="00306531"/>
    <w:rsid w:val="0030736A"/>
    <w:rsid w:val="0031202C"/>
    <w:rsid w:val="0031334D"/>
    <w:rsid w:val="00313F9E"/>
    <w:rsid w:val="003140D6"/>
    <w:rsid w:val="00315B5F"/>
    <w:rsid w:val="00317659"/>
    <w:rsid w:val="00317801"/>
    <w:rsid w:val="00317996"/>
    <w:rsid w:val="00317F69"/>
    <w:rsid w:val="0032082F"/>
    <w:rsid w:val="003209DA"/>
    <w:rsid w:val="00322107"/>
    <w:rsid w:val="00324D47"/>
    <w:rsid w:val="00325467"/>
    <w:rsid w:val="003265ED"/>
    <w:rsid w:val="00327AD9"/>
    <w:rsid w:val="00327E89"/>
    <w:rsid w:val="00330A96"/>
    <w:rsid w:val="003340AD"/>
    <w:rsid w:val="003347D7"/>
    <w:rsid w:val="0033688D"/>
    <w:rsid w:val="0034045C"/>
    <w:rsid w:val="00340C48"/>
    <w:rsid w:val="0034104D"/>
    <w:rsid w:val="003429BD"/>
    <w:rsid w:val="00343581"/>
    <w:rsid w:val="0034370D"/>
    <w:rsid w:val="00346929"/>
    <w:rsid w:val="00350412"/>
    <w:rsid w:val="00350EA5"/>
    <w:rsid w:val="003527FD"/>
    <w:rsid w:val="00356086"/>
    <w:rsid w:val="00357D76"/>
    <w:rsid w:val="00360A74"/>
    <w:rsid w:val="003625C5"/>
    <w:rsid w:val="00362B97"/>
    <w:rsid w:val="003632B1"/>
    <w:rsid w:val="00364B39"/>
    <w:rsid w:val="00364D2A"/>
    <w:rsid w:val="0036712E"/>
    <w:rsid w:val="00370365"/>
    <w:rsid w:val="003703C3"/>
    <w:rsid w:val="00371CEE"/>
    <w:rsid w:val="0037249E"/>
    <w:rsid w:val="00374D29"/>
    <w:rsid w:val="00374F56"/>
    <w:rsid w:val="003771BC"/>
    <w:rsid w:val="0037727F"/>
    <w:rsid w:val="003778B1"/>
    <w:rsid w:val="00377C00"/>
    <w:rsid w:val="003833CA"/>
    <w:rsid w:val="00390412"/>
    <w:rsid w:val="00390F83"/>
    <w:rsid w:val="003915EF"/>
    <w:rsid w:val="00391915"/>
    <w:rsid w:val="00391E7C"/>
    <w:rsid w:val="00394B39"/>
    <w:rsid w:val="003A0852"/>
    <w:rsid w:val="003A277F"/>
    <w:rsid w:val="003A607B"/>
    <w:rsid w:val="003A6E9F"/>
    <w:rsid w:val="003A7F29"/>
    <w:rsid w:val="003B054A"/>
    <w:rsid w:val="003B1633"/>
    <w:rsid w:val="003B3182"/>
    <w:rsid w:val="003B35A6"/>
    <w:rsid w:val="003B3E64"/>
    <w:rsid w:val="003B5DF0"/>
    <w:rsid w:val="003B75CB"/>
    <w:rsid w:val="003B7EA1"/>
    <w:rsid w:val="003C1D13"/>
    <w:rsid w:val="003C609A"/>
    <w:rsid w:val="003C6F24"/>
    <w:rsid w:val="003C7F1E"/>
    <w:rsid w:val="003D017D"/>
    <w:rsid w:val="003D0EA1"/>
    <w:rsid w:val="003D0FDE"/>
    <w:rsid w:val="003D1BF5"/>
    <w:rsid w:val="003D47A5"/>
    <w:rsid w:val="003D49FE"/>
    <w:rsid w:val="003D6293"/>
    <w:rsid w:val="003D657F"/>
    <w:rsid w:val="003E0A89"/>
    <w:rsid w:val="003E1568"/>
    <w:rsid w:val="003E1CA2"/>
    <w:rsid w:val="003E294C"/>
    <w:rsid w:val="003E35CF"/>
    <w:rsid w:val="003E3A48"/>
    <w:rsid w:val="003E5BB6"/>
    <w:rsid w:val="003E65CF"/>
    <w:rsid w:val="003E6B89"/>
    <w:rsid w:val="003E778E"/>
    <w:rsid w:val="003F1C12"/>
    <w:rsid w:val="003F1F14"/>
    <w:rsid w:val="003F3EFA"/>
    <w:rsid w:val="003F59FB"/>
    <w:rsid w:val="003F654D"/>
    <w:rsid w:val="003F66C8"/>
    <w:rsid w:val="003F66FB"/>
    <w:rsid w:val="003F7DB4"/>
    <w:rsid w:val="00400265"/>
    <w:rsid w:val="00400620"/>
    <w:rsid w:val="004009AA"/>
    <w:rsid w:val="00404EBC"/>
    <w:rsid w:val="00407B30"/>
    <w:rsid w:val="00410E98"/>
    <w:rsid w:val="00412441"/>
    <w:rsid w:val="00412AFE"/>
    <w:rsid w:val="00415C8E"/>
    <w:rsid w:val="00420869"/>
    <w:rsid w:val="004211EF"/>
    <w:rsid w:val="00422961"/>
    <w:rsid w:val="00423711"/>
    <w:rsid w:val="004240E4"/>
    <w:rsid w:val="004248B5"/>
    <w:rsid w:val="00425984"/>
    <w:rsid w:val="00425CB2"/>
    <w:rsid w:val="004260AF"/>
    <w:rsid w:val="00427162"/>
    <w:rsid w:val="00427FBD"/>
    <w:rsid w:val="00430696"/>
    <w:rsid w:val="00430D24"/>
    <w:rsid w:val="00431B5A"/>
    <w:rsid w:val="00431B93"/>
    <w:rsid w:val="004345A9"/>
    <w:rsid w:val="00435E66"/>
    <w:rsid w:val="00437909"/>
    <w:rsid w:val="00437A89"/>
    <w:rsid w:val="00437F96"/>
    <w:rsid w:val="00440214"/>
    <w:rsid w:val="00440390"/>
    <w:rsid w:val="00440CF5"/>
    <w:rsid w:val="00440F43"/>
    <w:rsid w:val="00442192"/>
    <w:rsid w:val="004421C0"/>
    <w:rsid w:val="00443E23"/>
    <w:rsid w:val="0044405B"/>
    <w:rsid w:val="00445079"/>
    <w:rsid w:val="00445CF5"/>
    <w:rsid w:val="004463F2"/>
    <w:rsid w:val="004506B4"/>
    <w:rsid w:val="0045070E"/>
    <w:rsid w:val="00450879"/>
    <w:rsid w:val="00450B1D"/>
    <w:rsid w:val="00451344"/>
    <w:rsid w:val="00451F69"/>
    <w:rsid w:val="00452B51"/>
    <w:rsid w:val="00457DB6"/>
    <w:rsid w:val="00461E5D"/>
    <w:rsid w:val="00461F2F"/>
    <w:rsid w:val="004621BF"/>
    <w:rsid w:val="00465767"/>
    <w:rsid w:val="00466501"/>
    <w:rsid w:val="00466A65"/>
    <w:rsid w:val="00467781"/>
    <w:rsid w:val="00467D83"/>
    <w:rsid w:val="00470449"/>
    <w:rsid w:val="0047154A"/>
    <w:rsid w:val="00471881"/>
    <w:rsid w:val="00472626"/>
    <w:rsid w:val="0047598F"/>
    <w:rsid w:val="004771BA"/>
    <w:rsid w:val="004830D0"/>
    <w:rsid w:val="00483DF4"/>
    <w:rsid w:val="00484798"/>
    <w:rsid w:val="00485FF6"/>
    <w:rsid w:val="00490CE6"/>
    <w:rsid w:val="00491429"/>
    <w:rsid w:val="004939EA"/>
    <w:rsid w:val="004940E5"/>
    <w:rsid w:val="004946A1"/>
    <w:rsid w:val="004972D4"/>
    <w:rsid w:val="004A4863"/>
    <w:rsid w:val="004A5466"/>
    <w:rsid w:val="004A7304"/>
    <w:rsid w:val="004A7655"/>
    <w:rsid w:val="004B0E2B"/>
    <w:rsid w:val="004B1991"/>
    <w:rsid w:val="004B26BA"/>
    <w:rsid w:val="004B3B33"/>
    <w:rsid w:val="004B3C20"/>
    <w:rsid w:val="004B41D3"/>
    <w:rsid w:val="004B56F1"/>
    <w:rsid w:val="004B5CD5"/>
    <w:rsid w:val="004B5EDF"/>
    <w:rsid w:val="004B66BD"/>
    <w:rsid w:val="004B6EBB"/>
    <w:rsid w:val="004B77C0"/>
    <w:rsid w:val="004B7E62"/>
    <w:rsid w:val="004C081A"/>
    <w:rsid w:val="004C127B"/>
    <w:rsid w:val="004C2305"/>
    <w:rsid w:val="004C3495"/>
    <w:rsid w:val="004C4F46"/>
    <w:rsid w:val="004C66D7"/>
    <w:rsid w:val="004C722F"/>
    <w:rsid w:val="004C7A26"/>
    <w:rsid w:val="004D014E"/>
    <w:rsid w:val="004D2DE0"/>
    <w:rsid w:val="004D318A"/>
    <w:rsid w:val="004D4B93"/>
    <w:rsid w:val="004E0081"/>
    <w:rsid w:val="004E00A4"/>
    <w:rsid w:val="004E1B84"/>
    <w:rsid w:val="004E29ED"/>
    <w:rsid w:val="004E3C62"/>
    <w:rsid w:val="004E6C5F"/>
    <w:rsid w:val="004F04C6"/>
    <w:rsid w:val="004F174F"/>
    <w:rsid w:val="004F1A36"/>
    <w:rsid w:val="004F1EED"/>
    <w:rsid w:val="004F29AD"/>
    <w:rsid w:val="004F42FF"/>
    <w:rsid w:val="004F4E9A"/>
    <w:rsid w:val="004F5241"/>
    <w:rsid w:val="004F530D"/>
    <w:rsid w:val="004F549A"/>
    <w:rsid w:val="004F69B7"/>
    <w:rsid w:val="004F7B6D"/>
    <w:rsid w:val="00501E8B"/>
    <w:rsid w:val="005029C7"/>
    <w:rsid w:val="00504717"/>
    <w:rsid w:val="00506753"/>
    <w:rsid w:val="00506F0F"/>
    <w:rsid w:val="00507C38"/>
    <w:rsid w:val="005120C9"/>
    <w:rsid w:val="0051554D"/>
    <w:rsid w:val="00515CF5"/>
    <w:rsid w:val="00516846"/>
    <w:rsid w:val="005172F5"/>
    <w:rsid w:val="00517C9C"/>
    <w:rsid w:val="0052099A"/>
    <w:rsid w:val="005211D4"/>
    <w:rsid w:val="00521BD5"/>
    <w:rsid w:val="00521F84"/>
    <w:rsid w:val="005227DC"/>
    <w:rsid w:val="00522F06"/>
    <w:rsid w:val="005230DF"/>
    <w:rsid w:val="005235BF"/>
    <w:rsid w:val="00525042"/>
    <w:rsid w:val="00526E11"/>
    <w:rsid w:val="00527CE9"/>
    <w:rsid w:val="00527F9E"/>
    <w:rsid w:val="00532263"/>
    <w:rsid w:val="005325E4"/>
    <w:rsid w:val="00532D60"/>
    <w:rsid w:val="00533CB1"/>
    <w:rsid w:val="00533D15"/>
    <w:rsid w:val="00535F22"/>
    <w:rsid w:val="0053707F"/>
    <w:rsid w:val="00541BCA"/>
    <w:rsid w:val="0054219F"/>
    <w:rsid w:val="00542670"/>
    <w:rsid w:val="005428F2"/>
    <w:rsid w:val="005437E9"/>
    <w:rsid w:val="00544CFE"/>
    <w:rsid w:val="0054580C"/>
    <w:rsid w:val="005529DC"/>
    <w:rsid w:val="00553DCC"/>
    <w:rsid w:val="00561651"/>
    <w:rsid w:val="005620CD"/>
    <w:rsid w:val="00563A5F"/>
    <w:rsid w:val="00564F81"/>
    <w:rsid w:val="00566F95"/>
    <w:rsid w:val="00570CE1"/>
    <w:rsid w:val="00570F5B"/>
    <w:rsid w:val="00572912"/>
    <w:rsid w:val="0057337B"/>
    <w:rsid w:val="00573921"/>
    <w:rsid w:val="00573E99"/>
    <w:rsid w:val="0057426B"/>
    <w:rsid w:val="00575AB3"/>
    <w:rsid w:val="00575DD3"/>
    <w:rsid w:val="00576125"/>
    <w:rsid w:val="00577C41"/>
    <w:rsid w:val="0058201E"/>
    <w:rsid w:val="00585645"/>
    <w:rsid w:val="005912FD"/>
    <w:rsid w:val="0059233F"/>
    <w:rsid w:val="0059238F"/>
    <w:rsid w:val="005934E8"/>
    <w:rsid w:val="005952D2"/>
    <w:rsid w:val="00597D6C"/>
    <w:rsid w:val="005A0906"/>
    <w:rsid w:val="005A1A28"/>
    <w:rsid w:val="005A1FEE"/>
    <w:rsid w:val="005A2706"/>
    <w:rsid w:val="005A2EF7"/>
    <w:rsid w:val="005A45EC"/>
    <w:rsid w:val="005A4C29"/>
    <w:rsid w:val="005A5392"/>
    <w:rsid w:val="005A5BA9"/>
    <w:rsid w:val="005A5E76"/>
    <w:rsid w:val="005A6E98"/>
    <w:rsid w:val="005A7121"/>
    <w:rsid w:val="005A75BA"/>
    <w:rsid w:val="005B523A"/>
    <w:rsid w:val="005B562E"/>
    <w:rsid w:val="005B5A64"/>
    <w:rsid w:val="005C01EC"/>
    <w:rsid w:val="005C2E27"/>
    <w:rsid w:val="005C5B20"/>
    <w:rsid w:val="005C5C3C"/>
    <w:rsid w:val="005C7527"/>
    <w:rsid w:val="005D0CE2"/>
    <w:rsid w:val="005D1E61"/>
    <w:rsid w:val="005D4300"/>
    <w:rsid w:val="005D4F42"/>
    <w:rsid w:val="005D56F0"/>
    <w:rsid w:val="005D64F5"/>
    <w:rsid w:val="005E0089"/>
    <w:rsid w:val="005E0720"/>
    <w:rsid w:val="005E1649"/>
    <w:rsid w:val="005E1C4F"/>
    <w:rsid w:val="005E2D9A"/>
    <w:rsid w:val="005E4867"/>
    <w:rsid w:val="005E5A66"/>
    <w:rsid w:val="005E6B2D"/>
    <w:rsid w:val="005E6F54"/>
    <w:rsid w:val="005F1F4F"/>
    <w:rsid w:val="005F1F85"/>
    <w:rsid w:val="005F33F9"/>
    <w:rsid w:val="005F38CF"/>
    <w:rsid w:val="005F4292"/>
    <w:rsid w:val="005F59B7"/>
    <w:rsid w:val="0060031B"/>
    <w:rsid w:val="0060067D"/>
    <w:rsid w:val="006033F6"/>
    <w:rsid w:val="006039BC"/>
    <w:rsid w:val="00605AD2"/>
    <w:rsid w:val="00605B60"/>
    <w:rsid w:val="006107EC"/>
    <w:rsid w:val="00610C28"/>
    <w:rsid w:val="0061226A"/>
    <w:rsid w:val="00613551"/>
    <w:rsid w:val="0061359C"/>
    <w:rsid w:val="006137CA"/>
    <w:rsid w:val="00616FED"/>
    <w:rsid w:val="00617402"/>
    <w:rsid w:val="006175F0"/>
    <w:rsid w:val="00617772"/>
    <w:rsid w:val="0062059B"/>
    <w:rsid w:val="00620C13"/>
    <w:rsid w:val="00620DF2"/>
    <w:rsid w:val="0062134E"/>
    <w:rsid w:val="00622D12"/>
    <w:rsid w:val="006235B4"/>
    <w:rsid w:val="00625BEF"/>
    <w:rsid w:val="00625F22"/>
    <w:rsid w:val="00627AE0"/>
    <w:rsid w:val="00630D92"/>
    <w:rsid w:val="0063104D"/>
    <w:rsid w:val="00631ADE"/>
    <w:rsid w:val="00631F90"/>
    <w:rsid w:val="006324EC"/>
    <w:rsid w:val="00632526"/>
    <w:rsid w:val="0063295B"/>
    <w:rsid w:val="006374D6"/>
    <w:rsid w:val="00641698"/>
    <w:rsid w:val="00641D3E"/>
    <w:rsid w:val="006433F3"/>
    <w:rsid w:val="00643C1D"/>
    <w:rsid w:val="00643F20"/>
    <w:rsid w:val="00644827"/>
    <w:rsid w:val="00645A5E"/>
    <w:rsid w:val="00645EAA"/>
    <w:rsid w:val="00645F8E"/>
    <w:rsid w:val="0065059B"/>
    <w:rsid w:val="00654212"/>
    <w:rsid w:val="00654F73"/>
    <w:rsid w:val="00655383"/>
    <w:rsid w:val="00660630"/>
    <w:rsid w:val="00661E68"/>
    <w:rsid w:val="00662242"/>
    <w:rsid w:val="00664B99"/>
    <w:rsid w:val="00664CCD"/>
    <w:rsid w:val="0066582C"/>
    <w:rsid w:val="00666207"/>
    <w:rsid w:val="006710B4"/>
    <w:rsid w:val="00671CFE"/>
    <w:rsid w:val="00673E77"/>
    <w:rsid w:val="00676860"/>
    <w:rsid w:val="0067722F"/>
    <w:rsid w:val="00680B69"/>
    <w:rsid w:val="00684267"/>
    <w:rsid w:val="00684D22"/>
    <w:rsid w:val="006850C8"/>
    <w:rsid w:val="00687A6B"/>
    <w:rsid w:val="0069007F"/>
    <w:rsid w:val="006905F9"/>
    <w:rsid w:val="00691CF4"/>
    <w:rsid w:val="00691DFC"/>
    <w:rsid w:val="00694450"/>
    <w:rsid w:val="00697323"/>
    <w:rsid w:val="006A010B"/>
    <w:rsid w:val="006A36D3"/>
    <w:rsid w:val="006A410A"/>
    <w:rsid w:val="006A5800"/>
    <w:rsid w:val="006B1593"/>
    <w:rsid w:val="006B1BF7"/>
    <w:rsid w:val="006B3460"/>
    <w:rsid w:val="006B4113"/>
    <w:rsid w:val="006B483F"/>
    <w:rsid w:val="006B4962"/>
    <w:rsid w:val="006B5023"/>
    <w:rsid w:val="006B7D33"/>
    <w:rsid w:val="006C0237"/>
    <w:rsid w:val="006C235D"/>
    <w:rsid w:val="006C2AB8"/>
    <w:rsid w:val="006C2CF7"/>
    <w:rsid w:val="006C6003"/>
    <w:rsid w:val="006C6D26"/>
    <w:rsid w:val="006D179A"/>
    <w:rsid w:val="006D23B8"/>
    <w:rsid w:val="006D26EA"/>
    <w:rsid w:val="006D2C72"/>
    <w:rsid w:val="006D382A"/>
    <w:rsid w:val="006D3B51"/>
    <w:rsid w:val="006D4C6B"/>
    <w:rsid w:val="006D6B33"/>
    <w:rsid w:val="006D72D9"/>
    <w:rsid w:val="006E26C6"/>
    <w:rsid w:val="006E34BE"/>
    <w:rsid w:val="006E3BF5"/>
    <w:rsid w:val="006E4C68"/>
    <w:rsid w:val="006E599A"/>
    <w:rsid w:val="006E790B"/>
    <w:rsid w:val="006F0F9A"/>
    <w:rsid w:val="006F4A32"/>
    <w:rsid w:val="006F504D"/>
    <w:rsid w:val="007004A5"/>
    <w:rsid w:val="007012BD"/>
    <w:rsid w:val="0070177D"/>
    <w:rsid w:val="0070434E"/>
    <w:rsid w:val="00705B8D"/>
    <w:rsid w:val="0070641B"/>
    <w:rsid w:val="00710EAC"/>
    <w:rsid w:val="007110B2"/>
    <w:rsid w:val="0071128A"/>
    <w:rsid w:val="007140BF"/>
    <w:rsid w:val="0071665A"/>
    <w:rsid w:val="00720AE8"/>
    <w:rsid w:val="007221C3"/>
    <w:rsid w:val="007233CE"/>
    <w:rsid w:val="0072395F"/>
    <w:rsid w:val="00723C36"/>
    <w:rsid w:val="00724255"/>
    <w:rsid w:val="00724B74"/>
    <w:rsid w:val="00724BA2"/>
    <w:rsid w:val="00726976"/>
    <w:rsid w:val="00726C5D"/>
    <w:rsid w:val="007278AB"/>
    <w:rsid w:val="00731C77"/>
    <w:rsid w:val="00732080"/>
    <w:rsid w:val="0073243E"/>
    <w:rsid w:val="007326C1"/>
    <w:rsid w:val="00733A0A"/>
    <w:rsid w:val="00736388"/>
    <w:rsid w:val="00736CBA"/>
    <w:rsid w:val="00737262"/>
    <w:rsid w:val="0073731D"/>
    <w:rsid w:val="007374C1"/>
    <w:rsid w:val="00737A74"/>
    <w:rsid w:val="007404BD"/>
    <w:rsid w:val="0074055A"/>
    <w:rsid w:val="007407EC"/>
    <w:rsid w:val="00742D41"/>
    <w:rsid w:val="007445B2"/>
    <w:rsid w:val="00746FD1"/>
    <w:rsid w:val="007476E7"/>
    <w:rsid w:val="007478E3"/>
    <w:rsid w:val="00751F6D"/>
    <w:rsid w:val="00755F20"/>
    <w:rsid w:val="007563B5"/>
    <w:rsid w:val="00761AAF"/>
    <w:rsid w:val="0076305F"/>
    <w:rsid w:val="007637D3"/>
    <w:rsid w:val="00766ADE"/>
    <w:rsid w:val="007675E7"/>
    <w:rsid w:val="0077095B"/>
    <w:rsid w:val="00770BFD"/>
    <w:rsid w:val="00771001"/>
    <w:rsid w:val="00772BE3"/>
    <w:rsid w:val="00774DB8"/>
    <w:rsid w:val="00774E61"/>
    <w:rsid w:val="007759DD"/>
    <w:rsid w:val="0077645E"/>
    <w:rsid w:val="00777987"/>
    <w:rsid w:val="00777F3E"/>
    <w:rsid w:val="007805A3"/>
    <w:rsid w:val="00780C49"/>
    <w:rsid w:val="00781251"/>
    <w:rsid w:val="00781AD0"/>
    <w:rsid w:val="007821D8"/>
    <w:rsid w:val="00784467"/>
    <w:rsid w:val="0078506F"/>
    <w:rsid w:val="00790EBB"/>
    <w:rsid w:val="00793B8B"/>
    <w:rsid w:val="0079432C"/>
    <w:rsid w:val="00795A35"/>
    <w:rsid w:val="00796E5E"/>
    <w:rsid w:val="00796F1B"/>
    <w:rsid w:val="00797DCD"/>
    <w:rsid w:val="007A1911"/>
    <w:rsid w:val="007A4886"/>
    <w:rsid w:val="007A5433"/>
    <w:rsid w:val="007A55B4"/>
    <w:rsid w:val="007A5873"/>
    <w:rsid w:val="007A5AE9"/>
    <w:rsid w:val="007A7142"/>
    <w:rsid w:val="007A7F57"/>
    <w:rsid w:val="007B06C5"/>
    <w:rsid w:val="007B2C1A"/>
    <w:rsid w:val="007B2E5F"/>
    <w:rsid w:val="007B4C35"/>
    <w:rsid w:val="007C3329"/>
    <w:rsid w:val="007C41E8"/>
    <w:rsid w:val="007C4E09"/>
    <w:rsid w:val="007C65AA"/>
    <w:rsid w:val="007C6A52"/>
    <w:rsid w:val="007C6C8D"/>
    <w:rsid w:val="007D0EA2"/>
    <w:rsid w:val="007D13CD"/>
    <w:rsid w:val="007D3306"/>
    <w:rsid w:val="007D4C3B"/>
    <w:rsid w:val="007D5CB7"/>
    <w:rsid w:val="007E3B3B"/>
    <w:rsid w:val="007E4205"/>
    <w:rsid w:val="007E5FB2"/>
    <w:rsid w:val="007E6C97"/>
    <w:rsid w:val="007E78A0"/>
    <w:rsid w:val="007F0812"/>
    <w:rsid w:val="007F10A3"/>
    <w:rsid w:val="007F215A"/>
    <w:rsid w:val="007F25B0"/>
    <w:rsid w:val="007F28C8"/>
    <w:rsid w:val="007F3CC0"/>
    <w:rsid w:val="007F4285"/>
    <w:rsid w:val="007F4ED1"/>
    <w:rsid w:val="0080013C"/>
    <w:rsid w:val="00800C31"/>
    <w:rsid w:val="008017CC"/>
    <w:rsid w:val="00802507"/>
    <w:rsid w:val="008026E8"/>
    <w:rsid w:val="008035A7"/>
    <w:rsid w:val="00803AD0"/>
    <w:rsid w:val="00803EA3"/>
    <w:rsid w:val="008048D4"/>
    <w:rsid w:val="00805D5C"/>
    <w:rsid w:val="00806DB3"/>
    <w:rsid w:val="00807570"/>
    <w:rsid w:val="00807653"/>
    <w:rsid w:val="00811335"/>
    <w:rsid w:val="008139F1"/>
    <w:rsid w:val="008148EF"/>
    <w:rsid w:val="00816263"/>
    <w:rsid w:val="008167A1"/>
    <w:rsid w:val="00820BFF"/>
    <w:rsid w:val="00821DA9"/>
    <w:rsid w:val="008240EC"/>
    <w:rsid w:val="00824236"/>
    <w:rsid w:val="00826722"/>
    <w:rsid w:val="00827F0F"/>
    <w:rsid w:val="00831158"/>
    <w:rsid w:val="0083154F"/>
    <w:rsid w:val="00833301"/>
    <w:rsid w:val="00833970"/>
    <w:rsid w:val="00834B7A"/>
    <w:rsid w:val="008360C9"/>
    <w:rsid w:val="00836A68"/>
    <w:rsid w:val="00837877"/>
    <w:rsid w:val="00840BBD"/>
    <w:rsid w:val="00840CB2"/>
    <w:rsid w:val="008413CE"/>
    <w:rsid w:val="008416E9"/>
    <w:rsid w:val="008416F6"/>
    <w:rsid w:val="00842CBC"/>
    <w:rsid w:val="00845127"/>
    <w:rsid w:val="00845385"/>
    <w:rsid w:val="00847F02"/>
    <w:rsid w:val="00851E80"/>
    <w:rsid w:val="0085310D"/>
    <w:rsid w:val="0085364A"/>
    <w:rsid w:val="008536C2"/>
    <w:rsid w:val="008543DC"/>
    <w:rsid w:val="008560C2"/>
    <w:rsid w:val="00856EB2"/>
    <w:rsid w:val="0086121D"/>
    <w:rsid w:val="00861512"/>
    <w:rsid w:val="008625DC"/>
    <w:rsid w:val="008638A3"/>
    <w:rsid w:val="008639A3"/>
    <w:rsid w:val="00864DDB"/>
    <w:rsid w:val="00871D31"/>
    <w:rsid w:val="00872556"/>
    <w:rsid w:val="00874986"/>
    <w:rsid w:val="00876BFF"/>
    <w:rsid w:val="008770C0"/>
    <w:rsid w:val="00877764"/>
    <w:rsid w:val="008779F6"/>
    <w:rsid w:val="00880486"/>
    <w:rsid w:val="00880EDA"/>
    <w:rsid w:val="00881BC0"/>
    <w:rsid w:val="00882F9F"/>
    <w:rsid w:val="008851A2"/>
    <w:rsid w:val="008853AA"/>
    <w:rsid w:val="00885454"/>
    <w:rsid w:val="00886A7D"/>
    <w:rsid w:val="008904E2"/>
    <w:rsid w:val="00893540"/>
    <w:rsid w:val="008936C3"/>
    <w:rsid w:val="00894125"/>
    <w:rsid w:val="008947A1"/>
    <w:rsid w:val="00895B28"/>
    <w:rsid w:val="00897889"/>
    <w:rsid w:val="00897A16"/>
    <w:rsid w:val="008A14D7"/>
    <w:rsid w:val="008A2927"/>
    <w:rsid w:val="008A4442"/>
    <w:rsid w:val="008A4CBE"/>
    <w:rsid w:val="008A79BD"/>
    <w:rsid w:val="008A7F82"/>
    <w:rsid w:val="008B0117"/>
    <w:rsid w:val="008B072D"/>
    <w:rsid w:val="008B15BB"/>
    <w:rsid w:val="008B1A46"/>
    <w:rsid w:val="008B24FD"/>
    <w:rsid w:val="008B41AE"/>
    <w:rsid w:val="008B5331"/>
    <w:rsid w:val="008B552D"/>
    <w:rsid w:val="008B717B"/>
    <w:rsid w:val="008B78AA"/>
    <w:rsid w:val="008B7D89"/>
    <w:rsid w:val="008C026F"/>
    <w:rsid w:val="008C2350"/>
    <w:rsid w:val="008C337C"/>
    <w:rsid w:val="008C4994"/>
    <w:rsid w:val="008C5822"/>
    <w:rsid w:val="008C5825"/>
    <w:rsid w:val="008C5D11"/>
    <w:rsid w:val="008C6B49"/>
    <w:rsid w:val="008D09F3"/>
    <w:rsid w:val="008D11A5"/>
    <w:rsid w:val="008D61C2"/>
    <w:rsid w:val="008E1EE6"/>
    <w:rsid w:val="008E2332"/>
    <w:rsid w:val="008E6E8D"/>
    <w:rsid w:val="008F0D8B"/>
    <w:rsid w:val="008F11C6"/>
    <w:rsid w:val="008F5A62"/>
    <w:rsid w:val="0090323E"/>
    <w:rsid w:val="0090331E"/>
    <w:rsid w:val="00903B51"/>
    <w:rsid w:val="00906D1F"/>
    <w:rsid w:val="00910691"/>
    <w:rsid w:val="00911CD3"/>
    <w:rsid w:val="00914B4D"/>
    <w:rsid w:val="00915E80"/>
    <w:rsid w:val="009160E9"/>
    <w:rsid w:val="00917F1D"/>
    <w:rsid w:val="00920CCC"/>
    <w:rsid w:val="00920F79"/>
    <w:rsid w:val="00921624"/>
    <w:rsid w:val="0092284A"/>
    <w:rsid w:val="00922D04"/>
    <w:rsid w:val="009240AD"/>
    <w:rsid w:val="009242DC"/>
    <w:rsid w:val="00924D35"/>
    <w:rsid w:val="00926BD8"/>
    <w:rsid w:val="00931C8E"/>
    <w:rsid w:val="0093342D"/>
    <w:rsid w:val="00933506"/>
    <w:rsid w:val="00933F45"/>
    <w:rsid w:val="00935D85"/>
    <w:rsid w:val="00936D2F"/>
    <w:rsid w:val="00936D5B"/>
    <w:rsid w:val="009375B3"/>
    <w:rsid w:val="0094230E"/>
    <w:rsid w:val="00943196"/>
    <w:rsid w:val="00943B91"/>
    <w:rsid w:val="00944233"/>
    <w:rsid w:val="00944CC9"/>
    <w:rsid w:val="0094534A"/>
    <w:rsid w:val="00945A36"/>
    <w:rsid w:val="00950029"/>
    <w:rsid w:val="00950222"/>
    <w:rsid w:val="009505EA"/>
    <w:rsid w:val="00950781"/>
    <w:rsid w:val="00951F0E"/>
    <w:rsid w:val="00952588"/>
    <w:rsid w:val="00954C72"/>
    <w:rsid w:val="00954F6A"/>
    <w:rsid w:val="00956944"/>
    <w:rsid w:val="00956C3F"/>
    <w:rsid w:val="009573E1"/>
    <w:rsid w:val="009607C5"/>
    <w:rsid w:val="0096083E"/>
    <w:rsid w:val="0096218E"/>
    <w:rsid w:val="009623AF"/>
    <w:rsid w:val="00962FDA"/>
    <w:rsid w:val="0096492F"/>
    <w:rsid w:val="00964EE3"/>
    <w:rsid w:val="009655E6"/>
    <w:rsid w:val="00965E86"/>
    <w:rsid w:val="0096650B"/>
    <w:rsid w:val="00967756"/>
    <w:rsid w:val="00967C39"/>
    <w:rsid w:val="009709B0"/>
    <w:rsid w:val="00970C88"/>
    <w:rsid w:val="00971886"/>
    <w:rsid w:val="0097208D"/>
    <w:rsid w:val="00972BB7"/>
    <w:rsid w:val="009755A9"/>
    <w:rsid w:val="00975824"/>
    <w:rsid w:val="009762BB"/>
    <w:rsid w:val="00976A67"/>
    <w:rsid w:val="00976E96"/>
    <w:rsid w:val="00976F90"/>
    <w:rsid w:val="00981451"/>
    <w:rsid w:val="00982A45"/>
    <w:rsid w:val="009839D3"/>
    <w:rsid w:val="00983B53"/>
    <w:rsid w:val="0098778B"/>
    <w:rsid w:val="00987909"/>
    <w:rsid w:val="00990CB2"/>
    <w:rsid w:val="0099133B"/>
    <w:rsid w:val="00991F79"/>
    <w:rsid w:val="0099225A"/>
    <w:rsid w:val="0099232B"/>
    <w:rsid w:val="009928B4"/>
    <w:rsid w:val="00992DA5"/>
    <w:rsid w:val="00994569"/>
    <w:rsid w:val="00994843"/>
    <w:rsid w:val="0099484F"/>
    <w:rsid w:val="009949DC"/>
    <w:rsid w:val="00994A8A"/>
    <w:rsid w:val="00994EAB"/>
    <w:rsid w:val="00994EEF"/>
    <w:rsid w:val="0099543D"/>
    <w:rsid w:val="009965B1"/>
    <w:rsid w:val="009973BF"/>
    <w:rsid w:val="0099759C"/>
    <w:rsid w:val="00997706"/>
    <w:rsid w:val="009A0999"/>
    <w:rsid w:val="009A0B9F"/>
    <w:rsid w:val="009A114E"/>
    <w:rsid w:val="009A164C"/>
    <w:rsid w:val="009A1A0B"/>
    <w:rsid w:val="009A21C5"/>
    <w:rsid w:val="009A2693"/>
    <w:rsid w:val="009A2A09"/>
    <w:rsid w:val="009A2AFA"/>
    <w:rsid w:val="009A46DF"/>
    <w:rsid w:val="009A4726"/>
    <w:rsid w:val="009A5376"/>
    <w:rsid w:val="009A7283"/>
    <w:rsid w:val="009A729A"/>
    <w:rsid w:val="009A74C6"/>
    <w:rsid w:val="009A7796"/>
    <w:rsid w:val="009B09C9"/>
    <w:rsid w:val="009B0AAA"/>
    <w:rsid w:val="009B1A98"/>
    <w:rsid w:val="009B2763"/>
    <w:rsid w:val="009B297D"/>
    <w:rsid w:val="009B3812"/>
    <w:rsid w:val="009B39C6"/>
    <w:rsid w:val="009B5716"/>
    <w:rsid w:val="009B7D67"/>
    <w:rsid w:val="009C0EC1"/>
    <w:rsid w:val="009C15FE"/>
    <w:rsid w:val="009C24F2"/>
    <w:rsid w:val="009C395F"/>
    <w:rsid w:val="009C42A6"/>
    <w:rsid w:val="009C463C"/>
    <w:rsid w:val="009C4C6E"/>
    <w:rsid w:val="009C6203"/>
    <w:rsid w:val="009C62CB"/>
    <w:rsid w:val="009C7D6E"/>
    <w:rsid w:val="009D073B"/>
    <w:rsid w:val="009D129B"/>
    <w:rsid w:val="009D1B01"/>
    <w:rsid w:val="009D2A4D"/>
    <w:rsid w:val="009D450F"/>
    <w:rsid w:val="009D543C"/>
    <w:rsid w:val="009D6FAD"/>
    <w:rsid w:val="009E0F41"/>
    <w:rsid w:val="009E2659"/>
    <w:rsid w:val="009E4296"/>
    <w:rsid w:val="009E5578"/>
    <w:rsid w:val="009E5A1E"/>
    <w:rsid w:val="009E72E0"/>
    <w:rsid w:val="009E7E80"/>
    <w:rsid w:val="009F13BC"/>
    <w:rsid w:val="009F1DDD"/>
    <w:rsid w:val="009F324D"/>
    <w:rsid w:val="009F3EE9"/>
    <w:rsid w:val="00A011AA"/>
    <w:rsid w:val="00A07479"/>
    <w:rsid w:val="00A113D2"/>
    <w:rsid w:val="00A128D4"/>
    <w:rsid w:val="00A14D23"/>
    <w:rsid w:val="00A1506B"/>
    <w:rsid w:val="00A15459"/>
    <w:rsid w:val="00A162F5"/>
    <w:rsid w:val="00A167A5"/>
    <w:rsid w:val="00A178B3"/>
    <w:rsid w:val="00A20C2D"/>
    <w:rsid w:val="00A219FF"/>
    <w:rsid w:val="00A22AB7"/>
    <w:rsid w:val="00A24333"/>
    <w:rsid w:val="00A24B96"/>
    <w:rsid w:val="00A30037"/>
    <w:rsid w:val="00A3142B"/>
    <w:rsid w:val="00A31721"/>
    <w:rsid w:val="00A32E56"/>
    <w:rsid w:val="00A33B22"/>
    <w:rsid w:val="00A3448E"/>
    <w:rsid w:val="00A35D58"/>
    <w:rsid w:val="00A360A0"/>
    <w:rsid w:val="00A40D22"/>
    <w:rsid w:val="00A41C1E"/>
    <w:rsid w:val="00A43E4B"/>
    <w:rsid w:val="00A455A8"/>
    <w:rsid w:val="00A46140"/>
    <w:rsid w:val="00A506DA"/>
    <w:rsid w:val="00A51BD2"/>
    <w:rsid w:val="00A54039"/>
    <w:rsid w:val="00A56B1D"/>
    <w:rsid w:val="00A57CB7"/>
    <w:rsid w:val="00A57E1F"/>
    <w:rsid w:val="00A60C01"/>
    <w:rsid w:val="00A61AFA"/>
    <w:rsid w:val="00A64495"/>
    <w:rsid w:val="00A658AE"/>
    <w:rsid w:val="00A66284"/>
    <w:rsid w:val="00A70404"/>
    <w:rsid w:val="00A7356E"/>
    <w:rsid w:val="00A73FE3"/>
    <w:rsid w:val="00A740FF"/>
    <w:rsid w:val="00A74454"/>
    <w:rsid w:val="00A74A29"/>
    <w:rsid w:val="00A75ADE"/>
    <w:rsid w:val="00A77A9B"/>
    <w:rsid w:val="00A77CF6"/>
    <w:rsid w:val="00A807B4"/>
    <w:rsid w:val="00A81169"/>
    <w:rsid w:val="00A822D1"/>
    <w:rsid w:val="00A8249E"/>
    <w:rsid w:val="00A84BE6"/>
    <w:rsid w:val="00A853F1"/>
    <w:rsid w:val="00A8618E"/>
    <w:rsid w:val="00A87B03"/>
    <w:rsid w:val="00A90253"/>
    <w:rsid w:val="00A90F5F"/>
    <w:rsid w:val="00A93FD7"/>
    <w:rsid w:val="00A9500A"/>
    <w:rsid w:val="00A95AEC"/>
    <w:rsid w:val="00A95C83"/>
    <w:rsid w:val="00A960B7"/>
    <w:rsid w:val="00A96D04"/>
    <w:rsid w:val="00A970B3"/>
    <w:rsid w:val="00AA1C7D"/>
    <w:rsid w:val="00AA26A1"/>
    <w:rsid w:val="00AA2E09"/>
    <w:rsid w:val="00AA2F85"/>
    <w:rsid w:val="00AA3C31"/>
    <w:rsid w:val="00AA4257"/>
    <w:rsid w:val="00AA4925"/>
    <w:rsid w:val="00AA4E70"/>
    <w:rsid w:val="00AA54D5"/>
    <w:rsid w:val="00AB0ECA"/>
    <w:rsid w:val="00AB64D5"/>
    <w:rsid w:val="00AB7D7D"/>
    <w:rsid w:val="00AC0FD0"/>
    <w:rsid w:val="00AC28F7"/>
    <w:rsid w:val="00AC2C9D"/>
    <w:rsid w:val="00AC3569"/>
    <w:rsid w:val="00AC4C44"/>
    <w:rsid w:val="00AC5D72"/>
    <w:rsid w:val="00AC68CE"/>
    <w:rsid w:val="00AD266A"/>
    <w:rsid w:val="00AD41D1"/>
    <w:rsid w:val="00AD45D4"/>
    <w:rsid w:val="00AD5BC3"/>
    <w:rsid w:val="00AD670F"/>
    <w:rsid w:val="00AD6A1F"/>
    <w:rsid w:val="00AE1323"/>
    <w:rsid w:val="00AE1E33"/>
    <w:rsid w:val="00AE3EDD"/>
    <w:rsid w:val="00AE5E51"/>
    <w:rsid w:val="00AE78F2"/>
    <w:rsid w:val="00AE78F7"/>
    <w:rsid w:val="00AF30F3"/>
    <w:rsid w:val="00AF321F"/>
    <w:rsid w:val="00AF373F"/>
    <w:rsid w:val="00AF3EBF"/>
    <w:rsid w:val="00AF4076"/>
    <w:rsid w:val="00AF47B5"/>
    <w:rsid w:val="00AF73AC"/>
    <w:rsid w:val="00B00D4F"/>
    <w:rsid w:val="00B02759"/>
    <w:rsid w:val="00B06DF2"/>
    <w:rsid w:val="00B07D25"/>
    <w:rsid w:val="00B1026B"/>
    <w:rsid w:val="00B11268"/>
    <w:rsid w:val="00B123D7"/>
    <w:rsid w:val="00B13521"/>
    <w:rsid w:val="00B159CD"/>
    <w:rsid w:val="00B167D5"/>
    <w:rsid w:val="00B21F7E"/>
    <w:rsid w:val="00B2224F"/>
    <w:rsid w:val="00B23894"/>
    <w:rsid w:val="00B24E1B"/>
    <w:rsid w:val="00B27E39"/>
    <w:rsid w:val="00B3219C"/>
    <w:rsid w:val="00B32461"/>
    <w:rsid w:val="00B33432"/>
    <w:rsid w:val="00B33A61"/>
    <w:rsid w:val="00B34F46"/>
    <w:rsid w:val="00B40464"/>
    <w:rsid w:val="00B447E3"/>
    <w:rsid w:val="00B46617"/>
    <w:rsid w:val="00B46B25"/>
    <w:rsid w:val="00B50D6D"/>
    <w:rsid w:val="00B522FB"/>
    <w:rsid w:val="00B52F52"/>
    <w:rsid w:val="00B53862"/>
    <w:rsid w:val="00B53B43"/>
    <w:rsid w:val="00B53CDA"/>
    <w:rsid w:val="00B55728"/>
    <w:rsid w:val="00B572D2"/>
    <w:rsid w:val="00B57C7D"/>
    <w:rsid w:val="00B60AB9"/>
    <w:rsid w:val="00B624A2"/>
    <w:rsid w:val="00B62B13"/>
    <w:rsid w:val="00B62F71"/>
    <w:rsid w:val="00B637D8"/>
    <w:rsid w:val="00B65346"/>
    <w:rsid w:val="00B66CFA"/>
    <w:rsid w:val="00B67D78"/>
    <w:rsid w:val="00B70720"/>
    <w:rsid w:val="00B7187D"/>
    <w:rsid w:val="00B76474"/>
    <w:rsid w:val="00B807F1"/>
    <w:rsid w:val="00B824CD"/>
    <w:rsid w:val="00B84992"/>
    <w:rsid w:val="00B863A5"/>
    <w:rsid w:val="00B86AC2"/>
    <w:rsid w:val="00B900A5"/>
    <w:rsid w:val="00B94389"/>
    <w:rsid w:val="00B9518B"/>
    <w:rsid w:val="00B9535C"/>
    <w:rsid w:val="00B96F1B"/>
    <w:rsid w:val="00B9710C"/>
    <w:rsid w:val="00B97938"/>
    <w:rsid w:val="00BA104E"/>
    <w:rsid w:val="00BA3084"/>
    <w:rsid w:val="00BA34C6"/>
    <w:rsid w:val="00BA362A"/>
    <w:rsid w:val="00BA36F1"/>
    <w:rsid w:val="00BA47F2"/>
    <w:rsid w:val="00BA50D6"/>
    <w:rsid w:val="00BA5F98"/>
    <w:rsid w:val="00BA6300"/>
    <w:rsid w:val="00BA65C5"/>
    <w:rsid w:val="00BA67E1"/>
    <w:rsid w:val="00BA7CD7"/>
    <w:rsid w:val="00BA7F75"/>
    <w:rsid w:val="00BB0AEB"/>
    <w:rsid w:val="00BB13B0"/>
    <w:rsid w:val="00BB1669"/>
    <w:rsid w:val="00BB51E1"/>
    <w:rsid w:val="00BB5A61"/>
    <w:rsid w:val="00BB6B7A"/>
    <w:rsid w:val="00BB7D01"/>
    <w:rsid w:val="00BC6DF0"/>
    <w:rsid w:val="00BD06DD"/>
    <w:rsid w:val="00BD1356"/>
    <w:rsid w:val="00BD2E59"/>
    <w:rsid w:val="00BD3134"/>
    <w:rsid w:val="00BD4319"/>
    <w:rsid w:val="00BD683F"/>
    <w:rsid w:val="00BD7348"/>
    <w:rsid w:val="00BD7383"/>
    <w:rsid w:val="00BE1354"/>
    <w:rsid w:val="00BE2282"/>
    <w:rsid w:val="00BE2C1F"/>
    <w:rsid w:val="00BE3B54"/>
    <w:rsid w:val="00BE3ED1"/>
    <w:rsid w:val="00BE46EC"/>
    <w:rsid w:val="00BE4812"/>
    <w:rsid w:val="00BE683D"/>
    <w:rsid w:val="00BE6A57"/>
    <w:rsid w:val="00BF054A"/>
    <w:rsid w:val="00BF08F4"/>
    <w:rsid w:val="00BF16AA"/>
    <w:rsid w:val="00BF30A1"/>
    <w:rsid w:val="00BF4094"/>
    <w:rsid w:val="00BF4290"/>
    <w:rsid w:val="00BF42A4"/>
    <w:rsid w:val="00BF5A9F"/>
    <w:rsid w:val="00BF6195"/>
    <w:rsid w:val="00BF7FF7"/>
    <w:rsid w:val="00C009A5"/>
    <w:rsid w:val="00C00B69"/>
    <w:rsid w:val="00C02689"/>
    <w:rsid w:val="00C02E1C"/>
    <w:rsid w:val="00C034DD"/>
    <w:rsid w:val="00C07BF8"/>
    <w:rsid w:val="00C10773"/>
    <w:rsid w:val="00C109F0"/>
    <w:rsid w:val="00C10CFB"/>
    <w:rsid w:val="00C11308"/>
    <w:rsid w:val="00C1153D"/>
    <w:rsid w:val="00C123CB"/>
    <w:rsid w:val="00C13208"/>
    <w:rsid w:val="00C14127"/>
    <w:rsid w:val="00C14911"/>
    <w:rsid w:val="00C14D93"/>
    <w:rsid w:val="00C15722"/>
    <w:rsid w:val="00C23894"/>
    <w:rsid w:val="00C24B2D"/>
    <w:rsid w:val="00C2539D"/>
    <w:rsid w:val="00C25FE8"/>
    <w:rsid w:val="00C27B8A"/>
    <w:rsid w:val="00C3369A"/>
    <w:rsid w:val="00C35285"/>
    <w:rsid w:val="00C35B58"/>
    <w:rsid w:val="00C35C80"/>
    <w:rsid w:val="00C36C00"/>
    <w:rsid w:val="00C37D82"/>
    <w:rsid w:val="00C436B8"/>
    <w:rsid w:val="00C43DB9"/>
    <w:rsid w:val="00C4550D"/>
    <w:rsid w:val="00C45FCD"/>
    <w:rsid w:val="00C50C76"/>
    <w:rsid w:val="00C51A09"/>
    <w:rsid w:val="00C51A23"/>
    <w:rsid w:val="00C51A82"/>
    <w:rsid w:val="00C52EEF"/>
    <w:rsid w:val="00C542B9"/>
    <w:rsid w:val="00C56F49"/>
    <w:rsid w:val="00C57B9C"/>
    <w:rsid w:val="00C60479"/>
    <w:rsid w:val="00C6128C"/>
    <w:rsid w:val="00C62780"/>
    <w:rsid w:val="00C62A3A"/>
    <w:rsid w:val="00C62B92"/>
    <w:rsid w:val="00C63368"/>
    <w:rsid w:val="00C63482"/>
    <w:rsid w:val="00C638B7"/>
    <w:rsid w:val="00C63E71"/>
    <w:rsid w:val="00C6585B"/>
    <w:rsid w:val="00C67097"/>
    <w:rsid w:val="00C702C8"/>
    <w:rsid w:val="00C7148D"/>
    <w:rsid w:val="00C732A6"/>
    <w:rsid w:val="00C751F3"/>
    <w:rsid w:val="00C75E85"/>
    <w:rsid w:val="00C76F78"/>
    <w:rsid w:val="00C7777D"/>
    <w:rsid w:val="00C777F2"/>
    <w:rsid w:val="00C81205"/>
    <w:rsid w:val="00C81C10"/>
    <w:rsid w:val="00C83D31"/>
    <w:rsid w:val="00C87871"/>
    <w:rsid w:val="00C903EB"/>
    <w:rsid w:val="00C90FDB"/>
    <w:rsid w:val="00C925C7"/>
    <w:rsid w:val="00C931F1"/>
    <w:rsid w:val="00C953AB"/>
    <w:rsid w:val="00C96606"/>
    <w:rsid w:val="00C972B1"/>
    <w:rsid w:val="00CA309C"/>
    <w:rsid w:val="00CA3B3E"/>
    <w:rsid w:val="00CA470F"/>
    <w:rsid w:val="00CA497F"/>
    <w:rsid w:val="00CB00CE"/>
    <w:rsid w:val="00CB091E"/>
    <w:rsid w:val="00CB2734"/>
    <w:rsid w:val="00CB29A4"/>
    <w:rsid w:val="00CB37BE"/>
    <w:rsid w:val="00CB4ABB"/>
    <w:rsid w:val="00CB5754"/>
    <w:rsid w:val="00CC1FE6"/>
    <w:rsid w:val="00CC3051"/>
    <w:rsid w:val="00CC439E"/>
    <w:rsid w:val="00CC5C9C"/>
    <w:rsid w:val="00CC62F2"/>
    <w:rsid w:val="00CC63BA"/>
    <w:rsid w:val="00CD166E"/>
    <w:rsid w:val="00CD2E7E"/>
    <w:rsid w:val="00CD31B9"/>
    <w:rsid w:val="00CD4A4A"/>
    <w:rsid w:val="00CD4E9B"/>
    <w:rsid w:val="00CD5945"/>
    <w:rsid w:val="00CE09C9"/>
    <w:rsid w:val="00CE1CCF"/>
    <w:rsid w:val="00CE2291"/>
    <w:rsid w:val="00CE4130"/>
    <w:rsid w:val="00CE47B7"/>
    <w:rsid w:val="00CE4EB7"/>
    <w:rsid w:val="00CE6A54"/>
    <w:rsid w:val="00CF0750"/>
    <w:rsid w:val="00CF35F2"/>
    <w:rsid w:val="00CF3AE2"/>
    <w:rsid w:val="00CF41A3"/>
    <w:rsid w:val="00CF6ABF"/>
    <w:rsid w:val="00CF75A3"/>
    <w:rsid w:val="00D0036D"/>
    <w:rsid w:val="00D10218"/>
    <w:rsid w:val="00D113E2"/>
    <w:rsid w:val="00D11C72"/>
    <w:rsid w:val="00D13249"/>
    <w:rsid w:val="00D13649"/>
    <w:rsid w:val="00D13D7C"/>
    <w:rsid w:val="00D14F58"/>
    <w:rsid w:val="00D1506C"/>
    <w:rsid w:val="00D17737"/>
    <w:rsid w:val="00D22A09"/>
    <w:rsid w:val="00D23ADA"/>
    <w:rsid w:val="00D2625D"/>
    <w:rsid w:val="00D26904"/>
    <w:rsid w:val="00D32854"/>
    <w:rsid w:val="00D32C66"/>
    <w:rsid w:val="00D32CEC"/>
    <w:rsid w:val="00D33EAE"/>
    <w:rsid w:val="00D3439D"/>
    <w:rsid w:val="00D348B2"/>
    <w:rsid w:val="00D355B7"/>
    <w:rsid w:val="00D35FA5"/>
    <w:rsid w:val="00D364B7"/>
    <w:rsid w:val="00D3782B"/>
    <w:rsid w:val="00D403F5"/>
    <w:rsid w:val="00D4051F"/>
    <w:rsid w:val="00D41C41"/>
    <w:rsid w:val="00D42120"/>
    <w:rsid w:val="00D427F9"/>
    <w:rsid w:val="00D42E8C"/>
    <w:rsid w:val="00D44D26"/>
    <w:rsid w:val="00D44E82"/>
    <w:rsid w:val="00D45362"/>
    <w:rsid w:val="00D46421"/>
    <w:rsid w:val="00D46949"/>
    <w:rsid w:val="00D46CE4"/>
    <w:rsid w:val="00D4771E"/>
    <w:rsid w:val="00D47E50"/>
    <w:rsid w:val="00D51281"/>
    <w:rsid w:val="00D51DEC"/>
    <w:rsid w:val="00D52743"/>
    <w:rsid w:val="00D52CDB"/>
    <w:rsid w:val="00D549E3"/>
    <w:rsid w:val="00D54B86"/>
    <w:rsid w:val="00D54C65"/>
    <w:rsid w:val="00D6001D"/>
    <w:rsid w:val="00D60B2F"/>
    <w:rsid w:val="00D60D13"/>
    <w:rsid w:val="00D60D43"/>
    <w:rsid w:val="00D61BE3"/>
    <w:rsid w:val="00D61F88"/>
    <w:rsid w:val="00D624F0"/>
    <w:rsid w:val="00D62D37"/>
    <w:rsid w:val="00D63FC6"/>
    <w:rsid w:val="00D6705C"/>
    <w:rsid w:val="00D67608"/>
    <w:rsid w:val="00D67998"/>
    <w:rsid w:val="00D67D9A"/>
    <w:rsid w:val="00D71156"/>
    <w:rsid w:val="00D71A01"/>
    <w:rsid w:val="00D73084"/>
    <w:rsid w:val="00D74F4E"/>
    <w:rsid w:val="00D75AD2"/>
    <w:rsid w:val="00D7623E"/>
    <w:rsid w:val="00D766CD"/>
    <w:rsid w:val="00D77A0A"/>
    <w:rsid w:val="00D817C4"/>
    <w:rsid w:val="00D8293A"/>
    <w:rsid w:val="00D82A2A"/>
    <w:rsid w:val="00D82FE1"/>
    <w:rsid w:val="00D853D2"/>
    <w:rsid w:val="00D9185B"/>
    <w:rsid w:val="00D94E05"/>
    <w:rsid w:val="00D965CB"/>
    <w:rsid w:val="00D96D80"/>
    <w:rsid w:val="00DA10E1"/>
    <w:rsid w:val="00DA2E09"/>
    <w:rsid w:val="00DA2F86"/>
    <w:rsid w:val="00DA3FF6"/>
    <w:rsid w:val="00DA6265"/>
    <w:rsid w:val="00DA65FE"/>
    <w:rsid w:val="00DA698B"/>
    <w:rsid w:val="00DB02F3"/>
    <w:rsid w:val="00DB03BB"/>
    <w:rsid w:val="00DB132E"/>
    <w:rsid w:val="00DB1756"/>
    <w:rsid w:val="00DB7D92"/>
    <w:rsid w:val="00DB7E97"/>
    <w:rsid w:val="00DB7FFC"/>
    <w:rsid w:val="00DC38C1"/>
    <w:rsid w:val="00DC5559"/>
    <w:rsid w:val="00DD4105"/>
    <w:rsid w:val="00DD5A1C"/>
    <w:rsid w:val="00DD5E74"/>
    <w:rsid w:val="00DD6A4C"/>
    <w:rsid w:val="00DD707B"/>
    <w:rsid w:val="00DE087B"/>
    <w:rsid w:val="00DE2A09"/>
    <w:rsid w:val="00DE3EF8"/>
    <w:rsid w:val="00DE4547"/>
    <w:rsid w:val="00DE454D"/>
    <w:rsid w:val="00DE567B"/>
    <w:rsid w:val="00DF04E6"/>
    <w:rsid w:val="00DF23B5"/>
    <w:rsid w:val="00DF3694"/>
    <w:rsid w:val="00DF4561"/>
    <w:rsid w:val="00DF4A08"/>
    <w:rsid w:val="00DF4D53"/>
    <w:rsid w:val="00DF5528"/>
    <w:rsid w:val="00DF5538"/>
    <w:rsid w:val="00DF6056"/>
    <w:rsid w:val="00E01582"/>
    <w:rsid w:val="00E01FA4"/>
    <w:rsid w:val="00E02113"/>
    <w:rsid w:val="00E030EC"/>
    <w:rsid w:val="00E04BD3"/>
    <w:rsid w:val="00E11750"/>
    <w:rsid w:val="00E11C8C"/>
    <w:rsid w:val="00E12320"/>
    <w:rsid w:val="00E1332D"/>
    <w:rsid w:val="00E13B5E"/>
    <w:rsid w:val="00E15D2B"/>
    <w:rsid w:val="00E16E7E"/>
    <w:rsid w:val="00E17250"/>
    <w:rsid w:val="00E20AE4"/>
    <w:rsid w:val="00E21A21"/>
    <w:rsid w:val="00E23007"/>
    <w:rsid w:val="00E23BC1"/>
    <w:rsid w:val="00E23F29"/>
    <w:rsid w:val="00E23F2E"/>
    <w:rsid w:val="00E3029B"/>
    <w:rsid w:val="00E31784"/>
    <w:rsid w:val="00E31969"/>
    <w:rsid w:val="00E32B6F"/>
    <w:rsid w:val="00E34F4A"/>
    <w:rsid w:val="00E36824"/>
    <w:rsid w:val="00E37188"/>
    <w:rsid w:val="00E37781"/>
    <w:rsid w:val="00E3781D"/>
    <w:rsid w:val="00E40DA5"/>
    <w:rsid w:val="00E4117F"/>
    <w:rsid w:val="00E42D16"/>
    <w:rsid w:val="00E433A6"/>
    <w:rsid w:val="00E45364"/>
    <w:rsid w:val="00E462F4"/>
    <w:rsid w:val="00E47708"/>
    <w:rsid w:val="00E5184C"/>
    <w:rsid w:val="00E51AEE"/>
    <w:rsid w:val="00E52729"/>
    <w:rsid w:val="00E5302A"/>
    <w:rsid w:val="00E5437F"/>
    <w:rsid w:val="00E60756"/>
    <w:rsid w:val="00E61732"/>
    <w:rsid w:val="00E62A80"/>
    <w:rsid w:val="00E62C7C"/>
    <w:rsid w:val="00E630C8"/>
    <w:rsid w:val="00E64BA0"/>
    <w:rsid w:val="00E71F35"/>
    <w:rsid w:val="00E71F85"/>
    <w:rsid w:val="00E7274F"/>
    <w:rsid w:val="00E74466"/>
    <w:rsid w:val="00E75177"/>
    <w:rsid w:val="00E81770"/>
    <w:rsid w:val="00E8293E"/>
    <w:rsid w:val="00E830FB"/>
    <w:rsid w:val="00E84599"/>
    <w:rsid w:val="00E847AA"/>
    <w:rsid w:val="00E87F50"/>
    <w:rsid w:val="00E906AA"/>
    <w:rsid w:val="00E91308"/>
    <w:rsid w:val="00E92328"/>
    <w:rsid w:val="00E94238"/>
    <w:rsid w:val="00E97EBF"/>
    <w:rsid w:val="00EA0682"/>
    <w:rsid w:val="00EA6BB0"/>
    <w:rsid w:val="00EA6E79"/>
    <w:rsid w:val="00EA799E"/>
    <w:rsid w:val="00EA7DBC"/>
    <w:rsid w:val="00EB020D"/>
    <w:rsid w:val="00EB0C15"/>
    <w:rsid w:val="00EB137E"/>
    <w:rsid w:val="00EB642D"/>
    <w:rsid w:val="00EB6DE2"/>
    <w:rsid w:val="00EB71CD"/>
    <w:rsid w:val="00EC083C"/>
    <w:rsid w:val="00EC2B5A"/>
    <w:rsid w:val="00EC3A89"/>
    <w:rsid w:val="00EC5FEC"/>
    <w:rsid w:val="00EC771E"/>
    <w:rsid w:val="00EC7B2B"/>
    <w:rsid w:val="00EC7EAE"/>
    <w:rsid w:val="00ED0658"/>
    <w:rsid w:val="00ED1D12"/>
    <w:rsid w:val="00ED27C5"/>
    <w:rsid w:val="00ED298C"/>
    <w:rsid w:val="00ED3580"/>
    <w:rsid w:val="00ED434D"/>
    <w:rsid w:val="00ED4971"/>
    <w:rsid w:val="00EE0390"/>
    <w:rsid w:val="00EE309F"/>
    <w:rsid w:val="00EE5E73"/>
    <w:rsid w:val="00EF06B2"/>
    <w:rsid w:val="00EF222A"/>
    <w:rsid w:val="00EF657C"/>
    <w:rsid w:val="00EF6853"/>
    <w:rsid w:val="00EF7339"/>
    <w:rsid w:val="00EF7590"/>
    <w:rsid w:val="00EF7D25"/>
    <w:rsid w:val="00F0118F"/>
    <w:rsid w:val="00F01533"/>
    <w:rsid w:val="00F01970"/>
    <w:rsid w:val="00F03763"/>
    <w:rsid w:val="00F05BC7"/>
    <w:rsid w:val="00F123AC"/>
    <w:rsid w:val="00F13F0B"/>
    <w:rsid w:val="00F14FE7"/>
    <w:rsid w:val="00F155E9"/>
    <w:rsid w:val="00F15D52"/>
    <w:rsid w:val="00F20F4C"/>
    <w:rsid w:val="00F2154C"/>
    <w:rsid w:val="00F21661"/>
    <w:rsid w:val="00F22E32"/>
    <w:rsid w:val="00F24A95"/>
    <w:rsid w:val="00F26404"/>
    <w:rsid w:val="00F2733E"/>
    <w:rsid w:val="00F30382"/>
    <w:rsid w:val="00F32BE0"/>
    <w:rsid w:val="00F33248"/>
    <w:rsid w:val="00F3358C"/>
    <w:rsid w:val="00F335CC"/>
    <w:rsid w:val="00F349EA"/>
    <w:rsid w:val="00F34ED4"/>
    <w:rsid w:val="00F35BBB"/>
    <w:rsid w:val="00F40910"/>
    <w:rsid w:val="00F4353F"/>
    <w:rsid w:val="00F43F85"/>
    <w:rsid w:val="00F463BE"/>
    <w:rsid w:val="00F470AB"/>
    <w:rsid w:val="00F50C71"/>
    <w:rsid w:val="00F510C1"/>
    <w:rsid w:val="00F51BAC"/>
    <w:rsid w:val="00F524ED"/>
    <w:rsid w:val="00F52519"/>
    <w:rsid w:val="00F529E1"/>
    <w:rsid w:val="00F5369F"/>
    <w:rsid w:val="00F54F8B"/>
    <w:rsid w:val="00F5796F"/>
    <w:rsid w:val="00F57B7C"/>
    <w:rsid w:val="00F601C9"/>
    <w:rsid w:val="00F61B5F"/>
    <w:rsid w:val="00F622F4"/>
    <w:rsid w:val="00F63006"/>
    <w:rsid w:val="00F63450"/>
    <w:rsid w:val="00F64840"/>
    <w:rsid w:val="00F65284"/>
    <w:rsid w:val="00F664C7"/>
    <w:rsid w:val="00F6709F"/>
    <w:rsid w:val="00F72295"/>
    <w:rsid w:val="00F723D5"/>
    <w:rsid w:val="00F7334F"/>
    <w:rsid w:val="00F751F8"/>
    <w:rsid w:val="00F769F7"/>
    <w:rsid w:val="00F77786"/>
    <w:rsid w:val="00F823E9"/>
    <w:rsid w:val="00F849F8"/>
    <w:rsid w:val="00F84C3B"/>
    <w:rsid w:val="00F87C7F"/>
    <w:rsid w:val="00F911C1"/>
    <w:rsid w:val="00F931A6"/>
    <w:rsid w:val="00F93C14"/>
    <w:rsid w:val="00F964ED"/>
    <w:rsid w:val="00F97405"/>
    <w:rsid w:val="00F97BDB"/>
    <w:rsid w:val="00FA0218"/>
    <w:rsid w:val="00FA0456"/>
    <w:rsid w:val="00FA11EC"/>
    <w:rsid w:val="00FA1357"/>
    <w:rsid w:val="00FA37F0"/>
    <w:rsid w:val="00FA535C"/>
    <w:rsid w:val="00FA5859"/>
    <w:rsid w:val="00FA5AE3"/>
    <w:rsid w:val="00FA6933"/>
    <w:rsid w:val="00FA778D"/>
    <w:rsid w:val="00FA7939"/>
    <w:rsid w:val="00FB1B44"/>
    <w:rsid w:val="00FB62E2"/>
    <w:rsid w:val="00FB6A91"/>
    <w:rsid w:val="00FB71FF"/>
    <w:rsid w:val="00FB74DA"/>
    <w:rsid w:val="00FC0CB9"/>
    <w:rsid w:val="00FC2823"/>
    <w:rsid w:val="00FC3066"/>
    <w:rsid w:val="00FC30E1"/>
    <w:rsid w:val="00FC3EBF"/>
    <w:rsid w:val="00FC42C3"/>
    <w:rsid w:val="00FC5AF3"/>
    <w:rsid w:val="00FC6F3E"/>
    <w:rsid w:val="00FD1C60"/>
    <w:rsid w:val="00FD1F28"/>
    <w:rsid w:val="00FD27AE"/>
    <w:rsid w:val="00FD27F1"/>
    <w:rsid w:val="00FD2F5D"/>
    <w:rsid w:val="00FD304D"/>
    <w:rsid w:val="00FD438A"/>
    <w:rsid w:val="00FD475E"/>
    <w:rsid w:val="00FD525F"/>
    <w:rsid w:val="00FD5988"/>
    <w:rsid w:val="00FD7D28"/>
    <w:rsid w:val="00FE2413"/>
    <w:rsid w:val="00FE2E81"/>
    <w:rsid w:val="00FE3170"/>
    <w:rsid w:val="00FE543F"/>
    <w:rsid w:val="00FE7392"/>
    <w:rsid w:val="00FE7B6D"/>
    <w:rsid w:val="00FE7D14"/>
    <w:rsid w:val="00FF0212"/>
    <w:rsid w:val="00FF2FF4"/>
    <w:rsid w:val="00FF6E8C"/>
    <w:rsid w:val="00FF72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A1556"/>
  <w15:chartTrackingRefBased/>
  <w15:docId w15:val="{A162CB55-09B4-4B9C-B0B9-B0A7E72F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Courier New"/>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B7C"/>
    <w:pPr>
      <w:widowControl w:val="0"/>
      <w:tabs>
        <w:tab w:val="left" w:pos="360"/>
        <w:tab w:val="left" w:pos="720"/>
        <w:tab w:val="left" w:pos="1440"/>
        <w:tab w:val="left" w:pos="1800"/>
        <w:tab w:val="left" w:pos="4680"/>
      </w:tabs>
      <w:autoSpaceDE w:val="0"/>
      <w:autoSpaceDN w:val="0"/>
      <w:adjustRightInd w:val="0"/>
      <w:spacing w:line="252" w:lineRule="auto"/>
    </w:pPr>
    <w:rPr>
      <w:rFonts w:ascii="Times New Roman" w:hAnsi="Times New Roman"/>
      <w:spacing w:val="-3"/>
      <w:sz w:val="26"/>
      <w:szCs w:val="24"/>
      <w:lang w:val="en-US" w:eastAsia="en-US"/>
    </w:rPr>
  </w:style>
  <w:style w:type="paragraph" w:styleId="Heading1">
    <w:name w:val="heading 1"/>
    <w:basedOn w:val="Normal"/>
    <w:next w:val="Normal"/>
    <w:link w:val="Heading1Char"/>
    <w:uiPriority w:val="9"/>
    <w:qFormat/>
    <w:rsid w:val="00613551"/>
    <w:pPr>
      <w:keepNext/>
      <w:spacing w:before="240" w:after="60"/>
      <w:outlineLvl w:val="0"/>
    </w:pPr>
    <w:rPr>
      <w:rFonts w:ascii="Cambria" w:hAnsi="Cambria" w:cs="Times New Roman"/>
      <w:b/>
      <w:bCs/>
      <w:spacing w:val="0"/>
      <w:kern w:val="32"/>
      <w:sz w:val="32"/>
      <w:szCs w:val="32"/>
    </w:rPr>
  </w:style>
  <w:style w:type="paragraph" w:styleId="Heading2">
    <w:name w:val="heading 2"/>
    <w:basedOn w:val="Normal"/>
    <w:next w:val="Normal"/>
    <w:link w:val="Heading2Char"/>
    <w:uiPriority w:val="9"/>
    <w:semiHidden/>
    <w:unhideWhenUsed/>
    <w:qFormat/>
    <w:rsid w:val="00613551"/>
    <w:pPr>
      <w:keepNext/>
      <w:spacing w:before="240" w:after="60"/>
      <w:outlineLvl w:val="1"/>
    </w:pPr>
    <w:rPr>
      <w:rFonts w:ascii="Cambria" w:hAnsi="Cambria" w:cs="Times New Roman"/>
      <w:b/>
      <w:bCs/>
      <w:i/>
      <w:iCs/>
      <w:spacing w:val="0"/>
      <w:sz w:val="28"/>
      <w:szCs w:val="28"/>
    </w:rPr>
  </w:style>
  <w:style w:type="paragraph" w:styleId="Heading3">
    <w:name w:val="heading 3"/>
    <w:basedOn w:val="Normal"/>
    <w:next w:val="Normal"/>
    <w:link w:val="Heading3Char"/>
    <w:uiPriority w:val="9"/>
    <w:semiHidden/>
    <w:unhideWhenUsed/>
    <w:qFormat/>
    <w:rsid w:val="00613551"/>
    <w:pPr>
      <w:keepNext/>
      <w:spacing w:before="240" w:after="60"/>
      <w:outlineLvl w:val="2"/>
    </w:pPr>
    <w:rPr>
      <w:rFonts w:ascii="Cambria" w:hAnsi="Cambria" w:cs="Times New Roman"/>
      <w:b/>
      <w:bCs/>
      <w:spacing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Courier" w:hAnsi="Courier" w:cs="Times New Roman"/>
      <w:spacing w:val="0"/>
      <w:sz w:val="24"/>
      <w:lang w:val="x-none" w:eastAsia="x-none"/>
    </w:rPr>
  </w:style>
  <w:style w:type="character" w:styleId="PageNumber">
    <w:name w:val="page number"/>
    <w:basedOn w:val="DefaultParagraphFont"/>
  </w:style>
  <w:style w:type="paragraph" w:styleId="Footer">
    <w:name w:val="footer"/>
    <w:basedOn w:val="Normal"/>
    <w:semiHidden/>
    <w:pPr>
      <w:tabs>
        <w:tab w:val="center" w:pos="4320"/>
        <w:tab w:val="right" w:pos="8640"/>
      </w:tabs>
    </w:pPr>
  </w:style>
  <w:style w:type="paragraph" w:styleId="BalloonText">
    <w:name w:val="Balloon Text"/>
    <w:basedOn w:val="Normal"/>
    <w:semiHidden/>
    <w:rsid w:val="0085310D"/>
    <w:rPr>
      <w:rFonts w:ascii="Tahoma" w:hAnsi="Tahoma" w:cs="Tahoma"/>
      <w:sz w:val="16"/>
      <w:szCs w:val="16"/>
    </w:rPr>
  </w:style>
  <w:style w:type="character" w:styleId="LineNumber">
    <w:name w:val="line number"/>
    <w:rsid w:val="006A36D3"/>
    <w:rPr>
      <w:rFonts w:ascii="Arial" w:hAnsi="Arial"/>
      <w:b w:val="0"/>
      <w:i w:val="0"/>
      <w:spacing w:val="0"/>
      <w:position w:val="0"/>
      <w:sz w:val="24"/>
      <w:szCs w:val="24"/>
      <w:bdr w:val="none" w:sz="0" w:space="0" w:color="auto"/>
      <w:lang w:val="en-CA" w:eastAsia="en-US" w:bidi="ar-SA"/>
    </w:rPr>
  </w:style>
  <w:style w:type="character" w:customStyle="1" w:styleId="HeaderChar">
    <w:name w:val="Header Char"/>
    <w:link w:val="Header"/>
    <w:uiPriority w:val="99"/>
    <w:rsid w:val="00742D41"/>
    <w:rPr>
      <w:rFonts w:ascii="Courier" w:hAnsi="Courier"/>
      <w:sz w:val="24"/>
      <w:szCs w:val="24"/>
    </w:rPr>
  </w:style>
  <w:style w:type="paragraph" w:styleId="DocumentMap">
    <w:name w:val="Document Map"/>
    <w:basedOn w:val="Normal"/>
    <w:link w:val="DocumentMapChar"/>
    <w:uiPriority w:val="99"/>
    <w:semiHidden/>
    <w:unhideWhenUsed/>
    <w:rsid w:val="00742D41"/>
    <w:rPr>
      <w:rFonts w:ascii="Tahoma" w:hAnsi="Tahoma" w:cs="Times New Roman"/>
      <w:spacing w:val="0"/>
      <w:sz w:val="16"/>
      <w:szCs w:val="16"/>
      <w:lang w:val="x-none" w:eastAsia="x-none"/>
    </w:rPr>
  </w:style>
  <w:style w:type="character" w:customStyle="1" w:styleId="DocumentMapChar">
    <w:name w:val="Document Map Char"/>
    <w:link w:val="DocumentMap"/>
    <w:uiPriority w:val="99"/>
    <w:semiHidden/>
    <w:rsid w:val="00742D41"/>
    <w:rPr>
      <w:rFonts w:ascii="Tahoma" w:hAnsi="Tahoma" w:cs="Tahoma"/>
      <w:sz w:val="16"/>
      <w:szCs w:val="16"/>
    </w:rPr>
  </w:style>
  <w:style w:type="paragraph" w:customStyle="1" w:styleId="Legal">
    <w:name w:val="Legal"/>
    <w:next w:val="NoSpacing"/>
    <w:link w:val="LegalChar"/>
    <w:autoRedefine/>
    <w:qFormat/>
    <w:rsid w:val="009D1B01"/>
    <w:pPr>
      <w:widowControl w:val="0"/>
      <w:tabs>
        <w:tab w:val="left" w:pos="1620"/>
        <w:tab w:val="left" w:pos="2520"/>
      </w:tabs>
      <w:spacing w:line="211" w:lineRule="auto"/>
      <w:ind w:left="547" w:right="720"/>
    </w:pPr>
    <w:rPr>
      <w:rFonts w:cs="Times New Roman"/>
      <w:spacing w:val="-3"/>
      <w:sz w:val="24"/>
      <w:szCs w:val="24"/>
    </w:rPr>
  </w:style>
  <w:style w:type="paragraph" w:customStyle="1" w:styleId="QuesQ">
    <w:name w:val="Ques_Q"/>
    <w:basedOn w:val="Normal"/>
    <w:next w:val="Coll"/>
    <w:autoRedefine/>
    <w:qFormat/>
    <w:rsid w:val="00DF5538"/>
    <w:pPr>
      <w:tabs>
        <w:tab w:val="clear" w:pos="360"/>
        <w:tab w:val="clear" w:pos="720"/>
        <w:tab w:val="clear" w:pos="1800"/>
        <w:tab w:val="clear" w:pos="4680"/>
      </w:tabs>
      <w:spacing w:line="396" w:lineRule="auto"/>
      <w:ind w:left="1440" w:hanging="720"/>
    </w:pPr>
    <w:rPr>
      <w:rFonts w:ascii="Arial" w:hAnsi="Arial" w:cs="Arial"/>
      <w:sz w:val="24"/>
      <w:lang w:val="en-CA"/>
    </w:rPr>
  </w:style>
  <w:style w:type="paragraph" w:styleId="NoSpacing">
    <w:name w:val="No Spacing"/>
    <w:uiPriority w:val="1"/>
    <w:qFormat/>
    <w:rsid w:val="001037FF"/>
    <w:pPr>
      <w:widowControl w:val="0"/>
      <w:autoSpaceDE w:val="0"/>
      <w:autoSpaceDN w:val="0"/>
      <w:adjustRightInd w:val="0"/>
    </w:pPr>
    <w:rPr>
      <w:rFonts w:ascii="Courier" w:hAnsi="Courier"/>
      <w:spacing w:val="-3"/>
      <w:sz w:val="24"/>
      <w:szCs w:val="24"/>
      <w:lang w:val="en-US" w:eastAsia="en-US"/>
    </w:rPr>
  </w:style>
  <w:style w:type="paragraph" w:customStyle="1" w:styleId="WitA">
    <w:name w:val="Wit_A"/>
    <w:basedOn w:val="QuesQ"/>
    <w:next w:val="Coll"/>
    <w:autoRedefine/>
    <w:qFormat/>
    <w:rsid w:val="00DF5538"/>
  </w:style>
  <w:style w:type="paragraph" w:customStyle="1" w:styleId="Coll">
    <w:name w:val="Coll"/>
    <w:basedOn w:val="Normal"/>
    <w:link w:val="CollChar"/>
    <w:autoRedefine/>
    <w:qFormat/>
    <w:rsid w:val="00D23ADA"/>
    <w:pPr>
      <w:tabs>
        <w:tab w:val="clear" w:pos="360"/>
        <w:tab w:val="clear" w:pos="720"/>
        <w:tab w:val="clear" w:pos="1800"/>
        <w:tab w:val="clear" w:pos="4680"/>
      </w:tabs>
      <w:spacing w:line="396" w:lineRule="auto"/>
      <w:ind w:left="1440" w:hanging="720"/>
    </w:pPr>
    <w:rPr>
      <w:rFonts w:ascii="Arial" w:hAnsi="Arial" w:cs="Times New Roman"/>
      <w:sz w:val="24"/>
      <w:lang w:val="x-none" w:eastAsia="x-none"/>
    </w:rPr>
  </w:style>
  <w:style w:type="table" w:styleId="TableGrid">
    <w:name w:val="Table Grid"/>
    <w:basedOn w:val="TableNormal"/>
    <w:uiPriority w:val="59"/>
    <w:rsid w:val="008360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Lwname">
    <w:name w:val="Ques_L_w_name"/>
    <w:basedOn w:val="Coll"/>
    <w:link w:val="QuesLwnameChar"/>
    <w:autoRedefine/>
    <w:qFormat/>
    <w:rsid w:val="006A36D3"/>
  </w:style>
  <w:style w:type="paragraph" w:customStyle="1" w:styleId="UT">
    <w:name w:val="UT"/>
    <w:basedOn w:val="Legal"/>
    <w:link w:val="UTChar"/>
    <w:qFormat/>
    <w:rsid w:val="006E599A"/>
    <w:pPr>
      <w:ind w:left="540"/>
    </w:pPr>
  </w:style>
  <w:style w:type="character" w:customStyle="1" w:styleId="CollChar">
    <w:name w:val="Coll Char"/>
    <w:link w:val="Coll"/>
    <w:rsid w:val="00D23ADA"/>
    <w:rPr>
      <w:rFonts w:ascii="Arial" w:hAnsi="Arial" w:cs="Times New Roman"/>
      <w:spacing w:val="-3"/>
      <w:sz w:val="24"/>
      <w:szCs w:val="24"/>
      <w:lang w:val="x-none" w:eastAsia="x-none"/>
    </w:rPr>
  </w:style>
  <w:style w:type="character" w:customStyle="1" w:styleId="QuesLwnameChar">
    <w:name w:val="Ques_L_w_name Char"/>
    <w:link w:val="QuesLwname"/>
    <w:rsid w:val="00F15D52"/>
    <w:rPr>
      <w:rFonts w:ascii="Arial" w:hAnsi="Arial" w:cs="Times New Roman"/>
      <w:spacing w:val="-3"/>
      <w:sz w:val="24"/>
      <w:szCs w:val="24"/>
      <w:lang w:val="x-none" w:eastAsia="x-none"/>
    </w:rPr>
  </w:style>
  <w:style w:type="paragraph" w:customStyle="1" w:styleId="UA">
    <w:name w:val="UA"/>
    <w:basedOn w:val="Legal"/>
    <w:link w:val="UAChar"/>
    <w:qFormat/>
    <w:rsid w:val="00DC38C1"/>
    <w:pPr>
      <w:ind w:left="540"/>
    </w:pPr>
  </w:style>
  <w:style w:type="character" w:customStyle="1" w:styleId="LegalChar">
    <w:name w:val="Legal Char"/>
    <w:link w:val="Legal"/>
    <w:rsid w:val="009D1B01"/>
    <w:rPr>
      <w:rFonts w:cs="Times New Roman"/>
      <w:spacing w:val="-3"/>
      <w:sz w:val="24"/>
      <w:szCs w:val="24"/>
      <w:lang w:val="en-CA" w:bidi="ar-SA"/>
    </w:rPr>
  </w:style>
  <w:style w:type="character" w:customStyle="1" w:styleId="UTChar">
    <w:name w:val="UT Char"/>
    <w:link w:val="UT"/>
    <w:rsid w:val="006E599A"/>
    <w:rPr>
      <w:rFonts w:cs="Times New Roman"/>
      <w:spacing w:val="-3"/>
      <w:sz w:val="24"/>
      <w:szCs w:val="24"/>
      <w:lang w:val="en-CA" w:bidi="ar-SA"/>
    </w:rPr>
  </w:style>
  <w:style w:type="paragraph" w:customStyle="1" w:styleId="REF">
    <w:name w:val="REF"/>
    <w:basedOn w:val="Legal"/>
    <w:link w:val="REFChar"/>
    <w:qFormat/>
    <w:rsid w:val="006E599A"/>
    <w:pPr>
      <w:ind w:left="540"/>
    </w:pPr>
  </w:style>
  <w:style w:type="character" w:customStyle="1" w:styleId="UAChar">
    <w:name w:val="UA Char"/>
    <w:link w:val="UA"/>
    <w:rsid w:val="00DC38C1"/>
    <w:rPr>
      <w:rFonts w:cs="Times New Roman"/>
      <w:spacing w:val="-3"/>
      <w:sz w:val="24"/>
      <w:szCs w:val="24"/>
      <w:lang w:val="en-CA" w:bidi="ar-SA"/>
    </w:rPr>
  </w:style>
  <w:style w:type="paragraph" w:customStyle="1" w:styleId="EX">
    <w:name w:val="EX"/>
    <w:basedOn w:val="Normal"/>
    <w:link w:val="EXChar"/>
    <w:qFormat/>
    <w:rsid w:val="0070434E"/>
    <w:pPr>
      <w:spacing w:line="396" w:lineRule="auto"/>
      <w:ind w:left="720"/>
    </w:pPr>
    <w:rPr>
      <w:rFonts w:ascii="Arial" w:hAnsi="Arial" w:cs="Times New Roman"/>
      <w:b/>
      <w:sz w:val="24"/>
      <w:lang w:val="x-none" w:eastAsia="x-none"/>
    </w:rPr>
  </w:style>
  <w:style w:type="character" w:customStyle="1" w:styleId="REFChar">
    <w:name w:val="REF Char"/>
    <w:link w:val="REF"/>
    <w:rsid w:val="006E599A"/>
    <w:rPr>
      <w:rFonts w:cs="Times New Roman"/>
      <w:spacing w:val="-3"/>
      <w:sz w:val="24"/>
      <w:szCs w:val="24"/>
      <w:lang w:val="en-CA" w:bidi="ar-SA"/>
    </w:rPr>
  </w:style>
  <w:style w:type="character" w:customStyle="1" w:styleId="Heading1Char">
    <w:name w:val="Heading 1 Char"/>
    <w:link w:val="Heading1"/>
    <w:uiPriority w:val="9"/>
    <w:rsid w:val="00613551"/>
    <w:rPr>
      <w:rFonts w:ascii="Cambria" w:eastAsia="Times New Roman" w:hAnsi="Cambria" w:cs="Times New Roman"/>
      <w:b/>
      <w:bCs/>
      <w:kern w:val="32"/>
      <w:sz w:val="32"/>
      <w:szCs w:val="32"/>
      <w:lang w:val="en-US" w:eastAsia="en-US"/>
    </w:rPr>
  </w:style>
  <w:style w:type="character" w:customStyle="1" w:styleId="EXChar">
    <w:name w:val="EX Char"/>
    <w:link w:val="EX"/>
    <w:rsid w:val="0070434E"/>
    <w:rPr>
      <w:rFonts w:ascii="Arial" w:hAnsi="Arial" w:cs="Arial"/>
      <w:b/>
      <w:spacing w:val="-3"/>
      <w:sz w:val="24"/>
      <w:szCs w:val="24"/>
    </w:rPr>
  </w:style>
  <w:style w:type="character" w:customStyle="1" w:styleId="Heading2Char">
    <w:name w:val="Heading 2 Char"/>
    <w:link w:val="Heading2"/>
    <w:uiPriority w:val="9"/>
    <w:semiHidden/>
    <w:rsid w:val="00613551"/>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613551"/>
    <w:rPr>
      <w:rFonts w:ascii="Cambria" w:eastAsia="Times New Roman" w:hAnsi="Cambria" w:cs="Times New Roman"/>
      <w:b/>
      <w:bCs/>
      <w:sz w:val="26"/>
      <w:szCs w:val="26"/>
      <w:lang w:val="en-US" w:eastAsia="en-US"/>
    </w:rPr>
  </w:style>
  <w:style w:type="character" w:styleId="Hyperlink">
    <w:name w:val="Hyperlink"/>
    <w:uiPriority w:val="99"/>
    <w:unhideWhenUsed/>
    <w:rsid w:val="00613551"/>
    <w:rPr>
      <w:color w:val="0000FF"/>
      <w:u w:val="single"/>
    </w:rPr>
  </w:style>
  <w:style w:type="paragraph" w:styleId="TOC1">
    <w:name w:val="toc 1"/>
    <w:basedOn w:val="Legal"/>
    <w:next w:val="Normal"/>
    <w:autoRedefine/>
    <w:uiPriority w:val="39"/>
    <w:unhideWhenUsed/>
    <w:rsid w:val="005C2E27"/>
    <w:pPr>
      <w:tabs>
        <w:tab w:val="clear" w:pos="1620"/>
        <w:tab w:val="clear" w:pos="2520"/>
        <w:tab w:val="right" w:pos="9360"/>
      </w:tabs>
      <w:spacing w:line="252" w:lineRule="auto"/>
      <w:ind w:left="0" w:right="0"/>
    </w:pPr>
    <w:rPr>
      <w:rFonts w:ascii="Times New Roman" w:hAnsi="Times New Roman"/>
      <w:sz w:val="26"/>
    </w:rPr>
  </w:style>
  <w:style w:type="paragraph" w:customStyle="1" w:styleId="IOP">
    <w:name w:val="IOP"/>
    <w:link w:val="IOPChar"/>
    <w:qFormat/>
    <w:rsid w:val="000C3B78"/>
    <w:pPr>
      <w:spacing w:line="396" w:lineRule="auto"/>
      <w:ind w:left="720"/>
      <w:outlineLvl w:val="0"/>
    </w:pPr>
    <w:rPr>
      <w:rFonts w:ascii="Arial" w:hAnsi="Arial" w:cs="Times New Roman"/>
      <w:spacing w:val="-3"/>
      <w:sz w:val="24"/>
      <w:szCs w:val="24"/>
    </w:rPr>
  </w:style>
  <w:style w:type="paragraph" w:customStyle="1" w:styleId="OTR">
    <w:name w:val="OTR"/>
    <w:basedOn w:val="Normal"/>
    <w:link w:val="OTRChar"/>
    <w:qFormat/>
    <w:rsid w:val="00243023"/>
    <w:pPr>
      <w:tabs>
        <w:tab w:val="clear" w:pos="360"/>
        <w:tab w:val="clear" w:pos="720"/>
        <w:tab w:val="clear" w:pos="1440"/>
        <w:tab w:val="clear" w:pos="1800"/>
        <w:tab w:val="clear" w:pos="4680"/>
      </w:tabs>
      <w:spacing w:line="396" w:lineRule="auto"/>
      <w:ind w:left="720"/>
    </w:pPr>
    <w:rPr>
      <w:rFonts w:ascii="Arial" w:hAnsi="Arial" w:cs="Times New Roman"/>
      <w:b/>
      <w:sz w:val="24"/>
      <w:lang w:val="x-none" w:eastAsia="x-none"/>
    </w:rPr>
  </w:style>
  <w:style w:type="character" w:customStyle="1" w:styleId="IOPChar">
    <w:name w:val="IOP Char"/>
    <w:link w:val="IOP"/>
    <w:rsid w:val="000C3B78"/>
    <w:rPr>
      <w:rFonts w:ascii="Arial" w:hAnsi="Arial" w:cs="Times New Roman"/>
      <w:spacing w:val="-3"/>
      <w:sz w:val="24"/>
      <w:szCs w:val="24"/>
      <w:lang w:bidi="ar-SA"/>
    </w:rPr>
  </w:style>
  <w:style w:type="paragraph" w:customStyle="1" w:styleId="WitIntro">
    <w:name w:val="Wit_Intro"/>
    <w:basedOn w:val="Normal"/>
    <w:link w:val="WitIntroChar"/>
    <w:qFormat/>
    <w:rsid w:val="003E1CA2"/>
    <w:pPr>
      <w:tabs>
        <w:tab w:val="right" w:pos="8928"/>
      </w:tabs>
    </w:pPr>
    <w:rPr>
      <w:rFonts w:cs="Times New Roman"/>
      <w:b/>
      <w:szCs w:val="26"/>
      <w:lang w:val="x-none" w:eastAsia="x-none"/>
    </w:rPr>
  </w:style>
  <w:style w:type="character" w:customStyle="1" w:styleId="OTRChar">
    <w:name w:val="OTR Char"/>
    <w:link w:val="OTR"/>
    <w:rsid w:val="00243023"/>
    <w:rPr>
      <w:rFonts w:ascii="Arial" w:hAnsi="Arial"/>
      <w:b/>
      <w:spacing w:val="-3"/>
      <w:sz w:val="24"/>
      <w:szCs w:val="24"/>
    </w:rPr>
  </w:style>
  <w:style w:type="character" w:customStyle="1" w:styleId="WitIntroChar">
    <w:name w:val="Wit_Intro Char"/>
    <w:link w:val="WitIntro"/>
    <w:rsid w:val="003E1CA2"/>
    <w:rPr>
      <w:rFonts w:ascii="Times New Roman" w:hAnsi="Times New Roman" w:cs="Times New Roman"/>
      <w:b/>
      <w:spacing w:val="-3"/>
      <w:sz w:val="26"/>
      <w:szCs w:val="26"/>
      <w:lang w:eastAsia="x-none"/>
    </w:rPr>
  </w:style>
  <w:style w:type="character" w:styleId="CommentReference">
    <w:name w:val="annotation reference"/>
    <w:uiPriority w:val="99"/>
    <w:semiHidden/>
    <w:unhideWhenUsed/>
    <w:rsid w:val="00EF7339"/>
    <w:rPr>
      <w:sz w:val="16"/>
      <w:szCs w:val="16"/>
    </w:rPr>
  </w:style>
  <w:style w:type="paragraph" w:styleId="CommentText">
    <w:name w:val="annotation text"/>
    <w:basedOn w:val="Normal"/>
    <w:link w:val="CommentTextChar"/>
    <w:uiPriority w:val="99"/>
    <w:semiHidden/>
    <w:unhideWhenUsed/>
    <w:rsid w:val="00EF7339"/>
    <w:rPr>
      <w:rFonts w:ascii="Courier" w:hAnsi="Courier" w:cs="Times New Roman"/>
      <w:sz w:val="20"/>
      <w:szCs w:val="20"/>
      <w:lang w:val="x-none" w:eastAsia="x-none"/>
    </w:rPr>
  </w:style>
  <w:style w:type="character" w:customStyle="1" w:styleId="CommentTextChar">
    <w:name w:val="Comment Text Char"/>
    <w:link w:val="CommentText"/>
    <w:uiPriority w:val="99"/>
    <w:semiHidden/>
    <w:rsid w:val="00EF7339"/>
    <w:rPr>
      <w:rFonts w:ascii="Courier" w:hAnsi="Courier"/>
      <w:spacing w:val="-3"/>
    </w:rPr>
  </w:style>
  <w:style w:type="paragraph" w:styleId="CommentSubject">
    <w:name w:val="annotation subject"/>
    <w:basedOn w:val="CommentText"/>
    <w:next w:val="CommentText"/>
    <w:link w:val="CommentSubjectChar"/>
    <w:uiPriority w:val="99"/>
    <w:semiHidden/>
    <w:unhideWhenUsed/>
    <w:rsid w:val="002F68DD"/>
    <w:rPr>
      <w:b/>
      <w:bCs/>
    </w:rPr>
  </w:style>
  <w:style w:type="character" w:customStyle="1" w:styleId="CommentSubjectChar">
    <w:name w:val="Comment Subject Char"/>
    <w:link w:val="CommentSubject"/>
    <w:uiPriority w:val="99"/>
    <w:semiHidden/>
    <w:rsid w:val="002F68DD"/>
    <w:rPr>
      <w:rFonts w:ascii="Courier" w:hAnsi="Courier"/>
      <w:b/>
      <w:bCs/>
      <w:spacing w:val="-3"/>
    </w:rPr>
  </w:style>
  <w:style w:type="paragraph" w:customStyle="1" w:styleId="Index">
    <w:name w:val="Index"/>
    <w:qFormat/>
    <w:rsid w:val="00EA6E79"/>
    <w:pPr>
      <w:tabs>
        <w:tab w:val="left" w:pos="360"/>
        <w:tab w:val="left" w:pos="720"/>
        <w:tab w:val="left" w:pos="1440"/>
        <w:tab w:val="left" w:pos="1800"/>
        <w:tab w:val="left" w:pos="2160"/>
        <w:tab w:val="left" w:pos="4680"/>
        <w:tab w:val="right" w:pos="9360"/>
      </w:tabs>
      <w:spacing w:line="252" w:lineRule="auto"/>
    </w:pPr>
    <w:rPr>
      <w:rFonts w:ascii="Times New Roman" w:hAnsi="Times New Roman" w:cs="Times New Roman"/>
      <w:color w:val="000000"/>
      <w:sz w:val="26"/>
    </w:rPr>
  </w:style>
  <w:style w:type="paragraph" w:customStyle="1" w:styleId="Preamble">
    <w:name w:val="Preamble"/>
    <w:basedOn w:val="Normal"/>
    <w:qFormat/>
    <w:rsid w:val="00032904"/>
    <w:pPr>
      <w:tabs>
        <w:tab w:val="clear" w:pos="360"/>
        <w:tab w:val="clear" w:pos="720"/>
        <w:tab w:val="clear" w:pos="1440"/>
        <w:tab w:val="clear" w:pos="1800"/>
      </w:tabs>
    </w:pPr>
  </w:style>
  <w:style w:type="paragraph" w:customStyle="1" w:styleId="Indextitle">
    <w:name w:val="Index_title"/>
    <w:basedOn w:val="Normal"/>
    <w:qFormat/>
    <w:rsid w:val="005E0089"/>
    <w:pPr>
      <w:tabs>
        <w:tab w:val="left" w:pos="900"/>
        <w:tab w:val="right" w:pos="8640"/>
      </w:tabs>
      <w:autoSpaceDE/>
      <w:autoSpaceDN/>
      <w:adjustRightInd/>
      <w:ind w:left="720" w:hanging="720"/>
      <w:jc w:val="center"/>
    </w:pPr>
    <w:rPr>
      <w:rFonts w:cs="Times New Roman"/>
      <w:b/>
      <w:color w:val="000000"/>
      <w:spacing w:val="0"/>
      <w:szCs w:val="20"/>
      <w:lang w:val="en-CA" w:eastAsia="en-CA"/>
    </w:rPr>
  </w:style>
  <w:style w:type="paragraph" w:styleId="IntenseQuote">
    <w:name w:val="Intense Quote"/>
    <w:basedOn w:val="Normal"/>
    <w:next w:val="Normal"/>
    <w:link w:val="IntenseQuoteChar"/>
    <w:uiPriority w:val="30"/>
    <w:qFormat/>
    <w:rsid w:val="00856EB2"/>
    <w:pPr>
      <w:pBdr>
        <w:bottom w:val="single" w:sz="4" w:space="4" w:color="4F81BD"/>
      </w:pBdr>
      <w:spacing w:before="200" w:after="280"/>
      <w:ind w:left="936" w:right="936"/>
    </w:pPr>
    <w:rPr>
      <w:rFonts w:cs="Times New Roman"/>
      <w:b/>
      <w:bCs/>
      <w:i/>
      <w:iCs/>
      <w:color w:val="4F81BD"/>
    </w:rPr>
  </w:style>
  <w:style w:type="paragraph" w:customStyle="1" w:styleId="Quote1">
    <w:name w:val="Quote1"/>
    <w:basedOn w:val="Coll"/>
    <w:qFormat/>
    <w:rsid w:val="00691DFC"/>
    <w:pPr>
      <w:tabs>
        <w:tab w:val="clear" w:pos="1440"/>
        <w:tab w:val="left" w:pos="2160"/>
      </w:tabs>
      <w:ind w:left="2160" w:firstLine="0"/>
    </w:pPr>
  </w:style>
  <w:style w:type="paragraph" w:customStyle="1" w:styleId="unquote">
    <w:name w:val="unquote"/>
    <w:basedOn w:val="Coll"/>
    <w:qFormat/>
    <w:rsid w:val="00261136"/>
    <w:pPr>
      <w:ind w:firstLine="0"/>
    </w:pPr>
  </w:style>
  <w:style w:type="character" w:customStyle="1" w:styleId="IntenseQuoteChar">
    <w:name w:val="Intense Quote Char"/>
    <w:link w:val="IntenseQuote"/>
    <w:uiPriority w:val="30"/>
    <w:rsid w:val="00856EB2"/>
    <w:rPr>
      <w:rFonts w:ascii="Times New Roman" w:hAnsi="Times New Roman"/>
      <w:b/>
      <w:bCs/>
      <w:i/>
      <w:iCs/>
      <w:color w:val="4F81BD"/>
      <w:spacing w:val="-3"/>
      <w:sz w:val="26"/>
      <w:szCs w:val="24"/>
      <w:lang w:val="en-US" w:eastAsia="en-US"/>
    </w:rPr>
  </w:style>
  <w:style w:type="paragraph" w:customStyle="1" w:styleId="Para">
    <w:name w:val="Para"/>
    <w:basedOn w:val="Quote1"/>
    <w:next w:val="Normal"/>
    <w:qFormat/>
    <w:rsid w:val="00920F79"/>
    <w:pPr>
      <w:tabs>
        <w:tab w:val="clear" w:pos="2160"/>
      </w:tabs>
      <w:ind w:left="1440" w:firstLine="720"/>
    </w:pPr>
    <w:rPr>
      <w:lang w:val="en-US"/>
    </w:rPr>
  </w:style>
  <w:style w:type="paragraph" w:customStyle="1" w:styleId="SessionTime">
    <w:name w:val="SessionTime"/>
    <w:basedOn w:val="Preamble"/>
    <w:next w:val="Preamble"/>
    <w:qFormat/>
    <w:rsid w:val="0079432C"/>
  </w:style>
  <w:style w:type="paragraph" w:customStyle="1" w:styleId="ProcEnd">
    <w:name w:val="ProcEnd"/>
    <w:basedOn w:val="Normal"/>
    <w:qFormat/>
    <w:rsid w:val="00A15459"/>
  </w:style>
  <w:style w:type="paragraph" w:customStyle="1" w:styleId="WitExcused">
    <w:name w:val="Wit_Excused"/>
    <w:basedOn w:val="WitIntro"/>
    <w:qFormat/>
    <w:rsid w:val="003B054A"/>
    <w:pPr>
      <w:tabs>
        <w:tab w:val="clear" w:pos="360"/>
        <w:tab w:val="clear" w:pos="720"/>
        <w:tab w:val="clear" w:pos="1440"/>
        <w:tab w:val="clear" w:pos="1800"/>
        <w:tab w:val="clear" w:pos="4680"/>
      </w:tabs>
      <w:spacing w:line="396" w:lineRule="auto"/>
      <w:ind w:left="720"/>
    </w:pPr>
    <w:rPr>
      <w:rFonts w:ascii="Arial" w:hAnsi="Arial"/>
      <w:b w:val="0"/>
      <w:sz w:val="24"/>
    </w:rPr>
  </w:style>
  <w:style w:type="paragraph" w:customStyle="1" w:styleId="Default">
    <w:name w:val="Default"/>
    <w:rsid w:val="00805D5C"/>
    <w:pPr>
      <w:autoSpaceDE w:val="0"/>
      <w:autoSpaceDN w:val="0"/>
      <w:adjustRightInd w:val="0"/>
    </w:pPr>
    <w:rPr>
      <w:rFonts w:ascii="Times New Roman" w:hAnsi="Times New Roman" w:cs="Times New Roman"/>
      <w:color w:val="000000"/>
      <w:sz w:val="24"/>
      <w:szCs w:val="24"/>
      <w:lang w:val="en-US" w:eastAsia="en-US"/>
    </w:rPr>
  </w:style>
  <w:style w:type="paragraph" w:styleId="Revision">
    <w:name w:val="Revision"/>
    <w:hidden/>
    <w:uiPriority w:val="99"/>
    <w:semiHidden/>
    <w:rsid w:val="007A4886"/>
    <w:rPr>
      <w:rFonts w:ascii="Times New Roman" w:hAnsi="Times New Roman"/>
      <w:spacing w:val="-3"/>
      <w:sz w:val="26"/>
      <w:szCs w:val="24"/>
      <w:lang w:val="en-US" w:eastAsia="en-US"/>
    </w:rPr>
  </w:style>
  <w:style w:type="paragraph" w:customStyle="1" w:styleId="NewExam">
    <w:name w:val="New Exam"/>
    <w:basedOn w:val="IOP"/>
    <w:qFormat/>
    <w:rsid w:val="00440214"/>
    <w:rPr>
      <w:b/>
      <w:u w:val="single"/>
    </w:rPr>
  </w:style>
  <w:style w:type="paragraph" w:customStyle="1" w:styleId="quotelevel2">
    <w:name w:val="quote_level2"/>
    <w:basedOn w:val="Quote1"/>
    <w:qFormat/>
    <w:rsid w:val="005211D4"/>
    <w:pPr>
      <w:tabs>
        <w:tab w:val="clear" w:pos="2160"/>
        <w:tab w:val="left" w:pos="2880"/>
      </w:tabs>
      <w:ind w:left="2880"/>
    </w:pPr>
  </w:style>
  <w:style w:type="character" w:customStyle="1" w:styleId="solexhl">
    <w:name w:val="solexhl"/>
    <w:basedOn w:val="DefaultParagraphFont"/>
    <w:rsid w:val="00694450"/>
  </w:style>
  <w:style w:type="character" w:customStyle="1" w:styleId="reflex2-link">
    <w:name w:val="reflex2-link"/>
    <w:basedOn w:val="DefaultParagraphFont"/>
    <w:rsid w:val="00694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81026">
      <w:bodyDiv w:val="1"/>
      <w:marLeft w:val="0"/>
      <w:marRight w:val="0"/>
      <w:marTop w:val="0"/>
      <w:marBottom w:val="0"/>
      <w:divBdr>
        <w:top w:val="none" w:sz="0" w:space="0" w:color="auto"/>
        <w:left w:val="none" w:sz="0" w:space="0" w:color="auto"/>
        <w:bottom w:val="none" w:sz="0" w:space="0" w:color="auto"/>
        <w:right w:val="none" w:sz="0" w:space="0" w:color="auto"/>
      </w:divBdr>
    </w:div>
    <w:div w:id="6095099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8070878C79D4408E9B8E13FB885CC9" ma:contentTypeVersion="21" ma:contentTypeDescription="Create a new document." ma:contentTypeScope="" ma:versionID="f2c667356bd51c5e040704a654ce7864">
  <xsd:schema xmlns:xsd="http://www.w3.org/2001/XMLSchema" xmlns:xs="http://www.w3.org/2001/XMLSchema" xmlns:p="http://schemas.microsoft.com/office/2006/metadata/properties" xmlns:ns2="83bc3cd8-da25-40f9-958f-c13e000bdc16" xmlns:ns3="375bca7b-c53c-4fd7-b0ac-aee1bc09b69d" targetNamespace="http://schemas.microsoft.com/office/2006/metadata/properties" ma:root="true" ma:fieldsID="e7ecf8bd5889df06cd741c5473085de3" ns2:_="" ns3:_="">
    <xsd:import namespace="83bc3cd8-da25-40f9-958f-c13e000bdc16"/>
    <xsd:import namespace="375bca7b-c53c-4fd7-b0ac-aee1bc09b69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FileLocation" minOccurs="0"/>
                <xsd:element ref="ns2:12d77add-da01-4ce2-a3e3-f0530d52b85eCountryOrRegion" minOccurs="0"/>
                <xsd:element ref="ns2:12d77add-da01-4ce2-a3e3-f0530d52b85eState" minOccurs="0"/>
                <xsd:element ref="ns2:12d77add-da01-4ce2-a3e3-f0530d52b85eCity" minOccurs="0"/>
                <xsd:element ref="ns2:12d77add-da01-4ce2-a3e3-f0530d52b85ePostalCode" minOccurs="0"/>
                <xsd:element ref="ns2:12d77add-da01-4ce2-a3e3-f0530d52b85eStreet" minOccurs="0"/>
                <xsd:element ref="ns2:12d77add-da01-4ce2-a3e3-f0530d52b85eGeoLoc" minOccurs="0"/>
                <xsd:element ref="ns2:12d77add-da01-4ce2-a3e3-f0530d52b85eDispName"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c3cd8-da25-40f9-958f-c13e000bd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FileLocation" ma:index="13" nillable="true" ma:displayName="File Location" ma:format="Dropdown" ma:internalName="FileLocation">
      <xsd:simpleType>
        <xsd:restriction base="dms:Unknown"/>
      </xsd:simpleType>
    </xsd:element>
    <xsd:element name="12d77add-da01-4ce2-a3e3-f0530d52b85eCountryOrRegion" ma:index="14" nillable="true" ma:displayName="File Location: Country/Region" ma:internalName="CountryOrRegion" ma:readOnly="true">
      <xsd:simpleType>
        <xsd:restriction base="dms:Text"/>
      </xsd:simpleType>
    </xsd:element>
    <xsd:element name="12d77add-da01-4ce2-a3e3-f0530d52b85eState" ma:index="15" nillable="true" ma:displayName="File Location: State" ma:internalName="State" ma:readOnly="true">
      <xsd:simpleType>
        <xsd:restriction base="dms:Text"/>
      </xsd:simpleType>
    </xsd:element>
    <xsd:element name="12d77add-da01-4ce2-a3e3-f0530d52b85eCity" ma:index="16" nillable="true" ma:displayName="File Location: City" ma:internalName="City" ma:readOnly="true">
      <xsd:simpleType>
        <xsd:restriction base="dms:Text"/>
      </xsd:simpleType>
    </xsd:element>
    <xsd:element name="12d77add-da01-4ce2-a3e3-f0530d52b85ePostalCode" ma:index="17" nillable="true" ma:displayName="File Location: Postal Code" ma:internalName="PostalCode" ma:readOnly="true">
      <xsd:simpleType>
        <xsd:restriction base="dms:Text"/>
      </xsd:simpleType>
    </xsd:element>
    <xsd:element name="12d77add-da01-4ce2-a3e3-f0530d52b85eStreet" ma:index="18" nillable="true" ma:displayName="File Location: Street" ma:internalName="Street" ma:readOnly="true">
      <xsd:simpleType>
        <xsd:restriction base="dms:Text"/>
      </xsd:simpleType>
    </xsd:element>
    <xsd:element name="12d77add-da01-4ce2-a3e3-f0530d52b85eGeoLoc" ma:index="19" nillable="true" ma:displayName="File Location: Coordinates" ma:internalName="GeoLoc" ma:readOnly="true">
      <xsd:simpleType>
        <xsd:restriction base="dms:Unknown"/>
      </xsd:simpleType>
    </xsd:element>
    <xsd:element name="12d77add-da01-4ce2-a3e3-f0530d52b85eDispName" ma:index="20" nillable="true" ma:displayName="File Location: Name" ma:internalName="DispNam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4da1b9-cdce-4e3f-b20e-ce27030b6da3"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DateTaken" ma:index="28"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5bca7b-c53c-4fd7-b0ac-aee1bc09b69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1639f26-9070-46b2-ba95-9e2912254954}" ma:internalName="TaxCatchAll" ma:showField="CatchAllData" ma:web="375bca7b-c53c-4fd7-b0ac-aee1bc09b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4AEFCB-D111-448A-B0BF-3C2770870F86}">
  <ds:schemaRefs>
    <ds:schemaRef ds:uri="http://schemas.openxmlformats.org/officeDocument/2006/bibliography"/>
  </ds:schemaRefs>
</ds:datastoreItem>
</file>

<file path=customXml/itemProps2.xml><?xml version="1.0" encoding="utf-8"?>
<ds:datastoreItem xmlns:ds="http://schemas.openxmlformats.org/officeDocument/2006/customXml" ds:itemID="{6CE3733B-4800-4427-A1D1-3098E6F3BD35}">
  <ds:schemaRefs>
    <ds:schemaRef ds:uri="http://schemas.microsoft.com/sharepoint/v3/contenttype/forms"/>
  </ds:schemaRefs>
</ds:datastoreItem>
</file>

<file path=customXml/itemProps3.xml><?xml version="1.0" encoding="utf-8"?>
<ds:datastoreItem xmlns:ds="http://schemas.openxmlformats.org/officeDocument/2006/customXml" ds:itemID="{ADF60694-20CC-4B10-8630-9EDFE06DB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c3cd8-da25-40f9-958f-c13e000bdc16"/>
    <ds:schemaRef ds:uri="375bca7b-c53c-4fd7-b0ac-aee1bc09b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2998</Words>
  <Characters>17092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Court File No</vt:lpstr>
    </vt:vector>
  </TitlesOfParts>
  <Company>eDecree</Company>
  <LinksUpToDate>false</LinksUpToDate>
  <CharactersWithSpaces>20050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File No</dc:title>
  <dc:subject/>
  <dc:creator>xxxx</dc:creator>
  <cp:keywords/>
  <cp:lastModifiedBy>Caitlin Staples</cp:lastModifiedBy>
  <cp:revision>4</cp:revision>
  <dcterms:created xsi:type="dcterms:W3CDTF">2024-05-29T22:32:00Z</dcterms:created>
  <dcterms:modified xsi:type="dcterms:W3CDTF">2024-05-29T22:37:00Z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2024-03-28T18:30:04Z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619a88ff-cb67-4298-9781-66cc0cc776f1</vt:lpwstr>
  </property>
  <property fmtid="{D5CDD505-2E9C-101B-9397-08002B2CF9AE}" pid="7" name="MSIP_Label_defa4170-0d19-0005-0004-bc88714345d2_ActionId">
    <vt:lpwstr>aa43317f-3e29-4bf2-b735-96ed93a328ad</vt:lpwstr>
  </property>
  <property fmtid="{D5CDD505-2E9C-101B-9397-08002B2CF9AE}" pid="8" name="MSIP_Label_defa4170-0d19-0005-0004-bc88714345d2_ContentBits">
    <vt:lpwstr>0</vt:lpwstr>
  </property>
</Properties>
</file>