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D6B" w:rsidRPr="006E779C" w:rsidRDefault="00657E58" w:rsidP="00800D6B">
      <w:pPr>
        <w:pStyle w:val="Heading1"/>
        <w:ind w:left="5760" w:hanging="5760"/>
        <w:rPr>
          <w:rFonts w:ascii="Times New Roman" w:hAnsi="Times New Roman"/>
          <w:i w:val="0"/>
          <w:szCs w:val="24"/>
        </w:rPr>
      </w:pPr>
      <w:r>
        <w:rPr>
          <w:rFonts w:ascii="Times New Roman" w:hAnsi="Times New Roman"/>
          <w:szCs w:val="24"/>
        </w:rPr>
        <w:t>R</w:t>
      </w:r>
      <w:r w:rsidR="00BE6A26">
        <w:rPr>
          <w:rFonts w:ascii="Times New Roman" w:hAnsi="Times New Roman"/>
          <w:szCs w:val="24"/>
        </w:rPr>
        <w:t>.</w:t>
      </w:r>
      <w:r>
        <w:rPr>
          <w:rFonts w:ascii="Times New Roman" w:hAnsi="Times New Roman"/>
          <w:szCs w:val="24"/>
        </w:rPr>
        <w:t xml:space="preserve"> v. </w:t>
      </w:r>
      <w:r w:rsidR="00AA7F79">
        <w:rPr>
          <w:rFonts w:ascii="Times New Roman" w:hAnsi="Times New Roman"/>
          <w:szCs w:val="24"/>
        </w:rPr>
        <w:t>Aleekuk</w:t>
      </w:r>
      <w:r w:rsidR="002E6AEC">
        <w:rPr>
          <w:rFonts w:ascii="Times New Roman" w:hAnsi="Times New Roman"/>
          <w:szCs w:val="24"/>
        </w:rPr>
        <w:t xml:space="preserve"> (2)</w:t>
      </w:r>
      <w:r w:rsidR="00800D6B" w:rsidRPr="006E779C">
        <w:rPr>
          <w:rFonts w:ascii="Times New Roman" w:hAnsi="Times New Roman"/>
          <w:szCs w:val="24"/>
        </w:rPr>
        <w:t>,</w:t>
      </w:r>
      <w:r w:rsidR="00AA7F79">
        <w:rPr>
          <w:rFonts w:ascii="Times New Roman" w:hAnsi="Times New Roman"/>
          <w:i w:val="0"/>
          <w:szCs w:val="24"/>
        </w:rPr>
        <w:t xml:space="preserve"> 2023</w:t>
      </w:r>
      <w:r w:rsidR="00800D6B" w:rsidRPr="006E779C">
        <w:rPr>
          <w:rFonts w:ascii="Times New Roman" w:hAnsi="Times New Roman"/>
          <w:i w:val="0"/>
          <w:szCs w:val="24"/>
        </w:rPr>
        <w:t xml:space="preserve"> NWTTC </w:t>
      </w:r>
      <w:r w:rsidR="00AA7F79">
        <w:rPr>
          <w:rFonts w:ascii="Times New Roman" w:hAnsi="Times New Roman"/>
          <w:i w:val="0"/>
          <w:szCs w:val="24"/>
        </w:rPr>
        <w:t>0</w:t>
      </w:r>
      <w:r w:rsidR="00D05A63">
        <w:rPr>
          <w:rFonts w:ascii="Times New Roman" w:hAnsi="Times New Roman"/>
          <w:i w:val="0"/>
          <w:szCs w:val="24"/>
        </w:rPr>
        <w:t>6</w:t>
      </w:r>
    </w:p>
    <w:p w:rsidR="00800D6B" w:rsidRPr="00FE55B6" w:rsidRDefault="00BB525A" w:rsidP="00800D6B">
      <w:pPr>
        <w:pStyle w:val="Heading1"/>
        <w:ind w:left="5760" w:hanging="5760"/>
        <w:jc w:val="right"/>
        <w:rPr>
          <w:rFonts w:ascii="Times New Roman" w:hAnsi="Times New Roman"/>
          <w:sz w:val="28"/>
          <w:szCs w:val="28"/>
          <w:lang w:val="en-CA"/>
        </w:rPr>
      </w:pPr>
      <w:r w:rsidRPr="00FE55B6">
        <w:rPr>
          <w:rFonts w:ascii="Times New Roman" w:hAnsi="Times New Roman"/>
          <w:sz w:val="28"/>
          <w:szCs w:val="28"/>
          <w:lang w:val="en-CA"/>
        </w:rPr>
        <w:t xml:space="preserve">Date: </w:t>
      </w:r>
      <w:r w:rsidR="00800D6B" w:rsidRPr="00FE55B6">
        <w:rPr>
          <w:rFonts w:ascii="Times New Roman" w:hAnsi="Times New Roman"/>
          <w:sz w:val="28"/>
          <w:szCs w:val="28"/>
          <w:lang w:val="en-CA"/>
        </w:rPr>
        <w:t>20</w:t>
      </w:r>
      <w:r w:rsidR="00AA7F79">
        <w:rPr>
          <w:rFonts w:ascii="Times New Roman" w:hAnsi="Times New Roman"/>
          <w:sz w:val="28"/>
          <w:szCs w:val="28"/>
          <w:lang w:val="en-CA"/>
        </w:rPr>
        <w:t>23</w:t>
      </w:r>
      <w:r w:rsidR="00657E58" w:rsidRPr="00FE55B6">
        <w:rPr>
          <w:rFonts w:ascii="Times New Roman" w:hAnsi="Times New Roman"/>
          <w:sz w:val="28"/>
          <w:szCs w:val="28"/>
          <w:lang w:val="en-CA"/>
        </w:rPr>
        <w:t xml:space="preserve"> </w:t>
      </w:r>
      <w:r w:rsidR="00CB0B11">
        <w:rPr>
          <w:rFonts w:ascii="Times New Roman" w:hAnsi="Times New Roman"/>
          <w:sz w:val="28"/>
          <w:szCs w:val="28"/>
          <w:lang w:val="en-CA"/>
        </w:rPr>
        <w:t>04 09</w:t>
      </w:r>
    </w:p>
    <w:p w:rsidR="009C0FB9" w:rsidRPr="00FE55B6" w:rsidRDefault="009C0FB9" w:rsidP="009C0FB9">
      <w:pPr>
        <w:pStyle w:val="Heading1"/>
        <w:ind w:left="5760" w:hanging="5760"/>
        <w:jc w:val="right"/>
        <w:rPr>
          <w:rFonts w:ascii="Times New Roman" w:hAnsi="Times New Roman"/>
          <w:sz w:val="28"/>
          <w:szCs w:val="28"/>
          <w:lang w:val="en-CA"/>
        </w:rPr>
      </w:pPr>
      <w:r w:rsidRPr="00FE55B6">
        <w:rPr>
          <w:rFonts w:ascii="Times New Roman" w:hAnsi="Times New Roman"/>
          <w:sz w:val="28"/>
          <w:szCs w:val="28"/>
          <w:lang w:val="en-CA"/>
        </w:rPr>
        <w:t>File: T-1-</w:t>
      </w:r>
      <w:r w:rsidR="00AA7F79">
        <w:rPr>
          <w:rFonts w:ascii="Times New Roman" w:hAnsi="Times New Roman"/>
          <w:sz w:val="28"/>
          <w:szCs w:val="28"/>
          <w:lang w:val="en-CA"/>
        </w:rPr>
        <w:t>CR-2022-000803</w:t>
      </w:r>
    </w:p>
    <w:p w:rsidR="00800D6B" w:rsidRDefault="00800D6B" w:rsidP="00B53215">
      <w:pPr>
        <w:pStyle w:val="Heading1"/>
        <w:spacing w:after="120"/>
        <w:ind w:left="5761" w:hanging="5761"/>
        <w:jc w:val="center"/>
        <w:rPr>
          <w:rFonts w:ascii="Times New Roman" w:hAnsi="Times New Roman"/>
          <w:i w:val="0"/>
          <w:sz w:val="28"/>
          <w:szCs w:val="28"/>
          <w:lang w:val="en-CA"/>
        </w:rPr>
      </w:pPr>
    </w:p>
    <w:p w:rsidR="00B53215" w:rsidRDefault="009F69D0" w:rsidP="00B53215">
      <w:pPr>
        <w:spacing w:after="120" w:line="240" w:lineRule="auto"/>
        <w:jc w:val="center"/>
        <w:rPr>
          <w:rFonts w:ascii="Times New Roman" w:hAnsi="Times New Roman" w:cs="Times New Roman"/>
          <w:b/>
          <w:sz w:val="28"/>
          <w:szCs w:val="28"/>
        </w:rPr>
      </w:pPr>
      <w:r w:rsidRPr="00F06722">
        <w:rPr>
          <w:rFonts w:ascii="Times New Roman" w:hAnsi="Times New Roman" w:cs="Times New Roman"/>
          <w:b/>
          <w:sz w:val="28"/>
          <w:szCs w:val="28"/>
        </w:rPr>
        <w:t>IN THE TERRITORIAL COURT OF THE NORTHWEST TERRITORIES</w:t>
      </w:r>
    </w:p>
    <w:p w:rsidR="00B53215" w:rsidRPr="00B53215" w:rsidRDefault="00B53215" w:rsidP="00B53215">
      <w:pPr>
        <w:spacing w:after="120" w:line="240" w:lineRule="auto"/>
        <w:jc w:val="center"/>
        <w:rPr>
          <w:rFonts w:ascii="Times New Roman" w:hAnsi="Times New Roman" w:cs="Times New Roman"/>
          <w:b/>
          <w:sz w:val="28"/>
          <w:szCs w:val="28"/>
        </w:rPr>
      </w:pPr>
    </w:p>
    <w:p w:rsidR="009F69D0" w:rsidRPr="00F06722" w:rsidRDefault="009F69D0" w:rsidP="00B53215">
      <w:pPr>
        <w:spacing w:after="240" w:line="240" w:lineRule="auto"/>
        <w:ind w:firstLine="720"/>
        <w:rPr>
          <w:rFonts w:ascii="Times New Roman" w:hAnsi="Times New Roman" w:cs="Times New Roman"/>
          <w:b/>
          <w:sz w:val="28"/>
          <w:szCs w:val="28"/>
        </w:rPr>
      </w:pPr>
      <w:r w:rsidRPr="00F06722">
        <w:rPr>
          <w:rFonts w:ascii="Times New Roman" w:hAnsi="Times New Roman" w:cs="Times New Roman"/>
          <w:b/>
          <w:sz w:val="28"/>
          <w:szCs w:val="28"/>
        </w:rPr>
        <w:t>BETWEEN:</w:t>
      </w:r>
    </w:p>
    <w:p w:rsidR="009F69D0" w:rsidRPr="00F06722" w:rsidRDefault="00657E58" w:rsidP="00B53215">
      <w:pPr>
        <w:spacing w:after="240" w:line="240" w:lineRule="auto"/>
        <w:jc w:val="center"/>
        <w:rPr>
          <w:rFonts w:ascii="Times New Roman" w:hAnsi="Times New Roman" w:cs="Times New Roman"/>
          <w:b/>
          <w:sz w:val="28"/>
          <w:szCs w:val="28"/>
        </w:rPr>
      </w:pPr>
      <w:r>
        <w:rPr>
          <w:rFonts w:ascii="Times New Roman" w:hAnsi="Times New Roman" w:cs="Times New Roman"/>
          <w:b/>
          <w:sz w:val="28"/>
          <w:szCs w:val="28"/>
        </w:rPr>
        <w:t>HIS MAJESTY THE KING</w:t>
      </w:r>
    </w:p>
    <w:p w:rsidR="009F69D0" w:rsidRPr="00C1386D" w:rsidRDefault="00C1386D" w:rsidP="00B53215">
      <w:pPr>
        <w:spacing w:after="240" w:line="240" w:lineRule="auto"/>
        <w:jc w:val="center"/>
        <w:rPr>
          <w:rFonts w:ascii="Times New Roman" w:hAnsi="Times New Roman" w:cs="Times New Roman"/>
          <w:b/>
          <w:sz w:val="28"/>
          <w:szCs w:val="28"/>
        </w:rPr>
      </w:pPr>
      <w:r>
        <w:rPr>
          <w:rFonts w:ascii="Times New Roman" w:hAnsi="Times New Roman" w:cs="Times New Roman"/>
          <w:b/>
          <w:sz w:val="28"/>
          <w:szCs w:val="28"/>
        </w:rPr>
        <w:t>-</w:t>
      </w:r>
      <w:proofErr w:type="gramStart"/>
      <w:r>
        <w:rPr>
          <w:rFonts w:ascii="Times New Roman" w:hAnsi="Times New Roman" w:cs="Times New Roman"/>
          <w:b/>
          <w:sz w:val="28"/>
          <w:szCs w:val="28"/>
        </w:rPr>
        <w:t>and</w:t>
      </w:r>
      <w:proofErr w:type="gramEnd"/>
      <w:r>
        <w:rPr>
          <w:rFonts w:ascii="Times New Roman" w:hAnsi="Times New Roman" w:cs="Times New Roman"/>
          <w:b/>
          <w:sz w:val="28"/>
          <w:szCs w:val="28"/>
        </w:rPr>
        <w:t>-</w:t>
      </w:r>
    </w:p>
    <w:p w:rsidR="00F06722" w:rsidRDefault="00AA7F79" w:rsidP="00F56A3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WILLIAM ROBERT ALEEKUK</w:t>
      </w:r>
    </w:p>
    <w:p w:rsidR="00F56A35" w:rsidRPr="00B53215" w:rsidRDefault="00F56A35" w:rsidP="00F56A35">
      <w:pPr>
        <w:spacing w:after="0" w:line="240" w:lineRule="auto"/>
        <w:jc w:val="center"/>
        <w:rPr>
          <w:rFonts w:ascii="Times New Roman" w:hAnsi="Times New Roman" w:cs="Times New Roman"/>
          <w:b/>
          <w:sz w:val="28"/>
          <w:szCs w:val="28"/>
        </w:rPr>
      </w:pPr>
    </w:p>
    <w:p w:rsidR="00F06722" w:rsidRPr="00497B3F" w:rsidRDefault="00F06722" w:rsidP="00B53215">
      <w:pPr>
        <w:spacing w:after="200" w:line="276" w:lineRule="auto"/>
        <w:jc w:val="center"/>
        <w:rPr>
          <w:b/>
          <w:sz w:val="28"/>
          <w:szCs w:val="28"/>
        </w:rPr>
      </w:pPr>
      <w:r w:rsidRPr="00497B3F">
        <w:rPr>
          <w:b/>
          <w:sz w:val="28"/>
          <w:szCs w:val="28"/>
        </w:rPr>
        <w:t>____________________________________</w:t>
      </w:r>
      <w:r w:rsidR="00B53215">
        <w:rPr>
          <w:b/>
          <w:sz w:val="28"/>
          <w:szCs w:val="28"/>
        </w:rPr>
        <w:t>_______________________________</w:t>
      </w:r>
    </w:p>
    <w:p w:rsidR="00F56A35" w:rsidRDefault="00B53215" w:rsidP="00F56A35">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REASONS FOR </w:t>
      </w:r>
      <w:r w:rsidR="00883E9B">
        <w:rPr>
          <w:rFonts w:ascii="Times New Roman" w:hAnsi="Times New Roman" w:cs="Times New Roman"/>
          <w:b/>
          <w:sz w:val="28"/>
          <w:szCs w:val="28"/>
        </w:rPr>
        <w:t>RULING ON VOIR DIRE</w:t>
      </w:r>
    </w:p>
    <w:p w:rsidR="00F56A35" w:rsidRPr="00497B3F" w:rsidRDefault="00B53215" w:rsidP="00F56A35">
      <w:pPr>
        <w:spacing w:after="0" w:line="276"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of</w:t>
      </w:r>
      <w:proofErr w:type="gramEnd"/>
      <w:r>
        <w:rPr>
          <w:rFonts w:ascii="Times New Roman" w:hAnsi="Times New Roman" w:cs="Times New Roman"/>
          <w:b/>
          <w:sz w:val="28"/>
          <w:szCs w:val="28"/>
        </w:rPr>
        <w:t xml:space="preserve"> the</w:t>
      </w:r>
    </w:p>
    <w:p w:rsidR="00F06722" w:rsidRDefault="00F06722" w:rsidP="00F56A35">
      <w:pPr>
        <w:spacing w:after="0" w:line="276" w:lineRule="auto"/>
        <w:jc w:val="center"/>
        <w:rPr>
          <w:rFonts w:ascii="Times New Roman" w:hAnsi="Times New Roman" w:cs="Times New Roman"/>
          <w:b/>
          <w:sz w:val="28"/>
          <w:szCs w:val="28"/>
        </w:rPr>
      </w:pPr>
      <w:r w:rsidRPr="00497B3F">
        <w:rPr>
          <w:rFonts w:ascii="Times New Roman" w:hAnsi="Times New Roman" w:cs="Times New Roman"/>
          <w:b/>
          <w:sz w:val="28"/>
          <w:szCs w:val="28"/>
        </w:rPr>
        <w:t>HONOURABLE CHIEF JUDGE ROBERT GORIN</w:t>
      </w:r>
    </w:p>
    <w:p w:rsidR="00B53215" w:rsidRPr="00497B3F" w:rsidRDefault="00B53215" w:rsidP="00B53215">
      <w:pPr>
        <w:spacing w:after="200" w:line="276" w:lineRule="auto"/>
        <w:jc w:val="center"/>
        <w:rPr>
          <w:b/>
          <w:sz w:val="28"/>
          <w:szCs w:val="28"/>
        </w:rPr>
      </w:pPr>
      <w:r w:rsidRPr="00497B3F">
        <w:rPr>
          <w:b/>
          <w:sz w:val="28"/>
          <w:szCs w:val="28"/>
        </w:rPr>
        <w:t>____________________________________</w:t>
      </w:r>
      <w:r>
        <w:rPr>
          <w:b/>
          <w:sz w:val="28"/>
          <w:szCs w:val="28"/>
        </w:rPr>
        <w:t>_______________________________</w:t>
      </w:r>
    </w:p>
    <w:p w:rsidR="00B53215" w:rsidRDefault="00B53215" w:rsidP="009F69D0">
      <w:pPr>
        <w:rPr>
          <w:rFonts w:ascii="Times New Roman" w:hAnsi="Times New Roman" w:cs="Times New Roman"/>
          <w:b/>
          <w:sz w:val="24"/>
          <w:szCs w:val="28"/>
        </w:rPr>
      </w:pPr>
    </w:p>
    <w:p w:rsidR="00B53215" w:rsidRPr="00B53215" w:rsidRDefault="00B53215" w:rsidP="009F69D0">
      <w:pPr>
        <w:rPr>
          <w:rFonts w:ascii="Times New Roman" w:hAnsi="Times New Roman" w:cs="Times New Roman"/>
          <w:b/>
          <w:sz w:val="24"/>
          <w:szCs w:val="28"/>
        </w:rPr>
      </w:pPr>
    </w:p>
    <w:p w:rsidR="00B53215" w:rsidRPr="00B53215" w:rsidRDefault="00B53215" w:rsidP="00B53215">
      <w:pPr>
        <w:rPr>
          <w:rFonts w:ascii="Times New Roman" w:hAnsi="Times New Roman" w:cs="Times New Roman"/>
          <w:sz w:val="28"/>
          <w:szCs w:val="28"/>
          <w:lang w:val="en-CA"/>
        </w:rPr>
      </w:pPr>
      <w:r w:rsidRPr="00B53215">
        <w:rPr>
          <w:rFonts w:ascii="Times New Roman" w:hAnsi="Times New Roman" w:cs="Times New Roman"/>
          <w:sz w:val="28"/>
          <w:szCs w:val="28"/>
          <w:lang w:val="en-CA"/>
        </w:rPr>
        <w:t>Heard at:</w:t>
      </w:r>
      <w:r w:rsidRPr="00B53215">
        <w:rPr>
          <w:rFonts w:ascii="Times New Roman" w:hAnsi="Times New Roman" w:cs="Times New Roman"/>
          <w:sz w:val="28"/>
          <w:szCs w:val="28"/>
          <w:lang w:val="en-CA"/>
        </w:rPr>
        <w:tab/>
      </w:r>
      <w:r w:rsidRPr="00B53215">
        <w:rPr>
          <w:rFonts w:ascii="Times New Roman" w:hAnsi="Times New Roman" w:cs="Times New Roman"/>
          <w:sz w:val="28"/>
          <w:szCs w:val="28"/>
          <w:lang w:val="en-CA"/>
        </w:rPr>
        <w:tab/>
      </w:r>
      <w:r w:rsidRPr="00B53215">
        <w:rPr>
          <w:rFonts w:ascii="Times New Roman" w:hAnsi="Times New Roman" w:cs="Times New Roman"/>
          <w:sz w:val="28"/>
          <w:szCs w:val="28"/>
          <w:lang w:val="en-CA"/>
        </w:rPr>
        <w:tab/>
      </w:r>
      <w:r w:rsidRPr="00B53215">
        <w:rPr>
          <w:rFonts w:ascii="Times New Roman" w:hAnsi="Times New Roman" w:cs="Times New Roman"/>
          <w:sz w:val="28"/>
          <w:szCs w:val="28"/>
          <w:lang w:val="en-CA"/>
        </w:rPr>
        <w:tab/>
      </w:r>
      <w:r w:rsidR="00AA7F79">
        <w:rPr>
          <w:rFonts w:ascii="Times New Roman" w:hAnsi="Times New Roman" w:cs="Times New Roman"/>
          <w:sz w:val="28"/>
          <w:szCs w:val="28"/>
          <w:lang w:val="en-CA"/>
        </w:rPr>
        <w:t>Inuvik</w:t>
      </w:r>
      <w:r w:rsidR="00BE6A26">
        <w:rPr>
          <w:rFonts w:ascii="Times New Roman" w:hAnsi="Times New Roman" w:cs="Times New Roman"/>
          <w:sz w:val="28"/>
          <w:szCs w:val="28"/>
          <w:lang w:val="en-CA"/>
        </w:rPr>
        <w:t>, Northwest Territories</w:t>
      </w:r>
    </w:p>
    <w:p w:rsidR="00B53215" w:rsidRPr="00B53215" w:rsidRDefault="00B53215" w:rsidP="00B53215">
      <w:pPr>
        <w:rPr>
          <w:rFonts w:ascii="Times New Roman" w:hAnsi="Times New Roman" w:cs="Times New Roman"/>
          <w:sz w:val="28"/>
          <w:szCs w:val="28"/>
          <w:lang w:val="en-CA"/>
        </w:rPr>
      </w:pPr>
      <w:r w:rsidRPr="00B53215">
        <w:rPr>
          <w:rFonts w:ascii="Times New Roman" w:hAnsi="Times New Roman" w:cs="Times New Roman"/>
          <w:sz w:val="28"/>
          <w:szCs w:val="28"/>
          <w:lang w:val="en-CA"/>
        </w:rPr>
        <w:t>Date of Decision:</w:t>
      </w:r>
      <w:r w:rsidRPr="00B53215">
        <w:rPr>
          <w:rFonts w:ascii="Times New Roman" w:hAnsi="Times New Roman" w:cs="Times New Roman"/>
          <w:sz w:val="28"/>
          <w:szCs w:val="28"/>
          <w:lang w:val="en-CA"/>
        </w:rPr>
        <w:tab/>
      </w:r>
      <w:r w:rsidRPr="00B53215">
        <w:rPr>
          <w:rFonts w:ascii="Times New Roman" w:hAnsi="Times New Roman" w:cs="Times New Roman"/>
          <w:sz w:val="28"/>
          <w:szCs w:val="28"/>
          <w:lang w:val="en-CA"/>
        </w:rPr>
        <w:tab/>
      </w:r>
      <w:r w:rsidRPr="00B53215">
        <w:rPr>
          <w:rFonts w:ascii="Times New Roman" w:hAnsi="Times New Roman" w:cs="Times New Roman"/>
          <w:sz w:val="28"/>
          <w:szCs w:val="28"/>
          <w:lang w:val="en-CA"/>
        </w:rPr>
        <w:tab/>
      </w:r>
      <w:r w:rsidR="00C40EB1">
        <w:rPr>
          <w:rFonts w:ascii="Times New Roman" w:hAnsi="Times New Roman" w:cs="Times New Roman"/>
          <w:sz w:val="28"/>
          <w:szCs w:val="28"/>
          <w:lang w:val="en-CA"/>
        </w:rPr>
        <w:t>March 23, 202</w:t>
      </w:r>
      <w:r w:rsidR="00CB0B11">
        <w:rPr>
          <w:rFonts w:ascii="Times New Roman" w:hAnsi="Times New Roman" w:cs="Times New Roman"/>
          <w:sz w:val="28"/>
          <w:szCs w:val="28"/>
          <w:lang w:val="en-CA"/>
        </w:rPr>
        <w:t>3</w:t>
      </w:r>
    </w:p>
    <w:p w:rsidR="00B53215" w:rsidRPr="00B53215" w:rsidRDefault="00B53215" w:rsidP="00B53215">
      <w:pPr>
        <w:rPr>
          <w:rFonts w:ascii="Times New Roman" w:hAnsi="Times New Roman" w:cs="Times New Roman"/>
          <w:sz w:val="28"/>
          <w:szCs w:val="28"/>
          <w:lang w:val="en-CA"/>
        </w:rPr>
      </w:pPr>
      <w:r w:rsidRPr="00B53215">
        <w:rPr>
          <w:rFonts w:ascii="Times New Roman" w:hAnsi="Times New Roman" w:cs="Times New Roman"/>
          <w:sz w:val="28"/>
          <w:szCs w:val="28"/>
          <w:lang w:val="en-CA"/>
        </w:rPr>
        <w:t>Date of Written Judgment:</w:t>
      </w:r>
      <w:r w:rsidRPr="00B53215">
        <w:rPr>
          <w:rFonts w:ascii="Times New Roman" w:hAnsi="Times New Roman" w:cs="Times New Roman"/>
          <w:sz w:val="28"/>
          <w:szCs w:val="28"/>
          <w:lang w:val="en-CA"/>
        </w:rPr>
        <w:tab/>
      </w:r>
      <w:r w:rsidR="00AA7F79">
        <w:rPr>
          <w:rFonts w:ascii="Times New Roman" w:hAnsi="Times New Roman" w:cs="Times New Roman"/>
          <w:sz w:val="28"/>
          <w:szCs w:val="28"/>
          <w:lang w:val="en-CA"/>
        </w:rPr>
        <w:t xml:space="preserve">April </w:t>
      </w:r>
      <w:r w:rsidR="00CB0B11">
        <w:rPr>
          <w:rFonts w:ascii="Times New Roman" w:hAnsi="Times New Roman" w:cs="Times New Roman"/>
          <w:sz w:val="28"/>
          <w:szCs w:val="28"/>
          <w:lang w:val="en-CA"/>
        </w:rPr>
        <w:t>9</w:t>
      </w:r>
      <w:r w:rsidR="00AA7F79">
        <w:rPr>
          <w:rFonts w:ascii="Times New Roman" w:hAnsi="Times New Roman" w:cs="Times New Roman"/>
          <w:sz w:val="28"/>
          <w:szCs w:val="28"/>
          <w:lang w:val="en-CA"/>
        </w:rPr>
        <w:t>, 2023</w:t>
      </w:r>
    </w:p>
    <w:p w:rsidR="00B53215" w:rsidRPr="00B53215" w:rsidRDefault="00B53215" w:rsidP="00B53215">
      <w:pPr>
        <w:rPr>
          <w:rFonts w:ascii="Times New Roman" w:hAnsi="Times New Roman" w:cs="Times New Roman"/>
          <w:sz w:val="28"/>
          <w:szCs w:val="28"/>
          <w:lang w:val="en-CA"/>
        </w:rPr>
      </w:pPr>
      <w:r w:rsidRPr="00B53215">
        <w:rPr>
          <w:rFonts w:ascii="Times New Roman" w:hAnsi="Times New Roman" w:cs="Times New Roman"/>
          <w:sz w:val="28"/>
          <w:szCs w:val="28"/>
          <w:lang w:val="en-CA"/>
        </w:rPr>
        <w:t>Counsel for the Crown:</w:t>
      </w:r>
      <w:r w:rsidRPr="00B53215">
        <w:rPr>
          <w:rFonts w:ascii="Times New Roman" w:hAnsi="Times New Roman" w:cs="Times New Roman"/>
          <w:sz w:val="28"/>
          <w:szCs w:val="28"/>
          <w:lang w:val="en-CA"/>
        </w:rPr>
        <w:tab/>
      </w:r>
      <w:r w:rsidRPr="00B53215">
        <w:rPr>
          <w:rFonts w:ascii="Times New Roman" w:hAnsi="Times New Roman" w:cs="Times New Roman"/>
          <w:sz w:val="28"/>
          <w:szCs w:val="28"/>
          <w:lang w:val="en-CA"/>
        </w:rPr>
        <w:tab/>
      </w:r>
      <w:r w:rsidR="00B65590">
        <w:rPr>
          <w:rFonts w:ascii="Times New Roman" w:hAnsi="Times New Roman" w:cs="Times New Roman"/>
          <w:sz w:val="28"/>
          <w:szCs w:val="28"/>
          <w:lang w:val="en-CA"/>
        </w:rPr>
        <w:t>Cla</w:t>
      </w:r>
      <w:r w:rsidR="00AA7F79">
        <w:rPr>
          <w:rFonts w:ascii="Times New Roman" w:hAnsi="Times New Roman" w:cs="Times New Roman"/>
          <w:sz w:val="28"/>
          <w:szCs w:val="28"/>
          <w:lang w:val="en-CA"/>
        </w:rPr>
        <w:t>re Brackley</w:t>
      </w:r>
    </w:p>
    <w:p w:rsidR="00B53215" w:rsidRPr="00B53215" w:rsidRDefault="00B53215" w:rsidP="00B53215">
      <w:pPr>
        <w:rPr>
          <w:rFonts w:ascii="Times New Roman" w:hAnsi="Times New Roman" w:cs="Times New Roman"/>
          <w:sz w:val="28"/>
          <w:szCs w:val="28"/>
          <w:lang w:val="en-CA"/>
        </w:rPr>
      </w:pPr>
      <w:r w:rsidRPr="00B53215">
        <w:rPr>
          <w:rFonts w:ascii="Times New Roman" w:hAnsi="Times New Roman" w:cs="Times New Roman"/>
          <w:sz w:val="28"/>
          <w:szCs w:val="28"/>
          <w:lang w:val="en-CA"/>
        </w:rPr>
        <w:t>Defence Counsel:</w:t>
      </w:r>
      <w:r w:rsidRPr="00B53215">
        <w:rPr>
          <w:rFonts w:ascii="Times New Roman" w:hAnsi="Times New Roman" w:cs="Times New Roman"/>
          <w:sz w:val="28"/>
          <w:szCs w:val="28"/>
          <w:lang w:val="en-CA"/>
        </w:rPr>
        <w:tab/>
      </w:r>
      <w:r w:rsidRPr="00B53215">
        <w:rPr>
          <w:rFonts w:ascii="Times New Roman" w:hAnsi="Times New Roman" w:cs="Times New Roman"/>
          <w:sz w:val="28"/>
          <w:szCs w:val="28"/>
          <w:lang w:val="en-CA"/>
        </w:rPr>
        <w:tab/>
      </w:r>
      <w:r w:rsidRPr="00B53215">
        <w:rPr>
          <w:rFonts w:ascii="Times New Roman" w:hAnsi="Times New Roman" w:cs="Times New Roman"/>
          <w:sz w:val="28"/>
          <w:szCs w:val="28"/>
          <w:lang w:val="en-CA"/>
        </w:rPr>
        <w:tab/>
      </w:r>
      <w:r w:rsidR="00AA7F79">
        <w:rPr>
          <w:rFonts w:ascii="Times New Roman" w:hAnsi="Times New Roman" w:cs="Times New Roman"/>
          <w:sz w:val="28"/>
          <w:szCs w:val="28"/>
          <w:lang w:val="en-CA"/>
        </w:rPr>
        <w:t xml:space="preserve">Kate </w:t>
      </w:r>
      <w:proofErr w:type="spellStart"/>
      <w:r w:rsidR="00AA7F79">
        <w:rPr>
          <w:rFonts w:ascii="Times New Roman" w:hAnsi="Times New Roman" w:cs="Times New Roman"/>
          <w:sz w:val="28"/>
          <w:szCs w:val="28"/>
          <w:lang w:val="en-CA"/>
        </w:rPr>
        <w:t>Oja</w:t>
      </w:r>
      <w:bookmarkStart w:id="0" w:name="_GoBack"/>
      <w:bookmarkEnd w:id="0"/>
      <w:proofErr w:type="spellEnd"/>
    </w:p>
    <w:p w:rsidR="00F06722" w:rsidRDefault="00F06722" w:rsidP="009F69D0">
      <w:pPr>
        <w:rPr>
          <w:rFonts w:ascii="Times New Roman" w:hAnsi="Times New Roman" w:cs="Times New Roman"/>
          <w:sz w:val="28"/>
          <w:szCs w:val="28"/>
        </w:rPr>
      </w:pPr>
    </w:p>
    <w:p w:rsidR="009351B7" w:rsidRDefault="009351B7" w:rsidP="009F69D0">
      <w:pPr>
        <w:rPr>
          <w:rFonts w:ascii="Times New Roman" w:hAnsi="Times New Roman" w:cs="Times New Roman"/>
          <w:sz w:val="28"/>
          <w:szCs w:val="28"/>
        </w:rPr>
      </w:pPr>
    </w:p>
    <w:p w:rsidR="00EE775B" w:rsidRDefault="009351B7" w:rsidP="009351B7">
      <w:pPr>
        <w:jc w:val="center"/>
        <w:rPr>
          <w:rFonts w:ascii="Times New Roman" w:hAnsi="Times New Roman" w:cs="Times New Roman"/>
          <w:sz w:val="28"/>
          <w:szCs w:val="28"/>
        </w:rPr>
        <w:sectPr w:rsidR="00EE775B" w:rsidSect="00EE775B">
          <w:headerReference w:type="default" r:id="rId8"/>
          <w:pgSz w:w="12240" w:h="15840"/>
          <w:pgMar w:top="1440" w:right="1440" w:bottom="1440" w:left="1440" w:header="720" w:footer="720" w:gutter="0"/>
          <w:pgNumType w:start="1"/>
          <w:cols w:space="720"/>
          <w:titlePg/>
          <w:docGrid w:linePitch="360"/>
        </w:sectPr>
      </w:pPr>
      <w:r>
        <w:rPr>
          <w:rFonts w:ascii="Times New Roman" w:hAnsi="Times New Roman" w:cs="Times New Roman"/>
          <w:sz w:val="28"/>
          <w:szCs w:val="28"/>
        </w:rPr>
        <w:t xml:space="preserve">[Ruling on Admissibility of Evidence </w:t>
      </w:r>
      <w:r w:rsidR="00F94DF4">
        <w:rPr>
          <w:rFonts w:ascii="Times New Roman" w:hAnsi="Times New Roman" w:cs="Times New Roman"/>
          <w:sz w:val="28"/>
          <w:szCs w:val="28"/>
        </w:rPr>
        <w:t>pursuant to SS.</w:t>
      </w:r>
      <w:r w:rsidR="00C40EB1">
        <w:rPr>
          <w:rFonts w:ascii="Times New Roman" w:hAnsi="Times New Roman" w:cs="Times New Roman"/>
          <w:sz w:val="28"/>
          <w:szCs w:val="28"/>
        </w:rPr>
        <w:t xml:space="preserve"> 8 &amp; 24(2</w:t>
      </w:r>
      <w:proofErr w:type="gramStart"/>
      <w:r w:rsidR="00C40EB1">
        <w:rPr>
          <w:rFonts w:ascii="Times New Roman" w:hAnsi="Times New Roman" w:cs="Times New Roman"/>
          <w:sz w:val="28"/>
          <w:szCs w:val="28"/>
        </w:rPr>
        <w:t>)</w:t>
      </w:r>
      <w:proofErr w:type="gramEnd"/>
      <w:r w:rsidR="00C40EB1">
        <w:rPr>
          <w:rFonts w:ascii="Times New Roman" w:hAnsi="Times New Roman" w:cs="Times New Roman"/>
          <w:sz w:val="28"/>
          <w:szCs w:val="28"/>
        </w:rPr>
        <w:br/>
      </w:r>
      <w:r>
        <w:rPr>
          <w:rFonts w:ascii="Times New Roman" w:hAnsi="Times New Roman" w:cs="Times New Roman"/>
          <w:sz w:val="28"/>
          <w:szCs w:val="28"/>
        </w:rPr>
        <w:t xml:space="preserve">of the </w:t>
      </w:r>
      <w:r w:rsidRPr="009351B7">
        <w:rPr>
          <w:rFonts w:ascii="Times New Roman" w:hAnsi="Times New Roman" w:cs="Times New Roman"/>
          <w:i/>
          <w:sz w:val="28"/>
          <w:szCs w:val="28"/>
        </w:rPr>
        <w:t>Canadian Charter of Rights and Freedoms</w:t>
      </w:r>
      <w:r>
        <w:rPr>
          <w:rFonts w:ascii="Times New Roman" w:hAnsi="Times New Roman" w:cs="Times New Roman"/>
          <w:sz w:val="28"/>
          <w:szCs w:val="28"/>
        </w:rPr>
        <w:t>]</w:t>
      </w:r>
    </w:p>
    <w:p w:rsidR="00AA7F79" w:rsidRPr="006E779C" w:rsidRDefault="00AA7F79" w:rsidP="00AA7F79">
      <w:pPr>
        <w:pStyle w:val="Heading1"/>
        <w:ind w:left="5760" w:hanging="5760"/>
        <w:rPr>
          <w:rFonts w:ascii="Times New Roman" w:hAnsi="Times New Roman"/>
          <w:i w:val="0"/>
          <w:szCs w:val="24"/>
        </w:rPr>
      </w:pPr>
      <w:r>
        <w:rPr>
          <w:rFonts w:ascii="Times New Roman" w:hAnsi="Times New Roman"/>
          <w:szCs w:val="24"/>
        </w:rPr>
        <w:lastRenderedPageBreak/>
        <w:t>R. v. Aleekuk</w:t>
      </w:r>
      <w:r w:rsidR="009B5DAE">
        <w:rPr>
          <w:rFonts w:ascii="Times New Roman" w:hAnsi="Times New Roman"/>
          <w:szCs w:val="24"/>
        </w:rPr>
        <w:t xml:space="preserve"> (2)</w:t>
      </w:r>
      <w:r w:rsidRPr="006E779C">
        <w:rPr>
          <w:rFonts w:ascii="Times New Roman" w:hAnsi="Times New Roman"/>
          <w:szCs w:val="24"/>
        </w:rPr>
        <w:t>,</w:t>
      </w:r>
      <w:r>
        <w:rPr>
          <w:rFonts w:ascii="Times New Roman" w:hAnsi="Times New Roman"/>
          <w:i w:val="0"/>
          <w:szCs w:val="24"/>
        </w:rPr>
        <w:t xml:space="preserve"> 2023</w:t>
      </w:r>
      <w:r w:rsidRPr="006E779C">
        <w:rPr>
          <w:rFonts w:ascii="Times New Roman" w:hAnsi="Times New Roman"/>
          <w:i w:val="0"/>
          <w:szCs w:val="24"/>
        </w:rPr>
        <w:t xml:space="preserve"> NWTTC </w:t>
      </w:r>
      <w:r w:rsidR="00D05A63">
        <w:rPr>
          <w:rFonts w:ascii="Times New Roman" w:hAnsi="Times New Roman"/>
          <w:i w:val="0"/>
          <w:szCs w:val="24"/>
        </w:rPr>
        <w:t>06</w:t>
      </w:r>
    </w:p>
    <w:p w:rsidR="00AA7F79" w:rsidRPr="00FE55B6" w:rsidRDefault="00AA7F79" w:rsidP="00AA7F79">
      <w:pPr>
        <w:pStyle w:val="Heading1"/>
        <w:ind w:left="5760" w:hanging="5760"/>
        <w:jc w:val="right"/>
        <w:rPr>
          <w:rFonts w:ascii="Times New Roman" w:hAnsi="Times New Roman"/>
          <w:sz w:val="28"/>
          <w:szCs w:val="28"/>
          <w:lang w:val="en-CA"/>
        </w:rPr>
      </w:pPr>
      <w:r w:rsidRPr="00FE55B6">
        <w:rPr>
          <w:rFonts w:ascii="Times New Roman" w:hAnsi="Times New Roman"/>
          <w:sz w:val="28"/>
          <w:szCs w:val="28"/>
          <w:lang w:val="en-CA"/>
        </w:rPr>
        <w:t>Date: 20</w:t>
      </w:r>
      <w:r>
        <w:rPr>
          <w:rFonts w:ascii="Times New Roman" w:hAnsi="Times New Roman"/>
          <w:sz w:val="28"/>
          <w:szCs w:val="28"/>
          <w:lang w:val="en-CA"/>
        </w:rPr>
        <w:t>23</w:t>
      </w:r>
      <w:r w:rsidRPr="00FE55B6">
        <w:rPr>
          <w:rFonts w:ascii="Times New Roman" w:hAnsi="Times New Roman"/>
          <w:sz w:val="28"/>
          <w:szCs w:val="28"/>
          <w:lang w:val="en-CA"/>
        </w:rPr>
        <w:t xml:space="preserve"> </w:t>
      </w:r>
      <w:r w:rsidR="00CB0B11">
        <w:rPr>
          <w:rFonts w:ascii="Times New Roman" w:hAnsi="Times New Roman"/>
          <w:sz w:val="28"/>
          <w:szCs w:val="28"/>
          <w:lang w:val="en-CA"/>
        </w:rPr>
        <w:t>04 09</w:t>
      </w:r>
    </w:p>
    <w:p w:rsidR="00AA7F79" w:rsidRPr="00FE55B6" w:rsidRDefault="001F36F6" w:rsidP="00AA7F79">
      <w:pPr>
        <w:pStyle w:val="Heading1"/>
        <w:ind w:left="5760" w:hanging="5760"/>
        <w:jc w:val="right"/>
        <w:rPr>
          <w:rFonts w:ascii="Times New Roman" w:hAnsi="Times New Roman"/>
          <w:sz w:val="28"/>
          <w:szCs w:val="28"/>
          <w:lang w:val="en-CA"/>
        </w:rPr>
      </w:pPr>
      <w:r>
        <w:rPr>
          <w:rFonts w:ascii="Times New Roman" w:hAnsi="Times New Roman"/>
          <w:sz w:val="28"/>
          <w:szCs w:val="28"/>
          <w:lang w:val="en-CA"/>
        </w:rPr>
        <w:t>File:</w:t>
      </w:r>
      <w:r w:rsidR="00AA7F79" w:rsidRPr="00FE55B6">
        <w:rPr>
          <w:rFonts w:ascii="Times New Roman" w:hAnsi="Times New Roman"/>
          <w:sz w:val="28"/>
          <w:szCs w:val="28"/>
          <w:lang w:val="en-CA"/>
        </w:rPr>
        <w:t xml:space="preserve"> T-1-</w:t>
      </w:r>
      <w:r w:rsidR="00AA7F79">
        <w:rPr>
          <w:rFonts w:ascii="Times New Roman" w:hAnsi="Times New Roman"/>
          <w:sz w:val="28"/>
          <w:szCs w:val="28"/>
          <w:lang w:val="en-CA"/>
        </w:rPr>
        <w:t>CR-2022-000803</w:t>
      </w:r>
    </w:p>
    <w:p w:rsidR="00F56A35" w:rsidRPr="00FE55B6" w:rsidRDefault="00F56A35" w:rsidP="00F56A35">
      <w:pPr>
        <w:pStyle w:val="Heading1"/>
        <w:ind w:left="5760" w:hanging="5760"/>
        <w:jc w:val="right"/>
        <w:rPr>
          <w:rFonts w:ascii="Times New Roman" w:hAnsi="Times New Roman"/>
          <w:sz w:val="28"/>
          <w:szCs w:val="28"/>
          <w:lang w:val="en-CA"/>
        </w:rPr>
      </w:pPr>
    </w:p>
    <w:p w:rsidR="00F56A35" w:rsidRDefault="00F56A35" w:rsidP="00F56A35">
      <w:pPr>
        <w:pStyle w:val="Heading1"/>
        <w:spacing w:after="120"/>
        <w:ind w:left="5761" w:hanging="5761"/>
        <w:jc w:val="center"/>
        <w:rPr>
          <w:rFonts w:ascii="Times New Roman" w:hAnsi="Times New Roman"/>
          <w:i w:val="0"/>
          <w:sz w:val="28"/>
          <w:szCs w:val="28"/>
          <w:lang w:val="en-CA"/>
        </w:rPr>
      </w:pPr>
    </w:p>
    <w:p w:rsidR="00F56A35" w:rsidRDefault="00F56A35" w:rsidP="00F56A35">
      <w:pPr>
        <w:spacing w:after="120" w:line="240" w:lineRule="auto"/>
        <w:jc w:val="center"/>
        <w:rPr>
          <w:rFonts w:ascii="Times New Roman" w:hAnsi="Times New Roman" w:cs="Times New Roman"/>
          <w:b/>
          <w:sz w:val="28"/>
          <w:szCs w:val="28"/>
        </w:rPr>
      </w:pPr>
      <w:r w:rsidRPr="00F06722">
        <w:rPr>
          <w:rFonts w:ascii="Times New Roman" w:hAnsi="Times New Roman" w:cs="Times New Roman"/>
          <w:b/>
          <w:sz w:val="28"/>
          <w:szCs w:val="28"/>
        </w:rPr>
        <w:t>IN THE TERRITORIAL COURT OF THE NORTHWEST TERRITORIES</w:t>
      </w:r>
    </w:p>
    <w:p w:rsidR="00F56A35" w:rsidRPr="00B53215" w:rsidRDefault="00F56A35" w:rsidP="00F56A35">
      <w:pPr>
        <w:spacing w:after="120" w:line="240" w:lineRule="auto"/>
        <w:jc w:val="center"/>
        <w:rPr>
          <w:rFonts w:ascii="Times New Roman" w:hAnsi="Times New Roman" w:cs="Times New Roman"/>
          <w:b/>
          <w:sz w:val="28"/>
          <w:szCs w:val="28"/>
        </w:rPr>
      </w:pPr>
    </w:p>
    <w:p w:rsidR="00F56A35" w:rsidRPr="00F06722" w:rsidRDefault="00F56A35" w:rsidP="00F56A35">
      <w:pPr>
        <w:spacing w:after="240" w:line="240" w:lineRule="auto"/>
        <w:ind w:firstLine="720"/>
        <w:rPr>
          <w:rFonts w:ascii="Times New Roman" w:hAnsi="Times New Roman" w:cs="Times New Roman"/>
          <w:b/>
          <w:sz w:val="28"/>
          <w:szCs w:val="28"/>
        </w:rPr>
      </w:pPr>
      <w:r w:rsidRPr="00F06722">
        <w:rPr>
          <w:rFonts w:ascii="Times New Roman" w:hAnsi="Times New Roman" w:cs="Times New Roman"/>
          <w:b/>
          <w:sz w:val="28"/>
          <w:szCs w:val="28"/>
        </w:rPr>
        <w:t>BETWEEN:</w:t>
      </w:r>
    </w:p>
    <w:p w:rsidR="00F56A35" w:rsidRPr="00F06722" w:rsidRDefault="00F56A35" w:rsidP="00F56A35">
      <w:pPr>
        <w:spacing w:after="240" w:line="240" w:lineRule="auto"/>
        <w:jc w:val="center"/>
        <w:rPr>
          <w:rFonts w:ascii="Times New Roman" w:hAnsi="Times New Roman" w:cs="Times New Roman"/>
          <w:b/>
          <w:sz w:val="28"/>
          <w:szCs w:val="28"/>
        </w:rPr>
      </w:pPr>
      <w:r>
        <w:rPr>
          <w:rFonts w:ascii="Times New Roman" w:hAnsi="Times New Roman" w:cs="Times New Roman"/>
          <w:b/>
          <w:sz w:val="28"/>
          <w:szCs w:val="28"/>
        </w:rPr>
        <w:t>HIS MAJESTY THE KING</w:t>
      </w:r>
    </w:p>
    <w:p w:rsidR="00F56A35" w:rsidRPr="00C1386D" w:rsidRDefault="00F56A35" w:rsidP="00F56A35">
      <w:pPr>
        <w:spacing w:after="240" w:line="240" w:lineRule="auto"/>
        <w:jc w:val="center"/>
        <w:rPr>
          <w:rFonts w:ascii="Times New Roman" w:hAnsi="Times New Roman" w:cs="Times New Roman"/>
          <w:b/>
          <w:sz w:val="28"/>
          <w:szCs w:val="28"/>
        </w:rPr>
      </w:pPr>
      <w:r>
        <w:rPr>
          <w:rFonts w:ascii="Times New Roman" w:hAnsi="Times New Roman" w:cs="Times New Roman"/>
          <w:b/>
          <w:sz w:val="28"/>
          <w:szCs w:val="28"/>
        </w:rPr>
        <w:t>-</w:t>
      </w:r>
      <w:proofErr w:type="gramStart"/>
      <w:r>
        <w:rPr>
          <w:rFonts w:ascii="Times New Roman" w:hAnsi="Times New Roman" w:cs="Times New Roman"/>
          <w:b/>
          <w:sz w:val="28"/>
          <w:szCs w:val="28"/>
        </w:rPr>
        <w:t>and</w:t>
      </w:r>
      <w:proofErr w:type="gramEnd"/>
      <w:r>
        <w:rPr>
          <w:rFonts w:ascii="Times New Roman" w:hAnsi="Times New Roman" w:cs="Times New Roman"/>
          <w:b/>
          <w:sz w:val="28"/>
          <w:szCs w:val="28"/>
        </w:rPr>
        <w:t>-</w:t>
      </w:r>
    </w:p>
    <w:p w:rsidR="00F56A35" w:rsidRDefault="00AA7F79" w:rsidP="00F56A3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WILLIAM ROBERT ALEEKUK</w:t>
      </w:r>
    </w:p>
    <w:p w:rsidR="00F56A35" w:rsidRPr="00B53215" w:rsidRDefault="00F56A35" w:rsidP="00F56A35">
      <w:pPr>
        <w:spacing w:after="0" w:line="240" w:lineRule="auto"/>
        <w:jc w:val="center"/>
        <w:rPr>
          <w:rFonts w:ascii="Times New Roman" w:hAnsi="Times New Roman" w:cs="Times New Roman"/>
          <w:b/>
          <w:sz w:val="28"/>
          <w:szCs w:val="28"/>
        </w:rPr>
      </w:pPr>
    </w:p>
    <w:p w:rsidR="00F06722" w:rsidRPr="00F06722" w:rsidRDefault="00F06722" w:rsidP="00F06722">
      <w:pPr>
        <w:spacing w:after="200" w:line="276" w:lineRule="auto"/>
        <w:rPr>
          <w:b/>
          <w:sz w:val="28"/>
          <w:szCs w:val="28"/>
        </w:rPr>
      </w:pPr>
      <w:r w:rsidRPr="00F06722">
        <w:rPr>
          <w:b/>
          <w:sz w:val="28"/>
          <w:szCs w:val="28"/>
        </w:rPr>
        <w:t>____________________________________</w:t>
      </w:r>
      <w:r w:rsidR="00F56A35">
        <w:rPr>
          <w:b/>
          <w:sz w:val="28"/>
          <w:szCs w:val="28"/>
        </w:rPr>
        <w:t>_______________________________</w:t>
      </w:r>
    </w:p>
    <w:p w:rsidR="00B45843" w:rsidRPr="00EE775B" w:rsidRDefault="00C7162D" w:rsidP="00102638">
      <w:pPr>
        <w:pStyle w:val="ListParagraph"/>
        <w:numPr>
          <w:ilvl w:val="0"/>
          <w:numId w:val="12"/>
        </w:numPr>
        <w:spacing w:before="240" w:after="360" w:line="240" w:lineRule="auto"/>
        <w:ind w:left="709" w:hanging="709"/>
        <w:contextualSpacing w:val="0"/>
        <w:rPr>
          <w:rFonts w:ascii="Times New Roman" w:hAnsi="Times New Roman" w:cs="Times New Roman"/>
          <w:b/>
          <w:sz w:val="28"/>
          <w:szCs w:val="28"/>
        </w:rPr>
      </w:pPr>
      <w:r w:rsidRPr="00EE775B">
        <w:rPr>
          <w:rFonts w:ascii="Times New Roman" w:hAnsi="Times New Roman" w:cs="Times New Roman"/>
          <w:b/>
          <w:sz w:val="28"/>
          <w:szCs w:val="28"/>
        </w:rPr>
        <w:t>INTRODUCTION</w:t>
      </w:r>
    </w:p>
    <w:p w:rsidR="00883E9B" w:rsidRPr="00EE775B" w:rsidRDefault="00CA2634" w:rsidP="00883E9B">
      <w:pPr>
        <w:pStyle w:val="ListParagraph"/>
        <w:numPr>
          <w:ilvl w:val="0"/>
          <w:numId w:val="13"/>
        </w:numPr>
        <w:spacing w:after="240" w:line="240" w:lineRule="auto"/>
        <w:ind w:left="0" w:firstLine="0"/>
        <w:contextualSpacing w:val="0"/>
        <w:rPr>
          <w:rFonts w:ascii="Times New Roman" w:hAnsi="Times New Roman" w:cs="Times New Roman"/>
          <w:sz w:val="28"/>
          <w:szCs w:val="28"/>
        </w:rPr>
      </w:pPr>
      <w:r w:rsidRPr="00EE775B">
        <w:rPr>
          <w:rFonts w:ascii="Times New Roman" w:hAnsi="Times New Roman" w:cs="Times New Roman"/>
          <w:sz w:val="28"/>
          <w:szCs w:val="28"/>
        </w:rPr>
        <w:t>William Robert Aleekuk</w:t>
      </w:r>
      <w:r w:rsidR="00883E9B" w:rsidRPr="00EE775B">
        <w:rPr>
          <w:rFonts w:ascii="Times New Roman" w:hAnsi="Times New Roman" w:cs="Times New Roman"/>
          <w:sz w:val="28"/>
          <w:szCs w:val="28"/>
        </w:rPr>
        <w:t xml:space="preserve"> is charged with attempt</w:t>
      </w:r>
      <w:r w:rsidR="005224FB" w:rsidRPr="00EE775B">
        <w:rPr>
          <w:rFonts w:ascii="Times New Roman" w:hAnsi="Times New Roman" w:cs="Times New Roman"/>
          <w:sz w:val="28"/>
          <w:szCs w:val="28"/>
        </w:rPr>
        <w:t>ed</w:t>
      </w:r>
      <w:r w:rsidR="00883E9B" w:rsidRPr="00EE775B">
        <w:rPr>
          <w:rFonts w:ascii="Times New Roman" w:hAnsi="Times New Roman" w:cs="Times New Roman"/>
          <w:sz w:val="28"/>
          <w:szCs w:val="28"/>
        </w:rPr>
        <w:t xml:space="preserve"> murder</w:t>
      </w:r>
      <w:r w:rsidR="005224FB" w:rsidRPr="00EE775B">
        <w:rPr>
          <w:rFonts w:ascii="Times New Roman" w:hAnsi="Times New Roman" w:cs="Times New Roman"/>
          <w:sz w:val="28"/>
          <w:szCs w:val="28"/>
        </w:rPr>
        <w:t xml:space="preserve"> with a firearm</w:t>
      </w:r>
      <w:r w:rsidR="00883E9B" w:rsidRPr="00EE775B">
        <w:rPr>
          <w:rFonts w:ascii="Times New Roman" w:hAnsi="Times New Roman" w:cs="Times New Roman"/>
          <w:sz w:val="28"/>
          <w:szCs w:val="28"/>
        </w:rPr>
        <w:t xml:space="preserve">, discharging a firearm with intent to </w:t>
      </w:r>
      <w:r w:rsidR="008F473A" w:rsidRPr="00EE775B">
        <w:rPr>
          <w:rFonts w:ascii="Times New Roman" w:hAnsi="Times New Roman" w:cs="Times New Roman"/>
          <w:sz w:val="28"/>
          <w:szCs w:val="28"/>
        </w:rPr>
        <w:t>wound, and aggravated assault as a result of a shooting incident</w:t>
      </w:r>
      <w:r w:rsidR="00932D7C" w:rsidRPr="00EE775B">
        <w:rPr>
          <w:rFonts w:ascii="Times New Roman" w:hAnsi="Times New Roman" w:cs="Times New Roman"/>
          <w:sz w:val="28"/>
          <w:szCs w:val="28"/>
        </w:rPr>
        <w:t xml:space="preserve"> carried out with a shotgun</w:t>
      </w:r>
      <w:r w:rsidR="008F473A" w:rsidRPr="00EE775B">
        <w:rPr>
          <w:rFonts w:ascii="Times New Roman" w:hAnsi="Times New Roman" w:cs="Times New Roman"/>
          <w:sz w:val="28"/>
          <w:szCs w:val="28"/>
        </w:rPr>
        <w:t xml:space="preserve"> in Inuvik in the early hours of October 10, 2021.</w:t>
      </w:r>
    </w:p>
    <w:p w:rsidR="00981D11" w:rsidRPr="00EE775B" w:rsidRDefault="00932D7C" w:rsidP="00981D11">
      <w:pPr>
        <w:pStyle w:val="ListParagraph"/>
        <w:numPr>
          <w:ilvl w:val="0"/>
          <w:numId w:val="13"/>
        </w:numPr>
        <w:spacing w:after="240" w:line="240" w:lineRule="auto"/>
        <w:ind w:left="0" w:firstLine="0"/>
        <w:contextualSpacing w:val="0"/>
        <w:rPr>
          <w:rFonts w:ascii="Times New Roman" w:hAnsi="Times New Roman" w:cs="Times New Roman"/>
          <w:sz w:val="28"/>
          <w:szCs w:val="28"/>
        </w:rPr>
      </w:pPr>
      <w:r w:rsidRPr="00EE775B">
        <w:rPr>
          <w:rFonts w:ascii="Times New Roman" w:hAnsi="Times New Roman" w:cs="Times New Roman"/>
          <w:sz w:val="28"/>
          <w:szCs w:val="28"/>
        </w:rPr>
        <w:t xml:space="preserve">During the aftermath of the shooting, the police carried out a warrantless search of the </w:t>
      </w:r>
      <w:r w:rsidR="00CA2634" w:rsidRPr="00EE775B">
        <w:rPr>
          <w:rFonts w:ascii="Times New Roman" w:hAnsi="Times New Roman" w:cs="Times New Roman"/>
          <w:sz w:val="28"/>
          <w:szCs w:val="28"/>
        </w:rPr>
        <w:t>Mr. Aleekuk’s</w:t>
      </w:r>
      <w:r w:rsidRPr="00EE775B">
        <w:rPr>
          <w:rFonts w:ascii="Times New Roman" w:hAnsi="Times New Roman" w:cs="Times New Roman"/>
          <w:sz w:val="28"/>
          <w:szCs w:val="28"/>
        </w:rPr>
        <w:t xml:space="preserve"> vehicle, a white sedan, where they seized a </w:t>
      </w:r>
      <w:r w:rsidR="00637577" w:rsidRPr="00EE775B">
        <w:rPr>
          <w:rFonts w:ascii="Times New Roman" w:hAnsi="Times New Roman" w:cs="Times New Roman"/>
          <w:sz w:val="28"/>
          <w:szCs w:val="28"/>
        </w:rPr>
        <w:t>number of items, in particular three</w:t>
      </w:r>
      <w:r w:rsidRPr="00EE775B">
        <w:rPr>
          <w:rFonts w:ascii="Times New Roman" w:hAnsi="Times New Roman" w:cs="Times New Roman"/>
          <w:sz w:val="28"/>
          <w:szCs w:val="28"/>
        </w:rPr>
        <w:t xml:space="preserve"> shotgun shells </w:t>
      </w:r>
      <w:r w:rsidR="00886B3D" w:rsidRPr="00EE775B">
        <w:rPr>
          <w:rFonts w:ascii="Times New Roman" w:hAnsi="Times New Roman" w:cs="Times New Roman"/>
          <w:sz w:val="28"/>
          <w:szCs w:val="28"/>
        </w:rPr>
        <w:t>they found</w:t>
      </w:r>
      <w:r w:rsidRPr="00EE775B">
        <w:rPr>
          <w:rFonts w:ascii="Times New Roman" w:hAnsi="Times New Roman" w:cs="Times New Roman"/>
          <w:sz w:val="28"/>
          <w:szCs w:val="28"/>
        </w:rPr>
        <w:t xml:space="preserve"> inside a black duffel</w:t>
      </w:r>
      <w:r w:rsidR="008A39E5" w:rsidRPr="00EE775B">
        <w:rPr>
          <w:rFonts w:ascii="Times New Roman" w:hAnsi="Times New Roman" w:cs="Times New Roman"/>
          <w:sz w:val="28"/>
          <w:szCs w:val="28"/>
        </w:rPr>
        <w:t xml:space="preserve"> </w:t>
      </w:r>
      <w:r w:rsidRPr="00EE775B">
        <w:rPr>
          <w:rFonts w:ascii="Times New Roman" w:hAnsi="Times New Roman" w:cs="Times New Roman"/>
          <w:sz w:val="28"/>
          <w:szCs w:val="28"/>
        </w:rPr>
        <w:t xml:space="preserve">bag located in the back seat area.  One of the shells had been discharged and the two others had not.  The shells were all very similar to a discharged shell casing found close to the scene where the shooting had taken place.  </w:t>
      </w:r>
      <w:r w:rsidR="00886B3D" w:rsidRPr="00EE775B">
        <w:rPr>
          <w:rFonts w:ascii="Times New Roman" w:hAnsi="Times New Roman" w:cs="Times New Roman"/>
          <w:sz w:val="28"/>
          <w:szCs w:val="28"/>
        </w:rPr>
        <w:t>Their gauge, size</w:t>
      </w:r>
      <w:r w:rsidR="00981D11" w:rsidRPr="00EE775B">
        <w:rPr>
          <w:rFonts w:ascii="Times New Roman" w:hAnsi="Times New Roman" w:cs="Times New Roman"/>
          <w:sz w:val="28"/>
          <w:szCs w:val="28"/>
        </w:rPr>
        <w:t xml:space="preserve">, </w:t>
      </w:r>
      <w:r w:rsidR="00886B3D" w:rsidRPr="00EE775B">
        <w:rPr>
          <w:rFonts w:ascii="Times New Roman" w:hAnsi="Times New Roman" w:cs="Times New Roman"/>
          <w:sz w:val="28"/>
          <w:szCs w:val="28"/>
        </w:rPr>
        <w:t xml:space="preserve">color </w:t>
      </w:r>
      <w:r w:rsidR="00981D11" w:rsidRPr="00EE775B">
        <w:rPr>
          <w:rFonts w:ascii="Times New Roman" w:hAnsi="Times New Roman" w:cs="Times New Roman"/>
          <w:sz w:val="28"/>
          <w:szCs w:val="28"/>
        </w:rPr>
        <w:t xml:space="preserve">and the printing on the exterior of the shell </w:t>
      </w:r>
      <w:r w:rsidR="00886B3D" w:rsidRPr="00EE775B">
        <w:rPr>
          <w:rFonts w:ascii="Times New Roman" w:hAnsi="Times New Roman" w:cs="Times New Roman"/>
          <w:sz w:val="28"/>
          <w:szCs w:val="28"/>
        </w:rPr>
        <w:t>were all identical</w:t>
      </w:r>
      <w:r w:rsidR="00981D11" w:rsidRPr="00EE775B">
        <w:rPr>
          <w:rFonts w:ascii="Times New Roman" w:hAnsi="Times New Roman" w:cs="Times New Roman"/>
          <w:sz w:val="28"/>
          <w:szCs w:val="28"/>
        </w:rPr>
        <w:t>.  The metallic color of the bases of each shell as well as the printing on them were also identical.</w:t>
      </w:r>
    </w:p>
    <w:p w:rsidR="004772C6" w:rsidRPr="00EE775B" w:rsidRDefault="00932D7C" w:rsidP="00981D11">
      <w:pPr>
        <w:pStyle w:val="ListParagraph"/>
        <w:numPr>
          <w:ilvl w:val="0"/>
          <w:numId w:val="13"/>
        </w:numPr>
        <w:spacing w:after="240" w:line="240" w:lineRule="auto"/>
        <w:ind w:left="0" w:firstLine="0"/>
        <w:contextualSpacing w:val="0"/>
        <w:rPr>
          <w:rFonts w:ascii="Times New Roman" w:hAnsi="Times New Roman" w:cs="Times New Roman"/>
          <w:sz w:val="28"/>
          <w:szCs w:val="28"/>
        </w:rPr>
      </w:pPr>
      <w:r w:rsidRPr="00EE775B">
        <w:rPr>
          <w:rFonts w:ascii="Times New Roman" w:hAnsi="Times New Roman" w:cs="Times New Roman"/>
          <w:sz w:val="28"/>
          <w:szCs w:val="28"/>
        </w:rPr>
        <w:t xml:space="preserve">Defence counsel states that the search </w:t>
      </w:r>
      <w:r w:rsidR="00981D11" w:rsidRPr="00EE775B">
        <w:rPr>
          <w:rFonts w:ascii="Times New Roman" w:hAnsi="Times New Roman" w:cs="Times New Roman"/>
          <w:sz w:val="28"/>
          <w:szCs w:val="28"/>
        </w:rPr>
        <w:t xml:space="preserve">and seizure </w:t>
      </w:r>
      <w:r w:rsidRPr="00EE775B">
        <w:rPr>
          <w:rFonts w:ascii="Times New Roman" w:hAnsi="Times New Roman" w:cs="Times New Roman"/>
          <w:sz w:val="28"/>
          <w:szCs w:val="28"/>
        </w:rPr>
        <w:t>was unreasonable, and t</w:t>
      </w:r>
      <w:r w:rsidR="00981D11" w:rsidRPr="00EE775B">
        <w:rPr>
          <w:rFonts w:ascii="Times New Roman" w:hAnsi="Times New Roman" w:cs="Times New Roman"/>
          <w:sz w:val="28"/>
          <w:szCs w:val="28"/>
        </w:rPr>
        <w:t xml:space="preserve">hat it therefore violated </w:t>
      </w:r>
      <w:r w:rsidR="00CA2634" w:rsidRPr="00EE775B">
        <w:rPr>
          <w:rFonts w:ascii="Times New Roman" w:hAnsi="Times New Roman" w:cs="Times New Roman"/>
          <w:sz w:val="28"/>
          <w:szCs w:val="28"/>
        </w:rPr>
        <w:t>Mr. Aleekuk’s</w:t>
      </w:r>
      <w:r w:rsidR="00981D11" w:rsidRPr="00EE775B">
        <w:rPr>
          <w:rFonts w:ascii="Times New Roman" w:hAnsi="Times New Roman" w:cs="Times New Roman"/>
          <w:sz w:val="28"/>
          <w:szCs w:val="28"/>
        </w:rPr>
        <w:t xml:space="preserve"> rights guaranteed under</w:t>
      </w:r>
      <w:r w:rsidRPr="00EE775B">
        <w:rPr>
          <w:rFonts w:ascii="Times New Roman" w:hAnsi="Times New Roman" w:cs="Times New Roman"/>
          <w:sz w:val="28"/>
          <w:szCs w:val="28"/>
        </w:rPr>
        <w:t xml:space="preserve"> s. 8 of the </w:t>
      </w:r>
      <w:r w:rsidRPr="00EE775B">
        <w:rPr>
          <w:rFonts w:ascii="Times New Roman" w:hAnsi="Times New Roman" w:cs="Times New Roman"/>
          <w:i/>
          <w:sz w:val="28"/>
          <w:szCs w:val="28"/>
        </w:rPr>
        <w:t>Canadian Charter of Rights and Freedoms</w:t>
      </w:r>
      <w:r w:rsidR="005224FB" w:rsidRPr="00EE775B">
        <w:rPr>
          <w:rFonts w:ascii="Times New Roman" w:hAnsi="Times New Roman" w:cs="Times New Roman"/>
          <w:sz w:val="28"/>
          <w:szCs w:val="28"/>
        </w:rPr>
        <w:t xml:space="preserve">.  She </w:t>
      </w:r>
      <w:r w:rsidRPr="00EE775B">
        <w:rPr>
          <w:rFonts w:ascii="Times New Roman" w:hAnsi="Times New Roman" w:cs="Times New Roman"/>
          <w:sz w:val="28"/>
          <w:szCs w:val="28"/>
        </w:rPr>
        <w:t>asks that the evidence gained through the search be excluded pursuant to s. 24</w:t>
      </w:r>
      <w:r w:rsidR="008A39E5" w:rsidRPr="00EE775B">
        <w:rPr>
          <w:rFonts w:ascii="Times New Roman" w:hAnsi="Times New Roman" w:cs="Times New Roman"/>
          <w:sz w:val="28"/>
          <w:szCs w:val="28"/>
        </w:rPr>
        <w:t>(2)</w:t>
      </w:r>
      <w:r w:rsidRPr="00EE775B">
        <w:rPr>
          <w:rFonts w:ascii="Times New Roman" w:hAnsi="Times New Roman" w:cs="Times New Roman"/>
          <w:sz w:val="28"/>
          <w:szCs w:val="28"/>
        </w:rPr>
        <w:t xml:space="preserve"> of the </w:t>
      </w:r>
      <w:r w:rsidRPr="00EE775B">
        <w:rPr>
          <w:rFonts w:ascii="Times New Roman" w:hAnsi="Times New Roman" w:cs="Times New Roman"/>
          <w:i/>
          <w:sz w:val="28"/>
          <w:szCs w:val="28"/>
        </w:rPr>
        <w:t>Charter</w:t>
      </w:r>
      <w:r w:rsidRPr="00EE775B">
        <w:rPr>
          <w:rFonts w:ascii="Times New Roman" w:hAnsi="Times New Roman" w:cs="Times New Roman"/>
          <w:sz w:val="28"/>
          <w:szCs w:val="28"/>
        </w:rPr>
        <w:t xml:space="preserve">.  </w:t>
      </w:r>
      <w:r w:rsidR="00377CD2" w:rsidRPr="00EE775B">
        <w:rPr>
          <w:rFonts w:ascii="Times New Roman" w:hAnsi="Times New Roman" w:cs="Times New Roman"/>
          <w:sz w:val="28"/>
          <w:szCs w:val="28"/>
        </w:rPr>
        <w:t>Crown counsel</w:t>
      </w:r>
      <w:r w:rsidRPr="00EE775B">
        <w:rPr>
          <w:rFonts w:ascii="Times New Roman" w:hAnsi="Times New Roman" w:cs="Times New Roman"/>
          <w:sz w:val="28"/>
          <w:szCs w:val="28"/>
        </w:rPr>
        <w:t xml:space="preserve"> concedes that the s. 8 violation is made out</w:t>
      </w:r>
      <w:r w:rsidR="00377CD2" w:rsidRPr="00EE775B">
        <w:rPr>
          <w:rFonts w:ascii="Times New Roman" w:hAnsi="Times New Roman" w:cs="Times New Roman"/>
          <w:sz w:val="28"/>
          <w:szCs w:val="28"/>
        </w:rPr>
        <w:t xml:space="preserve">.  However she argues </w:t>
      </w:r>
      <w:r w:rsidR="008A39E5" w:rsidRPr="00EE775B">
        <w:rPr>
          <w:rFonts w:ascii="Times New Roman" w:hAnsi="Times New Roman" w:cs="Times New Roman"/>
          <w:sz w:val="28"/>
          <w:szCs w:val="28"/>
        </w:rPr>
        <w:t xml:space="preserve">that </w:t>
      </w:r>
      <w:r w:rsidR="00CA2634" w:rsidRPr="00EE775B">
        <w:rPr>
          <w:rFonts w:ascii="Times New Roman" w:hAnsi="Times New Roman" w:cs="Times New Roman"/>
          <w:sz w:val="28"/>
          <w:szCs w:val="28"/>
        </w:rPr>
        <w:t>Mr. Aleekuk</w:t>
      </w:r>
      <w:r w:rsidR="008A39E5" w:rsidRPr="00EE775B">
        <w:rPr>
          <w:rFonts w:ascii="Times New Roman" w:hAnsi="Times New Roman" w:cs="Times New Roman"/>
          <w:sz w:val="28"/>
          <w:szCs w:val="28"/>
        </w:rPr>
        <w:t xml:space="preserve"> has not established that the evidence </w:t>
      </w:r>
      <w:r w:rsidR="00377CD2" w:rsidRPr="00EE775B">
        <w:rPr>
          <w:rFonts w:ascii="Times New Roman" w:hAnsi="Times New Roman" w:cs="Times New Roman"/>
          <w:sz w:val="28"/>
          <w:szCs w:val="28"/>
        </w:rPr>
        <w:t>should be excluded.</w:t>
      </w:r>
      <w:r w:rsidR="008A39E5" w:rsidRPr="00EE775B">
        <w:rPr>
          <w:rFonts w:ascii="Times New Roman" w:hAnsi="Times New Roman" w:cs="Times New Roman"/>
          <w:sz w:val="28"/>
          <w:szCs w:val="28"/>
        </w:rPr>
        <w:t xml:space="preserve"> </w:t>
      </w:r>
    </w:p>
    <w:p w:rsidR="00A761EE" w:rsidRPr="00EE775B" w:rsidRDefault="008A39E5" w:rsidP="009C70E6">
      <w:pPr>
        <w:pStyle w:val="ListParagraph"/>
        <w:numPr>
          <w:ilvl w:val="0"/>
          <w:numId w:val="13"/>
        </w:numPr>
        <w:spacing w:after="240" w:line="240" w:lineRule="auto"/>
        <w:ind w:left="0" w:firstLine="0"/>
        <w:contextualSpacing w:val="0"/>
        <w:rPr>
          <w:rFonts w:ascii="Times New Roman" w:hAnsi="Times New Roman" w:cs="Times New Roman"/>
          <w:sz w:val="28"/>
          <w:szCs w:val="28"/>
        </w:rPr>
      </w:pPr>
      <w:r w:rsidRPr="00EE775B">
        <w:rPr>
          <w:rFonts w:ascii="Times New Roman" w:hAnsi="Times New Roman" w:cs="Times New Roman"/>
          <w:sz w:val="28"/>
          <w:szCs w:val="28"/>
        </w:rPr>
        <w:lastRenderedPageBreak/>
        <w:t xml:space="preserve">For the reasons that follow, I agree with both counsel </w:t>
      </w:r>
      <w:r w:rsidR="0080555D" w:rsidRPr="00EE775B">
        <w:rPr>
          <w:rFonts w:ascii="Times New Roman" w:hAnsi="Times New Roman" w:cs="Times New Roman"/>
          <w:sz w:val="28"/>
          <w:szCs w:val="28"/>
        </w:rPr>
        <w:t xml:space="preserve">that </w:t>
      </w:r>
      <w:r w:rsidRPr="00EE775B">
        <w:rPr>
          <w:rFonts w:ascii="Times New Roman" w:hAnsi="Times New Roman" w:cs="Times New Roman"/>
          <w:sz w:val="28"/>
          <w:szCs w:val="28"/>
        </w:rPr>
        <w:t>Mr. Aleekuk’s right to be secure against unreasonable search or seizure was violated</w:t>
      </w:r>
      <w:r w:rsidR="00B41F5A" w:rsidRPr="00EE775B">
        <w:rPr>
          <w:rFonts w:ascii="Times New Roman" w:hAnsi="Times New Roman" w:cs="Times New Roman"/>
          <w:sz w:val="28"/>
          <w:szCs w:val="28"/>
        </w:rPr>
        <w:t xml:space="preserve">.  </w:t>
      </w:r>
      <w:r w:rsidRPr="00EE775B">
        <w:rPr>
          <w:rFonts w:ascii="Times New Roman" w:hAnsi="Times New Roman" w:cs="Times New Roman"/>
          <w:sz w:val="28"/>
          <w:szCs w:val="28"/>
        </w:rPr>
        <w:t>However, I a</w:t>
      </w:r>
      <w:r w:rsidR="005224FB" w:rsidRPr="00EE775B">
        <w:rPr>
          <w:rFonts w:ascii="Times New Roman" w:hAnsi="Times New Roman" w:cs="Times New Roman"/>
          <w:sz w:val="28"/>
          <w:szCs w:val="28"/>
        </w:rPr>
        <w:t xml:space="preserve">gree with the Crown that given the nature of the breach and </w:t>
      </w:r>
      <w:r w:rsidRPr="00EE775B">
        <w:rPr>
          <w:rFonts w:ascii="Times New Roman" w:hAnsi="Times New Roman" w:cs="Times New Roman"/>
          <w:sz w:val="28"/>
          <w:szCs w:val="28"/>
        </w:rPr>
        <w:t xml:space="preserve">all of </w:t>
      </w:r>
      <w:r w:rsidR="00377CD2" w:rsidRPr="00EE775B">
        <w:rPr>
          <w:rFonts w:ascii="Times New Roman" w:hAnsi="Times New Roman" w:cs="Times New Roman"/>
          <w:sz w:val="28"/>
          <w:szCs w:val="28"/>
        </w:rPr>
        <w:t>its</w:t>
      </w:r>
      <w:r w:rsidRPr="00EE775B">
        <w:rPr>
          <w:rFonts w:ascii="Times New Roman" w:hAnsi="Times New Roman" w:cs="Times New Roman"/>
          <w:sz w:val="28"/>
          <w:szCs w:val="28"/>
        </w:rPr>
        <w:t xml:space="preserve"> </w:t>
      </w:r>
      <w:r w:rsidR="005224FB" w:rsidRPr="00EE775B">
        <w:rPr>
          <w:rFonts w:ascii="Times New Roman" w:hAnsi="Times New Roman" w:cs="Times New Roman"/>
          <w:sz w:val="28"/>
          <w:szCs w:val="28"/>
        </w:rPr>
        <w:t xml:space="preserve">surrounding </w:t>
      </w:r>
      <w:r w:rsidRPr="00EE775B">
        <w:rPr>
          <w:rFonts w:ascii="Times New Roman" w:hAnsi="Times New Roman" w:cs="Times New Roman"/>
          <w:sz w:val="28"/>
          <w:szCs w:val="28"/>
        </w:rPr>
        <w:t xml:space="preserve">circumstances, </w:t>
      </w:r>
      <w:r w:rsidR="00377CD2" w:rsidRPr="00EE775B">
        <w:rPr>
          <w:rFonts w:ascii="Times New Roman" w:hAnsi="Times New Roman" w:cs="Times New Roman"/>
          <w:sz w:val="28"/>
          <w:szCs w:val="28"/>
        </w:rPr>
        <w:t>admitting the evidence in issue</w:t>
      </w:r>
      <w:r w:rsidRPr="00EE775B">
        <w:rPr>
          <w:rFonts w:ascii="Times New Roman" w:hAnsi="Times New Roman" w:cs="Times New Roman"/>
          <w:sz w:val="28"/>
          <w:szCs w:val="28"/>
        </w:rPr>
        <w:t xml:space="preserve"> would </w:t>
      </w:r>
      <w:r w:rsidRPr="00EE775B">
        <w:rPr>
          <w:rFonts w:ascii="Times New Roman" w:hAnsi="Times New Roman" w:cs="Times New Roman"/>
          <w:i/>
          <w:sz w:val="28"/>
          <w:szCs w:val="28"/>
        </w:rPr>
        <w:t xml:space="preserve">not </w:t>
      </w:r>
      <w:r w:rsidRPr="00EE775B">
        <w:rPr>
          <w:rFonts w:ascii="Times New Roman" w:hAnsi="Times New Roman" w:cs="Times New Roman"/>
          <w:sz w:val="28"/>
          <w:szCs w:val="28"/>
        </w:rPr>
        <w:t>bring the administration of jus</w:t>
      </w:r>
      <w:r w:rsidR="005224FB" w:rsidRPr="00EE775B">
        <w:rPr>
          <w:rFonts w:ascii="Times New Roman" w:hAnsi="Times New Roman" w:cs="Times New Roman"/>
          <w:sz w:val="28"/>
          <w:szCs w:val="28"/>
        </w:rPr>
        <w:t xml:space="preserve">tice into disrepute.  </w:t>
      </w:r>
      <w:r w:rsidR="00981D11" w:rsidRPr="00EE775B">
        <w:rPr>
          <w:rFonts w:ascii="Times New Roman" w:hAnsi="Times New Roman" w:cs="Times New Roman"/>
          <w:sz w:val="28"/>
          <w:szCs w:val="28"/>
        </w:rPr>
        <w:t xml:space="preserve">Therefore, I deny </w:t>
      </w:r>
      <w:r w:rsidR="00CA2634" w:rsidRPr="00EE775B">
        <w:rPr>
          <w:rFonts w:ascii="Times New Roman" w:hAnsi="Times New Roman" w:cs="Times New Roman"/>
          <w:sz w:val="28"/>
          <w:szCs w:val="28"/>
        </w:rPr>
        <w:t>Mr. Aleekuk’s</w:t>
      </w:r>
      <w:r w:rsidR="00981D11" w:rsidRPr="00EE775B">
        <w:rPr>
          <w:rFonts w:ascii="Times New Roman" w:hAnsi="Times New Roman" w:cs="Times New Roman"/>
          <w:sz w:val="28"/>
          <w:szCs w:val="28"/>
        </w:rPr>
        <w:t xml:space="preserve"> application.  My reasons follow. </w:t>
      </w:r>
    </w:p>
    <w:p w:rsidR="00A761EE" w:rsidRPr="00EE775B" w:rsidRDefault="00A761EE" w:rsidP="001F36F6">
      <w:pPr>
        <w:pStyle w:val="ListParagraph"/>
        <w:numPr>
          <w:ilvl w:val="0"/>
          <w:numId w:val="12"/>
        </w:numPr>
        <w:spacing w:before="360" w:after="360" w:line="240" w:lineRule="auto"/>
        <w:ind w:left="709" w:hanging="709"/>
        <w:contextualSpacing w:val="0"/>
        <w:rPr>
          <w:rFonts w:ascii="Times New Roman" w:hAnsi="Times New Roman" w:cs="Times New Roman"/>
          <w:b/>
          <w:sz w:val="28"/>
          <w:szCs w:val="28"/>
        </w:rPr>
      </w:pPr>
      <w:r w:rsidRPr="00EE775B">
        <w:rPr>
          <w:rFonts w:ascii="Times New Roman" w:hAnsi="Times New Roman" w:cs="Times New Roman"/>
          <w:b/>
          <w:sz w:val="28"/>
          <w:szCs w:val="28"/>
        </w:rPr>
        <w:t>ANALYSIS</w:t>
      </w:r>
    </w:p>
    <w:p w:rsidR="0043115B" w:rsidRPr="00EE775B" w:rsidRDefault="0043115B" w:rsidP="001F36F6">
      <w:pPr>
        <w:spacing w:before="240" w:after="240" w:line="240" w:lineRule="auto"/>
        <w:rPr>
          <w:rFonts w:ascii="Times New Roman" w:hAnsi="Times New Roman" w:cs="Times New Roman"/>
          <w:b/>
          <w:i/>
          <w:sz w:val="28"/>
          <w:szCs w:val="28"/>
        </w:rPr>
      </w:pPr>
      <w:r w:rsidRPr="00EE775B">
        <w:rPr>
          <w:rFonts w:ascii="Times New Roman" w:hAnsi="Times New Roman" w:cs="Times New Roman"/>
          <w:b/>
          <w:i/>
          <w:sz w:val="28"/>
          <w:szCs w:val="28"/>
        </w:rPr>
        <w:t>S. 8 of the Charter</w:t>
      </w:r>
    </w:p>
    <w:p w:rsidR="00D46D32" w:rsidRPr="00EE775B" w:rsidRDefault="00D46D32" w:rsidP="00782738">
      <w:pPr>
        <w:pStyle w:val="ListParagraph"/>
        <w:numPr>
          <w:ilvl w:val="0"/>
          <w:numId w:val="13"/>
        </w:numPr>
        <w:spacing w:after="240" w:line="240" w:lineRule="auto"/>
        <w:ind w:left="0" w:firstLine="0"/>
        <w:contextualSpacing w:val="0"/>
        <w:rPr>
          <w:rFonts w:ascii="Times New Roman" w:hAnsi="Times New Roman" w:cs="Times New Roman"/>
          <w:sz w:val="28"/>
          <w:szCs w:val="28"/>
        </w:rPr>
      </w:pPr>
      <w:r w:rsidRPr="00EE775B">
        <w:rPr>
          <w:rFonts w:ascii="Times New Roman" w:hAnsi="Times New Roman" w:cs="Times New Roman"/>
          <w:sz w:val="28"/>
          <w:szCs w:val="28"/>
        </w:rPr>
        <w:t xml:space="preserve">S. 8 of the </w:t>
      </w:r>
      <w:r w:rsidRPr="00EE775B">
        <w:rPr>
          <w:rFonts w:ascii="Times New Roman" w:hAnsi="Times New Roman" w:cs="Times New Roman"/>
          <w:i/>
          <w:sz w:val="28"/>
          <w:szCs w:val="28"/>
        </w:rPr>
        <w:t>Canadian Charter of Rights and Freedoms</w:t>
      </w:r>
      <w:r w:rsidRPr="00EE775B">
        <w:rPr>
          <w:rFonts w:ascii="Times New Roman" w:hAnsi="Times New Roman" w:cs="Times New Roman"/>
          <w:sz w:val="28"/>
          <w:szCs w:val="28"/>
        </w:rPr>
        <w:t xml:space="preserve"> states: </w:t>
      </w:r>
    </w:p>
    <w:p w:rsidR="00D46D32" w:rsidRPr="00EE775B" w:rsidRDefault="00D46D32" w:rsidP="00D46D32">
      <w:pPr>
        <w:pStyle w:val="ListParagraph"/>
        <w:spacing w:after="240" w:line="240" w:lineRule="auto"/>
        <w:ind w:right="720"/>
        <w:contextualSpacing w:val="0"/>
        <w:rPr>
          <w:rFonts w:ascii="Times New Roman" w:hAnsi="Times New Roman" w:cs="Times New Roman"/>
          <w:sz w:val="24"/>
          <w:szCs w:val="28"/>
        </w:rPr>
      </w:pPr>
      <w:r w:rsidRPr="00EE775B">
        <w:rPr>
          <w:rFonts w:ascii="Times New Roman" w:hAnsi="Times New Roman" w:cs="Times New Roman"/>
          <w:sz w:val="24"/>
          <w:szCs w:val="28"/>
          <w:shd w:val="clear" w:color="auto" w:fill="FFFFFF"/>
        </w:rPr>
        <w:t>8. Everyone has the right to be secure against unreasonable search or seizure.</w:t>
      </w:r>
    </w:p>
    <w:p w:rsidR="00D46D32" w:rsidRPr="00EE775B" w:rsidRDefault="008526F2" w:rsidP="00782738">
      <w:pPr>
        <w:pStyle w:val="ListParagraph"/>
        <w:numPr>
          <w:ilvl w:val="0"/>
          <w:numId w:val="13"/>
        </w:numPr>
        <w:spacing w:after="240" w:line="240" w:lineRule="auto"/>
        <w:ind w:left="0" w:firstLine="0"/>
        <w:contextualSpacing w:val="0"/>
        <w:rPr>
          <w:rFonts w:ascii="Times New Roman" w:hAnsi="Times New Roman" w:cs="Times New Roman"/>
          <w:sz w:val="28"/>
          <w:szCs w:val="28"/>
        </w:rPr>
      </w:pPr>
      <w:r w:rsidRPr="00EE775B">
        <w:rPr>
          <w:rFonts w:ascii="Times New Roman" w:hAnsi="Times New Roman" w:cs="Times New Roman"/>
          <w:sz w:val="28"/>
          <w:szCs w:val="28"/>
        </w:rPr>
        <w:t xml:space="preserve">The search </w:t>
      </w:r>
      <w:r w:rsidR="00D46D32" w:rsidRPr="00EE775B">
        <w:rPr>
          <w:rFonts w:ascii="Times New Roman" w:hAnsi="Times New Roman" w:cs="Times New Roman"/>
          <w:sz w:val="28"/>
          <w:szCs w:val="28"/>
        </w:rPr>
        <w:t>of Mr</w:t>
      </w:r>
      <w:r w:rsidR="00090582" w:rsidRPr="00EE775B">
        <w:rPr>
          <w:rFonts w:ascii="Times New Roman" w:hAnsi="Times New Roman" w:cs="Times New Roman"/>
          <w:sz w:val="28"/>
          <w:szCs w:val="28"/>
        </w:rPr>
        <w:t>. Al</w:t>
      </w:r>
      <w:r w:rsidR="00D46D32" w:rsidRPr="00EE775B">
        <w:rPr>
          <w:rFonts w:ascii="Times New Roman" w:hAnsi="Times New Roman" w:cs="Times New Roman"/>
          <w:sz w:val="28"/>
          <w:szCs w:val="28"/>
        </w:rPr>
        <w:t xml:space="preserve">eekuk’s vehicle and the duffel bag located inside of it </w:t>
      </w:r>
      <w:r w:rsidRPr="00EE775B">
        <w:rPr>
          <w:rFonts w:ascii="Times New Roman" w:hAnsi="Times New Roman" w:cs="Times New Roman"/>
          <w:sz w:val="28"/>
          <w:szCs w:val="28"/>
        </w:rPr>
        <w:t xml:space="preserve">was carried out without a warrant.  </w:t>
      </w:r>
      <w:r w:rsidR="00D46D32" w:rsidRPr="00EE775B">
        <w:rPr>
          <w:rFonts w:ascii="Times New Roman" w:hAnsi="Times New Roman" w:cs="Times New Roman"/>
          <w:sz w:val="28"/>
          <w:szCs w:val="28"/>
        </w:rPr>
        <w:t xml:space="preserve">It therefore falls on the Crown to </w:t>
      </w:r>
      <w:r w:rsidR="00981D11" w:rsidRPr="00EE775B">
        <w:rPr>
          <w:rFonts w:ascii="Times New Roman" w:hAnsi="Times New Roman" w:cs="Times New Roman"/>
          <w:sz w:val="28"/>
          <w:szCs w:val="28"/>
        </w:rPr>
        <w:t>satisfy the court that the search</w:t>
      </w:r>
      <w:r w:rsidR="00D5777F" w:rsidRPr="00EE775B">
        <w:rPr>
          <w:rFonts w:ascii="Times New Roman" w:hAnsi="Times New Roman" w:cs="Times New Roman"/>
          <w:sz w:val="28"/>
          <w:szCs w:val="28"/>
        </w:rPr>
        <w:t xml:space="preserve"> was</w:t>
      </w:r>
      <w:r w:rsidR="00981D11" w:rsidRPr="00EE775B">
        <w:rPr>
          <w:rFonts w:ascii="Times New Roman" w:hAnsi="Times New Roman" w:cs="Times New Roman"/>
          <w:sz w:val="28"/>
          <w:szCs w:val="28"/>
        </w:rPr>
        <w:t xml:space="preserve"> reasonable. </w:t>
      </w:r>
    </w:p>
    <w:p w:rsidR="00782738" w:rsidRPr="00EE775B" w:rsidRDefault="008526F2" w:rsidP="00D46D32">
      <w:pPr>
        <w:pStyle w:val="ListParagraph"/>
        <w:numPr>
          <w:ilvl w:val="0"/>
          <w:numId w:val="13"/>
        </w:numPr>
        <w:spacing w:after="240" w:line="240" w:lineRule="auto"/>
        <w:ind w:left="0" w:firstLine="0"/>
        <w:contextualSpacing w:val="0"/>
        <w:rPr>
          <w:rFonts w:ascii="Times New Roman" w:hAnsi="Times New Roman" w:cs="Times New Roman"/>
          <w:sz w:val="28"/>
          <w:szCs w:val="28"/>
        </w:rPr>
      </w:pPr>
      <w:r w:rsidRPr="00EE775B">
        <w:rPr>
          <w:rFonts w:ascii="Times New Roman" w:hAnsi="Times New Roman" w:cs="Times New Roman"/>
          <w:sz w:val="28"/>
          <w:szCs w:val="28"/>
        </w:rPr>
        <w:t xml:space="preserve">The police witnesses </w:t>
      </w:r>
      <w:r w:rsidR="005224FB" w:rsidRPr="00EE775B">
        <w:rPr>
          <w:rFonts w:ascii="Times New Roman" w:hAnsi="Times New Roman" w:cs="Times New Roman"/>
          <w:sz w:val="28"/>
          <w:szCs w:val="28"/>
        </w:rPr>
        <w:t>testified</w:t>
      </w:r>
      <w:r w:rsidRPr="00EE775B">
        <w:rPr>
          <w:rFonts w:ascii="Times New Roman" w:hAnsi="Times New Roman" w:cs="Times New Roman"/>
          <w:sz w:val="28"/>
          <w:szCs w:val="28"/>
        </w:rPr>
        <w:t xml:space="preserve"> that the search was being carried out for the purposes of public safety.  </w:t>
      </w:r>
      <w:r w:rsidR="00D16FD2" w:rsidRPr="00EE775B">
        <w:rPr>
          <w:rFonts w:ascii="Times New Roman" w:hAnsi="Times New Roman" w:cs="Times New Roman"/>
          <w:sz w:val="28"/>
          <w:szCs w:val="28"/>
        </w:rPr>
        <w:t xml:space="preserve">There exist statutory and </w:t>
      </w:r>
      <w:r w:rsidR="00394B11" w:rsidRPr="00EE775B">
        <w:rPr>
          <w:rFonts w:ascii="Times New Roman" w:hAnsi="Times New Roman" w:cs="Times New Roman"/>
          <w:sz w:val="28"/>
          <w:szCs w:val="28"/>
        </w:rPr>
        <w:t>common law powers to carry out</w:t>
      </w:r>
      <w:r w:rsidR="00D16FD2" w:rsidRPr="00EE775B">
        <w:rPr>
          <w:rFonts w:ascii="Times New Roman" w:hAnsi="Times New Roman" w:cs="Times New Roman"/>
          <w:sz w:val="28"/>
          <w:szCs w:val="28"/>
        </w:rPr>
        <w:t xml:space="preserve"> warrantless search</w:t>
      </w:r>
      <w:r w:rsidR="00394B11" w:rsidRPr="00EE775B">
        <w:rPr>
          <w:rFonts w:ascii="Times New Roman" w:hAnsi="Times New Roman" w:cs="Times New Roman"/>
          <w:sz w:val="28"/>
          <w:szCs w:val="28"/>
        </w:rPr>
        <w:t>es</w:t>
      </w:r>
      <w:r w:rsidR="00D16FD2" w:rsidRPr="00EE775B">
        <w:rPr>
          <w:rFonts w:ascii="Times New Roman" w:hAnsi="Times New Roman" w:cs="Times New Roman"/>
          <w:sz w:val="28"/>
          <w:szCs w:val="28"/>
        </w:rPr>
        <w:t xml:space="preserve"> based on both public and police safety concerns.  S. 117.02 of the </w:t>
      </w:r>
      <w:r w:rsidR="00D16FD2" w:rsidRPr="00EE775B">
        <w:rPr>
          <w:rFonts w:ascii="Times New Roman" w:hAnsi="Times New Roman" w:cs="Times New Roman"/>
          <w:i/>
          <w:sz w:val="28"/>
          <w:szCs w:val="28"/>
        </w:rPr>
        <w:t>Criminal Code</w:t>
      </w:r>
      <w:r w:rsidR="00D16FD2" w:rsidRPr="00EE775B">
        <w:rPr>
          <w:rFonts w:ascii="Times New Roman" w:hAnsi="Times New Roman" w:cs="Times New Roman"/>
          <w:sz w:val="28"/>
          <w:szCs w:val="28"/>
        </w:rPr>
        <w:t xml:space="preserve"> provides authority to search </w:t>
      </w:r>
      <w:r w:rsidR="00D5777F" w:rsidRPr="00EE775B">
        <w:rPr>
          <w:rFonts w:ascii="Times New Roman" w:hAnsi="Times New Roman" w:cs="Times New Roman"/>
          <w:sz w:val="28"/>
          <w:szCs w:val="28"/>
        </w:rPr>
        <w:t xml:space="preserve">a place </w:t>
      </w:r>
      <w:r w:rsidR="00D16FD2" w:rsidRPr="00EE775B">
        <w:rPr>
          <w:rFonts w:ascii="Times New Roman" w:hAnsi="Times New Roman" w:cs="Times New Roman"/>
          <w:sz w:val="28"/>
          <w:szCs w:val="28"/>
        </w:rPr>
        <w:t>where the concern relates to a firearm</w:t>
      </w:r>
      <w:r w:rsidR="00D5777F" w:rsidRPr="00EE775B">
        <w:rPr>
          <w:rFonts w:ascii="Times New Roman" w:hAnsi="Times New Roman" w:cs="Times New Roman"/>
          <w:sz w:val="28"/>
          <w:szCs w:val="28"/>
        </w:rPr>
        <w:t xml:space="preserve"> and certain preconditions are met</w:t>
      </w:r>
      <w:r w:rsidR="00D46D32" w:rsidRPr="00EE775B">
        <w:rPr>
          <w:rFonts w:ascii="Times New Roman" w:hAnsi="Times New Roman" w:cs="Times New Roman"/>
          <w:sz w:val="28"/>
          <w:szCs w:val="28"/>
        </w:rPr>
        <w:t xml:space="preserve">.  </w:t>
      </w:r>
      <w:r w:rsidR="00D5777F" w:rsidRPr="00EE775B">
        <w:rPr>
          <w:rFonts w:ascii="Times New Roman" w:hAnsi="Times New Roman" w:cs="Times New Roman"/>
          <w:sz w:val="28"/>
          <w:szCs w:val="28"/>
        </w:rPr>
        <w:t xml:space="preserve">S. </w:t>
      </w:r>
      <w:r w:rsidR="00D16FD2" w:rsidRPr="00EE775B">
        <w:rPr>
          <w:rFonts w:ascii="Times New Roman" w:hAnsi="Times New Roman" w:cs="Times New Roman"/>
          <w:sz w:val="28"/>
          <w:szCs w:val="28"/>
        </w:rPr>
        <w:t xml:space="preserve">117.02 states: </w:t>
      </w:r>
    </w:p>
    <w:p w:rsidR="00D16FD2" w:rsidRPr="00EE775B" w:rsidRDefault="00D16FD2" w:rsidP="00D16FD2">
      <w:pPr>
        <w:pStyle w:val="subsection"/>
        <w:shd w:val="clear" w:color="auto" w:fill="FFFFFF"/>
        <w:spacing w:before="168" w:beforeAutospacing="0" w:after="120" w:afterAutospacing="0"/>
        <w:ind w:left="720"/>
        <w:rPr>
          <w:szCs w:val="28"/>
        </w:rPr>
      </w:pPr>
      <w:r w:rsidRPr="00EE775B">
        <w:rPr>
          <w:rStyle w:val="sectionlabel"/>
          <w:bCs/>
          <w:szCs w:val="28"/>
        </w:rPr>
        <w:t>117.02</w:t>
      </w:r>
      <w:r w:rsidRPr="00EE775B">
        <w:rPr>
          <w:szCs w:val="28"/>
        </w:rPr>
        <w:t> </w:t>
      </w:r>
      <w:r w:rsidRPr="00EE775B">
        <w:rPr>
          <w:rStyle w:val="lawlabel"/>
          <w:bCs/>
          <w:szCs w:val="28"/>
        </w:rPr>
        <w:t>(1)</w:t>
      </w:r>
      <w:r w:rsidRPr="00EE775B">
        <w:rPr>
          <w:szCs w:val="28"/>
        </w:rPr>
        <w:t> Where a peace officer believes on reasonable grounds</w:t>
      </w:r>
    </w:p>
    <w:p w:rsidR="00D16FD2" w:rsidRPr="00EE775B" w:rsidRDefault="00D16FD2" w:rsidP="00D00F12">
      <w:pPr>
        <w:pStyle w:val="paragraph"/>
        <w:shd w:val="clear" w:color="auto" w:fill="FFFFFF"/>
        <w:spacing w:before="168" w:beforeAutospacing="0" w:after="120" w:afterAutospacing="0"/>
        <w:ind w:left="2160"/>
        <w:rPr>
          <w:szCs w:val="28"/>
        </w:rPr>
      </w:pPr>
      <w:r w:rsidRPr="00EE775B">
        <w:rPr>
          <w:rStyle w:val="lawlabel"/>
          <w:bCs/>
          <w:szCs w:val="28"/>
        </w:rPr>
        <w:t>(a)</w:t>
      </w:r>
      <w:r w:rsidRPr="00EE775B">
        <w:rPr>
          <w:szCs w:val="28"/>
        </w:rPr>
        <w:t> </w:t>
      </w:r>
      <w:proofErr w:type="gramStart"/>
      <w:r w:rsidRPr="00EE775B">
        <w:rPr>
          <w:szCs w:val="28"/>
        </w:rPr>
        <w:t>that</w:t>
      </w:r>
      <w:proofErr w:type="gramEnd"/>
      <w:r w:rsidRPr="00EE775B">
        <w:rPr>
          <w:szCs w:val="28"/>
        </w:rPr>
        <w:t xml:space="preserve"> a weapon, an imitation firearm, a prohibited device, any ammunition, any prohibited ammunition or an explosive substance was used in the commission of an offence, or</w:t>
      </w:r>
    </w:p>
    <w:p w:rsidR="00D16FD2" w:rsidRPr="00EE775B" w:rsidRDefault="00D16FD2" w:rsidP="00D00F12">
      <w:pPr>
        <w:pStyle w:val="paragraph"/>
        <w:shd w:val="clear" w:color="auto" w:fill="FFFFFF"/>
        <w:spacing w:before="168" w:beforeAutospacing="0" w:after="120" w:afterAutospacing="0"/>
        <w:ind w:left="2160"/>
        <w:rPr>
          <w:szCs w:val="28"/>
        </w:rPr>
      </w:pPr>
      <w:r w:rsidRPr="00EE775B">
        <w:rPr>
          <w:rStyle w:val="lawlabel"/>
          <w:bCs/>
          <w:szCs w:val="28"/>
        </w:rPr>
        <w:t>(b)</w:t>
      </w:r>
      <w:r w:rsidRPr="00EE775B">
        <w:rPr>
          <w:szCs w:val="28"/>
        </w:rPr>
        <w:t> that an offence is being committed, or has been committed, under any provision of this Act that involves, or the subject-matter of which is, a firearm, an imitation firearm, a cross-bow, a prohibited weapon, a restricted weapon, a prohibited device, ammunition, prohibited ammunition or an explosive substance,</w:t>
      </w:r>
    </w:p>
    <w:p w:rsidR="00D46D32" w:rsidRPr="00EE775B" w:rsidRDefault="00D16FD2" w:rsidP="00EE775B">
      <w:pPr>
        <w:pStyle w:val="continuedsectionsubsection"/>
        <w:shd w:val="clear" w:color="auto" w:fill="FFFFFF"/>
        <w:spacing w:before="168" w:beforeAutospacing="0" w:after="120" w:afterAutospacing="0"/>
        <w:ind w:left="720"/>
        <w:rPr>
          <w:i/>
          <w:sz w:val="28"/>
          <w:szCs w:val="28"/>
        </w:rPr>
      </w:pPr>
      <w:r w:rsidRPr="00EE775B">
        <w:rPr>
          <w:szCs w:val="28"/>
        </w:rPr>
        <w:t xml:space="preserve">and evidence of the offence is likely to be found on a person, in a vehicle or in any place or premises other than a dwelling-house, the peace officer may, where the conditions for obtaining a warrant exist but, by reason of exigent circumstances, it would not be practicable to obtain a warrant, search, without warrant, the person, vehicle, place or premises, and seize </w:t>
      </w:r>
      <w:proofErr w:type="spellStart"/>
      <w:r w:rsidRPr="00EE775B">
        <w:rPr>
          <w:szCs w:val="28"/>
        </w:rPr>
        <w:t>any thing</w:t>
      </w:r>
      <w:proofErr w:type="spellEnd"/>
      <w:r w:rsidRPr="00EE775B">
        <w:rPr>
          <w:szCs w:val="28"/>
        </w:rPr>
        <w:t xml:space="preserve"> by means of or in relation to which that peace officer believes on reasonable grounds the offence is being committed or has been committed.</w:t>
      </w:r>
    </w:p>
    <w:p w:rsidR="00812E25" w:rsidRPr="00EE775B" w:rsidRDefault="00812E25" w:rsidP="00507F0F">
      <w:pPr>
        <w:pStyle w:val="ListParagraph"/>
        <w:numPr>
          <w:ilvl w:val="0"/>
          <w:numId w:val="13"/>
        </w:numPr>
        <w:spacing w:after="240" w:line="240" w:lineRule="auto"/>
        <w:ind w:left="0" w:firstLine="0"/>
        <w:contextualSpacing w:val="0"/>
        <w:rPr>
          <w:rFonts w:ascii="Times New Roman" w:hAnsi="Times New Roman" w:cs="Times New Roman"/>
          <w:sz w:val="28"/>
          <w:szCs w:val="28"/>
        </w:rPr>
      </w:pPr>
      <w:r w:rsidRPr="00EE775B">
        <w:rPr>
          <w:rFonts w:ascii="Times New Roman" w:hAnsi="Times New Roman" w:cs="Times New Roman"/>
          <w:sz w:val="28"/>
          <w:szCs w:val="28"/>
        </w:rPr>
        <w:lastRenderedPageBreak/>
        <w:t>The section</w:t>
      </w:r>
      <w:r w:rsidR="00867EB6" w:rsidRPr="00EE775B">
        <w:rPr>
          <w:rFonts w:ascii="Times New Roman" w:hAnsi="Times New Roman" w:cs="Times New Roman"/>
          <w:sz w:val="28"/>
          <w:szCs w:val="28"/>
        </w:rPr>
        <w:t xml:space="preserve"> </w:t>
      </w:r>
      <w:r w:rsidR="00D5777F" w:rsidRPr="00EE775B">
        <w:rPr>
          <w:rFonts w:ascii="Times New Roman" w:hAnsi="Times New Roman" w:cs="Times New Roman"/>
          <w:sz w:val="28"/>
          <w:szCs w:val="28"/>
        </w:rPr>
        <w:t xml:space="preserve">sets out </w:t>
      </w:r>
      <w:r w:rsidR="00867EB6" w:rsidRPr="00EE775B">
        <w:rPr>
          <w:rFonts w:ascii="Times New Roman" w:hAnsi="Times New Roman" w:cs="Times New Roman"/>
          <w:sz w:val="28"/>
          <w:szCs w:val="28"/>
        </w:rPr>
        <w:t>four prerequisites.  Firstly, the</w:t>
      </w:r>
      <w:r w:rsidRPr="00EE775B">
        <w:rPr>
          <w:rFonts w:ascii="Times New Roman" w:hAnsi="Times New Roman" w:cs="Times New Roman"/>
          <w:sz w:val="28"/>
          <w:szCs w:val="28"/>
        </w:rPr>
        <w:t xml:space="preserve"> police officer m</w:t>
      </w:r>
      <w:r w:rsidR="00867EB6" w:rsidRPr="00EE775B">
        <w:rPr>
          <w:rFonts w:ascii="Times New Roman" w:hAnsi="Times New Roman" w:cs="Times New Roman"/>
          <w:sz w:val="28"/>
          <w:szCs w:val="28"/>
        </w:rPr>
        <w:t>ust have reasonable and probable</w:t>
      </w:r>
      <w:r w:rsidRPr="00EE775B">
        <w:rPr>
          <w:rFonts w:ascii="Times New Roman" w:hAnsi="Times New Roman" w:cs="Times New Roman"/>
          <w:sz w:val="28"/>
          <w:szCs w:val="28"/>
        </w:rPr>
        <w:t xml:space="preserve"> grounds to believe that an offence was </w:t>
      </w:r>
      <w:r w:rsidR="003A2055" w:rsidRPr="00EE775B">
        <w:rPr>
          <w:rFonts w:ascii="Times New Roman" w:hAnsi="Times New Roman" w:cs="Times New Roman"/>
          <w:sz w:val="28"/>
          <w:szCs w:val="28"/>
        </w:rPr>
        <w:t>committed that</w:t>
      </w:r>
      <w:r w:rsidRPr="00EE775B">
        <w:rPr>
          <w:rFonts w:ascii="Times New Roman" w:hAnsi="Times New Roman" w:cs="Times New Roman"/>
          <w:sz w:val="28"/>
          <w:szCs w:val="28"/>
        </w:rPr>
        <w:t xml:space="preserve"> involved </w:t>
      </w:r>
      <w:r w:rsidR="0043115B" w:rsidRPr="00EE775B">
        <w:rPr>
          <w:rFonts w:ascii="Times New Roman" w:hAnsi="Times New Roman" w:cs="Times New Roman"/>
          <w:sz w:val="28"/>
          <w:szCs w:val="28"/>
        </w:rPr>
        <w:t>a firearm</w:t>
      </w:r>
      <w:r w:rsidRPr="00EE775B">
        <w:rPr>
          <w:rFonts w:ascii="Times New Roman" w:hAnsi="Times New Roman" w:cs="Times New Roman"/>
          <w:sz w:val="28"/>
          <w:szCs w:val="28"/>
        </w:rPr>
        <w:t>.  Secondly, the</w:t>
      </w:r>
      <w:r w:rsidR="00867EB6" w:rsidRPr="00EE775B">
        <w:rPr>
          <w:rFonts w:ascii="Times New Roman" w:hAnsi="Times New Roman" w:cs="Times New Roman"/>
          <w:sz w:val="28"/>
          <w:szCs w:val="28"/>
        </w:rPr>
        <w:t>y</w:t>
      </w:r>
      <w:r w:rsidRPr="00EE775B">
        <w:rPr>
          <w:rFonts w:ascii="Times New Roman" w:hAnsi="Times New Roman" w:cs="Times New Roman"/>
          <w:sz w:val="28"/>
          <w:szCs w:val="28"/>
        </w:rPr>
        <w:t xml:space="preserve"> must have a reasonable believe that evidence will be found in the place</w:t>
      </w:r>
      <w:r w:rsidR="00D5777F" w:rsidRPr="00EE775B">
        <w:rPr>
          <w:rFonts w:ascii="Times New Roman" w:hAnsi="Times New Roman" w:cs="Times New Roman"/>
          <w:sz w:val="28"/>
          <w:szCs w:val="28"/>
        </w:rPr>
        <w:t xml:space="preserve"> (</w:t>
      </w:r>
      <w:r w:rsidR="00C957C2" w:rsidRPr="00EE775B">
        <w:rPr>
          <w:rFonts w:ascii="Times New Roman" w:hAnsi="Times New Roman" w:cs="Times New Roman"/>
          <w:sz w:val="28"/>
          <w:szCs w:val="28"/>
        </w:rPr>
        <w:t>other than a dwelling-</w:t>
      </w:r>
      <w:r w:rsidRPr="00EE775B">
        <w:rPr>
          <w:rFonts w:ascii="Times New Roman" w:hAnsi="Times New Roman" w:cs="Times New Roman"/>
          <w:sz w:val="28"/>
          <w:szCs w:val="28"/>
        </w:rPr>
        <w:t>house) to be searched</w:t>
      </w:r>
      <w:r w:rsidR="00394B11" w:rsidRPr="00EE775B">
        <w:rPr>
          <w:rFonts w:ascii="Times New Roman" w:hAnsi="Times New Roman" w:cs="Times New Roman"/>
          <w:sz w:val="28"/>
          <w:szCs w:val="28"/>
        </w:rPr>
        <w:t xml:space="preserve">.  </w:t>
      </w:r>
      <w:r w:rsidRPr="00EE775B">
        <w:rPr>
          <w:rFonts w:ascii="Times New Roman" w:hAnsi="Times New Roman" w:cs="Times New Roman"/>
          <w:sz w:val="28"/>
          <w:szCs w:val="28"/>
        </w:rPr>
        <w:t xml:space="preserve">Thirdly the grounds for obtaining a warrant must exist.  Finally, there must be exigent </w:t>
      </w:r>
      <w:r w:rsidR="003A2055" w:rsidRPr="00EE775B">
        <w:rPr>
          <w:rFonts w:ascii="Times New Roman" w:hAnsi="Times New Roman" w:cs="Times New Roman"/>
          <w:sz w:val="28"/>
          <w:szCs w:val="28"/>
        </w:rPr>
        <w:t>circumstances</w:t>
      </w:r>
      <w:r w:rsidRPr="00EE775B">
        <w:rPr>
          <w:rFonts w:ascii="Times New Roman" w:hAnsi="Times New Roman" w:cs="Times New Roman"/>
          <w:sz w:val="28"/>
          <w:szCs w:val="28"/>
        </w:rPr>
        <w:t xml:space="preserve"> that render it impracticable to obtain a warrant. </w:t>
      </w:r>
    </w:p>
    <w:p w:rsidR="00FD7E26" w:rsidRPr="00EE775B" w:rsidRDefault="0043115B" w:rsidP="00FD7E26">
      <w:pPr>
        <w:pStyle w:val="ListParagraph"/>
        <w:numPr>
          <w:ilvl w:val="0"/>
          <w:numId w:val="13"/>
        </w:numPr>
        <w:spacing w:after="240" w:line="240" w:lineRule="auto"/>
        <w:ind w:left="0" w:firstLine="0"/>
        <w:contextualSpacing w:val="0"/>
        <w:rPr>
          <w:rFonts w:ascii="Times New Roman" w:hAnsi="Times New Roman" w:cs="Times New Roman"/>
          <w:sz w:val="28"/>
          <w:szCs w:val="28"/>
        </w:rPr>
      </w:pPr>
      <w:r w:rsidRPr="00EE775B">
        <w:rPr>
          <w:rFonts w:ascii="Times New Roman" w:hAnsi="Times New Roman" w:cs="Times New Roman"/>
          <w:sz w:val="28"/>
          <w:szCs w:val="28"/>
        </w:rPr>
        <w:t>Defence counsel</w:t>
      </w:r>
      <w:r w:rsidR="00812E25" w:rsidRPr="00EE775B">
        <w:rPr>
          <w:rFonts w:ascii="Times New Roman" w:hAnsi="Times New Roman" w:cs="Times New Roman"/>
          <w:sz w:val="28"/>
          <w:szCs w:val="28"/>
        </w:rPr>
        <w:t xml:space="preserve"> concedes, and I agree with her, that the first three of the requirements are likely met in this case.  However, </w:t>
      </w:r>
      <w:r w:rsidR="00FD7E26" w:rsidRPr="00EE775B">
        <w:rPr>
          <w:rFonts w:ascii="Times New Roman" w:hAnsi="Times New Roman" w:cs="Times New Roman"/>
          <w:sz w:val="28"/>
          <w:szCs w:val="28"/>
        </w:rPr>
        <w:t>she does not agree that there were exigent circumstances that made it</w:t>
      </w:r>
      <w:r w:rsidR="00FD7E26" w:rsidRPr="00EE775B">
        <w:rPr>
          <w:rFonts w:ascii="Times New Roman" w:hAnsi="Times New Roman" w:cs="Times New Roman"/>
          <w:i/>
          <w:sz w:val="28"/>
          <w:szCs w:val="28"/>
        </w:rPr>
        <w:t xml:space="preserve"> impracticable</w:t>
      </w:r>
      <w:r w:rsidR="00FD7E26" w:rsidRPr="00EE775B">
        <w:rPr>
          <w:rFonts w:ascii="Times New Roman" w:hAnsi="Times New Roman" w:cs="Times New Roman"/>
          <w:sz w:val="28"/>
          <w:szCs w:val="28"/>
        </w:rPr>
        <w:t xml:space="preserve"> to obtain a warrant under all of the circumstances</w:t>
      </w:r>
      <w:r w:rsidR="00B41F5A" w:rsidRPr="00EE775B">
        <w:rPr>
          <w:rFonts w:ascii="Times New Roman" w:hAnsi="Times New Roman" w:cs="Times New Roman"/>
          <w:sz w:val="28"/>
          <w:szCs w:val="28"/>
        </w:rPr>
        <w:t xml:space="preserve">.  </w:t>
      </w:r>
      <w:r w:rsidR="00FD7E26" w:rsidRPr="00EE775B">
        <w:rPr>
          <w:rFonts w:ascii="Times New Roman" w:hAnsi="Times New Roman" w:cs="Times New Roman"/>
          <w:sz w:val="28"/>
          <w:szCs w:val="28"/>
        </w:rPr>
        <w:t xml:space="preserve">Once again, I agree. </w:t>
      </w:r>
    </w:p>
    <w:p w:rsidR="00507F0F" w:rsidRPr="00EE775B" w:rsidRDefault="00867EB6" w:rsidP="00D00F12">
      <w:pPr>
        <w:pStyle w:val="ListParagraph"/>
        <w:numPr>
          <w:ilvl w:val="0"/>
          <w:numId w:val="13"/>
        </w:numPr>
        <w:spacing w:after="240" w:line="240" w:lineRule="auto"/>
        <w:ind w:left="0" w:firstLine="0"/>
        <w:rPr>
          <w:rFonts w:ascii="Times New Roman" w:hAnsi="Times New Roman" w:cs="Times New Roman"/>
          <w:sz w:val="28"/>
          <w:szCs w:val="28"/>
        </w:rPr>
      </w:pPr>
      <w:r w:rsidRPr="00EE775B">
        <w:rPr>
          <w:rFonts w:ascii="Times New Roman" w:hAnsi="Times New Roman" w:cs="Times New Roman"/>
          <w:sz w:val="28"/>
          <w:szCs w:val="28"/>
        </w:rPr>
        <w:t xml:space="preserve">The </w:t>
      </w:r>
      <w:r w:rsidR="00D16FD2" w:rsidRPr="00EE775B">
        <w:rPr>
          <w:rFonts w:ascii="Times New Roman" w:hAnsi="Times New Roman" w:cs="Times New Roman"/>
          <w:sz w:val="28"/>
          <w:szCs w:val="28"/>
        </w:rPr>
        <w:t xml:space="preserve">jurisprudence dealing with </w:t>
      </w:r>
      <w:r w:rsidR="00FD7E26" w:rsidRPr="00EE775B">
        <w:rPr>
          <w:rFonts w:ascii="Times New Roman" w:hAnsi="Times New Roman" w:cs="Times New Roman"/>
          <w:sz w:val="28"/>
          <w:szCs w:val="28"/>
        </w:rPr>
        <w:t xml:space="preserve">other similar statutory powers and </w:t>
      </w:r>
      <w:r w:rsidR="00D16FD2" w:rsidRPr="00EE775B">
        <w:rPr>
          <w:rFonts w:ascii="Times New Roman" w:hAnsi="Times New Roman" w:cs="Times New Roman"/>
          <w:sz w:val="28"/>
          <w:szCs w:val="28"/>
        </w:rPr>
        <w:t xml:space="preserve">the common-law authority for </w:t>
      </w:r>
      <w:r w:rsidR="0043115B" w:rsidRPr="00EE775B">
        <w:rPr>
          <w:rFonts w:ascii="Times New Roman" w:hAnsi="Times New Roman" w:cs="Times New Roman"/>
          <w:sz w:val="28"/>
          <w:szCs w:val="28"/>
        </w:rPr>
        <w:t>warrantless</w:t>
      </w:r>
      <w:r w:rsidR="00D16FD2" w:rsidRPr="00EE775B">
        <w:rPr>
          <w:rFonts w:ascii="Times New Roman" w:hAnsi="Times New Roman" w:cs="Times New Roman"/>
          <w:sz w:val="28"/>
          <w:szCs w:val="28"/>
        </w:rPr>
        <w:t xml:space="preserve"> public safety searches is useful. </w:t>
      </w:r>
      <w:r w:rsidR="00FD7E26" w:rsidRPr="00EE775B">
        <w:rPr>
          <w:rFonts w:ascii="Times New Roman" w:hAnsi="Times New Roman" w:cs="Times New Roman"/>
          <w:sz w:val="28"/>
          <w:szCs w:val="28"/>
        </w:rPr>
        <w:t xml:space="preserve"> In </w:t>
      </w:r>
      <w:r w:rsidR="00FD7E26" w:rsidRPr="00EE775B">
        <w:rPr>
          <w:rFonts w:ascii="Times New Roman" w:hAnsi="Times New Roman" w:cs="Times New Roman"/>
          <w:i/>
          <w:sz w:val="28"/>
          <w:szCs w:val="28"/>
        </w:rPr>
        <w:t>R. v. Paterson</w:t>
      </w:r>
      <w:r w:rsidR="00FD7E26" w:rsidRPr="00EE775B">
        <w:rPr>
          <w:rFonts w:ascii="Times New Roman" w:hAnsi="Times New Roman" w:cs="Times New Roman"/>
          <w:sz w:val="28"/>
          <w:szCs w:val="28"/>
        </w:rPr>
        <w:t>, 2017 SCC 15</w:t>
      </w:r>
      <w:r w:rsidR="009116F9" w:rsidRPr="00EE775B">
        <w:rPr>
          <w:rFonts w:ascii="Times New Roman" w:hAnsi="Times New Roman" w:cs="Times New Roman"/>
          <w:sz w:val="28"/>
          <w:szCs w:val="28"/>
        </w:rPr>
        <w:t>, the</w:t>
      </w:r>
      <w:r w:rsidR="00D00F12" w:rsidRPr="00EE775B">
        <w:rPr>
          <w:rFonts w:ascii="Times New Roman" w:hAnsi="Times New Roman" w:cs="Times New Roman"/>
          <w:sz w:val="28"/>
          <w:szCs w:val="28"/>
        </w:rPr>
        <w:t xml:space="preserve"> Supreme Court interpreted</w:t>
      </w:r>
      <w:r w:rsidR="003A2055" w:rsidRPr="00EE775B">
        <w:rPr>
          <w:rFonts w:ascii="Times New Roman" w:hAnsi="Times New Roman" w:cs="Times New Roman"/>
          <w:sz w:val="28"/>
          <w:szCs w:val="28"/>
        </w:rPr>
        <w:t xml:space="preserve"> </w:t>
      </w:r>
      <w:r w:rsidR="00E6754D" w:rsidRPr="00EE775B">
        <w:rPr>
          <w:rFonts w:ascii="Times New Roman" w:hAnsi="Times New Roman" w:cs="Times New Roman"/>
          <w:sz w:val="28"/>
          <w:szCs w:val="28"/>
        </w:rPr>
        <w:t>s.117(</w:t>
      </w:r>
      <w:r w:rsidR="003A2055" w:rsidRPr="00EE775B">
        <w:rPr>
          <w:rFonts w:ascii="Times New Roman" w:hAnsi="Times New Roman" w:cs="Times New Roman"/>
          <w:sz w:val="28"/>
          <w:szCs w:val="28"/>
        </w:rPr>
        <w:t xml:space="preserve">7) of the </w:t>
      </w:r>
      <w:r w:rsidR="003A2055" w:rsidRPr="00EE775B">
        <w:rPr>
          <w:rFonts w:ascii="Times New Roman" w:hAnsi="Times New Roman" w:cs="Times New Roman"/>
          <w:i/>
          <w:sz w:val="28"/>
          <w:szCs w:val="28"/>
        </w:rPr>
        <w:t>Controlled Drugs and Substances Act</w:t>
      </w:r>
      <w:r w:rsidR="00D00F12" w:rsidRPr="00EE775B">
        <w:rPr>
          <w:rFonts w:ascii="Times New Roman" w:hAnsi="Times New Roman" w:cs="Times New Roman"/>
          <w:sz w:val="28"/>
          <w:szCs w:val="28"/>
        </w:rPr>
        <w:t xml:space="preserve">, which </w:t>
      </w:r>
      <w:r w:rsidR="00D5777F" w:rsidRPr="00EE775B">
        <w:rPr>
          <w:rFonts w:ascii="Times New Roman" w:hAnsi="Times New Roman" w:cs="Times New Roman"/>
          <w:sz w:val="28"/>
          <w:szCs w:val="28"/>
        </w:rPr>
        <w:t>provides</w:t>
      </w:r>
      <w:r w:rsidR="003A2055" w:rsidRPr="00EE775B">
        <w:rPr>
          <w:rFonts w:ascii="Times New Roman" w:hAnsi="Times New Roman" w:cs="Times New Roman"/>
          <w:sz w:val="28"/>
          <w:szCs w:val="28"/>
        </w:rPr>
        <w:t>:</w:t>
      </w:r>
    </w:p>
    <w:p w:rsidR="003A2055" w:rsidRPr="00EE775B" w:rsidRDefault="003A2055" w:rsidP="00D00F12">
      <w:pPr>
        <w:pStyle w:val="subsection"/>
        <w:shd w:val="clear" w:color="auto" w:fill="FFFFFF"/>
        <w:spacing w:before="168" w:beforeAutospacing="0" w:after="120" w:afterAutospacing="0"/>
        <w:ind w:left="720"/>
        <w:contextualSpacing/>
        <w:rPr>
          <w:szCs w:val="28"/>
        </w:rPr>
      </w:pPr>
      <w:r w:rsidRPr="00EE775B">
        <w:rPr>
          <w:rStyle w:val="lawlabel"/>
          <w:bCs/>
          <w:szCs w:val="28"/>
        </w:rPr>
        <w:t>(7)</w:t>
      </w:r>
      <w:r w:rsidRPr="00EE775B">
        <w:rPr>
          <w:szCs w:val="28"/>
        </w:rPr>
        <w:t> </w:t>
      </w:r>
      <w:r w:rsidRPr="00EE775B">
        <w:rPr>
          <w:szCs w:val="28"/>
        </w:rPr>
        <w:tab/>
        <w:t xml:space="preserve">A peace officer may exercise any of the powers described in subsection (1), (5) or (6) without a warrant if the conditions for obtaining a warrant exist but by reason of exigent circumstances it would be </w:t>
      </w:r>
      <w:r w:rsidRPr="00EE775B">
        <w:rPr>
          <w:i/>
          <w:szCs w:val="28"/>
        </w:rPr>
        <w:t>impracticable</w:t>
      </w:r>
      <w:r w:rsidRPr="00EE775B">
        <w:rPr>
          <w:szCs w:val="28"/>
        </w:rPr>
        <w:t xml:space="preserve"> to obtain one.</w:t>
      </w:r>
    </w:p>
    <w:p w:rsidR="002C42EE" w:rsidRPr="00EE775B" w:rsidRDefault="002C42EE" w:rsidP="00D00F12">
      <w:pPr>
        <w:pStyle w:val="subsection"/>
        <w:shd w:val="clear" w:color="auto" w:fill="FFFFFF"/>
        <w:spacing w:before="168" w:beforeAutospacing="0" w:after="120" w:afterAutospacing="0"/>
        <w:ind w:left="720"/>
        <w:contextualSpacing/>
        <w:rPr>
          <w:sz w:val="28"/>
          <w:szCs w:val="28"/>
        </w:rPr>
      </w:pPr>
    </w:p>
    <w:p w:rsidR="00275146" w:rsidRPr="00EE775B" w:rsidRDefault="003A2055" w:rsidP="00D5777F">
      <w:pPr>
        <w:pStyle w:val="ListParagraph"/>
        <w:numPr>
          <w:ilvl w:val="0"/>
          <w:numId w:val="13"/>
        </w:numPr>
        <w:spacing w:after="240" w:line="240" w:lineRule="auto"/>
        <w:ind w:left="0" w:firstLine="0"/>
        <w:rPr>
          <w:rFonts w:ascii="Times New Roman" w:hAnsi="Times New Roman" w:cs="Times New Roman"/>
          <w:sz w:val="28"/>
          <w:szCs w:val="28"/>
        </w:rPr>
      </w:pPr>
      <w:r w:rsidRPr="00EE775B">
        <w:rPr>
          <w:rFonts w:ascii="Times New Roman" w:hAnsi="Times New Roman" w:cs="Times New Roman"/>
          <w:sz w:val="28"/>
          <w:szCs w:val="28"/>
        </w:rPr>
        <w:t>Beg</w:t>
      </w:r>
      <w:r w:rsidR="00D5777F" w:rsidRPr="00EE775B">
        <w:rPr>
          <w:rFonts w:ascii="Times New Roman" w:hAnsi="Times New Roman" w:cs="Times New Roman"/>
          <w:sz w:val="28"/>
          <w:szCs w:val="28"/>
        </w:rPr>
        <w:t>inning at paragraph 33 of</w:t>
      </w:r>
      <w:r w:rsidR="00D5777F" w:rsidRPr="00EE775B">
        <w:rPr>
          <w:rFonts w:ascii="Times New Roman" w:hAnsi="Times New Roman" w:cs="Times New Roman"/>
          <w:i/>
          <w:sz w:val="28"/>
          <w:szCs w:val="28"/>
        </w:rPr>
        <w:t xml:space="preserve"> Paterson</w:t>
      </w:r>
      <w:r w:rsidR="00D5777F" w:rsidRPr="00EE775B">
        <w:rPr>
          <w:rFonts w:ascii="Times New Roman" w:hAnsi="Times New Roman" w:cs="Times New Roman"/>
          <w:sz w:val="28"/>
          <w:szCs w:val="28"/>
        </w:rPr>
        <w:t>, the court</w:t>
      </w:r>
      <w:r w:rsidRPr="00EE775B">
        <w:rPr>
          <w:rFonts w:ascii="Times New Roman" w:hAnsi="Times New Roman" w:cs="Times New Roman"/>
          <w:sz w:val="28"/>
          <w:szCs w:val="28"/>
        </w:rPr>
        <w:t xml:space="preserve"> stated</w:t>
      </w:r>
      <w:r w:rsidR="00D5777F" w:rsidRPr="00EE775B">
        <w:rPr>
          <w:rFonts w:ascii="Times New Roman" w:hAnsi="Times New Roman" w:cs="Times New Roman"/>
          <w:sz w:val="28"/>
          <w:szCs w:val="28"/>
        </w:rPr>
        <w:t>:</w:t>
      </w:r>
    </w:p>
    <w:p w:rsidR="003A2055" w:rsidRPr="00EE775B" w:rsidRDefault="003A2055" w:rsidP="001F36F6">
      <w:pPr>
        <w:pStyle w:val="paranondepar-altn"/>
        <w:spacing w:before="240" w:beforeAutospacing="0" w:after="480" w:afterAutospacing="0"/>
        <w:ind w:left="720" w:right="720"/>
        <w:contextualSpacing/>
        <w:jc w:val="both"/>
      </w:pPr>
      <w:r w:rsidRPr="00EE775B">
        <w:t>[</w:t>
      </w:r>
      <w:bookmarkStart w:id="1" w:name="par33"/>
      <w:r w:rsidRPr="00EE775B">
        <w:t>33</w:t>
      </w:r>
      <w:bookmarkEnd w:id="1"/>
      <w:r w:rsidRPr="00EE775B">
        <w:t>]                          The common theme emerging from these descriptions of “exigent circumstances” in </w:t>
      </w:r>
      <w:r w:rsidRPr="00EE775B">
        <w:rPr>
          <w:rStyle w:val="reflex2-link"/>
        </w:rPr>
        <w:t>s. 11(7)</w:t>
      </w:r>
      <w:r w:rsidRPr="00EE775B">
        <w:t> denotes not merely convenience, propitiousness or economy, but rather </w:t>
      </w:r>
      <w:r w:rsidRPr="00EE775B">
        <w:rPr>
          <w:i/>
          <w:iCs/>
        </w:rPr>
        <w:t>urgency</w:t>
      </w:r>
      <w:r w:rsidRPr="00EE775B">
        <w:t>, arising from circumstances calling for immediate police action to preserve evidence, officer safety or public safety</w:t>
      </w:r>
      <w:r w:rsidR="009116F9" w:rsidRPr="00EE775B">
        <w:t xml:space="preserve">.  </w:t>
      </w:r>
      <w:r w:rsidRPr="00EE775B">
        <w:t>This threshold is affirmed by the French version of </w:t>
      </w:r>
      <w:r w:rsidRPr="00EE775B">
        <w:rPr>
          <w:rStyle w:val="reflex2-link"/>
        </w:rPr>
        <w:t>s. 11(7)</w:t>
      </w:r>
      <w:r w:rsidRPr="00EE775B">
        <w:t>, which reads “</w:t>
      </w:r>
      <w:proofErr w:type="spellStart"/>
      <w:r w:rsidRPr="00EE775B">
        <w:rPr>
          <w:i/>
          <w:iCs/>
        </w:rPr>
        <w:t>l’urgence</w:t>
      </w:r>
      <w:proofErr w:type="spellEnd"/>
      <w:r w:rsidRPr="00EE775B">
        <w:rPr>
          <w:i/>
          <w:iCs/>
        </w:rPr>
        <w:t xml:space="preserve"> de la situation</w:t>
      </w:r>
      <w:r w:rsidRPr="00EE775B">
        <w:t>”.</w:t>
      </w:r>
    </w:p>
    <w:p w:rsidR="002C42EE" w:rsidRPr="00EE775B" w:rsidRDefault="002C42EE" w:rsidP="00D5777F">
      <w:pPr>
        <w:pStyle w:val="paranondepar-altn"/>
        <w:spacing w:before="480" w:beforeAutospacing="0" w:after="480" w:afterAutospacing="0"/>
        <w:ind w:left="720" w:right="720"/>
        <w:contextualSpacing/>
        <w:jc w:val="both"/>
      </w:pPr>
    </w:p>
    <w:p w:rsidR="003A2055" w:rsidRPr="00EE775B" w:rsidRDefault="003A2055" w:rsidP="00D5777F">
      <w:pPr>
        <w:pStyle w:val="paranondepar-altn"/>
        <w:spacing w:before="480" w:beforeAutospacing="0" w:after="480" w:afterAutospacing="0"/>
        <w:ind w:left="720" w:right="720"/>
        <w:contextualSpacing/>
        <w:jc w:val="both"/>
      </w:pPr>
      <w:r w:rsidRPr="00EE775B">
        <w:t>[</w:t>
      </w:r>
      <w:bookmarkStart w:id="2" w:name="par34"/>
      <w:r w:rsidRPr="00EE775B">
        <w:t>34</w:t>
      </w:r>
      <w:bookmarkEnd w:id="2"/>
      <w:r w:rsidR="009A0A30" w:rsidRPr="00EE775B">
        <w:t>]</w:t>
      </w:r>
      <w:r w:rsidRPr="00EE775B">
        <w:rPr>
          <w:i/>
          <w:sz w:val="14"/>
          <w:szCs w:val="14"/>
        </w:rPr>
        <w:t>                          </w:t>
      </w:r>
      <w:r w:rsidRPr="00EE775B">
        <w:rPr>
          <w:i/>
        </w:rPr>
        <w:t>Even where exigent circumstances are present, however, they are not, on their own, sufficient to justify a warrantless search of a residence under </w:t>
      </w:r>
      <w:r w:rsidRPr="00EE775B">
        <w:rPr>
          <w:rStyle w:val="reflex2-link"/>
          <w:i/>
        </w:rPr>
        <w:t>s. 11(7)</w:t>
      </w:r>
      <w:r w:rsidR="009A0A30" w:rsidRPr="00EE775B">
        <w:rPr>
          <w:i/>
        </w:rPr>
        <w:t xml:space="preserve">.  </w:t>
      </w:r>
      <w:r w:rsidRPr="00EE775B">
        <w:rPr>
          <w:i/>
        </w:rPr>
        <w:t>Those circumstances must render it “impracticable” to obtain a warrant</w:t>
      </w:r>
      <w:r w:rsidR="009A0A30" w:rsidRPr="00EE775B">
        <w:rPr>
          <w:i/>
        </w:rPr>
        <w:t>.</w:t>
      </w:r>
      <w:r w:rsidR="009A0A30" w:rsidRPr="00EE775B">
        <w:t xml:space="preserve">  </w:t>
      </w:r>
      <w:r w:rsidRPr="00EE775B">
        <w:t>In this regard, I respectfully disagree with the Court of Appeal’s understanding of </w:t>
      </w:r>
      <w:r w:rsidRPr="00EE775B">
        <w:rPr>
          <w:rStyle w:val="reflex2-link"/>
        </w:rPr>
        <w:t>s. 11(7)</w:t>
      </w:r>
      <w:r w:rsidRPr="00EE775B">
        <w:t> as contemplating that the impracticability of obtaining a warrant would itself comprise exigent circumstances</w:t>
      </w:r>
      <w:r w:rsidR="009A0A30" w:rsidRPr="00EE775B">
        <w:t xml:space="preserve">.  </w:t>
      </w:r>
      <w:r w:rsidRPr="00EE775B">
        <w:t>The text of </w:t>
      </w:r>
      <w:r w:rsidRPr="00EE775B">
        <w:rPr>
          <w:rStyle w:val="reflex2-link"/>
        </w:rPr>
        <w:t>s. 11(7)</w:t>
      </w:r>
      <w:r w:rsidRPr="00EE775B">
        <w:t> (“by reason of exigent circumstances it would be impracticable to obtain [a warrant]”) makes clear that the impracticability of obtaining a warrant does not support a finding of exigent circumstances</w:t>
      </w:r>
      <w:r w:rsidR="009A0A30" w:rsidRPr="00EE775B">
        <w:t xml:space="preserve">.  </w:t>
      </w:r>
      <w:r w:rsidRPr="00EE775B">
        <w:t>It is the other way around: exigent circumstances must be shown to make it impracticable to obtain a warrant</w:t>
      </w:r>
      <w:r w:rsidR="009A0A30" w:rsidRPr="00EE775B">
        <w:t xml:space="preserve">.  </w:t>
      </w:r>
      <w:r w:rsidRPr="00EE775B">
        <w:t>In other words, “impracticability”, howsoever understood, cannot justify a warrantless search under </w:t>
      </w:r>
      <w:r w:rsidRPr="00EE775B">
        <w:rPr>
          <w:rStyle w:val="reflex2-link"/>
        </w:rPr>
        <w:t>s. 11(7)</w:t>
      </w:r>
      <w:r w:rsidRPr="00EE775B">
        <w:t> on the basis that it constitutes an exigent circumstance</w:t>
      </w:r>
      <w:r w:rsidR="009A0A30" w:rsidRPr="00EE775B">
        <w:t xml:space="preserve">.  </w:t>
      </w:r>
      <w:r w:rsidRPr="00EE775B">
        <w:t>Rather, exigent circumstances must be shown to cause impracticability. </w:t>
      </w:r>
    </w:p>
    <w:p w:rsidR="003A2055" w:rsidRPr="00EE775B" w:rsidRDefault="003A2055" w:rsidP="00D5777F">
      <w:pPr>
        <w:pStyle w:val="paranondepar-altn"/>
        <w:spacing w:before="480" w:beforeAutospacing="0" w:after="480" w:afterAutospacing="0"/>
        <w:ind w:left="720" w:right="720"/>
        <w:contextualSpacing/>
        <w:jc w:val="both"/>
      </w:pPr>
      <w:r w:rsidRPr="00EE775B">
        <w:lastRenderedPageBreak/>
        <w:t>[</w:t>
      </w:r>
      <w:bookmarkStart w:id="3" w:name="par35"/>
      <w:r w:rsidRPr="00EE775B">
        <w:t>35</w:t>
      </w:r>
      <w:bookmarkEnd w:id="3"/>
      <w:r w:rsidRPr="00EE775B">
        <w:t>]</w:t>
      </w:r>
      <w:r w:rsidRPr="00EE775B">
        <w:rPr>
          <w:sz w:val="14"/>
          <w:szCs w:val="14"/>
        </w:rPr>
        <w:t>                          </w:t>
      </w:r>
      <w:r w:rsidRPr="00EE775B">
        <w:t>The appellant says that the requirement of “exigent circumstances” rendering it “impracticable” to obtain a warrant requires, in effect, that such circumstances “</w:t>
      </w:r>
      <w:proofErr w:type="spellStart"/>
      <w:r w:rsidRPr="00EE775B">
        <w:t>leav</w:t>
      </w:r>
      <w:proofErr w:type="spellEnd"/>
      <w:r w:rsidRPr="00EE775B">
        <w:t>[e] the police </w:t>
      </w:r>
      <w:r w:rsidRPr="00EE775B">
        <w:rPr>
          <w:i/>
          <w:iCs/>
        </w:rPr>
        <w:t>no choice</w:t>
      </w:r>
      <w:r w:rsidRPr="00EE775B">
        <w:t> but to proceed with entering a dwelling-house”</w:t>
      </w:r>
      <w:r w:rsidR="009A0A30" w:rsidRPr="00EE775B">
        <w:t xml:space="preserve">.  </w:t>
      </w:r>
      <w:r w:rsidRPr="00EE775B">
        <w:t>In other words, he maintains that the “impracticability” of obtaining a warrant should be understood to mean impossibility</w:t>
      </w:r>
      <w:r w:rsidR="009A0A30" w:rsidRPr="00EE775B">
        <w:t xml:space="preserve">.  </w:t>
      </w:r>
      <w:r w:rsidRPr="00EE775B">
        <w:t>Conversely, the Crown submits that a much lower threshold is indicated, such that obtaining a warrant is not “realistic” (whatever that may mean) or “practical”.</w:t>
      </w:r>
    </w:p>
    <w:p w:rsidR="002C42EE" w:rsidRPr="00EE775B" w:rsidRDefault="002C42EE" w:rsidP="00D5777F">
      <w:pPr>
        <w:pStyle w:val="paranondepar-altn"/>
        <w:spacing w:before="480" w:beforeAutospacing="0" w:after="480" w:afterAutospacing="0"/>
        <w:ind w:left="720" w:right="720"/>
        <w:contextualSpacing/>
        <w:jc w:val="both"/>
      </w:pPr>
    </w:p>
    <w:p w:rsidR="0043115B" w:rsidRPr="00EE775B" w:rsidRDefault="003A2055" w:rsidP="00D5777F">
      <w:pPr>
        <w:pStyle w:val="paranondepar-altn"/>
        <w:spacing w:before="480" w:beforeAutospacing="0" w:after="480" w:afterAutospacing="0"/>
        <w:ind w:left="720" w:right="720"/>
        <w:contextualSpacing/>
        <w:jc w:val="both"/>
      </w:pPr>
      <w:r w:rsidRPr="00EE775B">
        <w:t>[</w:t>
      </w:r>
      <w:bookmarkStart w:id="4" w:name="par36"/>
      <w:r w:rsidRPr="00EE775B">
        <w:t>36</w:t>
      </w:r>
      <w:bookmarkEnd w:id="4"/>
      <w:r w:rsidRPr="00EE775B">
        <w:t>]</w:t>
      </w:r>
      <w:r w:rsidRPr="00EE775B">
        <w:rPr>
          <w:sz w:val="14"/>
          <w:szCs w:val="14"/>
        </w:rPr>
        <w:t>                          </w:t>
      </w:r>
      <w:r w:rsidRPr="00EE775B">
        <w:t xml:space="preserve">While I am not persuaded that the strict condition of impossibility urged by the appellant is denoted by Parliament’s chosen statutory language of </w:t>
      </w:r>
      <w:proofErr w:type="spellStart"/>
      <w:proofErr w:type="gramStart"/>
      <w:r w:rsidRPr="00EE775B">
        <w:t>impracticab</w:t>
      </w:r>
      <w:proofErr w:type="spellEnd"/>
      <w:r w:rsidRPr="00EE775B">
        <w:t>[</w:t>
      </w:r>
      <w:proofErr w:type="spellStart"/>
      <w:proofErr w:type="gramEnd"/>
      <w:r w:rsidRPr="00EE775B">
        <w:t>ility</w:t>
      </w:r>
      <w:proofErr w:type="spellEnd"/>
      <w:r w:rsidRPr="00EE775B">
        <w:t>], neither am I satisfied by the Crown’s argument equating impracticability with mere impracticality</w:t>
      </w:r>
      <w:r w:rsidR="009A0A30" w:rsidRPr="00EE775B">
        <w:t xml:space="preserve">.  </w:t>
      </w:r>
      <w:r w:rsidRPr="00EE775B">
        <w:t>Viewed in the context of </w:t>
      </w:r>
      <w:r w:rsidRPr="00EE775B">
        <w:rPr>
          <w:rStyle w:val="reflex2-link"/>
        </w:rPr>
        <w:t>s. 11(7)</w:t>
      </w:r>
      <w:r w:rsidRPr="00EE775B">
        <w:t>, however — including its requirement of exigent circumstances — “impracticability” suggests on balance a more stringent standard, requiring that it be impossible in practice or unmanageable to obtain a warrant</w:t>
      </w:r>
      <w:r w:rsidR="009A0A30" w:rsidRPr="00EE775B">
        <w:t xml:space="preserve">.  </w:t>
      </w:r>
      <w:r w:rsidRPr="00EE775B">
        <w:t>The French version of “impracticable” in </w:t>
      </w:r>
      <w:r w:rsidRPr="00EE775B">
        <w:rPr>
          <w:rStyle w:val="reflex2-link"/>
        </w:rPr>
        <w:t>s. 11(7)</w:t>
      </w:r>
      <w:r w:rsidRPr="00EE775B">
        <w:t> — “</w:t>
      </w:r>
      <w:proofErr w:type="spellStart"/>
      <w:r w:rsidRPr="00EE775B">
        <w:rPr>
          <w:i/>
          <w:iCs/>
        </w:rPr>
        <w:t>difficilement</w:t>
      </w:r>
      <w:proofErr w:type="spellEnd"/>
      <w:r w:rsidRPr="00EE775B">
        <w:rPr>
          <w:i/>
          <w:iCs/>
        </w:rPr>
        <w:t xml:space="preserve"> </w:t>
      </w:r>
      <w:proofErr w:type="spellStart"/>
      <w:r w:rsidRPr="00EE775B">
        <w:rPr>
          <w:i/>
          <w:iCs/>
        </w:rPr>
        <w:t>réalisable</w:t>
      </w:r>
      <w:proofErr w:type="spellEnd"/>
      <w:r w:rsidRPr="00EE775B">
        <w:t xml:space="preserve">” — is also consistent with a condition whose </w:t>
      </w:r>
      <w:proofErr w:type="spellStart"/>
      <w:r w:rsidRPr="00EE775B">
        <w:t>rigour</w:t>
      </w:r>
      <w:proofErr w:type="spellEnd"/>
      <w:r w:rsidRPr="00EE775B">
        <w:t xml:space="preserve"> falls short of impossibility but exceeds mere impracticality of obtaining a warrant</w:t>
      </w:r>
      <w:r w:rsidR="009A0A30" w:rsidRPr="00EE775B">
        <w:t xml:space="preserve">.  </w:t>
      </w:r>
      <w:r w:rsidRPr="00EE775B">
        <w:t>So understood, then, “impracticable” within the meaning of </w:t>
      </w:r>
      <w:r w:rsidRPr="00EE775B">
        <w:rPr>
          <w:rStyle w:val="reflex2-link"/>
        </w:rPr>
        <w:t>s. 11(7)</w:t>
      </w:r>
      <w:r w:rsidRPr="00EE775B">
        <w:t> contemplates that the exigent nature of the circumstances are such that taking time to obtain a warrant would seriously undermine the objective of police action — whether it be preserving evidence, officer safety or public safety.</w:t>
      </w:r>
    </w:p>
    <w:p w:rsidR="00867EB6" w:rsidRPr="00EE775B" w:rsidRDefault="00867EB6" w:rsidP="00D5777F">
      <w:pPr>
        <w:pStyle w:val="paranondepar-altn"/>
        <w:spacing w:before="480" w:beforeAutospacing="0" w:after="480" w:afterAutospacing="0"/>
        <w:ind w:left="720" w:right="720"/>
        <w:contextualSpacing/>
        <w:jc w:val="both"/>
      </w:pPr>
    </w:p>
    <w:p w:rsidR="003A2055" w:rsidRPr="00EE775B" w:rsidRDefault="009A0A30" w:rsidP="00EE775B">
      <w:pPr>
        <w:pStyle w:val="paranondepar-altn"/>
        <w:spacing w:before="480" w:beforeAutospacing="0" w:after="240" w:afterAutospacing="0"/>
        <w:ind w:left="720" w:right="720"/>
        <w:jc w:val="both"/>
      </w:pPr>
      <w:r w:rsidRPr="00EE775B">
        <w:t>[Emphasis Mine]</w:t>
      </w:r>
      <w:r w:rsidRPr="00EE775B">
        <w:rPr>
          <w:sz w:val="14"/>
          <w:szCs w:val="14"/>
        </w:rPr>
        <w:t>         </w:t>
      </w:r>
    </w:p>
    <w:p w:rsidR="00275146" w:rsidRPr="00EE775B" w:rsidRDefault="009A0A30" w:rsidP="00275146">
      <w:pPr>
        <w:pStyle w:val="ListParagraph"/>
        <w:numPr>
          <w:ilvl w:val="0"/>
          <w:numId w:val="13"/>
        </w:numPr>
        <w:spacing w:after="240" w:line="240" w:lineRule="auto"/>
        <w:ind w:left="0" w:firstLine="0"/>
        <w:contextualSpacing w:val="0"/>
        <w:rPr>
          <w:rFonts w:ascii="Times New Roman" w:hAnsi="Times New Roman" w:cs="Times New Roman"/>
          <w:sz w:val="28"/>
          <w:szCs w:val="28"/>
        </w:rPr>
      </w:pPr>
      <w:r w:rsidRPr="00EE775B">
        <w:rPr>
          <w:rFonts w:ascii="Times New Roman" w:hAnsi="Times New Roman" w:cs="Times New Roman"/>
          <w:sz w:val="28"/>
          <w:szCs w:val="28"/>
        </w:rPr>
        <w:t xml:space="preserve">Simply put, the court held that the term “impracticable” should not be equated with impossibility.  However, the </w:t>
      </w:r>
      <w:r w:rsidR="00C71F19" w:rsidRPr="00EE775B">
        <w:rPr>
          <w:rFonts w:ascii="Times New Roman" w:hAnsi="Times New Roman" w:cs="Times New Roman"/>
          <w:sz w:val="28"/>
          <w:szCs w:val="28"/>
        </w:rPr>
        <w:t>court also</w:t>
      </w:r>
      <w:r w:rsidRPr="00EE775B">
        <w:rPr>
          <w:rFonts w:ascii="Times New Roman" w:hAnsi="Times New Roman" w:cs="Times New Roman"/>
          <w:sz w:val="28"/>
          <w:szCs w:val="28"/>
        </w:rPr>
        <w:t xml:space="preserve"> stated that more than mere impracticality is required.  The court </w:t>
      </w:r>
      <w:r w:rsidR="00867EB6" w:rsidRPr="00EE775B">
        <w:rPr>
          <w:rFonts w:ascii="Times New Roman" w:hAnsi="Times New Roman" w:cs="Times New Roman"/>
          <w:sz w:val="28"/>
          <w:szCs w:val="28"/>
        </w:rPr>
        <w:t>u</w:t>
      </w:r>
      <w:r w:rsidR="00A71A8C" w:rsidRPr="00EE775B">
        <w:rPr>
          <w:rFonts w:ascii="Times New Roman" w:hAnsi="Times New Roman" w:cs="Times New Roman"/>
          <w:sz w:val="28"/>
          <w:szCs w:val="28"/>
        </w:rPr>
        <w:t xml:space="preserve">ltimately </w:t>
      </w:r>
      <w:r w:rsidR="00394B11" w:rsidRPr="00EE775B">
        <w:rPr>
          <w:rFonts w:ascii="Times New Roman" w:hAnsi="Times New Roman" w:cs="Times New Roman"/>
          <w:sz w:val="28"/>
          <w:szCs w:val="28"/>
        </w:rPr>
        <w:t>found</w:t>
      </w:r>
      <w:r w:rsidRPr="00EE775B">
        <w:rPr>
          <w:rFonts w:ascii="Times New Roman" w:hAnsi="Times New Roman" w:cs="Times New Roman"/>
          <w:sz w:val="28"/>
          <w:szCs w:val="28"/>
        </w:rPr>
        <w:t xml:space="preserve"> that “impracti</w:t>
      </w:r>
      <w:r w:rsidR="00C71F19" w:rsidRPr="00EE775B">
        <w:rPr>
          <w:rFonts w:ascii="Times New Roman" w:hAnsi="Times New Roman" w:cs="Times New Roman"/>
          <w:sz w:val="28"/>
          <w:szCs w:val="28"/>
        </w:rPr>
        <w:t>ca</w:t>
      </w:r>
      <w:r w:rsidRPr="00EE775B">
        <w:rPr>
          <w:rFonts w:ascii="Times New Roman" w:hAnsi="Times New Roman" w:cs="Times New Roman"/>
          <w:sz w:val="28"/>
          <w:szCs w:val="28"/>
        </w:rPr>
        <w:t xml:space="preserve">bility” requires </w:t>
      </w:r>
      <w:r w:rsidR="00C71F19" w:rsidRPr="00EE775B">
        <w:rPr>
          <w:rFonts w:ascii="Times New Roman" w:hAnsi="Times New Roman" w:cs="Times New Roman"/>
          <w:sz w:val="28"/>
          <w:szCs w:val="28"/>
        </w:rPr>
        <w:t xml:space="preserve">that </w:t>
      </w:r>
      <w:r w:rsidR="00610BA6" w:rsidRPr="00EE775B">
        <w:rPr>
          <w:rFonts w:ascii="Times New Roman" w:hAnsi="Times New Roman" w:cs="Times New Roman"/>
          <w:sz w:val="28"/>
          <w:szCs w:val="28"/>
        </w:rPr>
        <w:t>“</w:t>
      </w:r>
      <w:r w:rsidR="00610BA6" w:rsidRPr="00EE775B">
        <w:rPr>
          <w:rFonts w:ascii="Times New Roman" w:hAnsi="Times New Roman" w:cs="Times New Roman"/>
          <w:i/>
          <w:sz w:val="28"/>
          <w:szCs w:val="28"/>
        </w:rPr>
        <w:t>obtaining a warrant [be]</w:t>
      </w:r>
      <w:r w:rsidR="00C71F19" w:rsidRPr="00EE775B">
        <w:rPr>
          <w:rFonts w:ascii="Times New Roman" w:hAnsi="Times New Roman" w:cs="Times New Roman"/>
          <w:i/>
          <w:sz w:val="28"/>
          <w:szCs w:val="28"/>
        </w:rPr>
        <w:t xml:space="preserve"> impossible in practice or unmanageable</w:t>
      </w:r>
      <w:r w:rsidR="00610BA6" w:rsidRPr="00EE775B">
        <w:rPr>
          <w:rFonts w:ascii="Times New Roman" w:hAnsi="Times New Roman" w:cs="Times New Roman"/>
          <w:i/>
          <w:sz w:val="28"/>
          <w:szCs w:val="28"/>
        </w:rPr>
        <w:t>”</w:t>
      </w:r>
      <w:r w:rsidR="00C71F19" w:rsidRPr="00EE775B">
        <w:rPr>
          <w:rFonts w:ascii="Times New Roman" w:hAnsi="Times New Roman" w:cs="Times New Roman"/>
          <w:sz w:val="28"/>
          <w:szCs w:val="28"/>
        </w:rPr>
        <w:t>.</w:t>
      </w:r>
    </w:p>
    <w:p w:rsidR="0086095C" w:rsidRPr="00EE775B" w:rsidRDefault="00C71F19" w:rsidP="00275146">
      <w:pPr>
        <w:pStyle w:val="ListParagraph"/>
        <w:numPr>
          <w:ilvl w:val="0"/>
          <w:numId w:val="13"/>
        </w:numPr>
        <w:spacing w:after="240" w:line="240" w:lineRule="auto"/>
        <w:ind w:left="0" w:firstLine="0"/>
        <w:contextualSpacing w:val="0"/>
        <w:rPr>
          <w:rFonts w:ascii="Times New Roman" w:hAnsi="Times New Roman" w:cs="Times New Roman"/>
          <w:sz w:val="28"/>
          <w:szCs w:val="28"/>
        </w:rPr>
      </w:pPr>
      <w:r w:rsidRPr="00EE775B">
        <w:rPr>
          <w:rFonts w:ascii="Times New Roman" w:hAnsi="Times New Roman" w:cs="Times New Roman"/>
          <w:sz w:val="28"/>
          <w:szCs w:val="28"/>
        </w:rPr>
        <w:t xml:space="preserve">In the present case exigent circumstances did not exist.  </w:t>
      </w:r>
      <w:r w:rsidR="00CA2634" w:rsidRPr="00EE775B">
        <w:rPr>
          <w:rFonts w:ascii="Times New Roman" w:hAnsi="Times New Roman" w:cs="Times New Roman"/>
          <w:sz w:val="28"/>
          <w:szCs w:val="28"/>
        </w:rPr>
        <w:t>Mr. Aleekuk</w:t>
      </w:r>
      <w:r w:rsidRPr="00EE775B">
        <w:rPr>
          <w:rFonts w:ascii="Times New Roman" w:hAnsi="Times New Roman" w:cs="Times New Roman"/>
          <w:sz w:val="28"/>
          <w:szCs w:val="28"/>
        </w:rPr>
        <w:t xml:space="preserve"> was in custody at the tim</w:t>
      </w:r>
      <w:r w:rsidR="00074126" w:rsidRPr="00EE775B">
        <w:rPr>
          <w:rFonts w:ascii="Times New Roman" w:hAnsi="Times New Roman" w:cs="Times New Roman"/>
          <w:sz w:val="28"/>
          <w:szCs w:val="28"/>
        </w:rPr>
        <w:t xml:space="preserve">e the search was carried out.  </w:t>
      </w:r>
      <w:r w:rsidR="0043115B" w:rsidRPr="00EE775B">
        <w:rPr>
          <w:rFonts w:ascii="Times New Roman" w:hAnsi="Times New Roman" w:cs="Times New Roman"/>
          <w:sz w:val="28"/>
          <w:szCs w:val="28"/>
        </w:rPr>
        <w:t>There was no imm</w:t>
      </w:r>
      <w:r w:rsidR="0086095C" w:rsidRPr="00EE775B">
        <w:rPr>
          <w:rFonts w:ascii="Times New Roman" w:hAnsi="Times New Roman" w:cs="Times New Roman"/>
          <w:sz w:val="28"/>
          <w:szCs w:val="28"/>
        </w:rPr>
        <w:t xml:space="preserve">inent danger that was such </w:t>
      </w:r>
      <w:r w:rsidR="00074126" w:rsidRPr="00EE775B">
        <w:rPr>
          <w:rFonts w:ascii="Times New Roman" w:hAnsi="Times New Roman" w:cs="Times New Roman"/>
          <w:sz w:val="28"/>
          <w:szCs w:val="28"/>
        </w:rPr>
        <w:t>the vehicle could not have been secured and a warrant sought</w:t>
      </w:r>
      <w:r w:rsidR="00275146" w:rsidRPr="00EE775B">
        <w:rPr>
          <w:rFonts w:ascii="Times New Roman" w:hAnsi="Times New Roman" w:cs="Times New Roman"/>
          <w:sz w:val="28"/>
          <w:szCs w:val="28"/>
        </w:rPr>
        <w:t>.</w:t>
      </w:r>
      <w:r w:rsidR="00074126" w:rsidRPr="00EE775B">
        <w:rPr>
          <w:rFonts w:ascii="Times New Roman" w:hAnsi="Times New Roman" w:cs="Times New Roman"/>
          <w:sz w:val="28"/>
          <w:szCs w:val="28"/>
        </w:rPr>
        <w:t xml:space="preserve"> </w:t>
      </w:r>
    </w:p>
    <w:p w:rsidR="00C17A17" w:rsidRPr="00EE775B" w:rsidRDefault="00074126" w:rsidP="00275146">
      <w:pPr>
        <w:pStyle w:val="ListParagraph"/>
        <w:numPr>
          <w:ilvl w:val="0"/>
          <w:numId w:val="13"/>
        </w:numPr>
        <w:spacing w:after="240" w:line="240" w:lineRule="auto"/>
        <w:ind w:left="0" w:firstLine="0"/>
        <w:contextualSpacing w:val="0"/>
        <w:rPr>
          <w:rFonts w:ascii="Times New Roman" w:hAnsi="Times New Roman" w:cs="Times New Roman"/>
          <w:sz w:val="28"/>
          <w:szCs w:val="28"/>
        </w:rPr>
      </w:pPr>
      <w:r w:rsidRPr="00EE775B">
        <w:rPr>
          <w:rFonts w:ascii="Times New Roman" w:hAnsi="Times New Roman" w:cs="Times New Roman"/>
          <w:sz w:val="28"/>
          <w:szCs w:val="28"/>
        </w:rPr>
        <w:t>Furthermore</w:t>
      </w:r>
      <w:r w:rsidR="0043115B" w:rsidRPr="00EE775B">
        <w:rPr>
          <w:rFonts w:ascii="Times New Roman" w:hAnsi="Times New Roman" w:cs="Times New Roman"/>
          <w:sz w:val="28"/>
          <w:szCs w:val="28"/>
        </w:rPr>
        <w:t>,</w:t>
      </w:r>
      <w:r w:rsidR="0086095C" w:rsidRPr="00EE775B">
        <w:rPr>
          <w:rFonts w:ascii="Times New Roman" w:hAnsi="Times New Roman" w:cs="Times New Roman"/>
          <w:sz w:val="28"/>
          <w:szCs w:val="28"/>
        </w:rPr>
        <w:t xml:space="preserve"> for similar reasons</w:t>
      </w:r>
      <w:r w:rsidR="0043115B" w:rsidRPr="00EE775B">
        <w:rPr>
          <w:rFonts w:ascii="Times New Roman" w:hAnsi="Times New Roman" w:cs="Times New Roman"/>
          <w:sz w:val="28"/>
          <w:szCs w:val="28"/>
        </w:rPr>
        <w:t xml:space="preserve"> it was not impracticable to obtain a warrant.</w:t>
      </w:r>
      <w:r w:rsidR="0086095C" w:rsidRPr="00EE775B">
        <w:rPr>
          <w:rFonts w:ascii="Times New Roman" w:hAnsi="Times New Roman" w:cs="Times New Roman"/>
          <w:sz w:val="28"/>
          <w:szCs w:val="28"/>
        </w:rPr>
        <w:t xml:space="preserve">  While I agree that the scene surrounding where the search was carried out was chaotic, more could have been done.  Five officers were present and at least two of them could have been available to secure the vehicle.  In hindsight, the lack of steps taken by the police is not justifiable – at least not in the sense that a breach of Mr. Aleekuk’s s. 8 </w:t>
      </w:r>
      <w:r w:rsidR="0086095C" w:rsidRPr="00EE775B">
        <w:rPr>
          <w:rFonts w:ascii="Times New Roman" w:hAnsi="Times New Roman" w:cs="Times New Roman"/>
          <w:i/>
          <w:sz w:val="28"/>
          <w:szCs w:val="28"/>
        </w:rPr>
        <w:t>Charter</w:t>
      </w:r>
      <w:r w:rsidR="0086095C" w:rsidRPr="00EE775B">
        <w:rPr>
          <w:rFonts w:ascii="Times New Roman" w:hAnsi="Times New Roman" w:cs="Times New Roman"/>
          <w:sz w:val="28"/>
          <w:szCs w:val="28"/>
        </w:rPr>
        <w:t xml:space="preserve"> rights is not made out.</w:t>
      </w:r>
    </w:p>
    <w:p w:rsidR="002C621E" w:rsidRPr="00EE775B" w:rsidRDefault="00C17A17" w:rsidP="0086095C">
      <w:pPr>
        <w:pStyle w:val="ListParagraph"/>
        <w:numPr>
          <w:ilvl w:val="0"/>
          <w:numId w:val="13"/>
        </w:numPr>
        <w:spacing w:after="240" w:line="240" w:lineRule="auto"/>
        <w:ind w:left="0" w:firstLine="0"/>
        <w:contextualSpacing w:val="0"/>
        <w:rPr>
          <w:rFonts w:ascii="Times New Roman" w:hAnsi="Times New Roman" w:cs="Times New Roman"/>
          <w:sz w:val="28"/>
          <w:szCs w:val="28"/>
        </w:rPr>
      </w:pPr>
      <w:r w:rsidRPr="00EE775B">
        <w:rPr>
          <w:rFonts w:ascii="Times New Roman" w:hAnsi="Times New Roman" w:cs="Times New Roman"/>
          <w:sz w:val="28"/>
          <w:szCs w:val="28"/>
        </w:rPr>
        <w:t>Defence counsel</w:t>
      </w:r>
      <w:r w:rsidR="002C621E" w:rsidRPr="00EE775B">
        <w:rPr>
          <w:rFonts w:ascii="Times New Roman" w:hAnsi="Times New Roman" w:cs="Times New Roman"/>
          <w:sz w:val="28"/>
          <w:szCs w:val="28"/>
        </w:rPr>
        <w:t xml:space="preserve"> submits that the search cannot be justified under the </w:t>
      </w:r>
      <w:r w:rsidR="0086095C" w:rsidRPr="00EE775B">
        <w:rPr>
          <w:rFonts w:ascii="Times New Roman" w:hAnsi="Times New Roman" w:cs="Times New Roman"/>
          <w:i/>
          <w:sz w:val="28"/>
          <w:szCs w:val="28"/>
        </w:rPr>
        <w:t>ancillary powers doctrine</w:t>
      </w:r>
      <w:r w:rsidR="002C621E" w:rsidRPr="00EE775B">
        <w:rPr>
          <w:rFonts w:ascii="Times New Roman" w:hAnsi="Times New Roman" w:cs="Times New Roman"/>
          <w:sz w:val="28"/>
          <w:szCs w:val="28"/>
        </w:rPr>
        <w:t xml:space="preserve"> as it applies to safety searches.  As noted in </w:t>
      </w:r>
      <w:r w:rsidR="002C621E" w:rsidRPr="00EE775B">
        <w:rPr>
          <w:rFonts w:ascii="Times New Roman" w:hAnsi="Times New Roman" w:cs="Times New Roman"/>
          <w:i/>
          <w:sz w:val="28"/>
          <w:szCs w:val="28"/>
        </w:rPr>
        <w:t>R. v. McDonald</w:t>
      </w:r>
      <w:r w:rsidR="002C621E" w:rsidRPr="00EE775B">
        <w:rPr>
          <w:rFonts w:ascii="Times New Roman" w:hAnsi="Times New Roman" w:cs="Times New Roman"/>
          <w:sz w:val="28"/>
          <w:szCs w:val="28"/>
        </w:rPr>
        <w:t xml:space="preserve">, 2014 SCC 3, while safety searches are important, the </w:t>
      </w:r>
      <w:r w:rsidRPr="00EE775B">
        <w:rPr>
          <w:rFonts w:ascii="Times New Roman" w:hAnsi="Times New Roman" w:cs="Times New Roman"/>
          <w:sz w:val="28"/>
          <w:szCs w:val="28"/>
        </w:rPr>
        <w:t>power</w:t>
      </w:r>
      <w:r w:rsidR="002C621E" w:rsidRPr="00EE775B">
        <w:rPr>
          <w:rFonts w:ascii="Times New Roman" w:hAnsi="Times New Roman" w:cs="Times New Roman"/>
          <w:sz w:val="28"/>
          <w:szCs w:val="28"/>
        </w:rPr>
        <w:t xml:space="preserve"> to carry </w:t>
      </w:r>
      <w:r w:rsidR="002C621E" w:rsidRPr="00EE775B">
        <w:rPr>
          <w:rFonts w:ascii="Times New Roman" w:hAnsi="Times New Roman" w:cs="Times New Roman"/>
          <w:sz w:val="28"/>
          <w:szCs w:val="28"/>
        </w:rPr>
        <w:lastRenderedPageBreak/>
        <w:t>them out is not unbridled</w:t>
      </w:r>
      <w:r w:rsidRPr="00EE775B">
        <w:rPr>
          <w:rFonts w:ascii="Times New Roman" w:hAnsi="Times New Roman" w:cs="Times New Roman"/>
          <w:sz w:val="28"/>
          <w:szCs w:val="28"/>
        </w:rPr>
        <w:t xml:space="preserve">.  </w:t>
      </w:r>
      <w:r w:rsidR="002C621E" w:rsidRPr="00EE775B">
        <w:rPr>
          <w:rFonts w:ascii="Times New Roman" w:hAnsi="Times New Roman" w:cs="Times New Roman"/>
          <w:sz w:val="28"/>
          <w:szCs w:val="28"/>
        </w:rPr>
        <w:t xml:space="preserve">They can only be carried out where the police officer believes on reasonable grounds that </w:t>
      </w:r>
      <w:r w:rsidR="00610BA6" w:rsidRPr="00EE775B">
        <w:rPr>
          <w:rFonts w:ascii="Times New Roman" w:hAnsi="Times New Roman" w:cs="Times New Roman"/>
          <w:sz w:val="28"/>
          <w:szCs w:val="28"/>
        </w:rPr>
        <w:t>their</w:t>
      </w:r>
      <w:r w:rsidR="002C621E" w:rsidRPr="00EE775B">
        <w:rPr>
          <w:rFonts w:ascii="Times New Roman" w:hAnsi="Times New Roman" w:cs="Times New Roman"/>
          <w:sz w:val="28"/>
          <w:szCs w:val="28"/>
        </w:rPr>
        <w:t xml:space="preserve"> safety is at stake and that the search is therefore necessary.  As the court stated at paragraph 41</w:t>
      </w:r>
      <w:r w:rsidRPr="00EE775B">
        <w:rPr>
          <w:rFonts w:ascii="Times New Roman" w:hAnsi="Times New Roman" w:cs="Times New Roman"/>
          <w:sz w:val="28"/>
          <w:szCs w:val="28"/>
        </w:rPr>
        <w:t xml:space="preserve"> of </w:t>
      </w:r>
      <w:r w:rsidRPr="00EE775B">
        <w:rPr>
          <w:rFonts w:ascii="Times New Roman" w:hAnsi="Times New Roman" w:cs="Times New Roman"/>
          <w:i/>
          <w:sz w:val="28"/>
          <w:szCs w:val="28"/>
        </w:rPr>
        <w:t>McDonald</w:t>
      </w:r>
      <w:r w:rsidR="002C621E" w:rsidRPr="00EE775B">
        <w:rPr>
          <w:rFonts w:ascii="Times New Roman" w:hAnsi="Times New Roman" w:cs="Times New Roman"/>
          <w:i/>
          <w:sz w:val="28"/>
          <w:szCs w:val="28"/>
        </w:rPr>
        <w:t>:</w:t>
      </w:r>
    </w:p>
    <w:p w:rsidR="002C621E" w:rsidRPr="00EE775B" w:rsidRDefault="00610BA6" w:rsidP="00C17A17">
      <w:pPr>
        <w:pStyle w:val="ListParagraph"/>
        <w:spacing w:after="240" w:line="240" w:lineRule="auto"/>
        <w:ind w:right="720"/>
        <w:contextualSpacing w:val="0"/>
        <w:rPr>
          <w:rFonts w:ascii="Times New Roman" w:hAnsi="Times New Roman" w:cs="Times New Roman"/>
          <w:sz w:val="24"/>
          <w:szCs w:val="24"/>
        </w:rPr>
      </w:pPr>
      <w:r w:rsidRPr="00EE775B">
        <w:rPr>
          <w:rFonts w:ascii="Times New Roman" w:hAnsi="Times New Roman" w:cs="Times New Roman"/>
          <w:sz w:val="24"/>
          <w:szCs w:val="24"/>
        </w:rPr>
        <w:t xml:space="preserve">[41] </w:t>
      </w:r>
      <w:r w:rsidRPr="00EE775B">
        <w:rPr>
          <w:rFonts w:ascii="Times New Roman" w:hAnsi="Times New Roman" w:cs="Times New Roman"/>
          <w:sz w:val="24"/>
          <w:szCs w:val="24"/>
        </w:rPr>
        <w:tab/>
      </w:r>
      <w:r w:rsidR="002C621E" w:rsidRPr="00EE775B">
        <w:rPr>
          <w:rFonts w:ascii="Times New Roman" w:hAnsi="Times New Roman" w:cs="Times New Roman"/>
          <w:sz w:val="24"/>
          <w:szCs w:val="24"/>
        </w:rPr>
        <w:t xml:space="preserve">[.  .  </w:t>
      </w:r>
      <w:r w:rsidR="00074126" w:rsidRPr="00EE775B">
        <w:rPr>
          <w:rFonts w:ascii="Times New Roman" w:hAnsi="Times New Roman" w:cs="Times New Roman"/>
          <w:sz w:val="24"/>
          <w:szCs w:val="24"/>
        </w:rPr>
        <w:t>.</w:t>
      </w:r>
      <w:r w:rsidR="002C621E" w:rsidRPr="00EE775B">
        <w:rPr>
          <w:rFonts w:ascii="Times New Roman" w:hAnsi="Times New Roman" w:cs="Times New Roman"/>
          <w:sz w:val="24"/>
          <w:szCs w:val="24"/>
        </w:rPr>
        <w:t xml:space="preserve">] The legality of the search therefore turns on its reasonable, objectively </w:t>
      </w:r>
      <w:proofErr w:type="spellStart"/>
      <w:r w:rsidR="002C621E" w:rsidRPr="00EE775B">
        <w:rPr>
          <w:rFonts w:ascii="Times New Roman" w:hAnsi="Times New Roman" w:cs="Times New Roman"/>
          <w:sz w:val="24"/>
          <w:szCs w:val="24"/>
        </w:rPr>
        <w:t>verifable</w:t>
      </w:r>
      <w:proofErr w:type="spellEnd"/>
      <w:r w:rsidR="002C621E" w:rsidRPr="00EE775B">
        <w:rPr>
          <w:rFonts w:ascii="Times New Roman" w:hAnsi="Times New Roman" w:cs="Times New Roman"/>
          <w:sz w:val="24"/>
          <w:szCs w:val="24"/>
        </w:rPr>
        <w:t xml:space="preserve"> necessity in the circumstances of the matter.  As the court stated in </w:t>
      </w:r>
      <w:r w:rsidR="002C621E" w:rsidRPr="00EE775B">
        <w:rPr>
          <w:rFonts w:ascii="Times New Roman" w:hAnsi="Times New Roman" w:cs="Times New Roman"/>
          <w:i/>
          <w:sz w:val="24"/>
          <w:szCs w:val="24"/>
        </w:rPr>
        <w:t>Mann</w:t>
      </w:r>
      <w:r w:rsidR="002C621E" w:rsidRPr="00EE775B">
        <w:rPr>
          <w:rFonts w:ascii="Times New Roman" w:hAnsi="Times New Roman" w:cs="Times New Roman"/>
          <w:sz w:val="24"/>
          <w:szCs w:val="24"/>
        </w:rPr>
        <w:t>, a search cannot be justified on the basis of a vague concern for safety</w:t>
      </w:r>
      <w:r w:rsidR="00A71A8C" w:rsidRPr="00EE775B">
        <w:rPr>
          <w:rFonts w:ascii="Times New Roman" w:hAnsi="Times New Roman" w:cs="Times New Roman"/>
          <w:sz w:val="24"/>
          <w:szCs w:val="24"/>
        </w:rPr>
        <w:t xml:space="preserve">.  </w:t>
      </w:r>
      <w:r w:rsidR="002C621E" w:rsidRPr="00EE775B">
        <w:rPr>
          <w:rFonts w:ascii="Times New Roman" w:hAnsi="Times New Roman" w:cs="Times New Roman"/>
          <w:sz w:val="24"/>
          <w:szCs w:val="24"/>
        </w:rPr>
        <w:t>Rather, for a safety search to be lawful, the officer must act on “reasonable and specific inferences drawn from t</w:t>
      </w:r>
      <w:r w:rsidRPr="00EE775B">
        <w:rPr>
          <w:rFonts w:ascii="Times New Roman" w:hAnsi="Times New Roman" w:cs="Times New Roman"/>
          <w:sz w:val="24"/>
          <w:szCs w:val="24"/>
        </w:rPr>
        <w:t>he known facts of the situation” (</w:t>
      </w:r>
      <w:r w:rsidRPr="00EE775B">
        <w:rPr>
          <w:rFonts w:ascii="Times New Roman" w:hAnsi="Times New Roman" w:cs="Times New Roman"/>
          <w:i/>
          <w:sz w:val="24"/>
          <w:szCs w:val="24"/>
        </w:rPr>
        <w:t>Mann</w:t>
      </w:r>
      <w:r w:rsidRPr="00EE775B">
        <w:rPr>
          <w:rFonts w:ascii="Times New Roman" w:hAnsi="Times New Roman" w:cs="Times New Roman"/>
          <w:sz w:val="24"/>
          <w:szCs w:val="24"/>
        </w:rPr>
        <w:t>, at para. 41).</w:t>
      </w:r>
    </w:p>
    <w:p w:rsidR="00C17A17" w:rsidRPr="00EE775B" w:rsidRDefault="00394B11" w:rsidP="00275146">
      <w:pPr>
        <w:pStyle w:val="ListParagraph"/>
        <w:numPr>
          <w:ilvl w:val="0"/>
          <w:numId w:val="13"/>
        </w:numPr>
        <w:spacing w:after="240" w:line="240" w:lineRule="auto"/>
        <w:ind w:left="0" w:firstLine="0"/>
        <w:contextualSpacing w:val="0"/>
        <w:rPr>
          <w:rFonts w:ascii="Times New Roman" w:hAnsi="Times New Roman" w:cs="Times New Roman"/>
          <w:sz w:val="28"/>
          <w:szCs w:val="28"/>
        </w:rPr>
      </w:pPr>
      <w:r w:rsidRPr="00EE775B">
        <w:rPr>
          <w:rFonts w:ascii="Times New Roman" w:hAnsi="Times New Roman" w:cs="Times New Roman"/>
          <w:sz w:val="28"/>
          <w:szCs w:val="28"/>
        </w:rPr>
        <w:t>Defence counsel is correct in stating</w:t>
      </w:r>
      <w:r w:rsidR="00C17A17" w:rsidRPr="00EE775B">
        <w:rPr>
          <w:rFonts w:ascii="Times New Roman" w:hAnsi="Times New Roman" w:cs="Times New Roman"/>
          <w:sz w:val="28"/>
          <w:szCs w:val="28"/>
        </w:rPr>
        <w:t xml:space="preserve"> that the search carried out by the police was not a response to an imminent threat.  The police were searching for firearms.  Once the police established that there was no actual firearm in the vehicle they could have stopped, secured the vehicle</w:t>
      </w:r>
      <w:r w:rsidR="00610BA6" w:rsidRPr="00EE775B">
        <w:rPr>
          <w:rFonts w:ascii="Times New Roman" w:hAnsi="Times New Roman" w:cs="Times New Roman"/>
          <w:sz w:val="28"/>
          <w:szCs w:val="28"/>
        </w:rPr>
        <w:t>,</w:t>
      </w:r>
      <w:r w:rsidR="00C17A17" w:rsidRPr="00EE775B">
        <w:rPr>
          <w:rFonts w:ascii="Times New Roman" w:hAnsi="Times New Roman" w:cs="Times New Roman"/>
          <w:sz w:val="28"/>
          <w:szCs w:val="28"/>
        </w:rPr>
        <w:t xml:space="preserve"> and made an application for the warrant. </w:t>
      </w:r>
    </w:p>
    <w:p w:rsidR="00C17A17" w:rsidRPr="00EE775B" w:rsidRDefault="00D46D32" w:rsidP="00C17A17">
      <w:pPr>
        <w:pStyle w:val="ListParagraph"/>
        <w:numPr>
          <w:ilvl w:val="0"/>
          <w:numId w:val="13"/>
        </w:numPr>
        <w:spacing w:after="240" w:line="240" w:lineRule="auto"/>
        <w:ind w:left="0" w:firstLine="0"/>
        <w:contextualSpacing w:val="0"/>
        <w:rPr>
          <w:rFonts w:ascii="Times New Roman" w:hAnsi="Times New Roman" w:cs="Times New Roman"/>
          <w:sz w:val="28"/>
          <w:szCs w:val="28"/>
        </w:rPr>
      </w:pPr>
      <w:r w:rsidRPr="00EE775B">
        <w:rPr>
          <w:rFonts w:ascii="Times New Roman" w:hAnsi="Times New Roman" w:cs="Times New Roman"/>
          <w:sz w:val="28"/>
          <w:szCs w:val="28"/>
        </w:rPr>
        <w:t>As</w:t>
      </w:r>
      <w:r w:rsidR="00C17A17" w:rsidRPr="00EE775B">
        <w:rPr>
          <w:rFonts w:ascii="Times New Roman" w:hAnsi="Times New Roman" w:cs="Times New Roman"/>
          <w:sz w:val="28"/>
          <w:szCs w:val="28"/>
        </w:rPr>
        <w:t xml:space="preserve"> stated, the C</w:t>
      </w:r>
      <w:r w:rsidRPr="00EE775B">
        <w:rPr>
          <w:rFonts w:ascii="Times New Roman" w:hAnsi="Times New Roman" w:cs="Times New Roman"/>
          <w:sz w:val="28"/>
          <w:szCs w:val="28"/>
        </w:rPr>
        <w:t xml:space="preserve">rown concedes the </w:t>
      </w:r>
      <w:r w:rsidR="00D00F12" w:rsidRPr="00EE775B">
        <w:rPr>
          <w:rFonts w:ascii="Times New Roman" w:hAnsi="Times New Roman" w:cs="Times New Roman"/>
          <w:sz w:val="28"/>
          <w:szCs w:val="28"/>
        </w:rPr>
        <w:t xml:space="preserve">s. 8 </w:t>
      </w:r>
      <w:r w:rsidRPr="00EE775B">
        <w:rPr>
          <w:rFonts w:ascii="Times New Roman" w:hAnsi="Times New Roman" w:cs="Times New Roman"/>
          <w:sz w:val="28"/>
          <w:szCs w:val="28"/>
        </w:rPr>
        <w:t xml:space="preserve">breach. </w:t>
      </w:r>
      <w:r w:rsidR="00D00F12" w:rsidRPr="00EE775B">
        <w:rPr>
          <w:rFonts w:ascii="Times New Roman" w:hAnsi="Times New Roman" w:cs="Times New Roman"/>
          <w:sz w:val="28"/>
          <w:szCs w:val="28"/>
        </w:rPr>
        <w:t xml:space="preserve"> I agree with both counsel and</w:t>
      </w:r>
      <w:r w:rsidR="00C17A17" w:rsidRPr="00EE775B">
        <w:rPr>
          <w:rFonts w:ascii="Times New Roman" w:hAnsi="Times New Roman" w:cs="Times New Roman"/>
          <w:sz w:val="28"/>
          <w:szCs w:val="28"/>
        </w:rPr>
        <w:t xml:space="preserve"> find that</w:t>
      </w:r>
      <w:r w:rsidRPr="00EE775B">
        <w:rPr>
          <w:rFonts w:ascii="Times New Roman" w:hAnsi="Times New Roman" w:cs="Times New Roman"/>
          <w:sz w:val="28"/>
          <w:szCs w:val="28"/>
        </w:rPr>
        <w:t xml:space="preserve"> the </w:t>
      </w:r>
      <w:r w:rsidR="00E30D1E" w:rsidRPr="00EE775B">
        <w:rPr>
          <w:rFonts w:ascii="Times New Roman" w:hAnsi="Times New Roman" w:cs="Times New Roman"/>
          <w:sz w:val="28"/>
          <w:szCs w:val="28"/>
        </w:rPr>
        <w:t xml:space="preserve">warrantless </w:t>
      </w:r>
      <w:r w:rsidRPr="00EE775B">
        <w:rPr>
          <w:rFonts w:ascii="Times New Roman" w:hAnsi="Times New Roman" w:cs="Times New Roman"/>
          <w:sz w:val="28"/>
          <w:szCs w:val="28"/>
        </w:rPr>
        <w:t xml:space="preserve">search of Mr. Aleekuk’s vehicle was not </w:t>
      </w:r>
      <w:r w:rsidR="0067530C" w:rsidRPr="00EE775B">
        <w:rPr>
          <w:rFonts w:ascii="Times New Roman" w:hAnsi="Times New Roman" w:cs="Times New Roman"/>
          <w:sz w:val="28"/>
          <w:szCs w:val="28"/>
        </w:rPr>
        <w:t>otherwise</w:t>
      </w:r>
      <w:r w:rsidR="00E30D1E" w:rsidRPr="00EE775B">
        <w:rPr>
          <w:rFonts w:ascii="Times New Roman" w:hAnsi="Times New Roman" w:cs="Times New Roman"/>
          <w:sz w:val="28"/>
          <w:szCs w:val="28"/>
        </w:rPr>
        <w:t xml:space="preserve"> </w:t>
      </w:r>
      <w:r w:rsidRPr="00EE775B">
        <w:rPr>
          <w:rFonts w:ascii="Times New Roman" w:hAnsi="Times New Roman" w:cs="Times New Roman"/>
          <w:sz w:val="28"/>
          <w:szCs w:val="28"/>
        </w:rPr>
        <w:t>authorized by law and that his</w:t>
      </w:r>
      <w:r w:rsidR="00C17A17" w:rsidRPr="00EE775B">
        <w:rPr>
          <w:rFonts w:ascii="Times New Roman" w:hAnsi="Times New Roman" w:cs="Times New Roman"/>
          <w:sz w:val="28"/>
          <w:szCs w:val="28"/>
        </w:rPr>
        <w:t xml:space="preserve"> right to be secure against unreasonable search and seizure was</w:t>
      </w:r>
      <w:r w:rsidR="00F133E8" w:rsidRPr="00EE775B">
        <w:rPr>
          <w:rFonts w:ascii="Times New Roman" w:hAnsi="Times New Roman" w:cs="Times New Roman"/>
          <w:sz w:val="28"/>
          <w:szCs w:val="28"/>
        </w:rPr>
        <w:t xml:space="preserve"> therefore</w:t>
      </w:r>
      <w:r w:rsidR="00C17A17" w:rsidRPr="00EE775B">
        <w:rPr>
          <w:rFonts w:ascii="Times New Roman" w:hAnsi="Times New Roman" w:cs="Times New Roman"/>
          <w:sz w:val="28"/>
          <w:szCs w:val="28"/>
        </w:rPr>
        <w:t xml:space="preserve"> violated. </w:t>
      </w:r>
    </w:p>
    <w:p w:rsidR="00D46D32" w:rsidRPr="00EE775B" w:rsidRDefault="00C17A17" w:rsidP="001F36F6">
      <w:pPr>
        <w:pStyle w:val="ListParagraph"/>
        <w:spacing w:before="240" w:after="240" w:line="240" w:lineRule="auto"/>
        <w:ind w:left="0"/>
        <w:contextualSpacing w:val="0"/>
        <w:rPr>
          <w:rFonts w:ascii="Times New Roman" w:hAnsi="Times New Roman" w:cs="Times New Roman"/>
          <w:b/>
          <w:i/>
          <w:sz w:val="28"/>
          <w:szCs w:val="28"/>
        </w:rPr>
      </w:pPr>
      <w:r w:rsidRPr="00EE775B">
        <w:rPr>
          <w:rFonts w:ascii="Times New Roman" w:hAnsi="Times New Roman" w:cs="Times New Roman"/>
          <w:b/>
          <w:i/>
          <w:sz w:val="28"/>
          <w:szCs w:val="28"/>
        </w:rPr>
        <w:t>S. 24(2) of the Charter</w:t>
      </w:r>
    </w:p>
    <w:p w:rsidR="00D46D32" w:rsidRPr="00EE775B" w:rsidRDefault="00D46D32" w:rsidP="00275146">
      <w:pPr>
        <w:pStyle w:val="ListParagraph"/>
        <w:numPr>
          <w:ilvl w:val="0"/>
          <w:numId w:val="13"/>
        </w:numPr>
        <w:spacing w:after="240" w:line="240" w:lineRule="auto"/>
        <w:ind w:left="0" w:firstLine="0"/>
        <w:contextualSpacing w:val="0"/>
        <w:rPr>
          <w:rFonts w:ascii="Times New Roman" w:hAnsi="Times New Roman" w:cs="Times New Roman"/>
          <w:sz w:val="28"/>
          <w:szCs w:val="28"/>
        </w:rPr>
      </w:pPr>
      <w:r w:rsidRPr="00EE775B">
        <w:rPr>
          <w:rFonts w:ascii="Times New Roman" w:hAnsi="Times New Roman" w:cs="Times New Roman"/>
          <w:sz w:val="28"/>
          <w:szCs w:val="28"/>
        </w:rPr>
        <w:t xml:space="preserve">S. 24(2) of the </w:t>
      </w:r>
      <w:r w:rsidRPr="00EE775B">
        <w:rPr>
          <w:rFonts w:ascii="Times New Roman" w:hAnsi="Times New Roman" w:cs="Times New Roman"/>
          <w:i/>
          <w:sz w:val="28"/>
          <w:szCs w:val="28"/>
        </w:rPr>
        <w:t>Charter</w:t>
      </w:r>
      <w:r w:rsidRPr="00EE775B">
        <w:rPr>
          <w:rFonts w:ascii="Times New Roman" w:hAnsi="Times New Roman" w:cs="Times New Roman"/>
          <w:sz w:val="28"/>
          <w:szCs w:val="28"/>
        </w:rPr>
        <w:t xml:space="preserve"> states: </w:t>
      </w:r>
    </w:p>
    <w:p w:rsidR="00D46D32" w:rsidRPr="00EE775B" w:rsidRDefault="00D46D32" w:rsidP="00D46D32">
      <w:pPr>
        <w:pStyle w:val="ListParagraph"/>
        <w:spacing w:after="240" w:line="240" w:lineRule="auto"/>
        <w:contextualSpacing w:val="0"/>
        <w:rPr>
          <w:rFonts w:ascii="Times New Roman" w:hAnsi="Times New Roman" w:cs="Times New Roman"/>
          <w:sz w:val="28"/>
          <w:szCs w:val="28"/>
        </w:rPr>
      </w:pPr>
      <w:r w:rsidRPr="00EE775B">
        <w:rPr>
          <w:rFonts w:ascii="Times New Roman" w:hAnsi="Times New Roman" w:cs="Times New Roman"/>
          <w:sz w:val="24"/>
          <w:szCs w:val="28"/>
          <w:shd w:val="clear" w:color="auto" w:fill="FFFFFF"/>
        </w:rPr>
        <w:t>(2)   Where, in proceedings under subsection (1), a court concludes that evidence was obtained in a manner that infringed or denied any rights or freedoms guaranteed by this Charter, the evidence shall be excluded if it is established that, having regard to all the circumstances, the admission of it in the proceedings would bring the administration of justice into disrepute.</w:t>
      </w:r>
    </w:p>
    <w:p w:rsidR="009116F9" w:rsidRPr="00EE775B" w:rsidRDefault="009116F9" w:rsidP="00D53852">
      <w:pPr>
        <w:pStyle w:val="ListParagraph"/>
        <w:numPr>
          <w:ilvl w:val="0"/>
          <w:numId w:val="13"/>
        </w:numPr>
        <w:spacing w:after="240" w:line="240" w:lineRule="auto"/>
        <w:ind w:left="0" w:firstLine="0"/>
        <w:contextualSpacing w:val="0"/>
        <w:rPr>
          <w:rFonts w:ascii="Times New Roman" w:hAnsi="Times New Roman" w:cs="Times New Roman"/>
          <w:sz w:val="28"/>
          <w:szCs w:val="28"/>
        </w:rPr>
      </w:pPr>
      <w:r w:rsidRPr="00EE775B">
        <w:rPr>
          <w:rFonts w:ascii="Times New Roman" w:hAnsi="Times New Roman" w:cs="Times New Roman"/>
          <w:sz w:val="28"/>
          <w:szCs w:val="28"/>
        </w:rPr>
        <w:t xml:space="preserve">Defence counsel submits that after considering the three branches of the test for exclusion of evidence set out in </w:t>
      </w:r>
      <w:r w:rsidRPr="00EE775B">
        <w:rPr>
          <w:rFonts w:ascii="Times New Roman" w:hAnsi="Times New Roman" w:cs="Times New Roman"/>
          <w:i/>
          <w:sz w:val="28"/>
          <w:szCs w:val="28"/>
        </w:rPr>
        <w:t>R. v. Grant,</w:t>
      </w:r>
      <w:r w:rsidR="00F5291C" w:rsidRPr="00EE775B">
        <w:rPr>
          <w:rFonts w:ascii="Times New Roman" w:hAnsi="Times New Roman" w:cs="Times New Roman"/>
          <w:sz w:val="28"/>
          <w:szCs w:val="28"/>
        </w:rPr>
        <w:t xml:space="preserve"> 2009 SCC 32, this</w:t>
      </w:r>
      <w:r w:rsidRPr="00EE775B">
        <w:rPr>
          <w:rFonts w:ascii="Times New Roman" w:hAnsi="Times New Roman" w:cs="Times New Roman"/>
          <w:sz w:val="28"/>
          <w:szCs w:val="28"/>
        </w:rPr>
        <w:t xml:space="preserve"> court should exclude the evidence of the items, seized from Mr. Aleekuk’s vehicle, including the shells</w:t>
      </w:r>
      <w:r w:rsidR="00F5291C" w:rsidRPr="00EE775B">
        <w:rPr>
          <w:rFonts w:ascii="Times New Roman" w:hAnsi="Times New Roman" w:cs="Times New Roman"/>
          <w:sz w:val="28"/>
          <w:szCs w:val="28"/>
        </w:rPr>
        <w:t xml:space="preserve">.  </w:t>
      </w:r>
      <w:r w:rsidR="00D53852" w:rsidRPr="00EE775B">
        <w:rPr>
          <w:rFonts w:ascii="Times New Roman" w:hAnsi="Times New Roman" w:cs="Times New Roman"/>
          <w:sz w:val="28"/>
          <w:szCs w:val="28"/>
        </w:rPr>
        <w:t xml:space="preserve">The Crown takes the </w:t>
      </w:r>
      <w:r w:rsidR="00F30AC3" w:rsidRPr="00EE775B">
        <w:rPr>
          <w:rFonts w:ascii="Times New Roman" w:hAnsi="Times New Roman" w:cs="Times New Roman"/>
          <w:sz w:val="28"/>
          <w:szCs w:val="28"/>
        </w:rPr>
        <w:t xml:space="preserve">opposite position, arguing that the evidence should be admitted. </w:t>
      </w:r>
    </w:p>
    <w:p w:rsidR="00DB470F" w:rsidRPr="00EE775B" w:rsidRDefault="00DB470F" w:rsidP="001F36F6">
      <w:pPr>
        <w:pStyle w:val="ListParagraph"/>
        <w:spacing w:before="240" w:after="240" w:line="240" w:lineRule="auto"/>
        <w:ind w:left="0"/>
        <w:contextualSpacing w:val="0"/>
        <w:rPr>
          <w:rFonts w:ascii="Times New Roman" w:hAnsi="Times New Roman" w:cs="Times New Roman"/>
          <w:i/>
          <w:sz w:val="28"/>
          <w:szCs w:val="28"/>
        </w:rPr>
      </w:pPr>
      <w:r w:rsidRPr="00EE775B">
        <w:rPr>
          <w:rFonts w:ascii="Times New Roman" w:hAnsi="Times New Roman" w:cs="Times New Roman"/>
          <w:i/>
          <w:sz w:val="28"/>
          <w:szCs w:val="28"/>
        </w:rPr>
        <w:t xml:space="preserve">Seriousness of the </w:t>
      </w:r>
      <w:r w:rsidR="00E6754D" w:rsidRPr="00EE775B">
        <w:rPr>
          <w:rFonts w:ascii="Times New Roman" w:hAnsi="Times New Roman" w:cs="Times New Roman"/>
          <w:i/>
          <w:sz w:val="28"/>
          <w:szCs w:val="28"/>
        </w:rPr>
        <w:t>Charter-Infringing State Conduct</w:t>
      </w:r>
    </w:p>
    <w:p w:rsidR="009116F9" w:rsidRPr="00EE775B" w:rsidRDefault="0067530C" w:rsidP="00D53852">
      <w:pPr>
        <w:pStyle w:val="ListParagraph"/>
        <w:numPr>
          <w:ilvl w:val="0"/>
          <w:numId w:val="13"/>
        </w:numPr>
        <w:spacing w:after="240" w:line="240" w:lineRule="auto"/>
        <w:ind w:left="0" w:firstLine="0"/>
        <w:contextualSpacing w:val="0"/>
        <w:rPr>
          <w:rFonts w:ascii="Times New Roman" w:hAnsi="Times New Roman" w:cs="Times New Roman"/>
          <w:sz w:val="28"/>
          <w:szCs w:val="28"/>
        </w:rPr>
      </w:pPr>
      <w:r w:rsidRPr="00EE775B">
        <w:rPr>
          <w:rFonts w:ascii="Times New Roman" w:hAnsi="Times New Roman" w:cs="Times New Roman"/>
          <w:sz w:val="28"/>
          <w:szCs w:val="28"/>
        </w:rPr>
        <w:t>On the</w:t>
      </w:r>
      <w:r w:rsidR="00DB470F" w:rsidRPr="00EE775B">
        <w:rPr>
          <w:rFonts w:ascii="Times New Roman" w:hAnsi="Times New Roman" w:cs="Times New Roman"/>
          <w:sz w:val="28"/>
          <w:szCs w:val="28"/>
        </w:rPr>
        <w:t xml:space="preserve"> first branch of the </w:t>
      </w:r>
      <w:r w:rsidR="00DB470F" w:rsidRPr="00EE775B">
        <w:rPr>
          <w:rFonts w:ascii="Times New Roman" w:hAnsi="Times New Roman" w:cs="Times New Roman"/>
          <w:i/>
          <w:sz w:val="28"/>
          <w:szCs w:val="28"/>
        </w:rPr>
        <w:t>Grant</w:t>
      </w:r>
      <w:r w:rsidR="00DB470F" w:rsidRPr="00EE775B">
        <w:rPr>
          <w:rFonts w:ascii="Times New Roman" w:hAnsi="Times New Roman" w:cs="Times New Roman"/>
          <w:sz w:val="28"/>
          <w:szCs w:val="28"/>
        </w:rPr>
        <w:t xml:space="preserve"> test, the</w:t>
      </w:r>
      <w:r w:rsidR="009116F9" w:rsidRPr="00EE775B">
        <w:rPr>
          <w:rFonts w:ascii="Times New Roman" w:hAnsi="Times New Roman" w:cs="Times New Roman"/>
          <w:sz w:val="28"/>
          <w:szCs w:val="28"/>
        </w:rPr>
        <w:t xml:space="preserve"> seriousness </w:t>
      </w:r>
      <w:r w:rsidR="00F30AC3" w:rsidRPr="00EE775B">
        <w:rPr>
          <w:rFonts w:ascii="Times New Roman" w:hAnsi="Times New Roman" w:cs="Times New Roman"/>
          <w:sz w:val="28"/>
          <w:szCs w:val="28"/>
        </w:rPr>
        <w:t xml:space="preserve">of the breach, defence counsel </w:t>
      </w:r>
      <w:r w:rsidR="009116F9" w:rsidRPr="00EE775B">
        <w:rPr>
          <w:rFonts w:ascii="Times New Roman" w:hAnsi="Times New Roman" w:cs="Times New Roman"/>
          <w:sz w:val="28"/>
          <w:szCs w:val="28"/>
        </w:rPr>
        <w:t>concedes that the police do not appear to have been acting in bad faith</w:t>
      </w:r>
      <w:r w:rsidR="00E6754D" w:rsidRPr="00EE775B">
        <w:rPr>
          <w:rFonts w:ascii="Times New Roman" w:hAnsi="Times New Roman" w:cs="Times New Roman"/>
          <w:sz w:val="28"/>
          <w:szCs w:val="28"/>
        </w:rPr>
        <w:t xml:space="preserve">.  </w:t>
      </w:r>
      <w:r w:rsidR="009116F9" w:rsidRPr="00EE775B">
        <w:rPr>
          <w:rFonts w:ascii="Times New Roman" w:hAnsi="Times New Roman" w:cs="Times New Roman"/>
          <w:sz w:val="28"/>
          <w:szCs w:val="28"/>
        </w:rPr>
        <w:t xml:space="preserve">However, she </w:t>
      </w:r>
      <w:r w:rsidR="00F30AC3" w:rsidRPr="00EE775B">
        <w:rPr>
          <w:rFonts w:ascii="Times New Roman" w:hAnsi="Times New Roman" w:cs="Times New Roman"/>
          <w:sz w:val="28"/>
          <w:szCs w:val="28"/>
        </w:rPr>
        <w:t>argues</w:t>
      </w:r>
      <w:r w:rsidR="009116F9" w:rsidRPr="00EE775B">
        <w:rPr>
          <w:rFonts w:ascii="Times New Roman" w:hAnsi="Times New Roman" w:cs="Times New Roman"/>
          <w:sz w:val="28"/>
          <w:szCs w:val="28"/>
        </w:rPr>
        <w:t xml:space="preserve"> that their conduct manifested a lack of attention or ignorance to </w:t>
      </w:r>
      <w:r w:rsidR="009116F9" w:rsidRPr="00EE775B">
        <w:rPr>
          <w:rFonts w:ascii="Times New Roman" w:hAnsi="Times New Roman" w:cs="Times New Roman"/>
          <w:i/>
          <w:sz w:val="28"/>
          <w:szCs w:val="28"/>
        </w:rPr>
        <w:t xml:space="preserve">Charter </w:t>
      </w:r>
      <w:r w:rsidR="009116F9" w:rsidRPr="00EE775B">
        <w:rPr>
          <w:rFonts w:ascii="Times New Roman" w:hAnsi="Times New Roman" w:cs="Times New Roman"/>
          <w:sz w:val="28"/>
          <w:szCs w:val="28"/>
        </w:rPr>
        <w:t>rights or standards</w:t>
      </w:r>
      <w:r w:rsidR="00F30AC3" w:rsidRPr="00EE775B">
        <w:rPr>
          <w:rFonts w:ascii="Times New Roman" w:hAnsi="Times New Roman" w:cs="Times New Roman"/>
          <w:sz w:val="28"/>
          <w:szCs w:val="28"/>
        </w:rPr>
        <w:t xml:space="preserve">.  </w:t>
      </w:r>
      <w:r w:rsidR="009116F9" w:rsidRPr="00EE775B">
        <w:rPr>
          <w:rFonts w:ascii="Times New Roman" w:hAnsi="Times New Roman" w:cs="Times New Roman"/>
          <w:sz w:val="28"/>
          <w:szCs w:val="28"/>
        </w:rPr>
        <w:t xml:space="preserve">One of the officers who carried out the </w:t>
      </w:r>
      <w:r w:rsidR="00F30AC3" w:rsidRPr="00EE775B">
        <w:rPr>
          <w:rFonts w:ascii="Times New Roman" w:hAnsi="Times New Roman" w:cs="Times New Roman"/>
          <w:sz w:val="28"/>
          <w:szCs w:val="28"/>
        </w:rPr>
        <w:t xml:space="preserve">search and </w:t>
      </w:r>
      <w:r w:rsidR="009116F9" w:rsidRPr="00EE775B">
        <w:rPr>
          <w:rFonts w:ascii="Times New Roman" w:hAnsi="Times New Roman" w:cs="Times New Roman"/>
          <w:sz w:val="28"/>
          <w:szCs w:val="28"/>
        </w:rPr>
        <w:t xml:space="preserve">seizure, Constable Helguson, testified </w:t>
      </w:r>
      <w:r w:rsidR="00E377A7" w:rsidRPr="00EE775B">
        <w:rPr>
          <w:rFonts w:ascii="Times New Roman" w:hAnsi="Times New Roman" w:cs="Times New Roman"/>
          <w:sz w:val="28"/>
          <w:szCs w:val="28"/>
        </w:rPr>
        <w:t xml:space="preserve">that in </w:t>
      </w:r>
      <w:r w:rsidR="00F30AC3" w:rsidRPr="00EE775B">
        <w:rPr>
          <w:rFonts w:ascii="Times New Roman" w:hAnsi="Times New Roman" w:cs="Times New Roman"/>
          <w:sz w:val="28"/>
          <w:szCs w:val="28"/>
        </w:rPr>
        <w:t>doing so</w:t>
      </w:r>
      <w:r w:rsidR="00E377A7" w:rsidRPr="00EE775B">
        <w:rPr>
          <w:rFonts w:ascii="Times New Roman" w:hAnsi="Times New Roman" w:cs="Times New Roman"/>
          <w:sz w:val="28"/>
          <w:szCs w:val="28"/>
        </w:rPr>
        <w:t xml:space="preserve">, he was simply following the </w:t>
      </w:r>
      <w:r w:rsidR="0073425E" w:rsidRPr="00EE775B">
        <w:rPr>
          <w:rFonts w:ascii="Times New Roman" w:hAnsi="Times New Roman" w:cs="Times New Roman"/>
          <w:sz w:val="28"/>
          <w:szCs w:val="28"/>
        </w:rPr>
        <w:lastRenderedPageBreak/>
        <w:t>orders of his s</w:t>
      </w:r>
      <w:r w:rsidR="00E377A7" w:rsidRPr="00EE775B">
        <w:rPr>
          <w:rFonts w:ascii="Times New Roman" w:hAnsi="Times New Roman" w:cs="Times New Roman"/>
          <w:sz w:val="28"/>
          <w:szCs w:val="28"/>
        </w:rPr>
        <w:t>uperior</w:t>
      </w:r>
      <w:r w:rsidRPr="00EE775B">
        <w:rPr>
          <w:rFonts w:ascii="Times New Roman" w:hAnsi="Times New Roman" w:cs="Times New Roman"/>
          <w:sz w:val="28"/>
          <w:szCs w:val="28"/>
        </w:rPr>
        <w:t>,</w:t>
      </w:r>
      <w:r w:rsidR="00E377A7" w:rsidRPr="00EE775B">
        <w:rPr>
          <w:rFonts w:ascii="Times New Roman" w:hAnsi="Times New Roman" w:cs="Times New Roman"/>
          <w:sz w:val="28"/>
          <w:szCs w:val="28"/>
        </w:rPr>
        <w:t xml:space="preserve"> Sergeant Bishop.  He testified that he had been told that a warrant could be obtained in the event they found a firearm.  The other officer who carried out the search, Constable </w:t>
      </w:r>
      <w:r w:rsidR="00D00F12" w:rsidRPr="00EE775B">
        <w:rPr>
          <w:rFonts w:ascii="Times New Roman" w:hAnsi="Times New Roman" w:cs="Times New Roman"/>
          <w:sz w:val="28"/>
          <w:szCs w:val="28"/>
        </w:rPr>
        <w:t>Tyler</w:t>
      </w:r>
      <w:r w:rsidR="00E377A7" w:rsidRPr="00EE775B">
        <w:rPr>
          <w:rFonts w:ascii="Times New Roman" w:hAnsi="Times New Roman" w:cs="Times New Roman"/>
          <w:sz w:val="28"/>
          <w:szCs w:val="28"/>
        </w:rPr>
        <w:t xml:space="preserve">, stated that </w:t>
      </w:r>
      <w:r w:rsidRPr="00EE775B">
        <w:rPr>
          <w:rFonts w:ascii="Times New Roman" w:hAnsi="Times New Roman" w:cs="Times New Roman"/>
          <w:sz w:val="28"/>
          <w:szCs w:val="28"/>
        </w:rPr>
        <w:t>ultimately it was his opinion that</w:t>
      </w:r>
      <w:r w:rsidR="00E377A7" w:rsidRPr="00EE775B">
        <w:rPr>
          <w:rFonts w:ascii="Times New Roman" w:hAnsi="Times New Roman" w:cs="Times New Roman"/>
          <w:sz w:val="28"/>
          <w:szCs w:val="28"/>
        </w:rPr>
        <w:t xml:space="preserve"> he </w:t>
      </w:r>
      <w:r w:rsidR="00636103" w:rsidRPr="00EE775B">
        <w:rPr>
          <w:rFonts w:ascii="Times New Roman" w:hAnsi="Times New Roman" w:cs="Times New Roman"/>
          <w:sz w:val="28"/>
          <w:szCs w:val="28"/>
        </w:rPr>
        <w:t>had</w:t>
      </w:r>
      <w:r w:rsidR="00E377A7" w:rsidRPr="00EE775B">
        <w:rPr>
          <w:rFonts w:ascii="Times New Roman" w:hAnsi="Times New Roman" w:cs="Times New Roman"/>
          <w:sz w:val="28"/>
          <w:szCs w:val="28"/>
        </w:rPr>
        <w:t xml:space="preserve"> the grounds for a warrant, but </w:t>
      </w:r>
      <w:r w:rsidR="00D00F12" w:rsidRPr="00EE775B">
        <w:rPr>
          <w:rFonts w:ascii="Times New Roman" w:hAnsi="Times New Roman" w:cs="Times New Roman"/>
          <w:sz w:val="28"/>
          <w:szCs w:val="28"/>
        </w:rPr>
        <w:t>that it</w:t>
      </w:r>
      <w:r w:rsidR="00E377A7" w:rsidRPr="00EE775B">
        <w:rPr>
          <w:rFonts w:ascii="Times New Roman" w:hAnsi="Times New Roman" w:cs="Times New Roman"/>
          <w:sz w:val="28"/>
          <w:szCs w:val="28"/>
        </w:rPr>
        <w:t xml:space="preserve"> did not occur to him at the time</w:t>
      </w:r>
      <w:r w:rsidR="00394B11" w:rsidRPr="00EE775B">
        <w:rPr>
          <w:rFonts w:ascii="Times New Roman" w:hAnsi="Times New Roman" w:cs="Times New Roman"/>
          <w:sz w:val="28"/>
          <w:szCs w:val="28"/>
        </w:rPr>
        <w:t xml:space="preserve"> of the search</w:t>
      </w:r>
      <w:r w:rsidR="00E377A7" w:rsidRPr="00EE775B">
        <w:rPr>
          <w:rFonts w:ascii="Times New Roman" w:hAnsi="Times New Roman" w:cs="Times New Roman"/>
          <w:sz w:val="28"/>
          <w:szCs w:val="28"/>
        </w:rPr>
        <w:t xml:space="preserve"> to get one.  He did not consider any alternatives to simply searching the car</w:t>
      </w:r>
      <w:r w:rsidR="00C56D86" w:rsidRPr="00EE775B">
        <w:rPr>
          <w:rFonts w:ascii="Times New Roman" w:hAnsi="Times New Roman" w:cs="Times New Roman"/>
          <w:sz w:val="28"/>
          <w:szCs w:val="28"/>
        </w:rPr>
        <w:t xml:space="preserve"> then and there</w:t>
      </w:r>
      <w:r w:rsidR="00E377A7" w:rsidRPr="00EE775B">
        <w:rPr>
          <w:rFonts w:ascii="Times New Roman" w:hAnsi="Times New Roman" w:cs="Times New Roman"/>
          <w:sz w:val="28"/>
          <w:szCs w:val="28"/>
        </w:rPr>
        <w:t xml:space="preserve">. </w:t>
      </w:r>
    </w:p>
    <w:p w:rsidR="00DB470F" w:rsidRPr="00EE775B" w:rsidRDefault="00DB470F" w:rsidP="00A85DC6">
      <w:pPr>
        <w:pStyle w:val="ListParagraph"/>
        <w:numPr>
          <w:ilvl w:val="0"/>
          <w:numId w:val="13"/>
        </w:numPr>
        <w:spacing w:after="240" w:line="240" w:lineRule="auto"/>
        <w:ind w:left="0" w:firstLine="0"/>
        <w:rPr>
          <w:rFonts w:ascii="Times New Roman" w:hAnsi="Times New Roman" w:cs="Times New Roman"/>
          <w:sz w:val="24"/>
          <w:szCs w:val="24"/>
        </w:rPr>
      </w:pPr>
      <w:r w:rsidRPr="00EE775B">
        <w:rPr>
          <w:rFonts w:ascii="Times New Roman" w:hAnsi="Times New Roman" w:cs="Times New Roman"/>
          <w:sz w:val="28"/>
          <w:szCs w:val="28"/>
        </w:rPr>
        <w:t xml:space="preserve">Defence counsel </w:t>
      </w:r>
      <w:r w:rsidR="002C42EE" w:rsidRPr="00EE775B">
        <w:rPr>
          <w:rFonts w:ascii="Times New Roman" w:hAnsi="Times New Roman" w:cs="Times New Roman"/>
          <w:sz w:val="28"/>
          <w:szCs w:val="28"/>
        </w:rPr>
        <w:t xml:space="preserve">refers to </w:t>
      </w:r>
      <w:r w:rsidRPr="00EE775B">
        <w:rPr>
          <w:rFonts w:ascii="Times New Roman" w:hAnsi="Times New Roman" w:cs="Times New Roman"/>
          <w:sz w:val="28"/>
          <w:szCs w:val="28"/>
        </w:rPr>
        <w:t xml:space="preserve"> </w:t>
      </w:r>
      <w:r w:rsidR="00E6754D" w:rsidRPr="00EE775B">
        <w:rPr>
          <w:rFonts w:ascii="Times New Roman" w:hAnsi="Times New Roman" w:cs="Times New Roman"/>
          <w:i/>
          <w:sz w:val="28"/>
          <w:szCs w:val="28"/>
        </w:rPr>
        <w:t>R. v. Paradis</w:t>
      </w:r>
      <w:r w:rsidR="00E6754D" w:rsidRPr="00EE775B">
        <w:rPr>
          <w:rFonts w:ascii="Times New Roman" w:hAnsi="Times New Roman" w:cs="Times New Roman"/>
          <w:sz w:val="28"/>
          <w:szCs w:val="28"/>
        </w:rPr>
        <w:t>, 2019 NWTSC</w:t>
      </w:r>
      <w:r w:rsidR="00A85DC6" w:rsidRPr="00EE775B">
        <w:rPr>
          <w:rFonts w:ascii="Times New Roman" w:hAnsi="Times New Roman" w:cs="Times New Roman"/>
          <w:sz w:val="28"/>
          <w:szCs w:val="28"/>
        </w:rPr>
        <w:t xml:space="preserve"> 14</w:t>
      </w:r>
      <w:r w:rsidR="00E6754D" w:rsidRPr="00EE775B">
        <w:rPr>
          <w:rFonts w:ascii="Times New Roman" w:hAnsi="Times New Roman" w:cs="Times New Roman"/>
          <w:sz w:val="28"/>
          <w:szCs w:val="28"/>
        </w:rPr>
        <w:t xml:space="preserve">, </w:t>
      </w:r>
      <w:r w:rsidR="002C42EE" w:rsidRPr="00EE775B">
        <w:rPr>
          <w:rFonts w:ascii="Times New Roman" w:hAnsi="Times New Roman" w:cs="Times New Roman"/>
          <w:sz w:val="28"/>
          <w:szCs w:val="28"/>
        </w:rPr>
        <w:t xml:space="preserve">where </w:t>
      </w:r>
      <w:r w:rsidR="00E6754D" w:rsidRPr="00EE775B">
        <w:rPr>
          <w:rFonts w:ascii="Times New Roman" w:hAnsi="Times New Roman" w:cs="Times New Roman"/>
          <w:sz w:val="28"/>
          <w:szCs w:val="28"/>
        </w:rPr>
        <w:t>Smallwood J. (as she then was)</w:t>
      </w:r>
      <w:r w:rsidR="0067530C" w:rsidRPr="00EE775B">
        <w:rPr>
          <w:rFonts w:ascii="Times New Roman" w:hAnsi="Times New Roman" w:cs="Times New Roman"/>
          <w:sz w:val="28"/>
          <w:szCs w:val="28"/>
        </w:rPr>
        <w:t>, beginning at</w:t>
      </w:r>
      <w:r w:rsidR="002C42EE" w:rsidRPr="00EE775B">
        <w:rPr>
          <w:rFonts w:ascii="Times New Roman" w:hAnsi="Times New Roman" w:cs="Times New Roman"/>
          <w:sz w:val="28"/>
          <w:szCs w:val="28"/>
        </w:rPr>
        <w:t xml:space="preserve"> line 2</w:t>
      </w:r>
      <w:r w:rsidR="00F21E9C" w:rsidRPr="00EE775B">
        <w:rPr>
          <w:rFonts w:ascii="Times New Roman" w:hAnsi="Times New Roman" w:cs="Times New Roman"/>
          <w:sz w:val="28"/>
          <w:szCs w:val="28"/>
        </w:rPr>
        <w:t xml:space="preserve"> of page 41 of the </w:t>
      </w:r>
      <w:r w:rsidR="00A85DC6" w:rsidRPr="00EE775B">
        <w:rPr>
          <w:rFonts w:ascii="Times New Roman" w:hAnsi="Times New Roman" w:cs="Times New Roman"/>
          <w:sz w:val="28"/>
          <w:szCs w:val="28"/>
        </w:rPr>
        <w:t>judgement’s transcript</w:t>
      </w:r>
      <w:r w:rsidR="00F21E9C" w:rsidRPr="00EE775B">
        <w:rPr>
          <w:rFonts w:ascii="Times New Roman" w:hAnsi="Times New Roman" w:cs="Times New Roman"/>
          <w:sz w:val="28"/>
          <w:szCs w:val="28"/>
        </w:rPr>
        <w:t>, stated</w:t>
      </w:r>
      <w:r w:rsidRPr="00EE775B">
        <w:rPr>
          <w:rFonts w:ascii="Times New Roman" w:hAnsi="Times New Roman" w:cs="Times New Roman"/>
          <w:sz w:val="28"/>
          <w:szCs w:val="28"/>
        </w:rPr>
        <w:t xml:space="preserve">: </w:t>
      </w:r>
    </w:p>
    <w:p w:rsidR="00DC4CB0" w:rsidRPr="00EE775B" w:rsidRDefault="00DC4CB0" w:rsidP="00A85DC6">
      <w:pPr>
        <w:pStyle w:val="ListParagraph"/>
        <w:spacing w:after="240" w:line="240" w:lineRule="auto"/>
        <w:ind w:right="720"/>
        <w:rPr>
          <w:rFonts w:ascii="Times New Roman" w:hAnsi="Times New Roman" w:cs="Times New Roman"/>
          <w:sz w:val="24"/>
          <w:szCs w:val="24"/>
        </w:rPr>
      </w:pPr>
    </w:p>
    <w:p w:rsidR="004F03ED" w:rsidRPr="00EE775B" w:rsidRDefault="004F03ED" w:rsidP="00A85DC6">
      <w:pPr>
        <w:pStyle w:val="ListParagraph"/>
        <w:spacing w:after="240" w:line="240" w:lineRule="auto"/>
        <w:ind w:right="720"/>
        <w:rPr>
          <w:rFonts w:ascii="Times New Roman" w:hAnsi="Times New Roman" w:cs="Times New Roman"/>
          <w:sz w:val="24"/>
          <w:szCs w:val="24"/>
        </w:rPr>
      </w:pPr>
      <w:r w:rsidRPr="00EE775B">
        <w:rPr>
          <w:rFonts w:ascii="Times New Roman" w:hAnsi="Times New Roman" w:cs="Times New Roman"/>
          <w:sz w:val="24"/>
          <w:szCs w:val="24"/>
        </w:rPr>
        <w:t xml:space="preserve">Whether the police were operating in good faith is another consideration in assessing the seriousness of the police conduct.  However, the Court in </w:t>
      </w:r>
      <w:r w:rsidRPr="00EE775B">
        <w:rPr>
          <w:rFonts w:ascii="Times New Roman" w:hAnsi="Times New Roman" w:cs="Times New Roman"/>
          <w:i/>
          <w:sz w:val="24"/>
          <w:szCs w:val="24"/>
        </w:rPr>
        <w:t>Grant</w:t>
      </w:r>
      <w:r w:rsidRPr="00EE775B">
        <w:rPr>
          <w:rFonts w:ascii="Times New Roman" w:hAnsi="Times New Roman" w:cs="Times New Roman"/>
          <w:sz w:val="24"/>
          <w:szCs w:val="24"/>
        </w:rPr>
        <w:t xml:space="preserve"> also noted that ignorance of Charter standards must not be encouraged, and negligence or willful blindness do not constitute good faith.  As stated in </w:t>
      </w:r>
      <w:r w:rsidRPr="00EE775B">
        <w:rPr>
          <w:rFonts w:ascii="Times New Roman" w:hAnsi="Times New Roman" w:cs="Times New Roman"/>
          <w:i/>
          <w:sz w:val="24"/>
          <w:szCs w:val="24"/>
        </w:rPr>
        <w:t>Grant</w:t>
      </w:r>
      <w:r w:rsidRPr="00EE775B">
        <w:rPr>
          <w:rFonts w:ascii="Times New Roman" w:hAnsi="Times New Roman" w:cs="Times New Roman"/>
          <w:sz w:val="24"/>
          <w:szCs w:val="24"/>
        </w:rPr>
        <w:t>, at paragraph 75:</w:t>
      </w:r>
    </w:p>
    <w:p w:rsidR="004F03ED" w:rsidRPr="00EE775B" w:rsidRDefault="004F03ED" w:rsidP="00A85DC6">
      <w:pPr>
        <w:pStyle w:val="ListParagraph"/>
        <w:spacing w:after="240" w:line="240" w:lineRule="auto"/>
        <w:ind w:left="1440" w:right="1440"/>
        <w:rPr>
          <w:rFonts w:ascii="Times New Roman" w:hAnsi="Times New Roman" w:cs="Times New Roman"/>
          <w:sz w:val="24"/>
          <w:szCs w:val="24"/>
        </w:rPr>
      </w:pPr>
      <w:proofErr w:type="spellStart"/>
      <w:r w:rsidRPr="00EE775B">
        <w:rPr>
          <w:rFonts w:ascii="Times New Roman" w:hAnsi="Times New Roman" w:cs="Times New Roman"/>
          <w:sz w:val="24"/>
          <w:szCs w:val="24"/>
        </w:rPr>
        <w:t>Wilful</w:t>
      </w:r>
      <w:proofErr w:type="spellEnd"/>
      <w:r w:rsidRPr="00EE775B">
        <w:rPr>
          <w:rFonts w:ascii="Times New Roman" w:hAnsi="Times New Roman" w:cs="Times New Roman"/>
          <w:sz w:val="24"/>
          <w:szCs w:val="24"/>
        </w:rPr>
        <w:t xml:space="preserve"> or flagrant disregard of the Charter by those very persons who are charged with upholding the right in question may require that the court dissociate itself from such conduct. </w:t>
      </w:r>
    </w:p>
    <w:p w:rsidR="004F03ED" w:rsidRPr="00EE775B" w:rsidRDefault="004F03ED" w:rsidP="004F03ED">
      <w:pPr>
        <w:pStyle w:val="ListParagraph"/>
        <w:spacing w:after="240" w:line="240" w:lineRule="auto"/>
        <w:ind w:left="0"/>
        <w:contextualSpacing w:val="0"/>
        <w:rPr>
          <w:rFonts w:ascii="Times New Roman" w:hAnsi="Times New Roman" w:cs="Times New Roman"/>
          <w:sz w:val="28"/>
          <w:szCs w:val="28"/>
        </w:rPr>
      </w:pPr>
    </w:p>
    <w:p w:rsidR="004F03ED" w:rsidRPr="00EE775B" w:rsidRDefault="004F03ED" w:rsidP="00D53852">
      <w:pPr>
        <w:pStyle w:val="ListParagraph"/>
        <w:numPr>
          <w:ilvl w:val="0"/>
          <w:numId w:val="13"/>
        </w:numPr>
        <w:spacing w:after="240" w:line="240" w:lineRule="auto"/>
        <w:ind w:left="0" w:firstLine="0"/>
        <w:contextualSpacing w:val="0"/>
        <w:rPr>
          <w:rFonts w:ascii="Times New Roman" w:hAnsi="Times New Roman" w:cs="Times New Roman"/>
          <w:sz w:val="28"/>
          <w:szCs w:val="28"/>
        </w:rPr>
      </w:pPr>
      <w:r w:rsidRPr="00EE775B">
        <w:rPr>
          <w:rFonts w:ascii="Times New Roman" w:hAnsi="Times New Roman" w:cs="Times New Roman"/>
          <w:sz w:val="28"/>
          <w:szCs w:val="28"/>
        </w:rPr>
        <w:t>While defence counsel takes the position that ignorance of the</w:t>
      </w:r>
      <w:r w:rsidRPr="00EE775B">
        <w:rPr>
          <w:rFonts w:ascii="Times New Roman" w:hAnsi="Times New Roman" w:cs="Times New Roman"/>
          <w:i/>
          <w:sz w:val="28"/>
          <w:szCs w:val="28"/>
        </w:rPr>
        <w:t xml:space="preserve"> Charter’s</w:t>
      </w:r>
      <w:r w:rsidRPr="00EE775B">
        <w:rPr>
          <w:rFonts w:ascii="Times New Roman" w:hAnsi="Times New Roman" w:cs="Times New Roman"/>
          <w:sz w:val="28"/>
          <w:szCs w:val="28"/>
        </w:rPr>
        <w:t xml:space="preserve"> requirements should not excuse the conduct of the police, she also</w:t>
      </w:r>
      <w:r w:rsidR="00F21E9C" w:rsidRPr="00EE775B">
        <w:rPr>
          <w:rFonts w:ascii="Times New Roman" w:hAnsi="Times New Roman" w:cs="Times New Roman"/>
          <w:sz w:val="28"/>
          <w:szCs w:val="28"/>
        </w:rPr>
        <w:t xml:space="preserve"> concedes that in the present case, </w:t>
      </w:r>
      <w:r w:rsidRPr="00EE775B">
        <w:rPr>
          <w:rFonts w:ascii="Times New Roman" w:hAnsi="Times New Roman" w:cs="Times New Roman"/>
          <w:sz w:val="28"/>
          <w:szCs w:val="28"/>
        </w:rPr>
        <w:t xml:space="preserve">it has not been established that there </w:t>
      </w:r>
      <w:r w:rsidR="00A85DC6" w:rsidRPr="00EE775B">
        <w:rPr>
          <w:rFonts w:ascii="Times New Roman" w:hAnsi="Times New Roman" w:cs="Times New Roman"/>
          <w:sz w:val="28"/>
          <w:szCs w:val="28"/>
        </w:rPr>
        <w:t>is or was</w:t>
      </w:r>
      <w:r w:rsidRPr="00EE775B">
        <w:rPr>
          <w:rFonts w:ascii="Times New Roman" w:hAnsi="Times New Roman" w:cs="Times New Roman"/>
          <w:sz w:val="28"/>
          <w:szCs w:val="28"/>
        </w:rPr>
        <w:t xml:space="preserve"> any systemic problem related to the police conduct in question.</w:t>
      </w:r>
    </w:p>
    <w:p w:rsidR="0030508A" w:rsidRPr="00EE775B" w:rsidRDefault="004F03ED" w:rsidP="00DC4CB0">
      <w:pPr>
        <w:pStyle w:val="ListParagraph"/>
        <w:numPr>
          <w:ilvl w:val="0"/>
          <w:numId w:val="13"/>
        </w:numPr>
        <w:spacing w:after="240" w:line="240" w:lineRule="auto"/>
        <w:ind w:left="0" w:firstLine="0"/>
        <w:rPr>
          <w:rFonts w:ascii="Times New Roman" w:hAnsi="Times New Roman" w:cs="Times New Roman"/>
          <w:sz w:val="24"/>
          <w:szCs w:val="24"/>
        </w:rPr>
      </w:pPr>
      <w:r w:rsidRPr="00EE775B">
        <w:rPr>
          <w:rFonts w:ascii="Times New Roman" w:hAnsi="Times New Roman" w:cs="Times New Roman"/>
          <w:sz w:val="28"/>
          <w:szCs w:val="28"/>
        </w:rPr>
        <w:t xml:space="preserve">Crown counsel points out that in </w:t>
      </w:r>
      <w:r w:rsidRPr="00EE775B">
        <w:rPr>
          <w:rFonts w:ascii="Times New Roman" w:hAnsi="Times New Roman" w:cs="Times New Roman"/>
          <w:i/>
          <w:sz w:val="28"/>
          <w:szCs w:val="28"/>
        </w:rPr>
        <w:t>Paradis</w:t>
      </w:r>
      <w:r w:rsidR="00A85DC6" w:rsidRPr="00EE775B">
        <w:rPr>
          <w:rFonts w:ascii="Times New Roman" w:hAnsi="Times New Roman" w:cs="Times New Roman"/>
          <w:sz w:val="28"/>
          <w:szCs w:val="28"/>
        </w:rPr>
        <w:t xml:space="preserve">, the court </w:t>
      </w:r>
      <w:r w:rsidRPr="00EE775B">
        <w:rPr>
          <w:rFonts w:ascii="Times New Roman" w:hAnsi="Times New Roman" w:cs="Times New Roman"/>
          <w:sz w:val="28"/>
          <w:szCs w:val="28"/>
        </w:rPr>
        <w:t>held that there had been multiple breaches</w:t>
      </w:r>
      <w:r w:rsidR="0030508A" w:rsidRPr="00EE775B">
        <w:rPr>
          <w:rFonts w:ascii="Times New Roman" w:hAnsi="Times New Roman" w:cs="Times New Roman"/>
          <w:sz w:val="28"/>
          <w:szCs w:val="28"/>
        </w:rPr>
        <w:t xml:space="preserve"> contrary to ss. 8, 9, 10(a), and 10(b) of the </w:t>
      </w:r>
      <w:r w:rsidR="0030508A" w:rsidRPr="00EE775B">
        <w:rPr>
          <w:rFonts w:ascii="Times New Roman" w:hAnsi="Times New Roman" w:cs="Times New Roman"/>
          <w:i/>
          <w:sz w:val="28"/>
          <w:szCs w:val="28"/>
        </w:rPr>
        <w:t>Charter,</w:t>
      </w:r>
      <w:r w:rsidRPr="00EE775B">
        <w:rPr>
          <w:rFonts w:ascii="Times New Roman" w:hAnsi="Times New Roman" w:cs="Times New Roman"/>
          <w:sz w:val="28"/>
          <w:szCs w:val="28"/>
        </w:rPr>
        <w:t xml:space="preserve"> occasioned by the </w:t>
      </w:r>
      <w:r w:rsidR="00A85DC6" w:rsidRPr="00EE775B">
        <w:rPr>
          <w:rFonts w:ascii="Times New Roman" w:hAnsi="Times New Roman" w:cs="Times New Roman"/>
          <w:sz w:val="28"/>
          <w:szCs w:val="28"/>
        </w:rPr>
        <w:t>conduct of the police</w:t>
      </w:r>
      <w:r w:rsidRPr="00EE775B">
        <w:rPr>
          <w:rFonts w:ascii="Times New Roman" w:hAnsi="Times New Roman" w:cs="Times New Roman"/>
          <w:sz w:val="28"/>
          <w:szCs w:val="28"/>
        </w:rPr>
        <w:t xml:space="preserve">.  </w:t>
      </w:r>
      <w:r w:rsidR="00F6540A" w:rsidRPr="00EE775B">
        <w:rPr>
          <w:rFonts w:ascii="Times New Roman" w:hAnsi="Times New Roman" w:cs="Times New Roman"/>
          <w:sz w:val="28"/>
          <w:szCs w:val="28"/>
        </w:rPr>
        <w:t xml:space="preserve">The court </w:t>
      </w:r>
      <w:r w:rsidRPr="00EE775B">
        <w:rPr>
          <w:rFonts w:ascii="Times New Roman" w:hAnsi="Times New Roman" w:cs="Times New Roman"/>
          <w:sz w:val="28"/>
          <w:szCs w:val="28"/>
        </w:rPr>
        <w:t xml:space="preserve">noted that that was a factor </w:t>
      </w:r>
      <w:r w:rsidR="0030508A" w:rsidRPr="00EE775B">
        <w:rPr>
          <w:rFonts w:ascii="Times New Roman" w:hAnsi="Times New Roman" w:cs="Times New Roman"/>
          <w:sz w:val="28"/>
          <w:szCs w:val="28"/>
        </w:rPr>
        <w:t xml:space="preserve">in </w:t>
      </w:r>
      <w:r w:rsidR="00F36818" w:rsidRPr="00EE775B">
        <w:rPr>
          <w:rFonts w:ascii="Times New Roman" w:hAnsi="Times New Roman" w:cs="Times New Roman"/>
          <w:sz w:val="28"/>
          <w:szCs w:val="28"/>
        </w:rPr>
        <w:t>concluding</w:t>
      </w:r>
      <w:r w:rsidR="0030508A" w:rsidRPr="00EE775B">
        <w:rPr>
          <w:rFonts w:ascii="Times New Roman" w:hAnsi="Times New Roman" w:cs="Times New Roman"/>
          <w:sz w:val="28"/>
          <w:szCs w:val="28"/>
        </w:rPr>
        <w:t xml:space="preserve"> that the lack of care for the accused’s </w:t>
      </w:r>
      <w:r w:rsidR="001120B1" w:rsidRPr="00EE775B">
        <w:rPr>
          <w:rFonts w:ascii="Times New Roman" w:hAnsi="Times New Roman" w:cs="Times New Roman"/>
          <w:i/>
          <w:sz w:val="28"/>
          <w:szCs w:val="28"/>
        </w:rPr>
        <w:t>Charter</w:t>
      </w:r>
      <w:r w:rsidR="0030508A" w:rsidRPr="00EE775B">
        <w:rPr>
          <w:rFonts w:ascii="Times New Roman" w:hAnsi="Times New Roman" w:cs="Times New Roman"/>
          <w:i/>
          <w:sz w:val="28"/>
          <w:szCs w:val="28"/>
        </w:rPr>
        <w:t xml:space="preserve"> </w:t>
      </w:r>
      <w:r w:rsidR="0030508A" w:rsidRPr="00EE775B">
        <w:rPr>
          <w:rFonts w:ascii="Times New Roman" w:hAnsi="Times New Roman" w:cs="Times New Roman"/>
          <w:sz w:val="28"/>
          <w:szCs w:val="28"/>
        </w:rPr>
        <w:t>right</w:t>
      </w:r>
      <w:r w:rsidR="001120B1" w:rsidRPr="00EE775B">
        <w:rPr>
          <w:rFonts w:ascii="Times New Roman" w:hAnsi="Times New Roman" w:cs="Times New Roman"/>
          <w:sz w:val="28"/>
          <w:szCs w:val="28"/>
        </w:rPr>
        <w:t>s</w:t>
      </w:r>
      <w:r w:rsidR="0030508A" w:rsidRPr="00EE775B">
        <w:rPr>
          <w:rFonts w:ascii="Times New Roman" w:hAnsi="Times New Roman" w:cs="Times New Roman"/>
          <w:sz w:val="28"/>
          <w:szCs w:val="28"/>
        </w:rPr>
        <w:t xml:space="preserve"> occasioned a “mid to serious” level of </w:t>
      </w:r>
      <w:r w:rsidR="0030508A" w:rsidRPr="00EE775B">
        <w:rPr>
          <w:rFonts w:ascii="Times New Roman" w:hAnsi="Times New Roman" w:cs="Times New Roman"/>
          <w:i/>
          <w:sz w:val="28"/>
          <w:szCs w:val="28"/>
        </w:rPr>
        <w:t>Charter</w:t>
      </w:r>
      <w:r w:rsidR="0030508A" w:rsidRPr="00EE775B">
        <w:rPr>
          <w:rFonts w:ascii="Times New Roman" w:hAnsi="Times New Roman" w:cs="Times New Roman"/>
          <w:sz w:val="28"/>
          <w:szCs w:val="28"/>
        </w:rPr>
        <w:t>-infringing state conduct.  Beginning at line 26 of page</w:t>
      </w:r>
      <w:r w:rsidR="00A85DC6" w:rsidRPr="00EE775B">
        <w:rPr>
          <w:rFonts w:ascii="Times New Roman" w:hAnsi="Times New Roman" w:cs="Times New Roman"/>
          <w:sz w:val="28"/>
          <w:szCs w:val="28"/>
        </w:rPr>
        <w:t xml:space="preserve"> 42 the court </w:t>
      </w:r>
      <w:r w:rsidR="0030508A" w:rsidRPr="00EE775B">
        <w:rPr>
          <w:rFonts w:ascii="Times New Roman" w:hAnsi="Times New Roman" w:cs="Times New Roman"/>
          <w:sz w:val="28"/>
          <w:szCs w:val="28"/>
        </w:rPr>
        <w:t>stated</w:t>
      </w:r>
      <w:r w:rsidR="0030508A" w:rsidRPr="00EE775B">
        <w:rPr>
          <w:rFonts w:ascii="Times New Roman" w:hAnsi="Times New Roman" w:cs="Times New Roman"/>
          <w:sz w:val="24"/>
          <w:szCs w:val="24"/>
        </w:rPr>
        <w:t xml:space="preserve">: </w:t>
      </w:r>
    </w:p>
    <w:p w:rsidR="00DC4CB0" w:rsidRPr="00EE775B" w:rsidRDefault="00DC4CB0" w:rsidP="00DC4CB0">
      <w:pPr>
        <w:pStyle w:val="ListParagraph"/>
        <w:spacing w:after="240" w:line="240" w:lineRule="auto"/>
        <w:ind w:left="0"/>
        <w:rPr>
          <w:rFonts w:ascii="Times New Roman" w:hAnsi="Times New Roman" w:cs="Times New Roman"/>
          <w:sz w:val="24"/>
          <w:szCs w:val="24"/>
        </w:rPr>
      </w:pPr>
    </w:p>
    <w:p w:rsidR="00CB351C" w:rsidRPr="00EE775B" w:rsidRDefault="00CB351C" w:rsidP="00DC4CB0">
      <w:pPr>
        <w:pStyle w:val="ListParagraph"/>
        <w:spacing w:after="240" w:line="240" w:lineRule="auto"/>
        <w:ind w:right="720"/>
        <w:rPr>
          <w:rFonts w:ascii="Times New Roman" w:hAnsi="Times New Roman" w:cs="Times New Roman"/>
          <w:sz w:val="24"/>
          <w:szCs w:val="24"/>
        </w:rPr>
      </w:pPr>
      <w:r w:rsidRPr="00EE775B">
        <w:rPr>
          <w:rFonts w:ascii="Times New Roman" w:hAnsi="Times New Roman" w:cs="Times New Roman"/>
          <w:sz w:val="24"/>
          <w:szCs w:val="24"/>
        </w:rPr>
        <w:t xml:space="preserve">The Court in </w:t>
      </w:r>
      <w:r w:rsidRPr="00EE775B">
        <w:rPr>
          <w:rFonts w:ascii="Times New Roman" w:hAnsi="Times New Roman" w:cs="Times New Roman"/>
          <w:i/>
          <w:sz w:val="24"/>
          <w:szCs w:val="24"/>
        </w:rPr>
        <w:t>Grant</w:t>
      </w:r>
      <w:r w:rsidRPr="00EE775B">
        <w:rPr>
          <w:rFonts w:ascii="Times New Roman" w:hAnsi="Times New Roman" w:cs="Times New Roman"/>
          <w:sz w:val="24"/>
          <w:szCs w:val="24"/>
        </w:rPr>
        <w:t xml:space="preserve"> referred to the spectrum of seriousness of </w:t>
      </w:r>
      <w:r w:rsidRPr="00EE775B">
        <w:rPr>
          <w:rFonts w:ascii="Times New Roman" w:hAnsi="Times New Roman" w:cs="Times New Roman"/>
          <w:i/>
          <w:sz w:val="24"/>
          <w:szCs w:val="24"/>
        </w:rPr>
        <w:t>Charter</w:t>
      </w:r>
      <w:r w:rsidRPr="00EE775B">
        <w:rPr>
          <w:rFonts w:ascii="Times New Roman" w:hAnsi="Times New Roman" w:cs="Times New Roman"/>
          <w:sz w:val="24"/>
          <w:szCs w:val="24"/>
        </w:rPr>
        <w:t xml:space="preserve"> violations with inadvertent or minor violations at one end and willful or reckless disregard for </w:t>
      </w:r>
      <w:r w:rsidRPr="00EE775B">
        <w:rPr>
          <w:rFonts w:ascii="Times New Roman" w:hAnsi="Times New Roman" w:cs="Times New Roman"/>
          <w:i/>
          <w:sz w:val="24"/>
          <w:szCs w:val="24"/>
        </w:rPr>
        <w:t>Charter</w:t>
      </w:r>
      <w:r w:rsidRPr="00EE775B">
        <w:rPr>
          <w:rFonts w:ascii="Times New Roman" w:hAnsi="Times New Roman" w:cs="Times New Roman"/>
          <w:sz w:val="24"/>
          <w:szCs w:val="24"/>
        </w:rPr>
        <w:t xml:space="preserve"> Rights at the other end.  There is no evidence of systemic or institutional abuse, which would aggravate the seriousness of the breaches. </w:t>
      </w:r>
    </w:p>
    <w:p w:rsidR="00CB351C" w:rsidRPr="00EE775B" w:rsidRDefault="00CB351C" w:rsidP="00CB351C">
      <w:pPr>
        <w:pStyle w:val="ListParagraph"/>
        <w:spacing w:after="240" w:line="240" w:lineRule="auto"/>
        <w:ind w:right="720"/>
        <w:contextualSpacing w:val="0"/>
        <w:rPr>
          <w:rFonts w:ascii="Times New Roman" w:hAnsi="Times New Roman" w:cs="Times New Roman"/>
          <w:sz w:val="24"/>
          <w:szCs w:val="24"/>
        </w:rPr>
      </w:pPr>
      <w:r w:rsidRPr="00EE775B">
        <w:rPr>
          <w:rFonts w:ascii="Times New Roman" w:hAnsi="Times New Roman" w:cs="Times New Roman"/>
          <w:sz w:val="24"/>
          <w:szCs w:val="24"/>
        </w:rPr>
        <w:t xml:space="preserve">I find that the conduct of the officer that led to the multiple </w:t>
      </w:r>
      <w:r w:rsidRPr="00EE775B">
        <w:rPr>
          <w:rFonts w:ascii="Times New Roman" w:hAnsi="Times New Roman" w:cs="Times New Roman"/>
          <w:i/>
          <w:sz w:val="24"/>
          <w:szCs w:val="24"/>
        </w:rPr>
        <w:t>Charter</w:t>
      </w:r>
      <w:r w:rsidRPr="00EE775B">
        <w:rPr>
          <w:rFonts w:ascii="Times New Roman" w:hAnsi="Times New Roman" w:cs="Times New Roman"/>
          <w:sz w:val="24"/>
          <w:szCs w:val="24"/>
        </w:rPr>
        <w:t xml:space="preserve"> breaches in this case reflects a lack of care for the accused’s </w:t>
      </w:r>
      <w:r w:rsidRPr="00EE775B">
        <w:rPr>
          <w:rFonts w:ascii="Times New Roman" w:hAnsi="Times New Roman" w:cs="Times New Roman"/>
          <w:i/>
          <w:sz w:val="24"/>
          <w:szCs w:val="24"/>
        </w:rPr>
        <w:t>Charter</w:t>
      </w:r>
      <w:r w:rsidRPr="00EE775B">
        <w:rPr>
          <w:rFonts w:ascii="Times New Roman" w:hAnsi="Times New Roman" w:cs="Times New Roman"/>
          <w:sz w:val="24"/>
          <w:szCs w:val="24"/>
        </w:rPr>
        <w:t xml:space="preserve"> Rights which is in the mid to serious end of the spectrum.  The </w:t>
      </w:r>
      <w:r w:rsidRPr="00EE775B">
        <w:rPr>
          <w:rFonts w:ascii="Times New Roman" w:hAnsi="Times New Roman" w:cs="Times New Roman"/>
          <w:i/>
          <w:sz w:val="24"/>
          <w:szCs w:val="24"/>
        </w:rPr>
        <w:t xml:space="preserve">Charter </w:t>
      </w:r>
      <w:r w:rsidRPr="00EE775B">
        <w:rPr>
          <w:rFonts w:ascii="Times New Roman" w:hAnsi="Times New Roman" w:cs="Times New Roman"/>
          <w:sz w:val="24"/>
          <w:szCs w:val="24"/>
        </w:rPr>
        <w:t xml:space="preserve">breaching conduct can be considered serious and tends to support the exclusion of the evidence. </w:t>
      </w:r>
    </w:p>
    <w:p w:rsidR="0030508A" w:rsidRPr="00EE775B" w:rsidRDefault="00CB351C" w:rsidP="0030508A">
      <w:pPr>
        <w:pStyle w:val="ListParagraph"/>
        <w:numPr>
          <w:ilvl w:val="0"/>
          <w:numId w:val="13"/>
        </w:numPr>
        <w:spacing w:after="240" w:line="240" w:lineRule="auto"/>
        <w:ind w:left="0" w:firstLine="0"/>
        <w:contextualSpacing w:val="0"/>
        <w:rPr>
          <w:rFonts w:ascii="Times New Roman" w:hAnsi="Times New Roman" w:cs="Times New Roman"/>
          <w:sz w:val="28"/>
          <w:szCs w:val="28"/>
        </w:rPr>
      </w:pPr>
      <w:r w:rsidRPr="00EE775B">
        <w:rPr>
          <w:rFonts w:ascii="Times New Roman" w:hAnsi="Times New Roman" w:cs="Times New Roman"/>
          <w:sz w:val="28"/>
          <w:szCs w:val="28"/>
        </w:rPr>
        <w:lastRenderedPageBreak/>
        <w:t>In the present case, the</w:t>
      </w:r>
      <w:r w:rsidRPr="00EE775B">
        <w:rPr>
          <w:rFonts w:ascii="Times New Roman" w:hAnsi="Times New Roman" w:cs="Times New Roman"/>
          <w:i/>
          <w:sz w:val="28"/>
          <w:szCs w:val="28"/>
        </w:rPr>
        <w:t xml:space="preserve"> Charter-</w:t>
      </w:r>
      <w:r w:rsidRPr="00EE775B">
        <w:rPr>
          <w:rFonts w:ascii="Times New Roman" w:hAnsi="Times New Roman" w:cs="Times New Roman"/>
          <w:sz w:val="28"/>
          <w:szCs w:val="28"/>
        </w:rPr>
        <w:t xml:space="preserve">infringing conduct was considerably less serious than that which occurred in </w:t>
      </w:r>
      <w:r w:rsidRPr="00EE775B">
        <w:rPr>
          <w:rFonts w:ascii="Times New Roman" w:hAnsi="Times New Roman" w:cs="Times New Roman"/>
          <w:i/>
          <w:sz w:val="28"/>
          <w:szCs w:val="28"/>
        </w:rPr>
        <w:t>Paradis</w:t>
      </w:r>
      <w:r w:rsidRPr="00EE775B">
        <w:rPr>
          <w:rFonts w:ascii="Times New Roman" w:hAnsi="Times New Roman" w:cs="Times New Roman"/>
          <w:sz w:val="28"/>
          <w:szCs w:val="28"/>
        </w:rPr>
        <w:t xml:space="preserve">. </w:t>
      </w:r>
      <w:r w:rsidR="006355CE" w:rsidRPr="00EE775B">
        <w:rPr>
          <w:rFonts w:ascii="Times New Roman" w:hAnsi="Times New Roman" w:cs="Times New Roman"/>
          <w:sz w:val="28"/>
          <w:szCs w:val="28"/>
        </w:rPr>
        <w:t xml:space="preserve"> Crown counsel </w:t>
      </w:r>
      <w:r w:rsidRPr="00EE775B">
        <w:rPr>
          <w:rFonts w:ascii="Times New Roman" w:hAnsi="Times New Roman" w:cs="Times New Roman"/>
          <w:sz w:val="28"/>
          <w:szCs w:val="28"/>
        </w:rPr>
        <w:t>conceded that both officers, in particular Constable Helguson, appeared to be basing their decision</w:t>
      </w:r>
      <w:r w:rsidR="00DC4CB0" w:rsidRPr="00EE775B">
        <w:rPr>
          <w:rFonts w:ascii="Times New Roman" w:hAnsi="Times New Roman" w:cs="Times New Roman"/>
          <w:sz w:val="28"/>
          <w:szCs w:val="28"/>
        </w:rPr>
        <w:t>s</w:t>
      </w:r>
      <w:r w:rsidRPr="00EE775B">
        <w:rPr>
          <w:rFonts w:ascii="Times New Roman" w:hAnsi="Times New Roman" w:cs="Times New Roman"/>
          <w:sz w:val="28"/>
          <w:szCs w:val="28"/>
        </w:rPr>
        <w:t xml:space="preserve"> on direction from superiors.  However, Constable Tyler testified </w:t>
      </w:r>
      <w:r w:rsidR="00394B11" w:rsidRPr="00EE775B">
        <w:rPr>
          <w:rFonts w:ascii="Times New Roman" w:hAnsi="Times New Roman" w:cs="Times New Roman"/>
          <w:sz w:val="28"/>
          <w:szCs w:val="28"/>
        </w:rPr>
        <w:t>that he was concerned</w:t>
      </w:r>
      <w:r w:rsidRPr="00EE775B">
        <w:rPr>
          <w:rFonts w:ascii="Times New Roman" w:hAnsi="Times New Roman" w:cs="Times New Roman"/>
          <w:sz w:val="28"/>
          <w:szCs w:val="28"/>
        </w:rPr>
        <w:t xml:space="preserve"> with having a vehicle with a firearm in it at the crime scene.  </w:t>
      </w:r>
      <w:r w:rsidR="006355CE" w:rsidRPr="00EE775B">
        <w:rPr>
          <w:rFonts w:ascii="Times New Roman" w:hAnsi="Times New Roman" w:cs="Times New Roman"/>
          <w:sz w:val="28"/>
          <w:szCs w:val="28"/>
        </w:rPr>
        <w:t xml:space="preserve">It is noteworthy that </w:t>
      </w:r>
      <w:r w:rsidR="00FF3695" w:rsidRPr="00EE775B">
        <w:rPr>
          <w:rFonts w:ascii="Times New Roman" w:hAnsi="Times New Roman" w:cs="Times New Roman"/>
          <w:sz w:val="28"/>
          <w:szCs w:val="28"/>
        </w:rPr>
        <w:t xml:space="preserve">his fears were justified in the sense that </w:t>
      </w:r>
      <w:r w:rsidR="006355CE" w:rsidRPr="00EE775B">
        <w:rPr>
          <w:rFonts w:ascii="Times New Roman" w:hAnsi="Times New Roman" w:cs="Times New Roman"/>
          <w:sz w:val="28"/>
          <w:szCs w:val="28"/>
        </w:rPr>
        <w:t>when the police returned to the vehicle the following day, it had been broken into</w:t>
      </w:r>
      <w:r w:rsidR="00E15240" w:rsidRPr="00EE775B">
        <w:rPr>
          <w:rFonts w:ascii="Times New Roman" w:hAnsi="Times New Roman" w:cs="Times New Roman"/>
          <w:sz w:val="28"/>
          <w:szCs w:val="28"/>
        </w:rPr>
        <w:t xml:space="preserve">.  </w:t>
      </w:r>
      <w:r w:rsidR="00394B11" w:rsidRPr="00EE775B">
        <w:rPr>
          <w:rFonts w:ascii="Times New Roman" w:hAnsi="Times New Roman" w:cs="Times New Roman"/>
          <w:sz w:val="28"/>
          <w:szCs w:val="28"/>
        </w:rPr>
        <w:t>As stated however,</w:t>
      </w:r>
      <w:r w:rsidRPr="00EE775B">
        <w:rPr>
          <w:rFonts w:ascii="Times New Roman" w:hAnsi="Times New Roman" w:cs="Times New Roman"/>
          <w:sz w:val="28"/>
          <w:szCs w:val="28"/>
        </w:rPr>
        <w:t xml:space="preserve"> </w:t>
      </w:r>
      <w:r w:rsidR="006355CE" w:rsidRPr="00EE775B">
        <w:rPr>
          <w:rFonts w:ascii="Times New Roman" w:hAnsi="Times New Roman" w:cs="Times New Roman"/>
          <w:sz w:val="28"/>
          <w:szCs w:val="28"/>
        </w:rPr>
        <w:t xml:space="preserve">Crown counsel </w:t>
      </w:r>
      <w:r w:rsidR="00394B11" w:rsidRPr="00EE775B">
        <w:rPr>
          <w:rFonts w:ascii="Times New Roman" w:hAnsi="Times New Roman" w:cs="Times New Roman"/>
          <w:sz w:val="28"/>
          <w:szCs w:val="28"/>
        </w:rPr>
        <w:t>acknowledges</w:t>
      </w:r>
      <w:r w:rsidRPr="00EE775B">
        <w:rPr>
          <w:rFonts w:ascii="Times New Roman" w:hAnsi="Times New Roman" w:cs="Times New Roman"/>
          <w:sz w:val="28"/>
          <w:szCs w:val="28"/>
        </w:rPr>
        <w:t xml:space="preserve"> that ne</w:t>
      </w:r>
      <w:r w:rsidR="00DC4CB0" w:rsidRPr="00EE775B">
        <w:rPr>
          <w:rFonts w:ascii="Times New Roman" w:hAnsi="Times New Roman" w:cs="Times New Roman"/>
          <w:sz w:val="28"/>
          <w:szCs w:val="28"/>
        </w:rPr>
        <w:t>ither officer turned his mind</w:t>
      </w:r>
      <w:r w:rsidRPr="00EE775B">
        <w:rPr>
          <w:rFonts w:ascii="Times New Roman" w:hAnsi="Times New Roman" w:cs="Times New Roman"/>
          <w:sz w:val="28"/>
          <w:szCs w:val="28"/>
        </w:rPr>
        <w:t xml:space="preserve"> to whether or not it was</w:t>
      </w:r>
      <w:r w:rsidR="00394B11" w:rsidRPr="00EE775B">
        <w:rPr>
          <w:rFonts w:ascii="Times New Roman" w:hAnsi="Times New Roman" w:cs="Times New Roman"/>
          <w:sz w:val="28"/>
          <w:szCs w:val="28"/>
        </w:rPr>
        <w:t xml:space="preserve"> feasible to get a warrant and </w:t>
      </w:r>
      <w:r w:rsidRPr="00EE775B">
        <w:rPr>
          <w:rFonts w:ascii="Times New Roman" w:hAnsi="Times New Roman" w:cs="Times New Roman"/>
          <w:sz w:val="28"/>
          <w:szCs w:val="28"/>
        </w:rPr>
        <w:t xml:space="preserve">that exigent circumstances were not apparent. </w:t>
      </w:r>
    </w:p>
    <w:p w:rsidR="00CB351C" w:rsidRPr="00EE775B" w:rsidRDefault="00394B11" w:rsidP="0030508A">
      <w:pPr>
        <w:pStyle w:val="ListParagraph"/>
        <w:numPr>
          <w:ilvl w:val="0"/>
          <w:numId w:val="13"/>
        </w:numPr>
        <w:spacing w:after="240" w:line="240" w:lineRule="auto"/>
        <w:ind w:left="0" w:firstLine="0"/>
        <w:contextualSpacing w:val="0"/>
        <w:rPr>
          <w:rFonts w:ascii="Times New Roman" w:hAnsi="Times New Roman" w:cs="Times New Roman"/>
          <w:sz w:val="28"/>
          <w:szCs w:val="28"/>
        </w:rPr>
      </w:pPr>
      <w:r w:rsidRPr="00EE775B">
        <w:rPr>
          <w:rFonts w:ascii="Times New Roman" w:hAnsi="Times New Roman" w:cs="Times New Roman"/>
          <w:sz w:val="28"/>
          <w:szCs w:val="28"/>
        </w:rPr>
        <w:t xml:space="preserve">However, </w:t>
      </w:r>
      <w:r w:rsidR="00DC4CB0" w:rsidRPr="00EE775B">
        <w:rPr>
          <w:rFonts w:ascii="Times New Roman" w:hAnsi="Times New Roman" w:cs="Times New Roman"/>
          <w:sz w:val="28"/>
          <w:szCs w:val="28"/>
        </w:rPr>
        <w:t>Crown counsel</w:t>
      </w:r>
      <w:r w:rsidR="00CB351C" w:rsidRPr="00EE775B">
        <w:rPr>
          <w:rFonts w:ascii="Times New Roman" w:hAnsi="Times New Roman" w:cs="Times New Roman"/>
          <w:sz w:val="28"/>
          <w:szCs w:val="28"/>
        </w:rPr>
        <w:t xml:space="preserve"> submits that while the circumstances were not exigent, the scene was chaotic and the situation was quickly evolving.  There were many people in the area and the police were receiving other calls that they had to act on.  She </w:t>
      </w:r>
      <w:r w:rsidRPr="00EE775B">
        <w:rPr>
          <w:rFonts w:ascii="Times New Roman" w:hAnsi="Times New Roman" w:cs="Times New Roman"/>
          <w:sz w:val="28"/>
          <w:szCs w:val="28"/>
        </w:rPr>
        <w:t>argues</w:t>
      </w:r>
      <w:r w:rsidR="00883890" w:rsidRPr="00EE775B">
        <w:rPr>
          <w:rFonts w:ascii="Times New Roman" w:hAnsi="Times New Roman" w:cs="Times New Roman"/>
          <w:sz w:val="28"/>
          <w:szCs w:val="28"/>
        </w:rPr>
        <w:t xml:space="preserve"> that these </w:t>
      </w:r>
      <w:r w:rsidR="00CB351C" w:rsidRPr="00EE775B">
        <w:rPr>
          <w:rFonts w:ascii="Times New Roman" w:hAnsi="Times New Roman" w:cs="Times New Roman"/>
          <w:sz w:val="28"/>
          <w:szCs w:val="28"/>
        </w:rPr>
        <w:t>factors are relevant to the</w:t>
      </w:r>
      <w:r w:rsidR="00DC4CB0" w:rsidRPr="00EE775B">
        <w:rPr>
          <w:rFonts w:ascii="Times New Roman" w:hAnsi="Times New Roman" w:cs="Times New Roman"/>
          <w:sz w:val="28"/>
          <w:szCs w:val="28"/>
        </w:rPr>
        <w:t xml:space="preserve"> officers’</w:t>
      </w:r>
      <w:r w:rsidR="00CB351C" w:rsidRPr="00EE775B">
        <w:rPr>
          <w:rFonts w:ascii="Times New Roman" w:hAnsi="Times New Roman" w:cs="Times New Roman"/>
          <w:sz w:val="28"/>
          <w:szCs w:val="28"/>
        </w:rPr>
        <w:t xml:space="preserve"> state of mind and how they felt they needed to allocate their resources</w:t>
      </w:r>
      <w:r w:rsidR="00DC4CB0" w:rsidRPr="00EE775B">
        <w:rPr>
          <w:rFonts w:ascii="Times New Roman" w:hAnsi="Times New Roman" w:cs="Times New Roman"/>
          <w:sz w:val="28"/>
          <w:szCs w:val="28"/>
        </w:rPr>
        <w:t xml:space="preserve"> during a serious and fluid situation</w:t>
      </w:r>
      <w:r w:rsidR="00CB351C" w:rsidRPr="00EE775B">
        <w:rPr>
          <w:rFonts w:ascii="Times New Roman" w:hAnsi="Times New Roman" w:cs="Times New Roman"/>
          <w:sz w:val="28"/>
          <w:szCs w:val="28"/>
        </w:rPr>
        <w:t xml:space="preserve">. </w:t>
      </w:r>
    </w:p>
    <w:p w:rsidR="00DC4CB0" w:rsidRPr="00EE775B" w:rsidRDefault="0073425E" w:rsidP="0073425E">
      <w:pPr>
        <w:pStyle w:val="ListParagraph"/>
        <w:numPr>
          <w:ilvl w:val="0"/>
          <w:numId w:val="13"/>
        </w:numPr>
        <w:spacing w:after="240" w:line="240" w:lineRule="auto"/>
        <w:ind w:left="0" w:firstLine="0"/>
        <w:contextualSpacing w:val="0"/>
        <w:rPr>
          <w:rFonts w:ascii="Times New Roman" w:hAnsi="Times New Roman" w:cs="Times New Roman"/>
          <w:sz w:val="28"/>
          <w:szCs w:val="28"/>
        </w:rPr>
      </w:pPr>
      <w:r w:rsidRPr="00EE775B">
        <w:rPr>
          <w:rFonts w:ascii="Times New Roman" w:hAnsi="Times New Roman" w:cs="Times New Roman"/>
          <w:sz w:val="28"/>
          <w:szCs w:val="28"/>
        </w:rPr>
        <w:t>There was a long</w:t>
      </w:r>
      <w:r w:rsidR="00883890" w:rsidRPr="00EE775B">
        <w:rPr>
          <w:rFonts w:ascii="Times New Roman" w:hAnsi="Times New Roman" w:cs="Times New Roman"/>
          <w:sz w:val="28"/>
          <w:szCs w:val="28"/>
        </w:rPr>
        <w:t xml:space="preserve"> gun</w:t>
      </w:r>
      <w:r w:rsidRPr="00EE775B">
        <w:rPr>
          <w:rFonts w:ascii="Times New Roman" w:hAnsi="Times New Roman" w:cs="Times New Roman"/>
          <w:sz w:val="28"/>
          <w:szCs w:val="28"/>
        </w:rPr>
        <w:t xml:space="preserve"> case in the back of the vehicle.  </w:t>
      </w:r>
      <w:r w:rsidR="00CB351C" w:rsidRPr="00EE775B">
        <w:rPr>
          <w:rFonts w:ascii="Times New Roman" w:hAnsi="Times New Roman" w:cs="Times New Roman"/>
          <w:sz w:val="28"/>
          <w:szCs w:val="28"/>
        </w:rPr>
        <w:t>Constable Tyler was concerned that someone might access any firearm</w:t>
      </w:r>
      <w:r w:rsidRPr="00EE775B">
        <w:rPr>
          <w:rFonts w:ascii="Times New Roman" w:hAnsi="Times New Roman" w:cs="Times New Roman"/>
          <w:sz w:val="28"/>
          <w:szCs w:val="28"/>
        </w:rPr>
        <w:t xml:space="preserve"> that was</w:t>
      </w:r>
      <w:r w:rsidR="00CB351C" w:rsidRPr="00EE775B">
        <w:rPr>
          <w:rFonts w:ascii="Times New Roman" w:hAnsi="Times New Roman" w:cs="Times New Roman"/>
          <w:sz w:val="28"/>
          <w:szCs w:val="28"/>
        </w:rPr>
        <w:t xml:space="preserve"> in the vehicle</w:t>
      </w:r>
      <w:r w:rsidRPr="00EE775B">
        <w:rPr>
          <w:rFonts w:ascii="Times New Roman" w:hAnsi="Times New Roman" w:cs="Times New Roman"/>
          <w:sz w:val="28"/>
          <w:szCs w:val="28"/>
        </w:rPr>
        <w:t>.  Constable Tyler did not know the type of firearm that had been used</w:t>
      </w:r>
      <w:r w:rsidR="00394B11" w:rsidRPr="00EE775B">
        <w:rPr>
          <w:rFonts w:ascii="Times New Roman" w:hAnsi="Times New Roman" w:cs="Times New Roman"/>
          <w:sz w:val="28"/>
          <w:szCs w:val="28"/>
        </w:rPr>
        <w:t xml:space="preserve"> in the shooting</w:t>
      </w:r>
      <w:r w:rsidRPr="00EE775B">
        <w:rPr>
          <w:rFonts w:ascii="Times New Roman" w:hAnsi="Times New Roman" w:cs="Times New Roman"/>
          <w:sz w:val="28"/>
          <w:szCs w:val="28"/>
        </w:rPr>
        <w:t xml:space="preserve"> which is why</w:t>
      </w:r>
      <w:r w:rsidR="00883890" w:rsidRPr="00EE775B">
        <w:rPr>
          <w:rFonts w:ascii="Times New Roman" w:hAnsi="Times New Roman" w:cs="Times New Roman"/>
          <w:sz w:val="28"/>
          <w:szCs w:val="28"/>
        </w:rPr>
        <w:t>, after determining that the long gun case was empty,</w:t>
      </w:r>
      <w:r w:rsidRPr="00EE775B">
        <w:rPr>
          <w:rFonts w:ascii="Times New Roman" w:hAnsi="Times New Roman" w:cs="Times New Roman"/>
          <w:sz w:val="28"/>
          <w:szCs w:val="28"/>
        </w:rPr>
        <w:t xml:space="preserve"> they </w:t>
      </w:r>
      <w:r w:rsidR="00394B11" w:rsidRPr="00EE775B">
        <w:rPr>
          <w:rFonts w:ascii="Times New Roman" w:hAnsi="Times New Roman" w:cs="Times New Roman"/>
          <w:sz w:val="28"/>
          <w:szCs w:val="28"/>
        </w:rPr>
        <w:t>searched</w:t>
      </w:r>
      <w:r w:rsidRPr="00EE775B">
        <w:rPr>
          <w:rFonts w:ascii="Times New Roman" w:hAnsi="Times New Roman" w:cs="Times New Roman"/>
          <w:sz w:val="28"/>
          <w:szCs w:val="28"/>
        </w:rPr>
        <w:t xml:space="preserve"> the </w:t>
      </w:r>
      <w:r w:rsidR="002F1226" w:rsidRPr="00EE775B">
        <w:rPr>
          <w:rFonts w:ascii="Times New Roman" w:hAnsi="Times New Roman" w:cs="Times New Roman"/>
          <w:sz w:val="28"/>
          <w:szCs w:val="28"/>
        </w:rPr>
        <w:t xml:space="preserve">smaller </w:t>
      </w:r>
      <w:r w:rsidR="000062AA" w:rsidRPr="00EE775B">
        <w:rPr>
          <w:rFonts w:ascii="Times New Roman" w:hAnsi="Times New Roman" w:cs="Times New Roman"/>
          <w:sz w:val="28"/>
          <w:szCs w:val="28"/>
        </w:rPr>
        <w:t>duffel</w:t>
      </w:r>
      <w:r w:rsidRPr="00EE775B">
        <w:rPr>
          <w:rFonts w:ascii="Times New Roman" w:hAnsi="Times New Roman" w:cs="Times New Roman"/>
          <w:sz w:val="28"/>
          <w:szCs w:val="28"/>
        </w:rPr>
        <w:t xml:space="preserve"> bag.  Crown counsel submits that had the police gone and requested a warrant to carry out the search as they did</w:t>
      </w:r>
      <w:r w:rsidR="00F54F4A" w:rsidRPr="00EE775B">
        <w:rPr>
          <w:rFonts w:ascii="Times New Roman" w:hAnsi="Times New Roman" w:cs="Times New Roman"/>
          <w:sz w:val="28"/>
          <w:szCs w:val="28"/>
        </w:rPr>
        <w:t xml:space="preserve">, they would have received one.  </w:t>
      </w:r>
      <w:r w:rsidR="000C5F54" w:rsidRPr="00EE775B">
        <w:rPr>
          <w:rFonts w:ascii="Times New Roman" w:hAnsi="Times New Roman" w:cs="Times New Roman"/>
          <w:sz w:val="28"/>
          <w:szCs w:val="28"/>
        </w:rPr>
        <w:t>I agree that a warrant would very likely have been granted given the information that the police had at the time</w:t>
      </w:r>
      <w:r w:rsidR="00090582" w:rsidRPr="00EE775B">
        <w:rPr>
          <w:rFonts w:ascii="Times New Roman" w:hAnsi="Times New Roman" w:cs="Times New Roman"/>
          <w:sz w:val="28"/>
          <w:szCs w:val="28"/>
        </w:rPr>
        <w:t xml:space="preserve">.  </w:t>
      </w:r>
      <w:r w:rsidR="00883890" w:rsidRPr="00EE775B">
        <w:rPr>
          <w:rFonts w:ascii="Times New Roman" w:hAnsi="Times New Roman" w:cs="Times New Roman"/>
          <w:sz w:val="28"/>
          <w:szCs w:val="28"/>
        </w:rPr>
        <w:t xml:space="preserve">This is not a case where the police did not have reasonable and probable grounds to carry out the search. </w:t>
      </w:r>
    </w:p>
    <w:p w:rsidR="0073425E" w:rsidRPr="00EE775B" w:rsidRDefault="0073425E" w:rsidP="00981D11">
      <w:pPr>
        <w:pStyle w:val="ListParagraph"/>
        <w:numPr>
          <w:ilvl w:val="0"/>
          <w:numId w:val="13"/>
        </w:numPr>
        <w:spacing w:after="240" w:line="240" w:lineRule="auto"/>
        <w:ind w:left="0" w:firstLine="0"/>
        <w:contextualSpacing w:val="0"/>
        <w:rPr>
          <w:rFonts w:ascii="Times New Roman" w:hAnsi="Times New Roman" w:cs="Times New Roman"/>
          <w:sz w:val="28"/>
          <w:szCs w:val="28"/>
        </w:rPr>
      </w:pPr>
      <w:r w:rsidRPr="00EE775B">
        <w:rPr>
          <w:rFonts w:ascii="Times New Roman" w:hAnsi="Times New Roman" w:cs="Times New Roman"/>
          <w:sz w:val="28"/>
          <w:szCs w:val="28"/>
        </w:rPr>
        <w:t>I</w:t>
      </w:r>
      <w:r w:rsidR="00F54F4A" w:rsidRPr="00EE775B">
        <w:rPr>
          <w:rFonts w:ascii="Times New Roman" w:hAnsi="Times New Roman" w:cs="Times New Roman"/>
          <w:sz w:val="28"/>
          <w:szCs w:val="28"/>
        </w:rPr>
        <w:t xml:space="preserve"> </w:t>
      </w:r>
      <w:r w:rsidR="00394B11" w:rsidRPr="00EE775B">
        <w:rPr>
          <w:rFonts w:ascii="Times New Roman" w:hAnsi="Times New Roman" w:cs="Times New Roman"/>
          <w:sz w:val="28"/>
          <w:szCs w:val="28"/>
        </w:rPr>
        <w:t xml:space="preserve">also </w:t>
      </w:r>
      <w:r w:rsidR="00F54F4A" w:rsidRPr="00EE775B">
        <w:rPr>
          <w:rFonts w:ascii="Times New Roman" w:hAnsi="Times New Roman" w:cs="Times New Roman"/>
          <w:sz w:val="28"/>
          <w:szCs w:val="28"/>
        </w:rPr>
        <w:t xml:space="preserve">concur </w:t>
      </w:r>
      <w:r w:rsidRPr="00EE775B">
        <w:rPr>
          <w:rFonts w:ascii="Times New Roman" w:hAnsi="Times New Roman" w:cs="Times New Roman"/>
          <w:sz w:val="28"/>
          <w:szCs w:val="28"/>
        </w:rPr>
        <w:t xml:space="preserve">with </w:t>
      </w:r>
      <w:r w:rsidR="00394B11" w:rsidRPr="00EE775B">
        <w:rPr>
          <w:rFonts w:ascii="Times New Roman" w:hAnsi="Times New Roman" w:cs="Times New Roman"/>
          <w:sz w:val="28"/>
          <w:szCs w:val="28"/>
        </w:rPr>
        <w:t>many</w:t>
      </w:r>
      <w:r w:rsidRPr="00EE775B">
        <w:rPr>
          <w:rFonts w:ascii="Times New Roman" w:hAnsi="Times New Roman" w:cs="Times New Roman"/>
          <w:sz w:val="28"/>
          <w:szCs w:val="28"/>
        </w:rPr>
        <w:t xml:space="preserve"> of the Crown’s</w:t>
      </w:r>
      <w:r w:rsidR="00394B11" w:rsidRPr="00EE775B">
        <w:rPr>
          <w:rFonts w:ascii="Times New Roman" w:hAnsi="Times New Roman" w:cs="Times New Roman"/>
          <w:sz w:val="28"/>
          <w:szCs w:val="28"/>
        </w:rPr>
        <w:t xml:space="preserve"> other</w:t>
      </w:r>
      <w:r w:rsidRPr="00EE775B">
        <w:rPr>
          <w:rFonts w:ascii="Times New Roman" w:hAnsi="Times New Roman" w:cs="Times New Roman"/>
          <w:sz w:val="28"/>
          <w:szCs w:val="28"/>
        </w:rPr>
        <w:t xml:space="preserve"> submissions</w:t>
      </w:r>
      <w:r w:rsidR="00394B11" w:rsidRPr="00EE775B">
        <w:rPr>
          <w:rFonts w:ascii="Times New Roman" w:hAnsi="Times New Roman" w:cs="Times New Roman"/>
          <w:sz w:val="28"/>
          <w:szCs w:val="28"/>
        </w:rPr>
        <w:t xml:space="preserve"> on the first branch of </w:t>
      </w:r>
      <w:r w:rsidR="00394B11" w:rsidRPr="00EE775B">
        <w:rPr>
          <w:rFonts w:ascii="Times New Roman" w:hAnsi="Times New Roman" w:cs="Times New Roman"/>
          <w:i/>
          <w:sz w:val="28"/>
          <w:szCs w:val="28"/>
        </w:rPr>
        <w:t>Grant</w:t>
      </w:r>
      <w:r w:rsidRPr="00EE775B">
        <w:rPr>
          <w:rFonts w:ascii="Times New Roman" w:hAnsi="Times New Roman" w:cs="Times New Roman"/>
          <w:sz w:val="28"/>
          <w:szCs w:val="28"/>
        </w:rPr>
        <w:t xml:space="preserve">.  </w:t>
      </w:r>
      <w:r w:rsidR="00570E63" w:rsidRPr="00EE775B">
        <w:rPr>
          <w:rFonts w:ascii="Times New Roman" w:hAnsi="Times New Roman" w:cs="Times New Roman"/>
          <w:sz w:val="28"/>
          <w:szCs w:val="28"/>
        </w:rPr>
        <w:t>After considering</w:t>
      </w:r>
      <w:r w:rsidR="00DF7DB5" w:rsidRPr="00EE775B">
        <w:rPr>
          <w:rFonts w:ascii="Times New Roman" w:hAnsi="Times New Roman" w:cs="Times New Roman"/>
          <w:sz w:val="28"/>
          <w:szCs w:val="28"/>
        </w:rPr>
        <w:t>,</w:t>
      </w:r>
      <w:r w:rsidRPr="00EE775B">
        <w:rPr>
          <w:rFonts w:ascii="Times New Roman" w:hAnsi="Times New Roman" w:cs="Times New Roman"/>
          <w:sz w:val="28"/>
          <w:szCs w:val="28"/>
        </w:rPr>
        <w:t xml:space="preserve"> the circumstances faced by the police</w:t>
      </w:r>
      <w:r w:rsidR="00DF7DB5" w:rsidRPr="00EE775B">
        <w:rPr>
          <w:rFonts w:ascii="Times New Roman" w:hAnsi="Times New Roman" w:cs="Times New Roman"/>
          <w:sz w:val="28"/>
          <w:szCs w:val="28"/>
        </w:rPr>
        <w:t>,</w:t>
      </w:r>
      <w:r w:rsidR="000C5F54" w:rsidRPr="00EE775B">
        <w:rPr>
          <w:rFonts w:ascii="Times New Roman" w:hAnsi="Times New Roman" w:cs="Times New Roman"/>
          <w:sz w:val="28"/>
          <w:szCs w:val="28"/>
        </w:rPr>
        <w:t xml:space="preserve"> </w:t>
      </w:r>
      <w:r w:rsidRPr="00EE775B">
        <w:rPr>
          <w:rFonts w:ascii="Times New Roman" w:hAnsi="Times New Roman" w:cs="Times New Roman"/>
          <w:sz w:val="28"/>
          <w:szCs w:val="28"/>
        </w:rPr>
        <w:t xml:space="preserve">the fact that the search was of a vehicle </w:t>
      </w:r>
      <w:r w:rsidR="00F54F4A" w:rsidRPr="00EE775B">
        <w:rPr>
          <w:rFonts w:ascii="Times New Roman" w:hAnsi="Times New Roman" w:cs="Times New Roman"/>
          <w:sz w:val="28"/>
          <w:szCs w:val="28"/>
        </w:rPr>
        <w:t>(including bags that were in the vehicle)</w:t>
      </w:r>
      <w:r w:rsidR="00076E8B" w:rsidRPr="00EE775B">
        <w:rPr>
          <w:rFonts w:ascii="Times New Roman" w:hAnsi="Times New Roman" w:cs="Times New Roman"/>
          <w:sz w:val="28"/>
          <w:szCs w:val="28"/>
        </w:rPr>
        <w:t xml:space="preserve"> as opposed to</w:t>
      </w:r>
      <w:r w:rsidR="00883890" w:rsidRPr="00EE775B">
        <w:rPr>
          <w:rFonts w:ascii="Times New Roman" w:hAnsi="Times New Roman" w:cs="Times New Roman"/>
          <w:sz w:val="28"/>
          <w:szCs w:val="28"/>
        </w:rPr>
        <w:t xml:space="preserve"> a place </w:t>
      </w:r>
      <w:r w:rsidR="00076E8B" w:rsidRPr="00EE775B">
        <w:rPr>
          <w:rFonts w:ascii="Times New Roman" w:hAnsi="Times New Roman" w:cs="Times New Roman"/>
          <w:sz w:val="28"/>
          <w:szCs w:val="28"/>
        </w:rPr>
        <w:t xml:space="preserve">in which </w:t>
      </w:r>
      <w:r w:rsidR="00CA2634" w:rsidRPr="00EE775B">
        <w:rPr>
          <w:rFonts w:ascii="Times New Roman" w:hAnsi="Times New Roman" w:cs="Times New Roman"/>
          <w:sz w:val="28"/>
          <w:szCs w:val="28"/>
        </w:rPr>
        <w:t>Mr. Aleekuk</w:t>
      </w:r>
      <w:r w:rsidR="00076E8B" w:rsidRPr="00EE775B">
        <w:rPr>
          <w:rFonts w:ascii="Times New Roman" w:hAnsi="Times New Roman" w:cs="Times New Roman"/>
          <w:sz w:val="28"/>
          <w:szCs w:val="28"/>
        </w:rPr>
        <w:t xml:space="preserve"> would have had a higher privacy interest</w:t>
      </w:r>
      <w:r w:rsidR="00DF7DB5" w:rsidRPr="00EE775B">
        <w:rPr>
          <w:rFonts w:ascii="Times New Roman" w:hAnsi="Times New Roman" w:cs="Times New Roman"/>
          <w:sz w:val="28"/>
          <w:szCs w:val="28"/>
        </w:rPr>
        <w:t>,</w:t>
      </w:r>
      <w:r w:rsidRPr="00EE775B">
        <w:rPr>
          <w:rFonts w:ascii="Times New Roman" w:hAnsi="Times New Roman" w:cs="Times New Roman"/>
          <w:sz w:val="28"/>
          <w:szCs w:val="28"/>
        </w:rPr>
        <w:t xml:space="preserve"> </w:t>
      </w:r>
      <w:r w:rsidR="00570E63" w:rsidRPr="00EE775B">
        <w:rPr>
          <w:rFonts w:ascii="Times New Roman" w:hAnsi="Times New Roman" w:cs="Times New Roman"/>
          <w:sz w:val="28"/>
          <w:szCs w:val="28"/>
        </w:rPr>
        <w:t xml:space="preserve">the lack of bad </w:t>
      </w:r>
      <w:r w:rsidR="000C5F54" w:rsidRPr="00EE775B">
        <w:rPr>
          <w:rFonts w:ascii="Times New Roman" w:hAnsi="Times New Roman" w:cs="Times New Roman"/>
          <w:sz w:val="28"/>
          <w:szCs w:val="28"/>
        </w:rPr>
        <w:t>f</w:t>
      </w:r>
      <w:r w:rsidR="00DF7DB5" w:rsidRPr="00EE775B">
        <w:rPr>
          <w:rFonts w:ascii="Times New Roman" w:hAnsi="Times New Roman" w:cs="Times New Roman"/>
          <w:sz w:val="28"/>
          <w:szCs w:val="28"/>
        </w:rPr>
        <w:t>aith on the part of the police,</w:t>
      </w:r>
      <w:r w:rsidR="00570E63" w:rsidRPr="00EE775B">
        <w:rPr>
          <w:rFonts w:ascii="Times New Roman" w:hAnsi="Times New Roman" w:cs="Times New Roman"/>
          <w:sz w:val="28"/>
          <w:szCs w:val="28"/>
        </w:rPr>
        <w:t xml:space="preserve"> and the fact that the police would very likely have obtained a warrant had they applied for one</w:t>
      </w:r>
      <w:r w:rsidR="000C5F54" w:rsidRPr="00EE775B">
        <w:rPr>
          <w:rFonts w:ascii="Times New Roman" w:hAnsi="Times New Roman" w:cs="Times New Roman"/>
          <w:sz w:val="28"/>
          <w:szCs w:val="28"/>
        </w:rPr>
        <w:t xml:space="preserve">, </w:t>
      </w:r>
      <w:r w:rsidR="00570E63" w:rsidRPr="00EE775B">
        <w:rPr>
          <w:rFonts w:ascii="Times New Roman" w:hAnsi="Times New Roman" w:cs="Times New Roman"/>
          <w:sz w:val="28"/>
          <w:szCs w:val="28"/>
        </w:rPr>
        <w:t xml:space="preserve">I conclude that the </w:t>
      </w:r>
      <w:r w:rsidR="00570E63" w:rsidRPr="00EE775B">
        <w:rPr>
          <w:rFonts w:ascii="Times New Roman" w:hAnsi="Times New Roman" w:cs="Times New Roman"/>
          <w:i/>
          <w:sz w:val="28"/>
          <w:szCs w:val="28"/>
        </w:rPr>
        <w:t>Charter</w:t>
      </w:r>
      <w:r w:rsidR="00570E63" w:rsidRPr="00EE775B">
        <w:rPr>
          <w:rFonts w:ascii="Times New Roman" w:hAnsi="Times New Roman" w:cs="Times New Roman"/>
          <w:sz w:val="28"/>
          <w:szCs w:val="28"/>
        </w:rPr>
        <w:t xml:space="preserve">-infringing state conduct was on the lesser end of the spectrum. </w:t>
      </w:r>
    </w:p>
    <w:p w:rsidR="00E6754D" w:rsidRPr="00EE775B" w:rsidRDefault="00852318" w:rsidP="001F36F6">
      <w:pPr>
        <w:pStyle w:val="ListParagraph"/>
        <w:spacing w:before="240" w:after="240" w:line="240" w:lineRule="auto"/>
        <w:ind w:left="0"/>
        <w:contextualSpacing w:val="0"/>
        <w:rPr>
          <w:rFonts w:ascii="Times New Roman" w:hAnsi="Times New Roman" w:cs="Times New Roman"/>
          <w:i/>
          <w:sz w:val="28"/>
          <w:szCs w:val="28"/>
        </w:rPr>
      </w:pPr>
      <w:r w:rsidRPr="00EE775B">
        <w:rPr>
          <w:rFonts w:ascii="Times New Roman" w:hAnsi="Times New Roman" w:cs="Times New Roman"/>
          <w:i/>
          <w:sz w:val="28"/>
          <w:szCs w:val="28"/>
        </w:rPr>
        <w:t>Impact on the Charter-Protected Interests of the Accused</w:t>
      </w:r>
    </w:p>
    <w:p w:rsidR="00E377A7" w:rsidRPr="00EE775B" w:rsidRDefault="00E377A7" w:rsidP="00D53852">
      <w:pPr>
        <w:pStyle w:val="ListParagraph"/>
        <w:numPr>
          <w:ilvl w:val="0"/>
          <w:numId w:val="13"/>
        </w:numPr>
        <w:spacing w:after="240" w:line="240" w:lineRule="auto"/>
        <w:ind w:left="0" w:firstLine="0"/>
        <w:contextualSpacing w:val="0"/>
        <w:rPr>
          <w:rFonts w:ascii="Times New Roman" w:hAnsi="Times New Roman" w:cs="Times New Roman"/>
          <w:sz w:val="28"/>
          <w:szCs w:val="28"/>
        </w:rPr>
      </w:pPr>
      <w:r w:rsidRPr="00EE775B">
        <w:rPr>
          <w:rFonts w:ascii="Times New Roman" w:hAnsi="Times New Roman" w:cs="Times New Roman"/>
          <w:sz w:val="28"/>
          <w:szCs w:val="28"/>
        </w:rPr>
        <w:t xml:space="preserve">Having regard to the second branch of the test set out in </w:t>
      </w:r>
      <w:r w:rsidRPr="00EE775B">
        <w:rPr>
          <w:rFonts w:ascii="Times New Roman" w:hAnsi="Times New Roman" w:cs="Times New Roman"/>
          <w:i/>
          <w:sz w:val="28"/>
          <w:szCs w:val="28"/>
        </w:rPr>
        <w:t>Grant</w:t>
      </w:r>
      <w:r w:rsidRPr="00EE775B">
        <w:rPr>
          <w:rFonts w:ascii="Times New Roman" w:hAnsi="Times New Roman" w:cs="Times New Roman"/>
          <w:sz w:val="28"/>
          <w:szCs w:val="28"/>
        </w:rPr>
        <w:t xml:space="preserve">, </w:t>
      </w:r>
      <w:r w:rsidR="00DB470F" w:rsidRPr="00EE775B">
        <w:rPr>
          <w:rFonts w:ascii="Times New Roman" w:hAnsi="Times New Roman" w:cs="Times New Roman"/>
          <w:sz w:val="28"/>
          <w:szCs w:val="28"/>
        </w:rPr>
        <w:t xml:space="preserve">the impact on Mr. </w:t>
      </w:r>
      <w:r w:rsidR="00852318" w:rsidRPr="00EE775B">
        <w:rPr>
          <w:rFonts w:ascii="Times New Roman" w:hAnsi="Times New Roman" w:cs="Times New Roman"/>
          <w:sz w:val="28"/>
          <w:szCs w:val="28"/>
        </w:rPr>
        <w:t>Aleekuk</w:t>
      </w:r>
      <w:r w:rsidR="002D072D" w:rsidRPr="00EE775B">
        <w:rPr>
          <w:rFonts w:ascii="Times New Roman" w:hAnsi="Times New Roman" w:cs="Times New Roman"/>
          <w:sz w:val="28"/>
          <w:szCs w:val="28"/>
        </w:rPr>
        <w:t>’</w:t>
      </w:r>
      <w:r w:rsidR="00852318" w:rsidRPr="00EE775B">
        <w:rPr>
          <w:rFonts w:ascii="Times New Roman" w:hAnsi="Times New Roman" w:cs="Times New Roman"/>
          <w:sz w:val="28"/>
          <w:szCs w:val="28"/>
        </w:rPr>
        <w:t xml:space="preserve">s </w:t>
      </w:r>
      <w:r w:rsidR="00DB470F" w:rsidRPr="00EE775B">
        <w:rPr>
          <w:rFonts w:ascii="Times New Roman" w:hAnsi="Times New Roman" w:cs="Times New Roman"/>
          <w:i/>
          <w:sz w:val="28"/>
          <w:szCs w:val="28"/>
        </w:rPr>
        <w:t>C</w:t>
      </w:r>
      <w:r w:rsidR="00852318" w:rsidRPr="00EE775B">
        <w:rPr>
          <w:rFonts w:ascii="Times New Roman" w:hAnsi="Times New Roman" w:cs="Times New Roman"/>
          <w:i/>
          <w:sz w:val="28"/>
          <w:szCs w:val="28"/>
        </w:rPr>
        <w:t>harter-</w:t>
      </w:r>
      <w:r w:rsidR="00DB470F" w:rsidRPr="00EE775B">
        <w:rPr>
          <w:rFonts w:ascii="Times New Roman" w:hAnsi="Times New Roman" w:cs="Times New Roman"/>
          <w:sz w:val="28"/>
          <w:szCs w:val="28"/>
        </w:rPr>
        <w:t>protected interest</w:t>
      </w:r>
      <w:r w:rsidR="000C5F54" w:rsidRPr="00EE775B">
        <w:rPr>
          <w:rFonts w:ascii="Times New Roman" w:hAnsi="Times New Roman" w:cs="Times New Roman"/>
          <w:sz w:val="28"/>
          <w:szCs w:val="28"/>
        </w:rPr>
        <w:t>s</w:t>
      </w:r>
      <w:r w:rsidR="00DB470F" w:rsidRPr="00EE775B">
        <w:rPr>
          <w:rFonts w:ascii="Times New Roman" w:hAnsi="Times New Roman" w:cs="Times New Roman"/>
          <w:sz w:val="28"/>
          <w:szCs w:val="28"/>
        </w:rPr>
        <w:t xml:space="preserve">, </w:t>
      </w:r>
      <w:r w:rsidR="00852318" w:rsidRPr="00EE775B">
        <w:rPr>
          <w:rFonts w:ascii="Times New Roman" w:hAnsi="Times New Roman" w:cs="Times New Roman"/>
          <w:sz w:val="28"/>
          <w:szCs w:val="28"/>
        </w:rPr>
        <w:t xml:space="preserve">defence counsel </w:t>
      </w:r>
      <w:r w:rsidR="00DB470F" w:rsidRPr="00EE775B">
        <w:rPr>
          <w:rFonts w:ascii="Times New Roman" w:hAnsi="Times New Roman" w:cs="Times New Roman"/>
          <w:sz w:val="28"/>
          <w:szCs w:val="28"/>
        </w:rPr>
        <w:t xml:space="preserve">concedes that the </w:t>
      </w:r>
      <w:r w:rsidR="002773AB" w:rsidRPr="00EE775B">
        <w:rPr>
          <w:rFonts w:ascii="Times New Roman" w:hAnsi="Times New Roman" w:cs="Times New Roman"/>
          <w:sz w:val="28"/>
          <w:szCs w:val="28"/>
        </w:rPr>
        <w:t>Mr. Aleekuk’s</w:t>
      </w:r>
      <w:r w:rsidR="00DB470F" w:rsidRPr="00EE775B">
        <w:rPr>
          <w:rFonts w:ascii="Times New Roman" w:hAnsi="Times New Roman" w:cs="Times New Roman"/>
          <w:sz w:val="28"/>
          <w:szCs w:val="28"/>
        </w:rPr>
        <w:t xml:space="preserve"> </w:t>
      </w:r>
      <w:r w:rsidR="00C957C2" w:rsidRPr="00EE775B">
        <w:rPr>
          <w:rFonts w:ascii="Times New Roman" w:hAnsi="Times New Roman" w:cs="Times New Roman"/>
          <w:sz w:val="28"/>
          <w:szCs w:val="28"/>
        </w:rPr>
        <w:t>reasonable expectation of privacy</w:t>
      </w:r>
      <w:r w:rsidR="00DB470F" w:rsidRPr="00EE775B">
        <w:rPr>
          <w:rFonts w:ascii="Times New Roman" w:hAnsi="Times New Roman" w:cs="Times New Roman"/>
          <w:sz w:val="28"/>
          <w:szCs w:val="28"/>
        </w:rPr>
        <w:t xml:space="preserve"> in a vehicle is not as high as the privacy interests in a home or </w:t>
      </w:r>
      <w:r w:rsidR="000C5F54" w:rsidRPr="00EE775B">
        <w:rPr>
          <w:rFonts w:ascii="Times New Roman" w:hAnsi="Times New Roman" w:cs="Times New Roman"/>
          <w:sz w:val="28"/>
          <w:szCs w:val="28"/>
        </w:rPr>
        <w:t>office</w:t>
      </w:r>
      <w:r w:rsidR="00F5291C" w:rsidRPr="00EE775B">
        <w:rPr>
          <w:rFonts w:ascii="Times New Roman" w:hAnsi="Times New Roman" w:cs="Times New Roman"/>
          <w:sz w:val="28"/>
          <w:szCs w:val="28"/>
        </w:rPr>
        <w:t xml:space="preserve">.  </w:t>
      </w:r>
      <w:r w:rsidR="00DB470F" w:rsidRPr="00EE775B">
        <w:rPr>
          <w:rFonts w:ascii="Times New Roman" w:hAnsi="Times New Roman" w:cs="Times New Roman"/>
          <w:sz w:val="28"/>
          <w:szCs w:val="28"/>
        </w:rPr>
        <w:t>She suggests, however</w:t>
      </w:r>
      <w:r w:rsidR="000C5F54" w:rsidRPr="00EE775B">
        <w:rPr>
          <w:rFonts w:ascii="Times New Roman" w:hAnsi="Times New Roman" w:cs="Times New Roman"/>
          <w:sz w:val="28"/>
          <w:szCs w:val="28"/>
        </w:rPr>
        <w:t xml:space="preserve">, that his privacy </w:t>
      </w:r>
      <w:r w:rsidR="000C5F54" w:rsidRPr="00EE775B">
        <w:rPr>
          <w:rFonts w:ascii="Times New Roman" w:hAnsi="Times New Roman" w:cs="Times New Roman"/>
          <w:sz w:val="28"/>
          <w:szCs w:val="28"/>
        </w:rPr>
        <w:lastRenderedPageBreak/>
        <w:t xml:space="preserve">interest was </w:t>
      </w:r>
      <w:r w:rsidR="002D072D" w:rsidRPr="00EE775B">
        <w:rPr>
          <w:rFonts w:ascii="Times New Roman" w:hAnsi="Times New Roman" w:cs="Times New Roman"/>
          <w:sz w:val="28"/>
          <w:szCs w:val="28"/>
        </w:rPr>
        <w:t xml:space="preserve">substantially </w:t>
      </w:r>
      <w:r w:rsidR="000C5F54" w:rsidRPr="00EE775B">
        <w:rPr>
          <w:rFonts w:ascii="Times New Roman" w:hAnsi="Times New Roman" w:cs="Times New Roman"/>
          <w:sz w:val="28"/>
          <w:szCs w:val="28"/>
        </w:rPr>
        <w:t>elevated</w:t>
      </w:r>
      <w:r w:rsidR="00DB470F" w:rsidRPr="00EE775B">
        <w:rPr>
          <w:rFonts w:ascii="Times New Roman" w:hAnsi="Times New Roman" w:cs="Times New Roman"/>
          <w:sz w:val="28"/>
          <w:szCs w:val="28"/>
        </w:rPr>
        <w:t xml:space="preserve"> given that there were multiple th</w:t>
      </w:r>
      <w:r w:rsidR="00852318" w:rsidRPr="00EE775B">
        <w:rPr>
          <w:rFonts w:ascii="Times New Roman" w:hAnsi="Times New Roman" w:cs="Times New Roman"/>
          <w:sz w:val="28"/>
          <w:szCs w:val="28"/>
        </w:rPr>
        <w:t xml:space="preserve">ings that were </w:t>
      </w:r>
      <w:r w:rsidR="00F54F4A" w:rsidRPr="00EE775B">
        <w:rPr>
          <w:rFonts w:ascii="Times New Roman" w:hAnsi="Times New Roman" w:cs="Times New Roman"/>
          <w:sz w:val="28"/>
          <w:szCs w:val="28"/>
        </w:rPr>
        <w:t xml:space="preserve">being </w:t>
      </w:r>
      <w:r w:rsidR="00852318" w:rsidRPr="00EE775B">
        <w:rPr>
          <w:rFonts w:ascii="Times New Roman" w:hAnsi="Times New Roman" w:cs="Times New Roman"/>
          <w:sz w:val="28"/>
          <w:szCs w:val="28"/>
        </w:rPr>
        <w:t>kept in his car.</w:t>
      </w:r>
    </w:p>
    <w:p w:rsidR="00852318" w:rsidRPr="00EE775B" w:rsidRDefault="00852318" w:rsidP="00D53852">
      <w:pPr>
        <w:pStyle w:val="ListParagraph"/>
        <w:numPr>
          <w:ilvl w:val="0"/>
          <w:numId w:val="13"/>
        </w:numPr>
        <w:spacing w:after="240" w:line="240" w:lineRule="auto"/>
        <w:ind w:left="0" w:firstLine="0"/>
        <w:contextualSpacing w:val="0"/>
        <w:rPr>
          <w:rFonts w:ascii="Times New Roman" w:hAnsi="Times New Roman" w:cs="Times New Roman"/>
          <w:sz w:val="28"/>
          <w:szCs w:val="28"/>
        </w:rPr>
      </w:pPr>
      <w:r w:rsidRPr="00EE775B">
        <w:rPr>
          <w:rFonts w:ascii="Times New Roman" w:hAnsi="Times New Roman" w:cs="Times New Roman"/>
          <w:sz w:val="28"/>
          <w:szCs w:val="28"/>
        </w:rPr>
        <w:t xml:space="preserve">Defence counsel </w:t>
      </w:r>
      <w:r w:rsidR="00C957C2" w:rsidRPr="00EE775B">
        <w:rPr>
          <w:rFonts w:ascii="Times New Roman" w:hAnsi="Times New Roman" w:cs="Times New Roman"/>
          <w:sz w:val="28"/>
          <w:szCs w:val="28"/>
        </w:rPr>
        <w:t>submits</w:t>
      </w:r>
      <w:r w:rsidRPr="00EE775B">
        <w:rPr>
          <w:rFonts w:ascii="Times New Roman" w:hAnsi="Times New Roman" w:cs="Times New Roman"/>
          <w:sz w:val="28"/>
          <w:szCs w:val="28"/>
        </w:rPr>
        <w:t xml:space="preserve"> that it is not clear what else</w:t>
      </w:r>
      <w:r w:rsidR="000C5F54" w:rsidRPr="00EE775B">
        <w:rPr>
          <w:rFonts w:ascii="Times New Roman" w:hAnsi="Times New Roman" w:cs="Times New Roman"/>
          <w:sz w:val="28"/>
          <w:szCs w:val="28"/>
        </w:rPr>
        <w:t>,</w:t>
      </w:r>
      <w:r w:rsidR="00883890" w:rsidRPr="00EE775B">
        <w:rPr>
          <w:rFonts w:ascii="Times New Roman" w:hAnsi="Times New Roman" w:cs="Times New Roman"/>
          <w:sz w:val="28"/>
          <w:szCs w:val="28"/>
        </w:rPr>
        <w:t xml:space="preserve"> if anything, was in the duffel</w:t>
      </w:r>
      <w:r w:rsidRPr="00EE775B">
        <w:rPr>
          <w:rFonts w:ascii="Times New Roman" w:hAnsi="Times New Roman" w:cs="Times New Roman"/>
          <w:sz w:val="28"/>
          <w:szCs w:val="28"/>
        </w:rPr>
        <w:t xml:space="preserve"> bag</w:t>
      </w:r>
      <w:r w:rsidR="000C5F54" w:rsidRPr="00EE775B">
        <w:rPr>
          <w:rFonts w:ascii="Times New Roman" w:hAnsi="Times New Roman" w:cs="Times New Roman"/>
          <w:sz w:val="28"/>
          <w:szCs w:val="28"/>
        </w:rPr>
        <w:t xml:space="preserve"> in which the shells were found</w:t>
      </w:r>
      <w:r w:rsidRPr="00EE775B">
        <w:rPr>
          <w:rFonts w:ascii="Times New Roman" w:hAnsi="Times New Roman" w:cs="Times New Roman"/>
          <w:sz w:val="28"/>
          <w:szCs w:val="28"/>
        </w:rPr>
        <w:t xml:space="preserve">.  One </w:t>
      </w:r>
      <w:r w:rsidR="00AC7579" w:rsidRPr="00EE775B">
        <w:rPr>
          <w:rFonts w:ascii="Times New Roman" w:hAnsi="Times New Roman" w:cs="Times New Roman"/>
          <w:sz w:val="28"/>
          <w:szCs w:val="28"/>
        </w:rPr>
        <w:t>officer</w:t>
      </w:r>
      <w:r w:rsidRPr="00EE775B">
        <w:rPr>
          <w:rFonts w:ascii="Times New Roman" w:hAnsi="Times New Roman" w:cs="Times New Roman"/>
          <w:sz w:val="28"/>
          <w:szCs w:val="28"/>
        </w:rPr>
        <w:t xml:space="preserve"> said</w:t>
      </w:r>
      <w:r w:rsidR="00883890" w:rsidRPr="00EE775B">
        <w:rPr>
          <w:rFonts w:ascii="Times New Roman" w:hAnsi="Times New Roman" w:cs="Times New Roman"/>
          <w:sz w:val="28"/>
          <w:szCs w:val="28"/>
        </w:rPr>
        <w:t xml:space="preserve"> that</w:t>
      </w:r>
      <w:r w:rsidRPr="00EE775B">
        <w:rPr>
          <w:rFonts w:ascii="Times New Roman" w:hAnsi="Times New Roman" w:cs="Times New Roman"/>
          <w:sz w:val="28"/>
          <w:szCs w:val="28"/>
        </w:rPr>
        <w:t xml:space="preserve"> there were only the shells and another officer said there were other things</w:t>
      </w:r>
      <w:r w:rsidR="00DF7DB5" w:rsidRPr="00EE775B">
        <w:rPr>
          <w:rFonts w:ascii="Times New Roman" w:hAnsi="Times New Roman" w:cs="Times New Roman"/>
          <w:sz w:val="28"/>
          <w:szCs w:val="28"/>
        </w:rPr>
        <w:t xml:space="preserve"> as well</w:t>
      </w:r>
      <w:r w:rsidRPr="00EE775B">
        <w:rPr>
          <w:rFonts w:ascii="Times New Roman" w:hAnsi="Times New Roman" w:cs="Times New Roman"/>
          <w:sz w:val="28"/>
          <w:szCs w:val="28"/>
        </w:rPr>
        <w:t xml:space="preserve">.  She </w:t>
      </w:r>
      <w:r w:rsidR="000C5F54" w:rsidRPr="00EE775B">
        <w:rPr>
          <w:rFonts w:ascii="Times New Roman" w:hAnsi="Times New Roman" w:cs="Times New Roman"/>
          <w:sz w:val="28"/>
          <w:szCs w:val="28"/>
        </w:rPr>
        <w:t xml:space="preserve">submits </w:t>
      </w:r>
      <w:r w:rsidRPr="00EE775B">
        <w:rPr>
          <w:rFonts w:ascii="Times New Roman" w:hAnsi="Times New Roman" w:cs="Times New Roman"/>
          <w:sz w:val="28"/>
          <w:szCs w:val="28"/>
        </w:rPr>
        <w:t>that it was not only a search of the vehicle, but also a search of a duffel bag</w:t>
      </w:r>
      <w:r w:rsidR="00DF7DB5" w:rsidRPr="00EE775B">
        <w:rPr>
          <w:rFonts w:ascii="Times New Roman" w:hAnsi="Times New Roman" w:cs="Times New Roman"/>
          <w:sz w:val="28"/>
          <w:szCs w:val="28"/>
        </w:rPr>
        <w:t xml:space="preserve"> plus the long </w:t>
      </w:r>
      <w:r w:rsidR="00883890" w:rsidRPr="00EE775B">
        <w:rPr>
          <w:rFonts w:ascii="Times New Roman" w:hAnsi="Times New Roman" w:cs="Times New Roman"/>
          <w:sz w:val="28"/>
          <w:szCs w:val="28"/>
        </w:rPr>
        <w:t>gun</w:t>
      </w:r>
      <w:r w:rsidR="00DF7DB5" w:rsidRPr="00EE775B">
        <w:rPr>
          <w:rFonts w:ascii="Times New Roman" w:hAnsi="Times New Roman" w:cs="Times New Roman"/>
          <w:sz w:val="28"/>
          <w:szCs w:val="28"/>
        </w:rPr>
        <w:t xml:space="preserve"> case</w:t>
      </w:r>
      <w:r w:rsidRPr="00EE775B">
        <w:rPr>
          <w:rFonts w:ascii="Times New Roman" w:hAnsi="Times New Roman" w:cs="Times New Roman"/>
          <w:sz w:val="28"/>
          <w:szCs w:val="28"/>
        </w:rPr>
        <w:t xml:space="preserve"> and that this renders</w:t>
      </w:r>
      <w:r w:rsidR="00F54F4A" w:rsidRPr="00EE775B">
        <w:rPr>
          <w:rFonts w:ascii="Times New Roman" w:hAnsi="Times New Roman" w:cs="Times New Roman"/>
          <w:sz w:val="28"/>
          <w:szCs w:val="28"/>
        </w:rPr>
        <w:t xml:space="preserve"> the violation o</w:t>
      </w:r>
      <w:r w:rsidR="00630769" w:rsidRPr="00EE775B">
        <w:rPr>
          <w:rFonts w:ascii="Times New Roman" w:hAnsi="Times New Roman" w:cs="Times New Roman"/>
          <w:sz w:val="28"/>
          <w:szCs w:val="28"/>
        </w:rPr>
        <w:t>f Mr. Aleekuk</w:t>
      </w:r>
      <w:r w:rsidR="00F54F4A" w:rsidRPr="00EE775B">
        <w:rPr>
          <w:rFonts w:ascii="Times New Roman" w:hAnsi="Times New Roman" w:cs="Times New Roman"/>
          <w:sz w:val="28"/>
          <w:szCs w:val="28"/>
        </w:rPr>
        <w:t>’</w:t>
      </w:r>
      <w:r w:rsidR="00630769" w:rsidRPr="00EE775B">
        <w:rPr>
          <w:rFonts w:ascii="Times New Roman" w:hAnsi="Times New Roman" w:cs="Times New Roman"/>
          <w:sz w:val="28"/>
          <w:szCs w:val="28"/>
        </w:rPr>
        <w:t>s</w:t>
      </w:r>
      <w:r w:rsidR="00F54F4A" w:rsidRPr="00EE775B">
        <w:rPr>
          <w:rFonts w:ascii="Times New Roman" w:hAnsi="Times New Roman" w:cs="Times New Roman"/>
          <w:sz w:val="28"/>
          <w:szCs w:val="28"/>
        </w:rPr>
        <w:t xml:space="preserve"> </w:t>
      </w:r>
      <w:r w:rsidRPr="00EE775B">
        <w:rPr>
          <w:rFonts w:ascii="Times New Roman" w:hAnsi="Times New Roman" w:cs="Times New Roman"/>
          <w:sz w:val="28"/>
          <w:szCs w:val="28"/>
        </w:rPr>
        <w:t xml:space="preserve">s. 8 rights more serious. </w:t>
      </w:r>
    </w:p>
    <w:p w:rsidR="00076E8B" w:rsidRPr="00EE775B" w:rsidRDefault="000C5F54" w:rsidP="00C957C2">
      <w:pPr>
        <w:pStyle w:val="ListParagraph"/>
        <w:numPr>
          <w:ilvl w:val="0"/>
          <w:numId w:val="13"/>
        </w:numPr>
        <w:spacing w:after="240" w:line="240" w:lineRule="auto"/>
        <w:ind w:left="0" w:firstLine="0"/>
        <w:contextualSpacing w:val="0"/>
        <w:rPr>
          <w:rFonts w:ascii="Times New Roman" w:hAnsi="Times New Roman" w:cs="Times New Roman"/>
          <w:sz w:val="28"/>
          <w:szCs w:val="28"/>
        </w:rPr>
      </w:pPr>
      <w:r w:rsidRPr="00EE775B">
        <w:rPr>
          <w:rFonts w:ascii="Times New Roman" w:hAnsi="Times New Roman" w:cs="Times New Roman"/>
          <w:sz w:val="28"/>
          <w:szCs w:val="28"/>
        </w:rPr>
        <w:t>Crown counsel</w:t>
      </w:r>
      <w:r w:rsidR="002D072D" w:rsidRPr="00EE775B">
        <w:rPr>
          <w:rFonts w:ascii="Times New Roman" w:hAnsi="Times New Roman" w:cs="Times New Roman"/>
          <w:sz w:val="28"/>
          <w:szCs w:val="28"/>
        </w:rPr>
        <w:t xml:space="preserve"> emphasizes</w:t>
      </w:r>
      <w:r w:rsidRPr="00EE775B">
        <w:rPr>
          <w:rFonts w:ascii="Times New Roman" w:hAnsi="Times New Roman" w:cs="Times New Roman"/>
          <w:sz w:val="28"/>
          <w:szCs w:val="28"/>
        </w:rPr>
        <w:t xml:space="preserve"> the </w:t>
      </w:r>
      <w:r w:rsidR="002773AB" w:rsidRPr="00EE775B">
        <w:rPr>
          <w:rFonts w:ascii="Times New Roman" w:hAnsi="Times New Roman" w:cs="Times New Roman"/>
          <w:sz w:val="28"/>
          <w:szCs w:val="28"/>
        </w:rPr>
        <w:t>Mr. Aleekuk</w:t>
      </w:r>
      <w:r w:rsidR="00570E63" w:rsidRPr="00EE775B">
        <w:rPr>
          <w:rFonts w:ascii="Times New Roman" w:hAnsi="Times New Roman" w:cs="Times New Roman"/>
          <w:sz w:val="28"/>
          <w:szCs w:val="28"/>
        </w:rPr>
        <w:t xml:space="preserve">’s </w:t>
      </w:r>
      <w:r w:rsidR="002D072D" w:rsidRPr="00EE775B">
        <w:rPr>
          <w:rFonts w:ascii="Times New Roman" w:hAnsi="Times New Roman" w:cs="Times New Roman"/>
          <w:sz w:val="28"/>
          <w:szCs w:val="28"/>
        </w:rPr>
        <w:t xml:space="preserve">lesser expectation of privacy in a motor vehicle.  </w:t>
      </w:r>
      <w:r w:rsidR="006355CE" w:rsidRPr="00EE775B">
        <w:rPr>
          <w:rFonts w:ascii="Times New Roman" w:hAnsi="Times New Roman" w:cs="Times New Roman"/>
          <w:sz w:val="28"/>
          <w:szCs w:val="28"/>
        </w:rPr>
        <w:t xml:space="preserve">She </w:t>
      </w:r>
      <w:r w:rsidR="00DF7DB5" w:rsidRPr="00EE775B">
        <w:rPr>
          <w:rFonts w:ascii="Times New Roman" w:hAnsi="Times New Roman" w:cs="Times New Roman"/>
          <w:sz w:val="28"/>
          <w:szCs w:val="28"/>
        </w:rPr>
        <w:t>submits that that lesser interest exists since</w:t>
      </w:r>
      <w:r w:rsidR="006355CE" w:rsidRPr="00EE775B">
        <w:rPr>
          <w:rFonts w:ascii="Times New Roman" w:hAnsi="Times New Roman" w:cs="Times New Roman"/>
          <w:sz w:val="28"/>
          <w:szCs w:val="28"/>
        </w:rPr>
        <w:t xml:space="preserve"> lawful warrantless searches of vehicles can be carried out in circumstances tha</w:t>
      </w:r>
      <w:r w:rsidR="00C957C2" w:rsidRPr="00EE775B">
        <w:rPr>
          <w:rFonts w:ascii="Times New Roman" w:hAnsi="Times New Roman" w:cs="Times New Roman"/>
          <w:sz w:val="28"/>
          <w:szCs w:val="28"/>
        </w:rPr>
        <w:t>t would not apply to a dwelling-</w:t>
      </w:r>
      <w:r w:rsidR="00F54F4A" w:rsidRPr="00EE775B">
        <w:rPr>
          <w:rFonts w:ascii="Times New Roman" w:hAnsi="Times New Roman" w:cs="Times New Roman"/>
          <w:sz w:val="28"/>
          <w:szCs w:val="28"/>
        </w:rPr>
        <w:t>house</w:t>
      </w:r>
      <w:r w:rsidR="00883890" w:rsidRPr="00EE775B">
        <w:rPr>
          <w:rFonts w:ascii="Times New Roman" w:hAnsi="Times New Roman" w:cs="Times New Roman"/>
          <w:sz w:val="28"/>
          <w:szCs w:val="28"/>
        </w:rPr>
        <w:t xml:space="preserve"> or other places</w:t>
      </w:r>
      <w:r w:rsidR="00F54F4A" w:rsidRPr="00EE775B">
        <w:rPr>
          <w:rFonts w:ascii="Times New Roman" w:hAnsi="Times New Roman" w:cs="Times New Roman"/>
          <w:sz w:val="28"/>
          <w:szCs w:val="28"/>
        </w:rPr>
        <w:t>.</w:t>
      </w:r>
      <w:r w:rsidR="00C957C2" w:rsidRPr="00EE775B">
        <w:rPr>
          <w:rFonts w:ascii="Times New Roman" w:hAnsi="Times New Roman" w:cs="Times New Roman"/>
          <w:sz w:val="28"/>
          <w:szCs w:val="28"/>
        </w:rPr>
        <w:t xml:space="preserve">  </w:t>
      </w:r>
      <w:r w:rsidR="00076E8B" w:rsidRPr="00EE775B">
        <w:rPr>
          <w:rFonts w:ascii="Times New Roman" w:hAnsi="Times New Roman" w:cs="Times New Roman"/>
          <w:sz w:val="28"/>
          <w:szCs w:val="28"/>
        </w:rPr>
        <w:t xml:space="preserve">Certainly it is well established that motor vehicles carry a decreased expectation of privacy in contrast to a home or office, given that the use of highways is </w:t>
      </w:r>
      <w:r w:rsidR="00C44AC6" w:rsidRPr="00EE775B">
        <w:rPr>
          <w:rFonts w:ascii="Times New Roman" w:hAnsi="Times New Roman" w:cs="Times New Roman"/>
          <w:sz w:val="28"/>
          <w:szCs w:val="28"/>
        </w:rPr>
        <w:t xml:space="preserve">a highly regulated activity; see </w:t>
      </w:r>
      <w:r w:rsidR="00C44AC6" w:rsidRPr="00EE775B">
        <w:rPr>
          <w:rFonts w:ascii="Times New Roman" w:hAnsi="Times New Roman" w:cs="Times New Roman"/>
          <w:i/>
          <w:sz w:val="28"/>
          <w:szCs w:val="28"/>
        </w:rPr>
        <w:t>R. v. Wise</w:t>
      </w:r>
      <w:r w:rsidR="00C44AC6" w:rsidRPr="00EE775B">
        <w:rPr>
          <w:rFonts w:ascii="Times New Roman" w:hAnsi="Times New Roman" w:cs="Times New Roman"/>
          <w:sz w:val="28"/>
          <w:szCs w:val="28"/>
        </w:rPr>
        <w:t xml:space="preserve">, [1992] 1 SCR 527, at 533. </w:t>
      </w:r>
    </w:p>
    <w:p w:rsidR="006355CE" w:rsidRPr="00EE775B" w:rsidRDefault="006355CE" w:rsidP="00981D11">
      <w:pPr>
        <w:pStyle w:val="ListParagraph"/>
        <w:numPr>
          <w:ilvl w:val="0"/>
          <w:numId w:val="13"/>
        </w:numPr>
        <w:spacing w:after="240" w:line="240" w:lineRule="auto"/>
        <w:ind w:left="0" w:firstLine="0"/>
        <w:contextualSpacing w:val="0"/>
        <w:rPr>
          <w:rFonts w:ascii="Times New Roman" w:hAnsi="Times New Roman" w:cs="Times New Roman"/>
          <w:sz w:val="28"/>
          <w:szCs w:val="28"/>
        </w:rPr>
      </w:pPr>
      <w:r w:rsidRPr="00EE775B">
        <w:rPr>
          <w:rFonts w:ascii="Times New Roman" w:hAnsi="Times New Roman" w:cs="Times New Roman"/>
          <w:sz w:val="28"/>
          <w:szCs w:val="28"/>
        </w:rPr>
        <w:t>I find th</w:t>
      </w:r>
      <w:r w:rsidR="00C6583C" w:rsidRPr="00EE775B">
        <w:rPr>
          <w:rFonts w:ascii="Times New Roman" w:hAnsi="Times New Roman" w:cs="Times New Roman"/>
          <w:sz w:val="28"/>
          <w:szCs w:val="28"/>
        </w:rPr>
        <w:t>at</w:t>
      </w:r>
      <w:r w:rsidR="00F54F4A" w:rsidRPr="00EE775B">
        <w:rPr>
          <w:rFonts w:ascii="Times New Roman" w:hAnsi="Times New Roman" w:cs="Times New Roman"/>
          <w:sz w:val="28"/>
          <w:szCs w:val="28"/>
        </w:rPr>
        <w:t xml:space="preserve"> given that it was a motor vehicle</w:t>
      </w:r>
      <w:r w:rsidR="00C957C2" w:rsidRPr="00EE775B">
        <w:rPr>
          <w:rFonts w:ascii="Times New Roman" w:hAnsi="Times New Roman" w:cs="Times New Roman"/>
          <w:sz w:val="28"/>
          <w:szCs w:val="28"/>
        </w:rPr>
        <w:t xml:space="preserve"> </w:t>
      </w:r>
      <w:r w:rsidR="00DF7DB5" w:rsidRPr="00EE775B">
        <w:rPr>
          <w:rFonts w:ascii="Times New Roman" w:hAnsi="Times New Roman" w:cs="Times New Roman"/>
          <w:sz w:val="28"/>
          <w:szCs w:val="28"/>
        </w:rPr>
        <w:t>that the police searched</w:t>
      </w:r>
      <w:r w:rsidR="00F54F4A" w:rsidRPr="00EE775B">
        <w:rPr>
          <w:rFonts w:ascii="Times New Roman" w:hAnsi="Times New Roman" w:cs="Times New Roman"/>
          <w:sz w:val="28"/>
          <w:szCs w:val="28"/>
        </w:rPr>
        <w:t xml:space="preserve">, the impact on </w:t>
      </w:r>
      <w:r w:rsidR="002773AB" w:rsidRPr="00EE775B">
        <w:rPr>
          <w:rFonts w:ascii="Times New Roman" w:hAnsi="Times New Roman" w:cs="Times New Roman"/>
          <w:sz w:val="28"/>
          <w:szCs w:val="28"/>
        </w:rPr>
        <w:t>Mr. Aleekuk’s</w:t>
      </w:r>
      <w:r w:rsidR="00F54F4A" w:rsidRPr="00EE775B">
        <w:rPr>
          <w:rFonts w:ascii="Times New Roman" w:hAnsi="Times New Roman" w:cs="Times New Roman"/>
          <w:sz w:val="28"/>
          <w:szCs w:val="28"/>
        </w:rPr>
        <w:t xml:space="preserve"> </w:t>
      </w:r>
      <w:r w:rsidR="00F54F4A" w:rsidRPr="00EE775B">
        <w:rPr>
          <w:rFonts w:ascii="Times New Roman" w:hAnsi="Times New Roman" w:cs="Times New Roman"/>
          <w:i/>
          <w:sz w:val="28"/>
          <w:szCs w:val="28"/>
        </w:rPr>
        <w:t>Charter</w:t>
      </w:r>
      <w:r w:rsidR="00F54F4A" w:rsidRPr="00EE775B">
        <w:rPr>
          <w:rFonts w:ascii="Times New Roman" w:hAnsi="Times New Roman" w:cs="Times New Roman"/>
          <w:sz w:val="28"/>
          <w:szCs w:val="28"/>
        </w:rPr>
        <w:t>-protected interests was</w:t>
      </w:r>
      <w:r w:rsidR="00C44AC6" w:rsidRPr="00EE775B">
        <w:rPr>
          <w:rFonts w:ascii="Times New Roman" w:hAnsi="Times New Roman" w:cs="Times New Roman"/>
          <w:sz w:val="28"/>
          <w:szCs w:val="28"/>
        </w:rPr>
        <w:t xml:space="preserve">, at most, </w:t>
      </w:r>
      <w:r w:rsidR="00F54F4A" w:rsidRPr="00EE775B">
        <w:rPr>
          <w:rFonts w:ascii="Times New Roman" w:hAnsi="Times New Roman" w:cs="Times New Roman"/>
          <w:sz w:val="28"/>
          <w:szCs w:val="28"/>
        </w:rPr>
        <w:t xml:space="preserve">moderate.  I make this finding </w:t>
      </w:r>
      <w:r w:rsidR="00DF7DB5" w:rsidRPr="00EE775B">
        <w:rPr>
          <w:rFonts w:ascii="Times New Roman" w:hAnsi="Times New Roman" w:cs="Times New Roman"/>
          <w:sz w:val="28"/>
          <w:szCs w:val="28"/>
        </w:rPr>
        <w:t>taking into account</w:t>
      </w:r>
      <w:r w:rsidR="00F54F4A" w:rsidRPr="00EE775B">
        <w:rPr>
          <w:rFonts w:ascii="Times New Roman" w:hAnsi="Times New Roman" w:cs="Times New Roman"/>
          <w:sz w:val="28"/>
          <w:szCs w:val="28"/>
        </w:rPr>
        <w:t xml:space="preserve"> that </w:t>
      </w:r>
      <w:r w:rsidR="00C6583C" w:rsidRPr="00EE775B">
        <w:rPr>
          <w:rFonts w:ascii="Times New Roman" w:hAnsi="Times New Roman" w:cs="Times New Roman"/>
          <w:sz w:val="28"/>
          <w:szCs w:val="28"/>
        </w:rPr>
        <w:t xml:space="preserve">in addition to the vehicle being searched, </w:t>
      </w:r>
      <w:r w:rsidR="00DF7DB5" w:rsidRPr="00EE775B">
        <w:rPr>
          <w:rFonts w:ascii="Times New Roman" w:hAnsi="Times New Roman" w:cs="Times New Roman"/>
          <w:sz w:val="28"/>
          <w:szCs w:val="28"/>
        </w:rPr>
        <w:t>so too were the bags located inside -</w:t>
      </w:r>
      <w:r w:rsidR="000062AA" w:rsidRPr="00EE775B">
        <w:rPr>
          <w:rFonts w:ascii="Times New Roman" w:hAnsi="Times New Roman" w:cs="Times New Roman"/>
          <w:sz w:val="28"/>
          <w:szCs w:val="28"/>
        </w:rPr>
        <w:t xml:space="preserve"> including the duffel</w:t>
      </w:r>
      <w:r w:rsidR="00C6583C" w:rsidRPr="00EE775B">
        <w:rPr>
          <w:rFonts w:ascii="Times New Roman" w:hAnsi="Times New Roman" w:cs="Times New Roman"/>
          <w:sz w:val="28"/>
          <w:szCs w:val="28"/>
        </w:rPr>
        <w:t xml:space="preserve"> bag from which </w:t>
      </w:r>
      <w:r w:rsidR="00F54F4A" w:rsidRPr="00EE775B">
        <w:rPr>
          <w:rFonts w:ascii="Times New Roman" w:hAnsi="Times New Roman" w:cs="Times New Roman"/>
          <w:sz w:val="28"/>
          <w:szCs w:val="28"/>
        </w:rPr>
        <w:t xml:space="preserve">the shotgun shells were seized.  I </w:t>
      </w:r>
      <w:r w:rsidR="00076E8B" w:rsidRPr="00EE775B">
        <w:rPr>
          <w:rFonts w:ascii="Times New Roman" w:hAnsi="Times New Roman" w:cs="Times New Roman"/>
          <w:sz w:val="28"/>
          <w:szCs w:val="28"/>
        </w:rPr>
        <w:t xml:space="preserve">am unable </w:t>
      </w:r>
      <w:r w:rsidR="00E92B88" w:rsidRPr="00EE775B">
        <w:rPr>
          <w:rFonts w:ascii="Times New Roman" w:hAnsi="Times New Roman" w:cs="Times New Roman"/>
          <w:sz w:val="28"/>
          <w:szCs w:val="28"/>
        </w:rPr>
        <w:t>see how</w:t>
      </w:r>
      <w:r w:rsidR="00F54F4A" w:rsidRPr="00EE775B">
        <w:rPr>
          <w:rFonts w:ascii="Times New Roman" w:hAnsi="Times New Roman" w:cs="Times New Roman"/>
          <w:sz w:val="28"/>
          <w:szCs w:val="28"/>
        </w:rPr>
        <w:t xml:space="preserve"> searching the</w:t>
      </w:r>
      <w:r w:rsidR="00076E8B" w:rsidRPr="00EE775B">
        <w:rPr>
          <w:rFonts w:ascii="Times New Roman" w:hAnsi="Times New Roman" w:cs="Times New Roman"/>
          <w:sz w:val="28"/>
          <w:szCs w:val="28"/>
        </w:rPr>
        <w:t xml:space="preserve"> duffel</w:t>
      </w:r>
      <w:r w:rsidR="00F54F4A" w:rsidRPr="00EE775B">
        <w:rPr>
          <w:rFonts w:ascii="Times New Roman" w:hAnsi="Times New Roman" w:cs="Times New Roman"/>
          <w:sz w:val="28"/>
          <w:szCs w:val="28"/>
        </w:rPr>
        <w:t xml:space="preserve"> bag inside the vehicle </w:t>
      </w:r>
      <w:r w:rsidR="00E92B88" w:rsidRPr="00EE775B">
        <w:rPr>
          <w:rFonts w:ascii="Times New Roman" w:hAnsi="Times New Roman" w:cs="Times New Roman"/>
          <w:sz w:val="28"/>
          <w:szCs w:val="28"/>
        </w:rPr>
        <w:t>adds</w:t>
      </w:r>
      <w:r w:rsidR="00DF7DB5" w:rsidRPr="00EE775B">
        <w:rPr>
          <w:rFonts w:ascii="Times New Roman" w:hAnsi="Times New Roman" w:cs="Times New Roman"/>
          <w:sz w:val="28"/>
          <w:szCs w:val="28"/>
        </w:rPr>
        <w:t xml:space="preserve"> much to the search’s impact </w:t>
      </w:r>
      <w:r w:rsidR="00F54F4A" w:rsidRPr="00EE775B">
        <w:rPr>
          <w:rFonts w:ascii="Times New Roman" w:hAnsi="Times New Roman" w:cs="Times New Roman"/>
          <w:sz w:val="28"/>
          <w:szCs w:val="28"/>
        </w:rPr>
        <w:t xml:space="preserve">on </w:t>
      </w:r>
      <w:r w:rsidR="002773AB" w:rsidRPr="00EE775B">
        <w:rPr>
          <w:rFonts w:ascii="Times New Roman" w:hAnsi="Times New Roman" w:cs="Times New Roman"/>
          <w:sz w:val="28"/>
          <w:szCs w:val="28"/>
        </w:rPr>
        <w:t>Mr. Aleekuk’s</w:t>
      </w:r>
      <w:r w:rsidR="00F54F4A" w:rsidRPr="00EE775B">
        <w:rPr>
          <w:rFonts w:ascii="Times New Roman" w:hAnsi="Times New Roman" w:cs="Times New Roman"/>
          <w:sz w:val="28"/>
          <w:szCs w:val="28"/>
        </w:rPr>
        <w:t xml:space="preserve"> </w:t>
      </w:r>
      <w:r w:rsidR="00F54F4A" w:rsidRPr="00EE775B">
        <w:rPr>
          <w:rFonts w:ascii="Times New Roman" w:hAnsi="Times New Roman" w:cs="Times New Roman"/>
          <w:i/>
          <w:sz w:val="28"/>
          <w:szCs w:val="28"/>
        </w:rPr>
        <w:t>Charter</w:t>
      </w:r>
      <w:r w:rsidR="00F54F4A" w:rsidRPr="00EE775B">
        <w:rPr>
          <w:rFonts w:ascii="Times New Roman" w:hAnsi="Times New Roman" w:cs="Times New Roman"/>
          <w:sz w:val="28"/>
          <w:szCs w:val="28"/>
        </w:rPr>
        <w:t>-protected interests</w:t>
      </w:r>
      <w:r w:rsidR="00076E8B" w:rsidRPr="00EE775B">
        <w:rPr>
          <w:rFonts w:ascii="Times New Roman" w:hAnsi="Times New Roman" w:cs="Times New Roman"/>
          <w:sz w:val="28"/>
          <w:szCs w:val="28"/>
        </w:rPr>
        <w:t xml:space="preserve"> in this case</w:t>
      </w:r>
      <w:r w:rsidR="00F54F4A" w:rsidRPr="00EE775B">
        <w:rPr>
          <w:rFonts w:ascii="Times New Roman" w:hAnsi="Times New Roman" w:cs="Times New Roman"/>
          <w:sz w:val="28"/>
          <w:szCs w:val="28"/>
        </w:rPr>
        <w:t xml:space="preserve">.  </w:t>
      </w:r>
    </w:p>
    <w:p w:rsidR="00852318" w:rsidRPr="00EE775B" w:rsidRDefault="00852318" w:rsidP="001F36F6">
      <w:pPr>
        <w:pStyle w:val="ListParagraph"/>
        <w:spacing w:before="240" w:after="240" w:line="240" w:lineRule="auto"/>
        <w:ind w:left="0"/>
        <w:contextualSpacing w:val="0"/>
        <w:rPr>
          <w:rFonts w:ascii="Times New Roman" w:hAnsi="Times New Roman" w:cs="Times New Roman"/>
          <w:i/>
          <w:sz w:val="28"/>
          <w:szCs w:val="28"/>
        </w:rPr>
      </w:pPr>
      <w:r w:rsidRPr="00EE775B">
        <w:rPr>
          <w:rFonts w:ascii="Times New Roman" w:hAnsi="Times New Roman" w:cs="Times New Roman"/>
          <w:i/>
          <w:sz w:val="28"/>
          <w:szCs w:val="28"/>
        </w:rPr>
        <w:t>Society’s interest in an Adjudication on the Merits</w:t>
      </w:r>
    </w:p>
    <w:p w:rsidR="000F163D" w:rsidRPr="00EE775B" w:rsidRDefault="00852318" w:rsidP="00D53852">
      <w:pPr>
        <w:pStyle w:val="ListParagraph"/>
        <w:numPr>
          <w:ilvl w:val="0"/>
          <w:numId w:val="13"/>
        </w:numPr>
        <w:spacing w:after="240" w:line="240" w:lineRule="auto"/>
        <w:ind w:left="0" w:firstLine="0"/>
        <w:contextualSpacing w:val="0"/>
        <w:rPr>
          <w:rFonts w:ascii="Times New Roman" w:hAnsi="Times New Roman" w:cs="Times New Roman"/>
          <w:sz w:val="28"/>
          <w:szCs w:val="28"/>
        </w:rPr>
      </w:pPr>
      <w:r w:rsidRPr="00EE775B">
        <w:rPr>
          <w:rFonts w:ascii="Times New Roman" w:hAnsi="Times New Roman" w:cs="Times New Roman"/>
          <w:sz w:val="28"/>
          <w:szCs w:val="28"/>
        </w:rPr>
        <w:t>In addressin</w:t>
      </w:r>
      <w:r w:rsidR="00C6583C" w:rsidRPr="00EE775B">
        <w:rPr>
          <w:rFonts w:ascii="Times New Roman" w:hAnsi="Times New Roman" w:cs="Times New Roman"/>
          <w:sz w:val="28"/>
          <w:szCs w:val="28"/>
        </w:rPr>
        <w:t>g society’s interest in an adjud</w:t>
      </w:r>
      <w:r w:rsidRPr="00EE775B">
        <w:rPr>
          <w:rFonts w:ascii="Times New Roman" w:hAnsi="Times New Roman" w:cs="Times New Roman"/>
          <w:sz w:val="28"/>
          <w:szCs w:val="28"/>
        </w:rPr>
        <w:t>i</w:t>
      </w:r>
      <w:r w:rsidR="00C6583C" w:rsidRPr="00EE775B">
        <w:rPr>
          <w:rFonts w:ascii="Times New Roman" w:hAnsi="Times New Roman" w:cs="Times New Roman"/>
          <w:sz w:val="28"/>
          <w:szCs w:val="28"/>
        </w:rPr>
        <w:t>c</w:t>
      </w:r>
      <w:r w:rsidRPr="00EE775B">
        <w:rPr>
          <w:rFonts w:ascii="Times New Roman" w:hAnsi="Times New Roman" w:cs="Times New Roman"/>
          <w:sz w:val="28"/>
          <w:szCs w:val="28"/>
        </w:rPr>
        <w:t>ation of the charges against</w:t>
      </w:r>
      <w:r w:rsidR="00C6583C" w:rsidRPr="00EE775B">
        <w:rPr>
          <w:rFonts w:ascii="Times New Roman" w:hAnsi="Times New Roman" w:cs="Times New Roman"/>
          <w:sz w:val="28"/>
          <w:szCs w:val="28"/>
        </w:rPr>
        <w:t xml:space="preserve"> Mr. Aleekuk on </w:t>
      </w:r>
      <w:r w:rsidR="00181F12" w:rsidRPr="00EE775B">
        <w:rPr>
          <w:rFonts w:ascii="Times New Roman" w:hAnsi="Times New Roman" w:cs="Times New Roman"/>
          <w:sz w:val="28"/>
          <w:szCs w:val="28"/>
        </w:rPr>
        <w:t>its</w:t>
      </w:r>
      <w:r w:rsidR="00C6583C" w:rsidRPr="00EE775B">
        <w:rPr>
          <w:rFonts w:ascii="Times New Roman" w:hAnsi="Times New Roman" w:cs="Times New Roman"/>
          <w:sz w:val="28"/>
          <w:szCs w:val="28"/>
        </w:rPr>
        <w:t xml:space="preserve"> merits, d</w:t>
      </w:r>
      <w:r w:rsidRPr="00EE775B">
        <w:rPr>
          <w:rFonts w:ascii="Times New Roman" w:hAnsi="Times New Roman" w:cs="Times New Roman"/>
          <w:sz w:val="28"/>
          <w:szCs w:val="28"/>
        </w:rPr>
        <w:t>efence counsel concedes that the charges are extremely serious</w:t>
      </w:r>
      <w:r w:rsidR="002773AB" w:rsidRPr="00EE775B">
        <w:rPr>
          <w:rFonts w:ascii="Times New Roman" w:hAnsi="Times New Roman" w:cs="Times New Roman"/>
          <w:sz w:val="28"/>
          <w:szCs w:val="28"/>
        </w:rPr>
        <w:t xml:space="preserve">.  </w:t>
      </w:r>
      <w:r w:rsidR="004D598D" w:rsidRPr="00EE775B">
        <w:rPr>
          <w:rFonts w:ascii="Times New Roman" w:hAnsi="Times New Roman" w:cs="Times New Roman"/>
          <w:sz w:val="28"/>
          <w:szCs w:val="28"/>
        </w:rPr>
        <w:t>However she</w:t>
      </w:r>
      <w:r w:rsidR="00EA6E96" w:rsidRPr="00EE775B">
        <w:rPr>
          <w:rFonts w:ascii="Times New Roman" w:hAnsi="Times New Roman" w:cs="Times New Roman"/>
          <w:sz w:val="28"/>
          <w:szCs w:val="28"/>
        </w:rPr>
        <w:t xml:space="preserve"> </w:t>
      </w:r>
      <w:r w:rsidR="000062AA" w:rsidRPr="00EE775B">
        <w:rPr>
          <w:rFonts w:ascii="Times New Roman" w:hAnsi="Times New Roman" w:cs="Times New Roman"/>
          <w:sz w:val="28"/>
          <w:szCs w:val="28"/>
        </w:rPr>
        <w:t>argues</w:t>
      </w:r>
      <w:r w:rsidR="00EA6E96" w:rsidRPr="00EE775B">
        <w:rPr>
          <w:rFonts w:ascii="Times New Roman" w:hAnsi="Times New Roman" w:cs="Times New Roman"/>
          <w:sz w:val="28"/>
          <w:szCs w:val="28"/>
        </w:rPr>
        <w:t xml:space="preserve"> that the evidence </w:t>
      </w:r>
      <w:r w:rsidR="00181F12" w:rsidRPr="00EE775B">
        <w:rPr>
          <w:rFonts w:ascii="Times New Roman" w:hAnsi="Times New Roman" w:cs="Times New Roman"/>
          <w:sz w:val="28"/>
          <w:szCs w:val="28"/>
        </w:rPr>
        <w:t>of the</w:t>
      </w:r>
      <w:r w:rsidR="00EA6E96" w:rsidRPr="00EE775B">
        <w:rPr>
          <w:rFonts w:ascii="Times New Roman" w:hAnsi="Times New Roman" w:cs="Times New Roman"/>
          <w:sz w:val="28"/>
          <w:szCs w:val="28"/>
        </w:rPr>
        <w:t xml:space="preserve"> shotgun shells that were found in the vehicle is </w:t>
      </w:r>
      <w:r w:rsidR="00417FDC" w:rsidRPr="00EE775B">
        <w:rPr>
          <w:rFonts w:ascii="Times New Roman" w:hAnsi="Times New Roman" w:cs="Times New Roman"/>
          <w:sz w:val="28"/>
          <w:szCs w:val="28"/>
        </w:rPr>
        <w:t>of lower probative value</w:t>
      </w:r>
      <w:r w:rsidR="000062AA" w:rsidRPr="00EE775B">
        <w:rPr>
          <w:rFonts w:ascii="Times New Roman" w:hAnsi="Times New Roman" w:cs="Times New Roman"/>
          <w:sz w:val="28"/>
          <w:szCs w:val="28"/>
        </w:rPr>
        <w:t>.  It</w:t>
      </w:r>
      <w:r w:rsidRPr="00EE775B">
        <w:rPr>
          <w:rFonts w:ascii="Times New Roman" w:hAnsi="Times New Roman" w:cs="Times New Roman"/>
          <w:sz w:val="28"/>
          <w:szCs w:val="28"/>
        </w:rPr>
        <w:t xml:space="preserve"> is the Crown’s theory that the shells found in the duffel bag in Mr. Aleekuk’s car match</w:t>
      </w:r>
      <w:r w:rsidR="004D598D" w:rsidRPr="00EE775B">
        <w:rPr>
          <w:rFonts w:ascii="Times New Roman" w:hAnsi="Times New Roman" w:cs="Times New Roman"/>
          <w:sz w:val="28"/>
          <w:szCs w:val="28"/>
        </w:rPr>
        <w:t xml:space="preserve"> the </w:t>
      </w:r>
      <w:r w:rsidR="000062AA" w:rsidRPr="00EE775B">
        <w:rPr>
          <w:rFonts w:ascii="Times New Roman" w:hAnsi="Times New Roman" w:cs="Times New Roman"/>
          <w:sz w:val="28"/>
          <w:szCs w:val="28"/>
        </w:rPr>
        <w:t>spent shell</w:t>
      </w:r>
      <w:r w:rsidR="004D598D" w:rsidRPr="00EE775B">
        <w:rPr>
          <w:rFonts w:ascii="Times New Roman" w:hAnsi="Times New Roman" w:cs="Times New Roman"/>
          <w:sz w:val="28"/>
          <w:szCs w:val="28"/>
        </w:rPr>
        <w:t xml:space="preserve"> found around the scene of the shooting</w:t>
      </w:r>
      <w:r w:rsidRPr="00EE775B">
        <w:rPr>
          <w:rFonts w:ascii="Times New Roman" w:hAnsi="Times New Roman" w:cs="Times New Roman"/>
          <w:sz w:val="28"/>
          <w:szCs w:val="28"/>
        </w:rPr>
        <w:t xml:space="preserve">.  She </w:t>
      </w:r>
      <w:r w:rsidR="000062AA" w:rsidRPr="00EE775B">
        <w:rPr>
          <w:rFonts w:ascii="Times New Roman" w:hAnsi="Times New Roman" w:cs="Times New Roman"/>
          <w:sz w:val="28"/>
          <w:szCs w:val="28"/>
        </w:rPr>
        <w:t>suggests</w:t>
      </w:r>
      <w:r w:rsidRPr="00EE775B">
        <w:rPr>
          <w:rFonts w:ascii="Times New Roman" w:hAnsi="Times New Roman" w:cs="Times New Roman"/>
          <w:sz w:val="28"/>
          <w:szCs w:val="28"/>
        </w:rPr>
        <w:t xml:space="preserve"> that it will be difficult for the Crown to establish that the </w:t>
      </w:r>
      <w:r w:rsidR="004D598D" w:rsidRPr="00EE775B">
        <w:rPr>
          <w:rFonts w:ascii="Times New Roman" w:hAnsi="Times New Roman" w:cs="Times New Roman"/>
          <w:sz w:val="28"/>
          <w:szCs w:val="28"/>
        </w:rPr>
        <w:t xml:space="preserve">spent </w:t>
      </w:r>
      <w:r w:rsidRPr="00EE775B">
        <w:rPr>
          <w:rFonts w:ascii="Times New Roman" w:hAnsi="Times New Roman" w:cs="Times New Roman"/>
          <w:sz w:val="28"/>
          <w:szCs w:val="28"/>
        </w:rPr>
        <w:t xml:space="preserve">shell found </w:t>
      </w:r>
      <w:r w:rsidR="004D598D" w:rsidRPr="00EE775B">
        <w:rPr>
          <w:rFonts w:ascii="Times New Roman" w:hAnsi="Times New Roman" w:cs="Times New Roman"/>
          <w:sz w:val="28"/>
          <w:szCs w:val="28"/>
        </w:rPr>
        <w:t xml:space="preserve">close to the scene </w:t>
      </w:r>
      <w:r w:rsidRPr="00EE775B">
        <w:rPr>
          <w:rFonts w:ascii="Times New Roman" w:hAnsi="Times New Roman" w:cs="Times New Roman"/>
          <w:sz w:val="28"/>
          <w:szCs w:val="28"/>
        </w:rPr>
        <w:t>was connected to the offence at all since the evidence establishes that there were a large number</w:t>
      </w:r>
      <w:r w:rsidR="004D598D" w:rsidRPr="00EE775B">
        <w:rPr>
          <w:rFonts w:ascii="Times New Roman" w:hAnsi="Times New Roman" w:cs="Times New Roman"/>
          <w:sz w:val="28"/>
          <w:szCs w:val="28"/>
        </w:rPr>
        <w:t xml:space="preserve"> of people and vehicles moving in that general area</w:t>
      </w:r>
      <w:r w:rsidR="00DF7DB5" w:rsidRPr="00EE775B">
        <w:rPr>
          <w:rFonts w:ascii="Times New Roman" w:hAnsi="Times New Roman" w:cs="Times New Roman"/>
          <w:sz w:val="28"/>
          <w:szCs w:val="28"/>
        </w:rPr>
        <w:t xml:space="preserve"> following the shooting</w:t>
      </w:r>
      <w:r w:rsidR="004D598D" w:rsidRPr="00EE775B">
        <w:rPr>
          <w:rFonts w:ascii="Times New Roman" w:hAnsi="Times New Roman" w:cs="Times New Roman"/>
          <w:sz w:val="28"/>
          <w:szCs w:val="28"/>
        </w:rPr>
        <w:t xml:space="preserve"> and</w:t>
      </w:r>
      <w:r w:rsidR="00DF7DB5" w:rsidRPr="00EE775B">
        <w:rPr>
          <w:rFonts w:ascii="Times New Roman" w:hAnsi="Times New Roman" w:cs="Times New Roman"/>
          <w:sz w:val="28"/>
          <w:szCs w:val="28"/>
        </w:rPr>
        <w:t xml:space="preserve"> prior to the shell’s discover</w:t>
      </w:r>
      <w:r w:rsidR="004D598D" w:rsidRPr="00EE775B">
        <w:rPr>
          <w:rFonts w:ascii="Times New Roman" w:hAnsi="Times New Roman" w:cs="Times New Roman"/>
          <w:sz w:val="28"/>
          <w:szCs w:val="28"/>
        </w:rPr>
        <w:t xml:space="preserve">y.  </w:t>
      </w:r>
      <w:r w:rsidRPr="00EE775B">
        <w:rPr>
          <w:rFonts w:ascii="Times New Roman" w:hAnsi="Times New Roman" w:cs="Times New Roman"/>
          <w:sz w:val="28"/>
          <w:szCs w:val="28"/>
        </w:rPr>
        <w:t xml:space="preserve">She </w:t>
      </w:r>
      <w:r w:rsidR="004D598D" w:rsidRPr="00EE775B">
        <w:rPr>
          <w:rFonts w:ascii="Times New Roman" w:hAnsi="Times New Roman" w:cs="Times New Roman"/>
          <w:sz w:val="28"/>
          <w:szCs w:val="28"/>
        </w:rPr>
        <w:t>points out</w:t>
      </w:r>
      <w:r w:rsidR="000062AA" w:rsidRPr="00EE775B">
        <w:rPr>
          <w:rFonts w:ascii="Times New Roman" w:hAnsi="Times New Roman" w:cs="Times New Roman"/>
          <w:sz w:val="28"/>
          <w:szCs w:val="28"/>
        </w:rPr>
        <w:t xml:space="preserve"> as an example that </w:t>
      </w:r>
      <w:r w:rsidRPr="00EE775B">
        <w:rPr>
          <w:rFonts w:ascii="Times New Roman" w:hAnsi="Times New Roman" w:cs="Times New Roman"/>
          <w:sz w:val="28"/>
          <w:szCs w:val="28"/>
        </w:rPr>
        <w:t>there is</w:t>
      </w:r>
      <w:r w:rsidR="000062AA" w:rsidRPr="00EE775B">
        <w:rPr>
          <w:rFonts w:ascii="Times New Roman" w:hAnsi="Times New Roman" w:cs="Times New Roman"/>
          <w:sz w:val="28"/>
          <w:szCs w:val="28"/>
        </w:rPr>
        <w:t xml:space="preserve"> </w:t>
      </w:r>
      <w:r w:rsidRPr="00EE775B">
        <w:rPr>
          <w:rFonts w:ascii="Times New Roman" w:hAnsi="Times New Roman" w:cs="Times New Roman"/>
          <w:sz w:val="28"/>
          <w:szCs w:val="28"/>
        </w:rPr>
        <w:t>conclusive</w:t>
      </w:r>
      <w:r w:rsidR="004D598D" w:rsidRPr="00EE775B">
        <w:rPr>
          <w:rFonts w:ascii="Times New Roman" w:hAnsi="Times New Roman" w:cs="Times New Roman"/>
          <w:sz w:val="28"/>
          <w:szCs w:val="28"/>
        </w:rPr>
        <w:t xml:space="preserve"> video</w:t>
      </w:r>
      <w:r w:rsidRPr="00EE775B">
        <w:rPr>
          <w:rFonts w:ascii="Times New Roman" w:hAnsi="Times New Roman" w:cs="Times New Roman"/>
          <w:sz w:val="28"/>
          <w:szCs w:val="28"/>
        </w:rPr>
        <w:t xml:space="preserve"> evidence of an ATV driving through the scene </w:t>
      </w:r>
      <w:r w:rsidR="004D598D" w:rsidRPr="00EE775B">
        <w:rPr>
          <w:rFonts w:ascii="Times New Roman" w:hAnsi="Times New Roman" w:cs="Times New Roman"/>
          <w:sz w:val="28"/>
          <w:szCs w:val="28"/>
        </w:rPr>
        <w:t>during that interval</w:t>
      </w:r>
      <w:r w:rsidR="000F163D" w:rsidRPr="00EE775B">
        <w:rPr>
          <w:rFonts w:ascii="Times New Roman" w:hAnsi="Times New Roman" w:cs="Times New Roman"/>
          <w:sz w:val="28"/>
          <w:szCs w:val="28"/>
        </w:rPr>
        <w:t xml:space="preserve">. </w:t>
      </w:r>
    </w:p>
    <w:p w:rsidR="000F163D" w:rsidRPr="00EE775B" w:rsidRDefault="000F163D" w:rsidP="00F27CF8">
      <w:pPr>
        <w:pStyle w:val="ListParagraph"/>
        <w:numPr>
          <w:ilvl w:val="0"/>
          <w:numId w:val="13"/>
        </w:numPr>
        <w:spacing w:after="240" w:line="240" w:lineRule="auto"/>
        <w:ind w:left="0" w:firstLine="0"/>
        <w:rPr>
          <w:rFonts w:ascii="Times New Roman" w:hAnsi="Times New Roman" w:cs="Times New Roman"/>
          <w:sz w:val="28"/>
          <w:szCs w:val="28"/>
        </w:rPr>
      </w:pPr>
      <w:r w:rsidRPr="00EE775B">
        <w:rPr>
          <w:rFonts w:ascii="Times New Roman" w:hAnsi="Times New Roman" w:cs="Times New Roman"/>
          <w:sz w:val="28"/>
          <w:szCs w:val="28"/>
        </w:rPr>
        <w:lastRenderedPageBreak/>
        <w:t xml:space="preserve">Defence counsel takes the position that the given </w:t>
      </w:r>
      <w:r w:rsidR="00EA6E96" w:rsidRPr="00EE775B">
        <w:rPr>
          <w:rFonts w:ascii="Times New Roman" w:hAnsi="Times New Roman" w:cs="Times New Roman"/>
          <w:sz w:val="28"/>
          <w:szCs w:val="28"/>
        </w:rPr>
        <w:t xml:space="preserve">what she characterizes as “the very </w:t>
      </w:r>
      <w:r w:rsidRPr="00EE775B">
        <w:rPr>
          <w:rFonts w:ascii="Times New Roman" w:hAnsi="Times New Roman" w:cs="Times New Roman"/>
          <w:sz w:val="28"/>
          <w:szCs w:val="28"/>
        </w:rPr>
        <w:t>questionable</w:t>
      </w:r>
      <w:r w:rsidR="00EA6E96" w:rsidRPr="00EE775B">
        <w:rPr>
          <w:rFonts w:ascii="Times New Roman" w:hAnsi="Times New Roman" w:cs="Times New Roman"/>
          <w:sz w:val="28"/>
          <w:szCs w:val="28"/>
        </w:rPr>
        <w:t xml:space="preserve"> probative</w:t>
      </w:r>
      <w:r w:rsidRPr="00EE775B">
        <w:rPr>
          <w:rFonts w:ascii="Times New Roman" w:hAnsi="Times New Roman" w:cs="Times New Roman"/>
          <w:sz w:val="28"/>
          <w:szCs w:val="28"/>
        </w:rPr>
        <w:t xml:space="preserve"> value</w:t>
      </w:r>
      <w:r w:rsidR="00EA6E96" w:rsidRPr="00EE775B">
        <w:rPr>
          <w:rFonts w:ascii="Times New Roman" w:hAnsi="Times New Roman" w:cs="Times New Roman"/>
          <w:sz w:val="28"/>
          <w:szCs w:val="28"/>
        </w:rPr>
        <w:t>”</w:t>
      </w:r>
      <w:r w:rsidRPr="00EE775B">
        <w:rPr>
          <w:rFonts w:ascii="Times New Roman" w:hAnsi="Times New Roman" w:cs="Times New Roman"/>
          <w:sz w:val="28"/>
          <w:szCs w:val="28"/>
        </w:rPr>
        <w:t xml:space="preserve"> of the spent shell found around the scene of the shooting, the similar shells found within the duffel bag in Mr. Aleekuk’s vehicle have </w:t>
      </w:r>
      <w:r w:rsidR="00417FDC" w:rsidRPr="00EE775B">
        <w:rPr>
          <w:rFonts w:ascii="Times New Roman" w:hAnsi="Times New Roman" w:cs="Times New Roman"/>
          <w:sz w:val="28"/>
          <w:szCs w:val="28"/>
        </w:rPr>
        <w:t>similarly limited value</w:t>
      </w:r>
      <w:r w:rsidRPr="00EE775B">
        <w:rPr>
          <w:rFonts w:ascii="Times New Roman" w:hAnsi="Times New Roman" w:cs="Times New Roman"/>
          <w:sz w:val="28"/>
          <w:szCs w:val="28"/>
        </w:rPr>
        <w:t xml:space="preserve">.  </w:t>
      </w:r>
      <w:r w:rsidR="00417FDC" w:rsidRPr="00EE775B">
        <w:rPr>
          <w:rFonts w:ascii="Times New Roman" w:hAnsi="Times New Roman" w:cs="Times New Roman"/>
          <w:sz w:val="28"/>
          <w:szCs w:val="28"/>
        </w:rPr>
        <w:t>She submits</w:t>
      </w:r>
      <w:r w:rsidRPr="00EE775B">
        <w:rPr>
          <w:rFonts w:ascii="Times New Roman" w:hAnsi="Times New Roman" w:cs="Times New Roman"/>
          <w:sz w:val="28"/>
          <w:szCs w:val="28"/>
        </w:rPr>
        <w:t xml:space="preserve"> that because the evidence is not strong, it is less essential to society’s interest in adjudicating the charges against Mr. Aleekuk on their merit</w:t>
      </w:r>
      <w:r w:rsidR="00ED21B9" w:rsidRPr="00EE775B">
        <w:rPr>
          <w:rFonts w:ascii="Times New Roman" w:hAnsi="Times New Roman" w:cs="Times New Roman"/>
          <w:sz w:val="28"/>
          <w:szCs w:val="28"/>
        </w:rPr>
        <w:t xml:space="preserve">.  </w:t>
      </w:r>
      <w:r w:rsidR="00F21E9C" w:rsidRPr="00EE775B">
        <w:rPr>
          <w:rFonts w:ascii="Times New Roman" w:hAnsi="Times New Roman" w:cs="Times New Roman"/>
          <w:sz w:val="28"/>
          <w:szCs w:val="28"/>
        </w:rPr>
        <w:t xml:space="preserve">She </w:t>
      </w:r>
      <w:r w:rsidR="00ED21B9" w:rsidRPr="00EE775B">
        <w:rPr>
          <w:rFonts w:ascii="Times New Roman" w:hAnsi="Times New Roman" w:cs="Times New Roman"/>
          <w:sz w:val="28"/>
          <w:szCs w:val="28"/>
        </w:rPr>
        <w:t xml:space="preserve">points out that one of the factors in </w:t>
      </w:r>
      <w:r w:rsidR="00ED21B9" w:rsidRPr="00EE775B">
        <w:rPr>
          <w:rFonts w:ascii="Times New Roman" w:hAnsi="Times New Roman" w:cs="Times New Roman"/>
          <w:i/>
          <w:sz w:val="28"/>
          <w:szCs w:val="28"/>
        </w:rPr>
        <w:t>Paradis</w:t>
      </w:r>
      <w:r w:rsidR="00ED21B9" w:rsidRPr="00EE775B">
        <w:rPr>
          <w:rFonts w:ascii="Times New Roman" w:hAnsi="Times New Roman" w:cs="Times New Roman"/>
          <w:sz w:val="28"/>
          <w:szCs w:val="28"/>
        </w:rPr>
        <w:t xml:space="preserve"> that resulted in the evidence in issue being admitted, was its essential nature.  As stated by the court</w:t>
      </w:r>
      <w:r w:rsidR="000062AA" w:rsidRPr="00EE775B">
        <w:rPr>
          <w:rFonts w:ascii="Times New Roman" w:hAnsi="Times New Roman" w:cs="Times New Roman"/>
          <w:sz w:val="28"/>
          <w:szCs w:val="28"/>
        </w:rPr>
        <w:t xml:space="preserve"> in </w:t>
      </w:r>
      <w:r w:rsidR="000062AA" w:rsidRPr="00EE775B">
        <w:rPr>
          <w:rFonts w:ascii="Times New Roman" w:hAnsi="Times New Roman" w:cs="Times New Roman"/>
          <w:i/>
          <w:sz w:val="28"/>
          <w:szCs w:val="28"/>
        </w:rPr>
        <w:t>Paradis</w:t>
      </w:r>
      <w:r w:rsidR="004D598D" w:rsidRPr="00EE775B">
        <w:rPr>
          <w:rFonts w:ascii="Times New Roman" w:hAnsi="Times New Roman" w:cs="Times New Roman"/>
          <w:sz w:val="28"/>
          <w:szCs w:val="28"/>
        </w:rPr>
        <w:t xml:space="preserve"> </w:t>
      </w:r>
      <w:r w:rsidR="00F21E9C" w:rsidRPr="00EE775B">
        <w:rPr>
          <w:rFonts w:ascii="Times New Roman" w:hAnsi="Times New Roman" w:cs="Times New Roman"/>
          <w:sz w:val="28"/>
          <w:szCs w:val="28"/>
        </w:rPr>
        <w:t>(beginning at page 46 line 11):</w:t>
      </w:r>
    </w:p>
    <w:p w:rsidR="00F27CF8" w:rsidRPr="00EE775B" w:rsidRDefault="00F27CF8" w:rsidP="00F27CF8">
      <w:pPr>
        <w:pStyle w:val="ListParagraph"/>
        <w:spacing w:after="240" w:line="240" w:lineRule="auto"/>
        <w:ind w:left="0"/>
        <w:rPr>
          <w:rFonts w:ascii="Times New Roman" w:hAnsi="Times New Roman" w:cs="Times New Roman"/>
          <w:sz w:val="28"/>
          <w:szCs w:val="28"/>
        </w:rPr>
      </w:pPr>
    </w:p>
    <w:p w:rsidR="00F21E9C" w:rsidRPr="00EE775B" w:rsidRDefault="00F21E9C" w:rsidP="00F27CF8">
      <w:pPr>
        <w:pStyle w:val="ListParagraph"/>
        <w:spacing w:after="240" w:line="240" w:lineRule="auto"/>
        <w:ind w:right="720"/>
        <w:rPr>
          <w:rFonts w:ascii="Times New Roman" w:hAnsi="Times New Roman" w:cs="Times New Roman"/>
          <w:sz w:val="24"/>
          <w:szCs w:val="28"/>
        </w:rPr>
      </w:pPr>
      <w:r w:rsidRPr="00EE775B">
        <w:rPr>
          <w:rFonts w:ascii="Times New Roman" w:hAnsi="Times New Roman" w:cs="Times New Roman"/>
          <w:sz w:val="24"/>
          <w:szCs w:val="28"/>
        </w:rPr>
        <w:t xml:space="preserve">The evidence in this case consisting of drugs, money, weapons, and ammunition is highly reliable and relevant evidence.  It is critical evidence to the Crown’s case and essential to a determination on the merits. </w:t>
      </w:r>
    </w:p>
    <w:p w:rsidR="00F27CF8" w:rsidRPr="00EE775B" w:rsidRDefault="00F27CF8" w:rsidP="00F27CF8">
      <w:pPr>
        <w:pStyle w:val="ListParagraph"/>
        <w:spacing w:after="240" w:line="240" w:lineRule="auto"/>
        <w:ind w:right="720"/>
        <w:rPr>
          <w:rFonts w:ascii="Times New Roman" w:hAnsi="Times New Roman" w:cs="Times New Roman"/>
          <w:sz w:val="24"/>
          <w:szCs w:val="28"/>
        </w:rPr>
      </w:pPr>
    </w:p>
    <w:p w:rsidR="00417FDC" w:rsidRPr="00EE775B" w:rsidRDefault="00852318" w:rsidP="000F163D">
      <w:pPr>
        <w:pStyle w:val="ListParagraph"/>
        <w:numPr>
          <w:ilvl w:val="0"/>
          <w:numId w:val="13"/>
        </w:numPr>
        <w:spacing w:after="240" w:line="240" w:lineRule="auto"/>
        <w:ind w:left="0" w:firstLine="0"/>
        <w:contextualSpacing w:val="0"/>
        <w:rPr>
          <w:rFonts w:ascii="Times New Roman" w:hAnsi="Times New Roman" w:cs="Times New Roman"/>
          <w:sz w:val="28"/>
          <w:szCs w:val="28"/>
        </w:rPr>
      </w:pPr>
      <w:r w:rsidRPr="00EE775B">
        <w:rPr>
          <w:rFonts w:ascii="Times New Roman" w:hAnsi="Times New Roman" w:cs="Times New Roman"/>
          <w:sz w:val="28"/>
          <w:szCs w:val="28"/>
        </w:rPr>
        <w:t xml:space="preserve"> </w:t>
      </w:r>
      <w:r w:rsidR="00C6583C" w:rsidRPr="00EE775B">
        <w:rPr>
          <w:rFonts w:ascii="Times New Roman" w:hAnsi="Times New Roman" w:cs="Times New Roman"/>
          <w:sz w:val="28"/>
          <w:szCs w:val="28"/>
        </w:rPr>
        <w:t>Crown counsel</w:t>
      </w:r>
      <w:r w:rsidR="00031162" w:rsidRPr="00EE775B">
        <w:rPr>
          <w:rFonts w:ascii="Times New Roman" w:hAnsi="Times New Roman" w:cs="Times New Roman"/>
          <w:sz w:val="28"/>
          <w:szCs w:val="28"/>
        </w:rPr>
        <w:t>, on the other hand,</w:t>
      </w:r>
      <w:r w:rsidR="00C6583C" w:rsidRPr="00EE775B">
        <w:rPr>
          <w:rFonts w:ascii="Times New Roman" w:hAnsi="Times New Roman" w:cs="Times New Roman"/>
          <w:sz w:val="28"/>
          <w:szCs w:val="28"/>
        </w:rPr>
        <w:t xml:space="preserve"> submits that, although there were people</w:t>
      </w:r>
      <w:r w:rsidR="00EA6E96" w:rsidRPr="00EE775B">
        <w:rPr>
          <w:rFonts w:ascii="Times New Roman" w:hAnsi="Times New Roman" w:cs="Times New Roman"/>
          <w:sz w:val="28"/>
          <w:szCs w:val="28"/>
        </w:rPr>
        <w:t xml:space="preserve"> and vehicles</w:t>
      </w:r>
      <w:r w:rsidR="00C6583C" w:rsidRPr="00EE775B">
        <w:rPr>
          <w:rFonts w:ascii="Times New Roman" w:hAnsi="Times New Roman" w:cs="Times New Roman"/>
          <w:sz w:val="28"/>
          <w:szCs w:val="28"/>
        </w:rPr>
        <w:t xml:space="preserve"> moving around the </w:t>
      </w:r>
      <w:r w:rsidR="00F27CF8" w:rsidRPr="00EE775B">
        <w:rPr>
          <w:rFonts w:ascii="Times New Roman" w:hAnsi="Times New Roman" w:cs="Times New Roman"/>
          <w:sz w:val="28"/>
          <w:szCs w:val="28"/>
        </w:rPr>
        <w:t>general area</w:t>
      </w:r>
      <w:r w:rsidR="00C6583C" w:rsidRPr="00EE775B">
        <w:rPr>
          <w:rFonts w:ascii="Times New Roman" w:hAnsi="Times New Roman" w:cs="Times New Roman"/>
          <w:sz w:val="28"/>
          <w:szCs w:val="28"/>
        </w:rPr>
        <w:t xml:space="preserve"> where the shooting had occurred</w:t>
      </w:r>
      <w:r w:rsidR="00F27CF8" w:rsidRPr="00EE775B">
        <w:rPr>
          <w:rFonts w:ascii="Times New Roman" w:hAnsi="Times New Roman" w:cs="Times New Roman"/>
          <w:sz w:val="28"/>
          <w:szCs w:val="28"/>
        </w:rPr>
        <w:t xml:space="preserve"> and where the spent shell was later found</w:t>
      </w:r>
      <w:r w:rsidR="00181F12" w:rsidRPr="00EE775B">
        <w:rPr>
          <w:rFonts w:ascii="Times New Roman" w:hAnsi="Times New Roman" w:cs="Times New Roman"/>
          <w:sz w:val="28"/>
          <w:szCs w:val="28"/>
        </w:rPr>
        <w:t>, the</w:t>
      </w:r>
      <w:r w:rsidR="00C6583C" w:rsidRPr="00EE775B">
        <w:rPr>
          <w:rFonts w:ascii="Times New Roman" w:hAnsi="Times New Roman" w:cs="Times New Roman"/>
          <w:sz w:val="28"/>
          <w:szCs w:val="28"/>
        </w:rPr>
        <w:t xml:space="preserve"> likel</w:t>
      </w:r>
      <w:r w:rsidR="00ED21B9" w:rsidRPr="00EE775B">
        <w:rPr>
          <w:rFonts w:ascii="Times New Roman" w:hAnsi="Times New Roman" w:cs="Times New Roman"/>
          <w:sz w:val="28"/>
          <w:szCs w:val="28"/>
        </w:rPr>
        <w:t xml:space="preserve">ihood of </w:t>
      </w:r>
      <w:r w:rsidR="00F27CF8" w:rsidRPr="00EE775B">
        <w:rPr>
          <w:rFonts w:ascii="Times New Roman" w:hAnsi="Times New Roman" w:cs="Times New Roman"/>
          <w:sz w:val="28"/>
          <w:szCs w:val="28"/>
        </w:rPr>
        <w:t>it</w:t>
      </w:r>
      <w:r w:rsidR="00ED21B9" w:rsidRPr="00EE775B">
        <w:rPr>
          <w:rFonts w:ascii="Times New Roman" w:hAnsi="Times New Roman" w:cs="Times New Roman"/>
          <w:sz w:val="28"/>
          <w:szCs w:val="28"/>
        </w:rPr>
        <w:t xml:space="preserve"> having been </w:t>
      </w:r>
      <w:r w:rsidR="00C6583C" w:rsidRPr="00EE775B">
        <w:rPr>
          <w:rFonts w:ascii="Times New Roman" w:hAnsi="Times New Roman" w:cs="Times New Roman"/>
          <w:sz w:val="28"/>
          <w:szCs w:val="28"/>
        </w:rPr>
        <w:t>deposited in that area</w:t>
      </w:r>
      <w:r w:rsidR="00031162" w:rsidRPr="00EE775B">
        <w:rPr>
          <w:rFonts w:ascii="Times New Roman" w:hAnsi="Times New Roman" w:cs="Times New Roman"/>
          <w:sz w:val="28"/>
          <w:szCs w:val="28"/>
        </w:rPr>
        <w:t>, other than as a result of the shooting,</w:t>
      </w:r>
      <w:r w:rsidR="00C6583C" w:rsidRPr="00EE775B">
        <w:rPr>
          <w:rFonts w:ascii="Times New Roman" w:hAnsi="Times New Roman" w:cs="Times New Roman"/>
          <w:sz w:val="28"/>
          <w:szCs w:val="28"/>
        </w:rPr>
        <w:t xml:space="preserve"> </w:t>
      </w:r>
      <w:r w:rsidR="00EA6E96" w:rsidRPr="00EE775B">
        <w:rPr>
          <w:rFonts w:ascii="Times New Roman" w:hAnsi="Times New Roman" w:cs="Times New Roman"/>
          <w:sz w:val="28"/>
          <w:szCs w:val="28"/>
        </w:rPr>
        <w:t xml:space="preserve">is not great.  </w:t>
      </w:r>
      <w:r w:rsidR="00ED21B9" w:rsidRPr="00EE775B">
        <w:rPr>
          <w:rFonts w:ascii="Times New Roman" w:hAnsi="Times New Roman" w:cs="Times New Roman"/>
          <w:sz w:val="28"/>
          <w:szCs w:val="28"/>
        </w:rPr>
        <w:t>The</w:t>
      </w:r>
      <w:r w:rsidR="00EA6E96" w:rsidRPr="00EE775B">
        <w:rPr>
          <w:rFonts w:ascii="Times New Roman" w:hAnsi="Times New Roman" w:cs="Times New Roman"/>
          <w:sz w:val="28"/>
          <w:szCs w:val="28"/>
        </w:rPr>
        <w:t xml:space="preserve"> shell was found within a couple of hours of the shooting.  She submits that the street where the shooting occurred and </w:t>
      </w:r>
      <w:r w:rsidR="00181F12" w:rsidRPr="00EE775B">
        <w:rPr>
          <w:rFonts w:ascii="Times New Roman" w:hAnsi="Times New Roman" w:cs="Times New Roman"/>
          <w:sz w:val="28"/>
          <w:szCs w:val="28"/>
        </w:rPr>
        <w:t xml:space="preserve">where </w:t>
      </w:r>
      <w:r w:rsidR="00ED21B9" w:rsidRPr="00EE775B">
        <w:rPr>
          <w:rFonts w:ascii="Times New Roman" w:hAnsi="Times New Roman" w:cs="Times New Roman"/>
          <w:sz w:val="28"/>
          <w:szCs w:val="28"/>
        </w:rPr>
        <w:t>the police recovered the shell is a</w:t>
      </w:r>
      <w:r w:rsidR="00EA6E96" w:rsidRPr="00EE775B">
        <w:rPr>
          <w:rFonts w:ascii="Times New Roman" w:hAnsi="Times New Roman" w:cs="Times New Roman"/>
          <w:sz w:val="28"/>
          <w:szCs w:val="28"/>
        </w:rPr>
        <w:t xml:space="preserve"> main street in I</w:t>
      </w:r>
      <w:r w:rsidR="00417FDC" w:rsidRPr="00EE775B">
        <w:rPr>
          <w:rFonts w:ascii="Times New Roman" w:hAnsi="Times New Roman" w:cs="Times New Roman"/>
          <w:sz w:val="28"/>
          <w:szCs w:val="28"/>
        </w:rPr>
        <w:t xml:space="preserve">nuvik and </w:t>
      </w:r>
      <w:r w:rsidR="00F27CF8" w:rsidRPr="00EE775B">
        <w:rPr>
          <w:rFonts w:ascii="Times New Roman" w:hAnsi="Times New Roman" w:cs="Times New Roman"/>
          <w:sz w:val="28"/>
          <w:szCs w:val="28"/>
        </w:rPr>
        <w:t>“</w:t>
      </w:r>
      <w:r w:rsidR="000062AA" w:rsidRPr="00EE775B">
        <w:rPr>
          <w:rFonts w:ascii="Times New Roman" w:hAnsi="Times New Roman" w:cs="Times New Roman"/>
          <w:sz w:val="28"/>
          <w:szCs w:val="28"/>
        </w:rPr>
        <w:t>isn’t</w:t>
      </w:r>
      <w:r w:rsidR="00417FDC" w:rsidRPr="00EE775B">
        <w:rPr>
          <w:rFonts w:ascii="Times New Roman" w:hAnsi="Times New Roman" w:cs="Times New Roman"/>
          <w:sz w:val="28"/>
          <w:szCs w:val="28"/>
        </w:rPr>
        <w:t xml:space="preserve"> </w:t>
      </w:r>
      <w:r w:rsidR="00F27CF8" w:rsidRPr="00EE775B">
        <w:rPr>
          <w:rFonts w:ascii="Times New Roman" w:hAnsi="Times New Roman" w:cs="Times New Roman"/>
          <w:sz w:val="28"/>
          <w:szCs w:val="28"/>
        </w:rPr>
        <w:t xml:space="preserve">a shooting range” or otherwise </w:t>
      </w:r>
      <w:r w:rsidR="00417FDC" w:rsidRPr="00EE775B">
        <w:rPr>
          <w:rFonts w:ascii="Times New Roman" w:hAnsi="Times New Roman" w:cs="Times New Roman"/>
          <w:sz w:val="28"/>
          <w:szCs w:val="28"/>
        </w:rPr>
        <w:t xml:space="preserve">an area where firearms are typically used. </w:t>
      </w:r>
    </w:p>
    <w:p w:rsidR="00852318" w:rsidRPr="00EE775B" w:rsidRDefault="00417FDC" w:rsidP="000F163D">
      <w:pPr>
        <w:pStyle w:val="ListParagraph"/>
        <w:numPr>
          <w:ilvl w:val="0"/>
          <w:numId w:val="13"/>
        </w:numPr>
        <w:spacing w:after="240" w:line="240" w:lineRule="auto"/>
        <w:ind w:left="0" w:firstLine="0"/>
        <w:contextualSpacing w:val="0"/>
        <w:rPr>
          <w:rFonts w:ascii="Times New Roman" w:hAnsi="Times New Roman" w:cs="Times New Roman"/>
          <w:sz w:val="28"/>
          <w:szCs w:val="28"/>
        </w:rPr>
      </w:pPr>
      <w:r w:rsidRPr="00EE775B">
        <w:rPr>
          <w:rFonts w:ascii="Times New Roman" w:hAnsi="Times New Roman" w:cs="Times New Roman"/>
          <w:sz w:val="28"/>
          <w:szCs w:val="28"/>
        </w:rPr>
        <w:t xml:space="preserve">Crown counsel argues that given that the shotgun shells found </w:t>
      </w:r>
      <w:r w:rsidR="00031162" w:rsidRPr="00EE775B">
        <w:rPr>
          <w:rFonts w:ascii="Times New Roman" w:hAnsi="Times New Roman" w:cs="Times New Roman"/>
          <w:sz w:val="28"/>
          <w:szCs w:val="28"/>
        </w:rPr>
        <w:t>in Mr. Aleekuk’s vehicle match</w:t>
      </w:r>
      <w:r w:rsidRPr="00EE775B">
        <w:rPr>
          <w:rFonts w:ascii="Times New Roman" w:hAnsi="Times New Roman" w:cs="Times New Roman"/>
          <w:sz w:val="28"/>
          <w:szCs w:val="28"/>
        </w:rPr>
        <w:t xml:space="preserve"> the spent shotgun shell on the street, the evidence is </w:t>
      </w:r>
      <w:r w:rsidR="00C53470" w:rsidRPr="00EE775B">
        <w:rPr>
          <w:rFonts w:ascii="Times New Roman" w:hAnsi="Times New Roman" w:cs="Times New Roman"/>
          <w:sz w:val="28"/>
          <w:szCs w:val="28"/>
        </w:rPr>
        <w:t>significantly probative in identifying</w:t>
      </w:r>
      <w:r w:rsidRPr="00EE775B">
        <w:rPr>
          <w:rFonts w:ascii="Times New Roman" w:hAnsi="Times New Roman" w:cs="Times New Roman"/>
          <w:sz w:val="28"/>
          <w:szCs w:val="28"/>
        </w:rPr>
        <w:t xml:space="preserve"> Mr. Aleekuk as the person who shot Mr. Tyler.  She concedes that there is other evidence, both direct and circumstantial, tending to identify Mr</w:t>
      </w:r>
      <w:r w:rsidR="00181F12" w:rsidRPr="00EE775B">
        <w:rPr>
          <w:rFonts w:ascii="Times New Roman" w:hAnsi="Times New Roman" w:cs="Times New Roman"/>
          <w:sz w:val="28"/>
          <w:szCs w:val="28"/>
        </w:rPr>
        <w:t>.</w:t>
      </w:r>
      <w:r w:rsidRPr="00EE775B">
        <w:rPr>
          <w:rFonts w:ascii="Times New Roman" w:hAnsi="Times New Roman" w:cs="Times New Roman"/>
          <w:sz w:val="28"/>
          <w:szCs w:val="28"/>
        </w:rPr>
        <w:t xml:space="preserve"> Aleekuk as the shooter.  </w:t>
      </w:r>
      <w:r w:rsidR="00ED21B9" w:rsidRPr="00EE775B">
        <w:rPr>
          <w:rFonts w:ascii="Times New Roman" w:hAnsi="Times New Roman" w:cs="Times New Roman"/>
          <w:sz w:val="28"/>
          <w:szCs w:val="28"/>
        </w:rPr>
        <w:t>While she</w:t>
      </w:r>
      <w:r w:rsidR="00C53470" w:rsidRPr="00EE775B">
        <w:rPr>
          <w:rFonts w:ascii="Times New Roman" w:hAnsi="Times New Roman" w:cs="Times New Roman"/>
          <w:sz w:val="28"/>
          <w:szCs w:val="28"/>
        </w:rPr>
        <w:t xml:space="preserve"> also</w:t>
      </w:r>
      <w:r w:rsidRPr="00EE775B">
        <w:rPr>
          <w:rFonts w:ascii="Times New Roman" w:hAnsi="Times New Roman" w:cs="Times New Roman"/>
          <w:sz w:val="28"/>
          <w:szCs w:val="28"/>
        </w:rPr>
        <w:t xml:space="preserve"> concedes that the evidenc</w:t>
      </w:r>
      <w:r w:rsidR="00C53470" w:rsidRPr="00EE775B">
        <w:rPr>
          <w:rFonts w:ascii="Times New Roman" w:hAnsi="Times New Roman" w:cs="Times New Roman"/>
          <w:sz w:val="28"/>
          <w:szCs w:val="28"/>
        </w:rPr>
        <w:t xml:space="preserve">e of the shotgun shells may not in itself </w:t>
      </w:r>
      <w:r w:rsidRPr="00EE775B">
        <w:rPr>
          <w:rFonts w:ascii="Times New Roman" w:hAnsi="Times New Roman" w:cs="Times New Roman"/>
          <w:sz w:val="28"/>
          <w:szCs w:val="28"/>
        </w:rPr>
        <w:t>be determinative</w:t>
      </w:r>
      <w:r w:rsidR="00ED21B9" w:rsidRPr="00EE775B">
        <w:rPr>
          <w:rFonts w:ascii="Times New Roman" w:hAnsi="Times New Roman" w:cs="Times New Roman"/>
          <w:sz w:val="28"/>
          <w:szCs w:val="28"/>
        </w:rPr>
        <w:t>,</w:t>
      </w:r>
      <w:r w:rsidR="00031162" w:rsidRPr="00EE775B">
        <w:rPr>
          <w:rFonts w:ascii="Times New Roman" w:hAnsi="Times New Roman" w:cs="Times New Roman"/>
          <w:sz w:val="28"/>
          <w:szCs w:val="28"/>
        </w:rPr>
        <w:t xml:space="preserve"> she </w:t>
      </w:r>
      <w:r w:rsidR="00F27CF8" w:rsidRPr="00EE775B">
        <w:rPr>
          <w:rFonts w:ascii="Times New Roman" w:hAnsi="Times New Roman" w:cs="Times New Roman"/>
          <w:sz w:val="28"/>
          <w:szCs w:val="28"/>
        </w:rPr>
        <w:t xml:space="preserve">takes the position </w:t>
      </w:r>
      <w:r w:rsidR="00C53470" w:rsidRPr="00EE775B">
        <w:rPr>
          <w:rFonts w:ascii="Times New Roman" w:hAnsi="Times New Roman" w:cs="Times New Roman"/>
          <w:sz w:val="28"/>
          <w:szCs w:val="28"/>
        </w:rPr>
        <w:t>that</w:t>
      </w:r>
      <w:r w:rsidR="00ED21B9" w:rsidRPr="00EE775B">
        <w:rPr>
          <w:rFonts w:ascii="Times New Roman" w:hAnsi="Times New Roman" w:cs="Times New Roman"/>
          <w:sz w:val="28"/>
          <w:szCs w:val="28"/>
        </w:rPr>
        <w:t xml:space="preserve"> it is substantial.  </w:t>
      </w:r>
      <w:r w:rsidR="00B54F02" w:rsidRPr="00EE775B">
        <w:rPr>
          <w:rFonts w:ascii="Times New Roman" w:hAnsi="Times New Roman" w:cs="Times New Roman"/>
          <w:sz w:val="28"/>
          <w:szCs w:val="28"/>
        </w:rPr>
        <w:t xml:space="preserve">She </w:t>
      </w:r>
      <w:r w:rsidR="00F27CF8" w:rsidRPr="00EE775B">
        <w:rPr>
          <w:rFonts w:ascii="Times New Roman" w:hAnsi="Times New Roman" w:cs="Times New Roman"/>
          <w:sz w:val="28"/>
          <w:szCs w:val="28"/>
        </w:rPr>
        <w:t xml:space="preserve">submits </w:t>
      </w:r>
      <w:r w:rsidR="00B54F02" w:rsidRPr="00EE775B">
        <w:rPr>
          <w:rFonts w:ascii="Times New Roman" w:hAnsi="Times New Roman" w:cs="Times New Roman"/>
          <w:sz w:val="28"/>
          <w:szCs w:val="28"/>
        </w:rPr>
        <w:t>that this</w:t>
      </w:r>
      <w:r w:rsidR="00ED21B9" w:rsidRPr="00EE775B">
        <w:rPr>
          <w:rFonts w:ascii="Times New Roman" w:hAnsi="Times New Roman" w:cs="Times New Roman"/>
          <w:sz w:val="28"/>
          <w:szCs w:val="28"/>
        </w:rPr>
        <w:t xml:space="preserve"> is </w:t>
      </w:r>
      <w:r w:rsidR="00181F12" w:rsidRPr="00EE775B">
        <w:rPr>
          <w:rFonts w:ascii="Times New Roman" w:hAnsi="Times New Roman" w:cs="Times New Roman"/>
          <w:sz w:val="28"/>
          <w:szCs w:val="28"/>
        </w:rPr>
        <w:t>especially</w:t>
      </w:r>
      <w:r w:rsidR="00ED21B9" w:rsidRPr="00EE775B">
        <w:rPr>
          <w:rFonts w:ascii="Times New Roman" w:hAnsi="Times New Roman" w:cs="Times New Roman"/>
          <w:sz w:val="28"/>
          <w:szCs w:val="28"/>
        </w:rPr>
        <w:t xml:space="preserve"> so given that video evidence </w:t>
      </w:r>
      <w:r w:rsidR="00B54F02" w:rsidRPr="00EE775B">
        <w:rPr>
          <w:rFonts w:ascii="Times New Roman" w:hAnsi="Times New Roman" w:cs="Times New Roman"/>
          <w:sz w:val="28"/>
          <w:szCs w:val="28"/>
        </w:rPr>
        <w:t xml:space="preserve">depicting the actual </w:t>
      </w:r>
      <w:r w:rsidR="00ED21B9" w:rsidRPr="00EE775B">
        <w:rPr>
          <w:rFonts w:ascii="Times New Roman" w:hAnsi="Times New Roman" w:cs="Times New Roman"/>
          <w:sz w:val="28"/>
          <w:szCs w:val="28"/>
        </w:rPr>
        <w:t xml:space="preserve">shooting shows </w:t>
      </w:r>
      <w:r w:rsidR="00B54F02" w:rsidRPr="00EE775B">
        <w:rPr>
          <w:rFonts w:ascii="Times New Roman" w:hAnsi="Times New Roman" w:cs="Times New Roman"/>
          <w:sz w:val="28"/>
          <w:szCs w:val="28"/>
        </w:rPr>
        <w:t>what appears to be the shooter bending down and picking something up</w:t>
      </w:r>
      <w:r w:rsidR="00943C62" w:rsidRPr="00EE775B">
        <w:rPr>
          <w:rFonts w:ascii="Times New Roman" w:hAnsi="Times New Roman" w:cs="Times New Roman"/>
          <w:sz w:val="28"/>
          <w:szCs w:val="28"/>
        </w:rPr>
        <w:t xml:space="preserve"> off the ground</w:t>
      </w:r>
      <w:r w:rsidR="00B54F02" w:rsidRPr="00EE775B">
        <w:rPr>
          <w:rFonts w:ascii="Times New Roman" w:hAnsi="Times New Roman" w:cs="Times New Roman"/>
          <w:sz w:val="28"/>
          <w:szCs w:val="28"/>
        </w:rPr>
        <w:t xml:space="preserve"> immediately following the shooting</w:t>
      </w:r>
      <w:r w:rsidR="00BC07F4" w:rsidRPr="00EE775B">
        <w:rPr>
          <w:rFonts w:ascii="Times New Roman" w:hAnsi="Times New Roman" w:cs="Times New Roman"/>
          <w:sz w:val="28"/>
          <w:szCs w:val="28"/>
        </w:rPr>
        <w:t>.  She</w:t>
      </w:r>
      <w:r w:rsidR="00F27CF8" w:rsidRPr="00EE775B">
        <w:rPr>
          <w:rFonts w:ascii="Times New Roman" w:hAnsi="Times New Roman" w:cs="Times New Roman"/>
          <w:sz w:val="28"/>
          <w:szCs w:val="28"/>
        </w:rPr>
        <w:t xml:space="preserve"> further submits that</w:t>
      </w:r>
      <w:r w:rsidR="00BC07F4" w:rsidRPr="00EE775B">
        <w:rPr>
          <w:rFonts w:ascii="Times New Roman" w:hAnsi="Times New Roman" w:cs="Times New Roman"/>
          <w:sz w:val="28"/>
          <w:szCs w:val="28"/>
        </w:rPr>
        <w:t xml:space="preserve"> </w:t>
      </w:r>
      <w:r w:rsidR="00C53470" w:rsidRPr="00EE775B">
        <w:rPr>
          <w:rFonts w:ascii="Times New Roman" w:hAnsi="Times New Roman" w:cs="Times New Roman"/>
          <w:sz w:val="28"/>
          <w:szCs w:val="28"/>
        </w:rPr>
        <w:t>when one considers this video evidence</w:t>
      </w:r>
      <w:r w:rsidR="00B54F02" w:rsidRPr="00EE775B">
        <w:rPr>
          <w:rFonts w:ascii="Times New Roman" w:hAnsi="Times New Roman" w:cs="Times New Roman"/>
          <w:sz w:val="28"/>
          <w:szCs w:val="28"/>
        </w:rPr>
        <w:t>, and</w:t>
      </w:r>
      <w:r w:rsidR="00BC07F4" w:rsidRPr="00EE775B">
        <w:rPr>
          <w:rFonts w:ascii="Times New Roman" w:hAnsi="Times New Roman" w:cs="Times New Roman"/>
          <w:sz w:val="28"/>
          <w:szCs w:val="28"/>
        </w:rPr>
        <w:t xml:space="preserve"> that one of the shells found in the duffel bag was spent, the probative value is</w:t>
      </w:r>
      <w:r w:rsidR="00B54F02" w:rsidRPr="00EE775B">
        <w:rPr>
          <w:rFonts w:ascii="Times New Roman" w:hAnsi="Times New Roman" w:cs="Times New Roman"/>
          <w:sz w:val="28"/>
          <w:szCs w:val="28"/>
        </w:rPr>
        <w:t xml:space="preserve"> even</w:t>
      </w:r>
      <w:r w:rsidR="00BC07F4" w:rsidRPr="00EE775B">
        <w:rPr>
          <w:rFonts w:ascii="Times New Roman" w:hAnsi="Times New Roman" w:cs="Times New Roman"/>
          <w:sz w:val="28"/>
          <w:szCs w:val="28"/>
        </w:rPr>
        <w:t xml:space="preserve"> more substantial than what it otherwise would be. </w:t>
      </w:r>
    </w:p>
    <w:p w:rsidR="004864D1" w:rsidRPr="00EE775B" w:rsidRDefault="004864D1" w:rsidP="000F163D">
      <w:pPr>
        <w:pStyle w:val="ListParagraph"/>
        <w:numPr>
          <w:ilvl w:val="0"/>
          <w:numId w:val="13"/>
        </w:numPr>
        <w:spacing w:after="240" w:line="240" w:lineRule="auto"/>
        <w:ind w:left="0" w:firstLine="0"/>
        <w:contextualSpacing w:val="0"/>
        <w:rPr>
          <w:rFonts w:ascii="Times New Roman" w:hAnsi="Times New Roman" w:cs="Times New Roman"/>
          <w:sz w:val="28"/>
          <w:szCs w:val="28"/>
        </w:rPr>
      </w:pPr>
      <w:r w:rsidRPr="00EE775B">
        <w:rPr>
          <w:rFonts w:ascii="Times New Roman" w:hAnsi="Times New Roman" w:cs="Times New Roman"/>
          <w:sz w:val="28"/>
          <w:szCs w:val="28"/>
        </w:rPr>
        <w:t>Crown counsel also argues that given the high level of seriousness of the charges – attempted murder</w:t>
      </w:r>
      <w:r w:rsidR="00BC07F4" w:rsidRPr="00EE775B">
        <w:rPr>
          <w:rFonts w:ascii="Times New Roman" w:hAnsi="Times New Roman" w:cs="Times New Roman"/>
          <w:sz w:val="28"/>
          <w:szCs w:val="28"/>
        </w:rPr>
        <w:t xml:space="preserve"> with a firearm</w:t>
      </w:r>
      <w:r w:rsidRPr="00EE775B">
        <w:rPr>
          <w:rFonts w:ascii="Times New Roman" w:hAnsi="Times New Roman" w:cs="Times New Roman"/>
          <w:sz w:val="28"/>
          <w:szCs w:val="28"/>
        </w:rPr>
        <w:t>, discharging a firearm with intent to wound, and aggravated assault –</w:t>
      </w:r>
      <w:r w:rsidR="00BC07F4" w:rsidRPr="00EE775B">
        <w:rPr>
          <w:rFonts w:ascii="Times New Roman" w:hAnsi="Times New Roman" w:cs="Times New Roman"/>
          <w:sz w:val="28"/>
          <w:szCs w:val="28"/>
        </w:rPr>
        <w:t xml:space="preserve"> </w:t>
      </w:r>
      <w:r w:rsidRPr="00EE775B">
        <w:rPr>
          <w:rFonts w:ascii="Times New Roman" w:hAnsi="Times New Roman" w:cs="Times New Roman"/>
          <w:sz w:val="28"/>
          <w:szCs w:val="28"/>
        </w:rPr>
        <w:t xml:space="preserve">society’s interest in adjudicating the case on its merits is high. </w:t>
      </w:r>
    </w:p>
    <w:p w:rsidR="00CB13B0" w:rsidRPr="00EE775B" w:rsidRDefault="004864D1" w:rsidP="000F163D">
      <w:pPr>
        <w:pStyle w:val="ListParagraph"/>
        <w:numPr>
          <w:ilvl w:val="0"/>
          <w:numId w:val="13"/>
        </w:numPr>
        <w:spacing w:after="240" w:line="240" w:lineRule="auto"/>
        <w:ind w:left="0" w:firstLine="0"/>
        <w:contextualSpacing w:val="0"/>
        <w:rPr>
          <w:rFonts w:ascii="Times New Roman" w:hAnsi="Times New Roman" w:cs="Times New Roman"/>
          <w:sz w:val="28"/>
          <w:szCs w:val="28"/>
        </w:rPr>
      </w:pPr>
      <w:r w:rsidRPr="00EE775B">
        <w:rPr>
          <w:rFonts w:ascii="Times New Roman" w:hAnsi="Times New Roman" w:cs="Times New Roman"/>
          <w:sz w:val="28"/>
          <w:szCs w:val="28"/>
        </w:rPr>
        <w:lastRenderedPageBreak/>
        <w:t xml:space="preserve">I agree with the </w:t>
      </w:r>
      <w:r w:rsidR="00181F12" w:rsidRPr="00EE775B">
        <w:rPr>
          <w:rFonts w:ascii="Times New Roman" w:hAnsi="Times New Roman" w:cs="Times New Roman"/>
          <w:sz w:val="28"/>
          <w:szCs w:val="28"/>
        </w:rPr>
        <w:t xml:space="preserve">Crown’s submissions on the third branch of </w:t>
      </w:r>
      <w:r w:rsidR="00181F12" w:rsidRPr="00EE775B">
        <w:rPr>
          <w:rFonts w:ascii="Times New Roman" w:hAnsi="Times New Roman" w:cs="Times New Roman"/>
          <w:i/>
          <w:sz w:val="28"/>
          <w:szCs w:val="28"/>
        </w:rPr>
        <w:t>Grant</w:t>
      </w:r>
      <w:r w:rsidR="00181F12" w:rsidRPr="00EE775B">
        <w:rPr>
          <w:rFonts w:ascii="Times New Roman" w:hAnsi="Times New Roman" w:cs="Times New Roman"/>
          <w:sz w:val="28"/>
          <w:szCs w:val="28"/>
        </w:rPr>
        <w:t xml:space="preserve">. </w:t>
      </w:r>
      <w:r w:rsidRPr="00EE775B">
        <w:rPr>
          <w:rFonts w:ascii="Times New Roman" w:hAnsi="Times New Roman" w:cs="Times New Roman"/>
          <w:sz w:val="28"/>
          <w:szCs w:val="28"/>
        </w:rPr>
        <w:t xml:space="preserve"> I find that the evidence of the shotgun shells found in Mr. Aleekuk’s vehicle is of substantial probative value.  It is significant evidence identifying Mr. Aleekuk as the shooter.  The</w:t>
      </w:r>
      <w:r w:rsidR="00181F12" w:rsidRPr="00EE775B">
        <w:rPr>
          <w:rFonts w:ascii="Times New Roman" w:hAnsi="Times New Roman" w:cs="Times New Roman"/>
          <w:sz w:val="28"/>
          <w:szCs w:val="28"/>
        </w:rPr>
        <w:t xml:space="preserve"> seized shells</w:t>
      </w:r>
      <w:r w:rsidRPr="00EE775B">
        <w:rPr>
          <w:rFonts w:ascii="Times New Roman" w:hAnsi="Times New Roman" w:cs="Times New Roman"/>
          <w:sz w:val="28"/>
          <w:szCs w:val="28"/>
        </w:rPr>
        <w:t xml:space="preserve"> match the discharged shell found at the scene a few hours after the shooting.  Under all of the circumstances, it would seem that there is a </w:t>
      </w:r>
      <w:r w:rsidR="004A478A" w:rsidRPr="00EE775B">
        <w:rPr>
          <w:rFonts w:ascii="Times New Roman" w:hAnsi="Times New Roman" w:cs="Times New Roman"/>
          <w:sz w:val="28"/>
          <w:szCs w:val="28"/>
        </w:rPr>
        <w:t xml:space="preserve">very real likelihood that the discharged shell was deposited at the scene as a result of the shooting. </w:t>
      </w:r>
      <w:r w:rsidRPr="00EE775B">
        <w:rPr>
          <w:rFonts w:ascii="Times New Roman" w:hAnsi="Times New Roman" w:cs="Times New Roman"/>
          <w:sz w:val="28"/>
          <w:szCs w:val="28"/>
        </w:rPr>
        <w:t xml:space="preserve"> </w:t>
      </w:r>
    </w:p>
    <w:p w:rsidR="004864D1" w:rsidRPr="00EE775B" w:rsidRDefault="00943C62" w:rsidP="000F163D">
      <w:pPr>
        <w:pStyle w:val="ListParagraph"/>
        <w:numPr>
          <w:ilvl w:val="0"/>
          <w:numId w:val="13"/>
        </w:numPr>
        <w:spacing w:after="240" w:line="240" w:lineRule="auto"/>
        <w:ind w:left="0" w:firstLine="0"/>
        <w:contextualSpacing w:val="0"/>
        <w:rPr>
          <w:rFonts w:ascii="Times New Roman" w:hAnsi="Times New Roman" w:cs="Times New Roman"/>
          <w:sz w:val="28"/>
          <w:szCs w:val="28"/>
        </w:rPr>
      </w:pPr>
      <w:r w:rsidRPr="00EE775B">
        <w:rPr>
          <w:rFonts w:ascii="Times New Roman" w:hAnsi="Times New Roman" w:cs="Times New Roman"/>
          <w:sz w:val="28"/>
          <w:szCs w:val="28"/>
        </w:rPr>
        <w:t>I have viewed the video</w:t>
      </w:r>
      <w:r w:rsidR="00CB13B0" w:rsidRPr="00EE775B">
        <w:rPr>
          <w:rFonts w:ascii="Times New Roman" w:hAnsi="Times New Roman" w:cs="Times New Roman"/>
          <w:sz w:val="28"/>
          <w:szCs w:val="28"/>
        </w:rPr>
        <w:t xml:space="preserve"> of the shooting</w:t>
      </w:r>
      <w:r w:rsidRPr="00EE775B">
        <w:rPr>
          <w:rFonts w:ascii="Times New Roman" w:hAnsi="Times New Roman" w:cs="Times New Roman"/>
          <w:sz w:val="28"/>
          <w:szCs w:val="28"/>
        </w:rPr>
        <w:t xml:space="preserve"> on multiple occasions.  It appears that right after firing the shots, the shooter twice picked something up off the ground, or attempted to do so</w:t>
      </w:r>
      <w:r w:rsidR="00CB13B0" w:rsidRPr="00EE775B">
        <w:rPr>
          <w:rFonts w:ascii="Times New Roman" w:hAnsi="Times New Roman" w:cs="Times New Roman"/>
          <w:sz w:val="28"/>
          <w:szCs w:val="28"/>
        </w:rPr>
        <w:t>.  His</w:t>
      </w:r>
      <w:r w:rsidRPr="00EE775B">
        <w:rPr>
          <w:rFonts w:ascii="Times New Roman" w:hAnsi="Times New Roman" w:cs="Times New Roman"/>
          <w:sz w:val="28"/>
          <w:szCs w:val="28"/>
        </w:rPr>
        <w:t xml:space="preserve"> actions are consistent with picking up something which might well have been a spent shell. </w:t>
      </w:r>
      <w:r w:rsidR="00CB13B0" w:rsidRPr="00EE775B">
        <w:rPr>
          <w:rFonts w:ascii="Times New Roman" w:hAnsi="Times New Roman" w:cs="Times New Roman"/>
          <w:sz w:val="28"/>
          <w:szCs w:val="28"/>
        </w:rPr>
        <w:t xml:space="preserve"> I find that the</w:t>
      </w:r>
      <w:r w:rsidRPr="00EE775B">
        <w:rPr>
          <w:rFonts w:ascii="Times New Roman" w:hAnsi="Times New Roman" w:cs="Times New Roman"/>
          <w:sz w:val="28"/>
          <w:szCs w:val="28"/>
        </w:rPr>
        <w:t xml:space="preserve"> probative value of the shells found in the bag, in particular the spent shell, i</w:t>
      </w:r>
      <w:r w:rsidR="00CB13B0" w:rsidRPr="00EE775B">
        <w:rPr>
          <w:rFonts w:ascii="Times New Roman" w:hAnsi="Times New Roman" w:cs="Times New Roman"/>
          <w:sz w:val="28"/>
          <w:szCs w:val="28"/>
        </w:rPr>
        <w:t>s certainly substantial</w:t>
      </w:r>
      <w:r w:rsidR="00C53470" w:rsidRPr="00EE775B">
        <w:rPr>
          <w:rFonts w:ascii="Times New Roman" w:hAnsi="Times New Roman" w:cs="Times New Roman"/>
          <w:sz w:val="28"/>
          <w:szCs w:val="28"/>
        </w:rPr>
        <w:t xml:space="preserve"> on the issue of identity</w:t>
      </w:r>
      <w:r w:rsidR="00CB13B0" w:rsidRPr="00EE775B">
        <w:rPr>
          <w:rFonts w:ascii="Times New Roman" w:hAnsi="Times New Roman" w:cs="Times New Roman"/>
          <w:sz w:val="28"/>
          <w:szCs w:val="28"/>
        </w:rPr>
        <w:t xml:space="preserve">. </w:t>
      </w:r>
    </w:p>
    <w:p w:rsidR="00B41F5A" w:rsidRPr="00EE775B" w:rsidRDefault="004A478A" w:rsidP="00E47D19">
      <w:pPr>
        <w:pStyle w:val="ListParagraph"/>
        <w:numPr>
          <w:ilvl w:val="0"/>
          <w:numId w:val="13"/>
        </w:numPr>
        <w:spacing w:after="240" w:line="240" w:lineRule="auto"/>
        <w:ind w:left="0" w:firstLine="0"/>
        <w:contextualSpacing w:val="0"/>
        <w:rPr>
          <w:rFonts w:ascii="Times New Roman" w:hAnsi="Times New Roman" w:cs="Times New Roman"/>
          <w:sz w:val="28"/>
          <w:szCs w:val="28"/>
        </w:rPr>
      </w:pPr>
      <w:r w:rsidRPr="00EE775B">
        <w:rPr>
          <w:rFonts w:ascii="Times New Roman" w:hAnsi="Times New Roman" w:cs="Times New Roman"/>
          <w:sz w:val="28"/>
          <w:szCs w:val="28"/>
        </w:rPr>
        <w:t>Moreover, given the serious nature of the charges, I have</w:t>
      </w:r>
      <w:r w:rsidR="00CB13B0" w:rsidRPr="00EE775B">
        <w:rPr>
          <w:rFonts w:ascii="Times New Roman" w:hAnsi="Times New Roman" w:cs="Times New Roman"/>
          <w:sz w:val="28"/>
          <w:szCs w:val="28"/>
        </w:rPr>
        <w:t xml:space="preserve"> no hesitation in finding that society</w:t>
      </w:r>
      <w:r w:rsidRPr="00EE775B">
        <w:rPr>
          <w:rFonts w:ascii="Times New Roman" w:hAnsi="Times New Roman" w:cs="Times New Roman"/>
          <w:sz w:val="28"/>
          <w:szCs w:val="28"/>
        </w:rPr>
        <w:t>’s interest in an adjudication on its merits is particularly high and leans strongly in favour of the admission of the shotgun shells seized from Mr. Aleekuk’s vehicle</w:t>
      </w:r>
      <w:r w:rsidR="00A55C66" w:rsidRPr="00EE775B">
        <w:rPr>
          <w:rFonts w:ascii="Times New Roman" w:hAnsi="Times New Roman" w:cs="Times New Roman"/>
          <w:sz w:val="28"/>
          <w:szCs w:val="28"/>
        </w:rPr>
        <w:t>.  This is especially so given</w:t>
      </w:r>
      <w:r w:rsidRPr="00EE775B">
        <w:rPr>
          <w:rFonts w:ascii="Times New Roman" w:hAnsi="Times New Roman" w:cs="Times New Roman"/>
          <w:sz w:val="28"/>
          <w:szCs w:val="28"/>
        </w:rPr>
        <w:t xml:space="preserve"> their </w:t>
      </w:r>
      <w:r w:rsidR="00CB13B0" w:rsidRPr="00EE775B">
        <w:rPr>
          <w:rFonts w:ascii="Times New Roman" w:hAnsi="Times New Roman" w:cs="Times New Roman"/>
          <w:sz w:val="28"/>
          <w:szCs w:val="28"/>
        </w:rPr>
        <w:t>considerable</w:t>
      </w:r>
      <w:r w:rsidRPr="00EE775B">
        <w:rPr>
          <w:rFonts w:ascii="Times New Roman" w:hAnsi="Times New Roman" w:cs="Times New Roman"/>
          <w:sz w:val="28"/>
          <w:szCs w:val="28"/>
        </w:rPr>
        <w:t xml:space="preserve"> probative value. </w:t>
      </w:r>
    </w:p>
    <w:p w:rsidR="0029311D" w:rsidRPr="00EE775B" w:rsidRDefault="001F36F6" w:rsidP="001F36F6">
      <w:pPr>
        <w:pStyle w:val="ListParagraph"/>
        <w:spacing w:before="360" w:after="360" w:line="240" w:lineRule="auto"/>
        <w:ind w:left="0"/>
        <w:contextualSpacing w:val="0"/>
        <w:rPr>
          <w:rFonts w:ascii="Times New Roman" w:hAnsi="Times New Roman" w:cs="Times New Roman"/>
          <w:b/>
          <w:sz w:val="28"/>
          <w:szCs w:val="28"/>
        </w:rPr>
      </w:pPr>
      <w:r>
        <w:rPr>
          <w:rFonts w:ascii="Times New Roman" w:hAnsi="Times New Roman" w:cs="Times New Roman"/>
          <w:b/>
          <w:sz w:val="28"/>
          <w:szCs w:val="28"/>
        </w:rPr>
        <w:t>C</w:t>
      </w:r>
      <w:r w:rsidR="004A478A" w:rsidRPr="00EE775B">
        <w:rPr>
          <w:rFonts w:ascii="Times New Roman" w:hAnsi="Times New Roman" w:cs="Times New Roman"/>
          <w:b/>
          <w:sz w:val="28"/>
          <w:szCs w:val="28"/>
        </w:rPr>
        <w:t>.</w:t>
      </w:r>
      <w:r w:rsidR="00A761EE" w:rsidRPr="00EE775B">
        <w:rPr>
          <w:rFonts w:ascii="Times New Roman" w:hAnsi="Times New Roman" w:cs="Times New Roman"/>
          <w:b/>
          <w:sz w:val="28"/>
          <w:szCs w:val="28"/>
        </w:rPr>
        <w:t xml:space="preserve"> </w:t>
      </w:r>
      <w:r w:rsidR="004A478A" w:rsidRPr="00EE775B">
        <w:rPr>
          <w:rFonts w:ascii="Times New Roman" w:hAnsi="Times New Roman" w:cs="Times New Roman"/>
          <w:b/>
          <w:sz w:val="28"/>
          <w:szCs w:val="28"/>
        </w:rPr>
        <w:t xml:space="preserve">    </w:t>
      </w:r>
      <w:r w:rsidR="00A761EE" w:rsidRPr="00EE775B">
        <w:rPr>
          <w:rFonts w:ascii="Times New Roman" w:hAnsi="Times New Roman" w:cs="Times New Roman"/>
          <w:b/>
          <w:sz w:val="28"/>
          <w:szCs w:val="28"/>
        </w:rPr>
        <w:t>CONCLUSION</w:t>
      </w:r>
    </w:p>
    <w:p w:rsidR="00AB52BB" w:rsidRPr="00EE775B" w:rsidRDefault="00A761EE" w:rsidP="0029311D">
      <w:pPr>
        <w:pStyle w:val="ListParagraph"/>
        <w:numPr>
          <w:ilvl w:val="0"/>
          <w:numId w:val="13"/>
        </w:numPr>
        <w:spacing w:after="240" w:line="240" w:lineRule="auto"/>
        <w:ind w:left="0" w:firstLine="0"/>
        <w:rPr>
          <w:rFonts w:ascii="Times New Roman" w:hAnsi="Times New Roman" w:cs="Times New Roman"/>
          <w:sz w:val="28"/>
          <w:szCs w:val="28"/>
        </w:rPr>
      </w:pPr>
      <w:r w:rsidRPr="00EE775B">
        <w:rPr>
          <w:rFonts w:ascii="Times New Roman" w:hAnsi="Times New Roman" w:cs="Times New Roman"/>
          <w:sz w:val="28"/>
          <w:szCs w:val="28"/>
        </w:rPr>
        <w:t xml:space="preserve">I have </w:t>
      </w:r>
      <w:r w:rsidR="004A478A" w:rsidRPr="00EE775B">
        <w:rPr>
          <w:rFonts w:ascii="Times New Roman" w:hAnsi="Times New Roman" w:cs="Times New Roman"/>
          <w:sz w:val="28"/>
          <w:szCs w:val="28"/>
        </w:rPr>
        <w:t>concluded that</w:t>
      </w:r>
    </w:p>
    <w:p w:rsidR="0029311D" w:rsidRPr="00EE775B" w:rsidRDefault="0029311D" w:rsidP="0029311D">
      <w:pPr>
        <w:pStyle w:val="ListParagraph"/>
        <w:spacing w:after="240" w:line="240" w:lineRule="auto"/>
        <w:ind w:left="0"/>
        <w:rPr>
          <w:rFonts w:ascii="Times New Roman" w:hAnsi="Times New Roman" w:cs="Times New Roman"/>
          <w:sz w:val="28"/>
          <w:szCs w:val="28"/>
        </w:rPr>
      </w:pPr>
    </w:p>
    <w:p w:rsidR="0029311D" w:rsidRPr="00EE775B" w:rsidRDefault="0029311D" w:rsidP="00B41F5A">
      <w:pPr>
        <w:pStyle w:val="ListParagraph"/>
        <w:numPr>
          <w:ilvl w:val="0"/>
          <w:numId w:val="29"/>
        </w:numPr>
        <w:spacing w:after="240" w:line="240" w:lineRule="auto"/>
        <w:rPr>
          <w:rFonts w:ascii="Times New Roman" w:hAnsi="Times New Roman" w:cs="Times New Roman"/>
          <w:sz w:val="28"/>
          <w:szCs w:val="28"/>
        </w:rPr>
      </w:pPr>
      <w:r w:rsidRPr="00EE775B">
        <w:rPr>
          <w:rFonts w:ascii="Times New Roman" w:hAnsi="Times New Roman" w:cs="Times New Roman"/>
          <w:sz w:val="28"/>
          <w:szCs w:val="28"/>
        </w:rPr>
        <w:t xml:space="preserve">the seriousness of the </w:t>
      </w:r>
      <w:r w:rsidRPr="00EE775B">
        <w:rPr>
          <w:rFonts w:ascii="Times New Roman" w:hAnsi="Times New Roman" w:cs="Times New Roman"/>
          <w:i/>
          <w:sz w:val="28"/>
          <w:szCs w:val="28"/>
        </w:rPr>
        <w:t>Charter</w:t>
      </w:r>
      <w:r w:rsidRPr="00EE775B">
        <w:rPr>
          <w:rFonts w:ascii="Times New Roman" w:hAnsi="Times New Roman" w:cs="Times New Roman"/>
          <w:sz w:val="28"/>
          <w:szCs w:val="28"/>
        </w:rPr>
        <w:t>-infringing conduct of the police was low</w:t>
      </w:r>
      <w:r w:rsidR="00CB0B11" w:rsidRPr="00EE775B">
        <w:rPr>
          <w:rFonts w:ascii="Times New Roman" w:hAnsi="Times New Roman" w:cs="Times New Roman"/>
          <w:sz w:val="28"/>
          <w:szCs w:val="28"/>
        </w:rPr>
        <w:t xml:space="preserve"> given the circumstances that prevailed at the time</w:t>
      </w:r>
      <w:r w:rsidR="00CB13B0" w:rsidRPr="00EE775B">
        <w:rPr>
          <w:rFonts w:ascii="Times New Roman" w:hAnsi="Times New Roman" w:cs="Times New Roman"/>
          <w:sz w:val="28"/>
          <w:szCs w:val="28"/>
        </w:rPr>
        <w:t xml:space="preserve"> and the place where the search was carried out,</w:t>
      </w:r>
    </w:p>
    <w:p w:rsidR="00CB13B0" w:rsidRPr="00EE775B" w:rsidRDefault="00CB13B0" w:rsidP="00B41F5A">
      <w:pPr>
        <w:pStyle w:val="ListParagraph"/>
        <w:spacing w:after="240" w:line="240" w:lineRule="auto"/>
        <w:ind w:left="1080"/>
        <w:rPr>
          <w:rFonts w:ascii="Times New Roman" w:hAnsi="Times New Roman" w:cs="Times New Roman"/>
          <w:sz w:val="28"/>
          <w:szCs w:val="28"/>
        </w:rPr>
      </w:pPr>
    </w:p>
    <w:p w:rsidR="00B41F5A" w:rsidRPr="00EE775B" w:rsidRDefault="0029311D" w:rsidP="00B41F5A">
      <w:pPr>
        <w:pStyle w:val="ListParagraph"/>
        <w:numPr>
          <w:ilvl w:val="0"/>
          <w:numId w:val="29"/>
        </w:numPr>
        <w:spacing w:after="240" w:line="240" w:lineRule="auto"/>
        <w:rPr>
          <w:rFonts w:ascii="Times New Roman" w:hAnsi="Times New Roman" w:cs="Times New Roman"/>
          <w:sz w:val="28"/>
          <w:szCs w:val="28"/>
        </w:rPr>
      </w:pPr>
      <w:r w:rsidRPr="00EE775B">
        <w:rPr>
          <w:rFonts w:ascii="Times New Roman" w:hAnsi="Times New Roman" w:cs="Times New Roman"/>
          <w:sz w:val="28"/>
          <w:szCs w:val="28"/>
        </w:rPr>
        <w:t>the impact</w:t>
      </w:r>
      <w:r w:rsidR="00CB0B11" w:rsidRPr="00EE775B">
        <w:rPr>
          <w:rFonts w:ascii="Times New Roman" w:hAnsi="Times New Roman" w:cs="Times New Roman"/>
          <w:sz w:val="28"/>
          <w:szCs w:val="28"/>
        </w:rPr>
        <w:t xml:space="preserve"> of the breach</w:t>
      </w:r>
      <w:r w:rsidRPr="00EE775B">
        <w:rPr>
          <w:rFonts w:ascii="Times New Roman" w:hAnsi="Times New Roman" w:cs="Times New Roman"/>
          <w:sz w:val="28"/>
          <w:szCs w:val="28"/>
        </w:rPr>
        <w:t xml:space="preserve"> on the </w:t>
      </w:r>
      <w:r w:rsidRPr="00EE775B">
        <w:rPr>
          <w:rFonts w:ascii="Times New Roman" w:hAnsi="Times New Roman" w:cs="Times New Roman"/>
          <w:i/>
          <w:sz w:val="28"/>
          <w:szCs w:val="28"/>
        </w:rPr>
        <w:t>Charter</w:t>
      </w:r>
      <w:r w:rsidRPr="00EE775B">
        <w:rPr>
          <w:rFonts w:ascii="Times New Roman" w:hAnsi="Times New Roman" w:cs="Times New Roman"/>
          <w:sz w:val="28"/>
          <w:szCs w:val="28"/>
        </w:rPr>
        <w:t xml:space="preserve">-related interests of </w:t>
      </w:r>
      <w:r w:rsidR="00090582" w:rsidRPr="00EE775B">
        <w:rPr>
          <w:rFonts w:ascii="Times New Roman" w:hAnsi="Times New Roman" w:cs="Times New Roman"/>
          <w:sz w:val="28"/>
          <w:szCs w:val="28"/>
        </w:rPr>
        <w:t>Mr. Aleekuk</w:t>
      </w:r>
      <w:r w:rsidRPr="00EE775B">
        <w:rPr>
          <w:rFonts w:ascii="Times New Roman" w:hAnsi="Times New Roman" w:cs="Times New Roman"/>
          <w:sz w:val="28"/>
          <w:szCs w:val="28"/>
        </w:rPr>
        <w:t xml:space="preserve"> was</w:t>
      </w:r>
      <w:r w:rsidR="00C31E19" w:rsidRPr="00EE775B">
        <w:rPr>
          <w:rFonts w:ascii="Times New Roman" w:hAnsi="Times New Roman" w:cs="Times New Roman"/>
          <w:sz w:val="28"/>
          <w:szCs w:val="28"/>
        </w:rPr>
        <w:t>,</w:t>
      </w:r>
      <w:r w:rsidRPr="00EE775B">
        <w:rPr>
          <w:rFonts w:ascii="Times New Roman" w:hAnsi="Times New Roman" w:cs="Times New Roman"/>
          <w:sz w:val="28"/>
          <w:szCs w:val="28"/>
        </w:rPr>
        <w:t xml:space="preserve"> </w:t>
      </w:r>
      <w:r w:rsidR="00E913DB" w:rsidRPr="00EE775B">
        <w:rPr>
          <w:rFonts w:ascii="Times New Roman" w:hAnsi="Times New Roman" w:cs="Times New Roman"/>
          <w:sz w:val="28"/>
          <w:szCs w:val="28"/>
        </w:rPr>
        <w:t>at most</w:t>
      </w:r>
      <w:r w:rsidR="00C31E19" w:rsidRPr="00EE775B">
        <w:rPr>
          <w:rFonts w:ascii="Times New Roman" w:hAnsi="Times New Roman" w:cs="Times New Roman"/>
          <w:sz w:val="28"/>
          <w:szCs w:val="28"/>
        </w:rPr>
        <w:t>,</w:t>
      </w:r>
      <w:r w:rsidR="00E913DB" w:rsidRPr="00EE775B">
        <w:rPr>
          <w:rFonts w:ascii="Times New Roman" w:hAnsi="Times New Roman" w:cs="Times New Roman"/>
          <w:sz w:val="28"/>
          <w:szCs w:val="28"/>
        </w:rPr>
        <w:t xml:space="preserve"> moderate</w:t>
      </w:r>
      <w:r w:rsidR="00CB0B11" w:rsidRPr="00EE775B">
        <w:rPr>
          <w:rFonts w:ascii="Times New Roman" w:hAnsi="Times New Roman" w:cs="Times New Roman"/>
          <w:sz w:val="28"/>
          <w:szCs w:val="28"/>
        </w:rPr>
        <w:t>, given the place or places searched and the manner in which the search was carried out</w:t>
      </w:r>
      <w:r w:rsidR="00CB13B0" w:rsidRPr="00EE775B">
        <w:rPr>
          <w:rFonts w:ascii="Times New Roman" w:hAnsi="Times New Roman" w:cs="Times New Roman"/>
          <w:sz w:val="28"/>
          <w:szCs w:val="28"/>
        </w:rPr>
        <w:t>,</w:t>
      </w:r>
      <w:r w:rsidRPr="00EE775B">
        <w:rPr>
          <w:rFonts w:ascii="Times New Roman" w:hAnsi="Times New Roman" w:cs="Times New Roman"/>
          <w:sz w:val="28"/>
          <w:szCs w:val="28"/>
        </w:rPr>
        <w:t xml:space="preserve"> </w:t>
      </w:r>
      <w:r w:rsidR="00E913DB" w:rsidRPr="00EE775B">
        <w:rPr>
          <w:rFonts w:ascii="Times New Roman" w:hAnsi="Times New Roman" w:cs="Times New Roman"/>
          <w:sz w:val="28"/>
          <w:szCs w:val="28"/>
        </w:rPr>
        <w:t>and</w:t>
      </w:r>
    </w:p>
    <w:p w:rsidR="00B41F5A" w:rsidRPr="00EE775B" w:rsidRDefault="00B41F5A" w:rsidP="00B41F5A">
      <w:pPr>
        <w:pStyle w:val="ListParagraph"/>
        <w:spacing w:after="240" w:line="240" w:lineRule="auto"/>
        <w:ind w:left="1080"/>
        <w:rPr>
          <w:rFonts w:ascii="Times New Roman" w:hAnsi="Times New Roman" w:cs="Times New Roman"/>
          <w:sz w:val="28"/>
          <w:szCs w:val="28"/>
        </w:rPr>
      </w:pPr>
    </w:p>
    <w:p w:rsidR="0029311D" w:rsidRPr="00EE775B" w:rsidRDefault="00CB0B11" w:rsidP="00B41F5A">
      <w:pPr>
        <w:pStyle w:val="ListParagraph"/>
        <w:numPr>
          <w:ilvl w:val="0"/>
          <w:numId w:val="29"/>
        </w:numPr>
        <w:spacing w:after="240" w:line="240" w:lineRule="auto"/>
        <w:rPr>
          <w:rFonts w:ascii="Times New Roman" w:hAnsi="Times New Roman" w:cs="Times New Roman"/>
          <w:sz w:val="28"/>
          <w:szCs w:val="28"/>
        </w:rPr>
      </w:pPr>
      <w:proofErr w:type="gramStart"/>
      <w:r w:rsidRPr="00EE775B">
        <w:rPr>
          <w:rFonts w:ascii="Times New Roman" w:hAnsi="Times New Roman" w:cs="Times New Roman"/>
          <w:sz w:val="28"/>
          <w:szCs w:val="28"/>
        </w:rPr>
        <w:t>s</w:t>
      </w:r>
      <w:r w:rsidR="0029311D" w:rsidRPr="00EE775B">
        <w:rPr>
          <w:rFonts w:ascii="Times New Roman" w:hAnsi="Times New Roman" w:cs="Times New Roman"/>
          <w:sz w:val="28"/>
          <w:szCs w:val="28"/>
        </w:rPr>
        <w:t>ociety’s</w:t>
      </w:r>
      <w:proofErr w:type="gramEnd"/>
      <w:r w:rsidR="0029311D" w:rsidRPr="00EE775B">
        <w:rPr>
          <w:rFonts w:ascii="Times New Roman" w:hAnsi="Times New Roman" w:cs="Times New Roman"/>
          <w:sz w:val="28"/>
          <w:szCs w:val="28"/>
        </w:rPr>
        <w:t xml:space="preserve"> interest in an adjudication of the charges </w:t>
      </w:r>
      <w:r w:rsidR="00A55C66" w:rsidRPr="00EE775B">
        <w:rPr>
          <w:rFonts w:ascii="Times New Roman" w:hAnsi="Times New Roman" w:cs="Times New Roman"/>
          <w:sz w:val="28"/>
          <w:szCs w:val="28"/>
        </w:rPr>
        <w:t>on its merits is high and strongly</w:t>
      </w:r>
      <w:r w:rsidR="0029311D" w:rsidRPr="00EE775B">
        <w:rPr>
          <w:rFonts w:ascii="Times New Roman" w:hAnsi="Times New Roman" w:cs="Times New Roman"/>
          <w:sz w:val="28"/>
          <w:szCs w:val="28"/>
        </w:rPr>
        <w:t xml:space="preserve"> favours admission of the evidence</w:t>
      </w:r>
      <w:r w:rsidRPr="00EE775B">
        <w:rPr>
          <w:rFonts w:ascii="Times New Roman" w:hAnsi="Times New Roman" w:cs="Times New Roman"/>
          <w:sz w:val="28"/>
          <w:szCs w:val="28"/>
        </w:rPr>
        <w:t xml:space="preserve"> given the substantial probative value of the evidence in issue and the seriousness of the charges</w:t>
      </w:r>
      <w:r w:rsidR="00A55C66" w:rsidRPr="00EE775B">
        <w:rPr>
          <w:rFonts w:ascii="Times New Roman" w:hAnsi="Times New Roman" w:cs="Times New Roman"/>
          <w:sz w:val="28"/>
          <w:szCs w:val="28"/>
        </w:rPr>
        <w:t>.</w:t>
      </w:r>
    </w:p>
    <w:p w:rsidR="00EE775B" w:rsidRDefault="00EE775B">
      <w:pPr>
        <w:rPr>
          <w:rFonts w:ascii="Times New Roman" w:hAnsi="Times New Roman" w:cs="Times New Roman"/>
          <w:sz w:val="28"/>
          <w:szCs w:val="28"/>
        </w:rPr>
      </w:pPr>
      <w:r>
        <w:rPr>
          <w:rFonts w:ascii="Times New Roman" w:hAnsi="Times New Roman" w:cs="Times New Roman"/>
          <w:sz w:val="28"/>
          <w:szCs w:val="28"/>
        </w:rPr>
        <w:br w:type="page"/>
      </w:r>
    </w:p>
    <w:p w:rsidR="00F91A50" w:rsidRPr="00EE775B" w:rsidRDefault="008467D9" w:rsidP="00F91A50">
      <w:pPr>
        <w:pStyle w:val="ListParagraph"/>
        <w:numPr>
          <w:ilvl w:val="0"/>
          <w:numId w:val="13"/>
        </w:numPr>
        <w:spacing w:after="240" w:line="240" w:lineRule="auto"/>
        <w:ind w:left="0" w:firstLine="0"/>
        <w:contextualSpacing w:val="0"/>
        <w:rPr>
          <w:rFonts w:ascii="Times New Roman" w:hAnsi="Times New Roman" w:cs="Times New Roman"/>
          <w:sz w:val="28"/>
          <w:szCs w:val="28"/>
        </w:rPr>
      </w:pPr>
      <w:r w:rsidRPr="00EE775B">
        <w:rPr>
          <w:rFonts w:ascii="Times New Roman" w:hAnsi="Times New Roman" w:cs="Times New Roman"/>
          <w:sz w:val="28"/>
          <w:szCs w:val="28"/>
        </w:rPr>
        <w:lastRenderedPageBreak/>
        <w:t xml:space="preserve">After </w:t>
      </w:r>
      <w:r w:rsidR="00CB0B11" w:rsidRPr="00EE775B">
        <w:rPr>
          <w:rFonts w:ascii="Times New Roman" w:hAnsi="Times New Roman" w:cs="Times New Roman"/>
          <w:sz w:val="28"/>
          <w:szCs w:val="28"/>
        </w:rPr>
        <w:t xml:space="preserve">assessing each of the foregoing branches of </w:t>
      </w:r>
      <w:r w:rsidRPr="00EE775B">
        <w:rPr>
          <w:rFonts w:ascii="Times New Roman" w:hAnsi="Times New Roman" w:cs="Times New Roman"/>
          <w:i/>
          <w:sz w:val="28"/>
          <w:szCs w:val="28"/>
        </w:rPr>
        <w:t xml:space="preserve">Grant </w:t>
      </w:r>
      <w:r w:rsidR="0013146E" w:rsidRPr="00EE775B">
        <w:rPr>
          <w:rFonts w:ascii="Times New Roman" w:hAnsi="Times New Roman" w:cs="Times New Roman"/>
          <w:sz w:val="28"/>
          <w:szCs w:val="28"/>
        </w:rPr>
        <w:t>and weighing them together</w:t>
      </w:r>
      <w:r w:rsidR="00F91A50" w:rsidRPr="00EE775B">
        <w:rPr>
          <w:rFonts w:ascii="Times New Roman" w:hAnsi="Times New Roman" w:cs="Times New Roman"/>
          <w:sz w:val="28"/>
          <w:szCs w:val="28"/>
        </w:rPr>
        <w:t xml:space="preserve">, I find that </w:t>
      </w:r>
      <w:r w:rsidR="00701B6B" w:rsidRPr="00EE775B">
        <w:rPr>
          <w:rFonts w:ascii="Times New Roman" w:hAnsi="Times New Roman" w:cs="Times New Roman"/>
          <w:sz w:val="28"/>
          <w:szCs w:val="28"/>
        </w:rPr>
        <w:t>Mr. Aleekuk</w:t>
      </w:r>
      <w:r w:rsidR="00F91A50" w:rsidRPr="00EE775B">
        <w:rPr>
          <w:rFonts w:ascii="Times New Roman" w:hAnsi="Times New Roman" w:cs="Times New Roman"/>
          <w:sz w:val="28"/>
          <w:szCs w:val="28"/>
        </w:rPr>
        <w:t xml:space="preserve"> has not established that the seized evidence in issue should be excluded under s. 24(2).  I deny his application. </w:t>
      </w:r>
    </w:p>
    <w:p w:rsidR="00CB13B0" w:rsidRDefault="00CB13B0" w:rsidP="00CB13B0">
      <w:pPr>
        <w:pStyle w:val="ListParagraph"/>
        <w:spacing w:after="240" w:line="240" w:lineRule="auto"/>
        <w:ind w:left="0"/>
        <w:contextualSpacing w:val="0"/>
        <w:rPr>
          <w:rFonts w:ascii="Times New Roman" w:hAnsi="Times New Roman" w:cs="Times New Roman"/>
          <w:sz w:val="28"/>
          <w:szCs w:val="28"/>
        </w:rPr>
      </w:pPr>
    </w:p>
    <w:p w:rsidR="00CB13B0" w:rsidRPr="00893A35" w:rsidRDefault="00CB13B0" w:rsidP="00CB13B0">
      <w:pPr>
        <w:pStyle w:val="ListParagraph"/>
        <w:spacing w:after="240" w:line="240" w:lineRule="auto"/>
        <w:ind w:left="0"/>
        <w:contextualSpacing w:val="0"/>
        <w:rPr>
          <w:rFonts w:ascii="Times New Roman" w:hAnsi="Times New Roman" w:cs="Times New Roman"/>
          <w:sz w:val="28"/>
          <w:szCs w:val="28"/>
        </w:rPr>
      </w:pPr>
    </w:p>
    <w:p w:rsidR="008403A7" w:rsidRDefault="008403A7" w:rsidP="00893B50">
      <w:pPr>
        <w:pStyle w:val="ListParagraph"/>
        <w:spacing w:after="240" w:line="240" w:lineRule="auto"/>
        <w:contextualSpacing w:val="0"/>
        <w:rPr>
          <w:rFonts w:ascii="Times New Roman" w:hAnsi="Times New Roman" w:cs="Times New Roman"/>
          <w:sz w:val="28"/>
          <w:szCs w:val="28"/>
        </w:rPr>
      </w:pPr>
    </w:p>
    <w:p w:rsidR="00E610E9" w:rsidRPr="00E610E9" w:rsidRDefault="00380FD0" w:rsidP="00380FD0">
      <w:pPr>
        <w:tabs>
          <w:tab w:val="left" w:pos="5103"/>
        </w:tabs>
        <w:spacing w:after="0" w:line="240" w:lineRule="auto"/>
        <w:rPr>
          <w:rFonts w:ascii="Times New Roman" w:hAnsi="Times New Roman" w:cs="Times New Roman"/>
          <w:sz w:val="28"/>
          <w:szCs w:val="28"/>
        </w:rPr>
      </w:pPr>
      <w:r>
        <w:rPr>
          <w:rFonts w:ascii="Times New Roman" w:hAnsi="Times New Roman" w:cs="Times New Roman"/>
          <w:sz w:val="28"/>
          <w:szCs w:val="28"/>
        </w:rPr>
        <w:tab/>
        <w:t>__________________________</w:t>
      </w:r>
    </w:p>
    <w:p w:rsidR="00E610E9" w:rsidRPr="00E610E9" w:rsidRDefault="00380FD0" w:rsidP="00380FD0">
      <w:pPr>
        <w:tabs>
          <w:tab w:val="left" w:pos="5103"/>
        </w:tabs>
        <w:spacing w:after="0" w:line="240" w:lineRule="auto"/>
        <w:rPr>
          <w:rFonts w:ascii="Times New Roman" w:hAnsi="Times New Roman" w:cs="Times New Roman"/>
          <w:sz w:val="28"/>
          <w:szCs w:val="28"/>
        </w:rPr>
      </w:pPr>
      <w:r>
        <w:rPr>
          <w:rFonts w:ascii="Times New Roman" w:hAnsi="Times New Roman" w:cs="Times New Roman"/>
          <w:sz w:val="28"/>
          <w:szCs w:val="28"/>
        </w:rPr>
        <w:tab/>
      </w:r>
      <w:r w:rsidR="00E610E9" w:rsidRPr="00E610E9">
        <w:rPr>
          <w:rFonts w:ascii="Times New Roman" w:hAnsi="Times New Roman" w:cs="Times New Roman"/>
          <w:sz w:val="28"/>
          <w:szCs w:val="28"/>
        </w:rPr>
        <w:t xml:space="preserve">Robert </w:t>
      </w:r>
      <w:proofErr w:type="spellStart"/>
      <w:r w:rsidR="00E610E9" w:rsidRPr="00E610E9">
        <w:rPr>
          <w:rFonts w:ascii="Times New Roman" w:hAnsi="Times New Roman" w:cs="Times New Roman"/>
          <w:sz w:val="28"/>
          <w:szCs w:val="28"/>
        </w:rPr>
        <w:t>Gorin</w:t>
      </w:r>
      <w:proofErr w:type="spellEnd"/>
    </w:p>
    <w:p w:rsidR="00E610E9" w:rsidRPr="00E610E9" w:rsidRDefault="00380FD0" w:rsidP="00380FD0">
      <w:pPr>
        <w:tabs>
          <w:tab w:val="left" w:pos="5103"/>
        </w:tabs>
        <w:spacing w:after="0" w:line="240" w:lineRule="auto"/>
        <w:rPr>
          <w:rFonts w:ascii="Times New Roman" w:hAnsi="Times New Roman" w:cs="Times New Roman"/>
          <w:sz w:val="28"/>
          <w:szCs w:val="28"/>
        </w:rPr>
      </w:pPr>
      <w:r>
        <w:rPr>
          <w:rFonts w:ascii="Times New Roman" w:hAnsi="Times New Roman" w:cs="Times New Roman"/>
          <w:sz w:val="28"/>
          <w:szCs w:val="28"/>
        </w:rPr>
        <w:tab/>
      </w:r>
      <w:r w:rsidR="00E610E9" w:rsidRPr="00E610E9">
        <w:rPr>
          <w:rFonts w:ascii="Times New Roman" w:hAnsi="Times New Roman" w:cs="Times New Roman"/>
          <w:sz w:val="28"/>
          <w:szCs w:val="28"/>
        </w:rPr>
        <w:t xml:space="preserve">Chief Judge of the </w:t>
      </w:r>
    </w:p>
    <w:p w:rsidR="00E610E9" w:rsidRDefault="00380FD0" w:rsidP="00380FD0">
      <w:pPr>
        <w:tabs>
          <w:tab w:val="left" w:pos="5103"/>
        </w:tabs>
        <w:spacing w:after="0" w:line="240" w:lineRule="auto"/>
        <w:rPr>
          <w:rFonts w:ascii="Times New Roman" w:hAnsi="Times New Roman" w:cs="Times New Roman"/>
          <w:sz w:val="28"/>
          <w:szCs w:val="28"/>
        </w:rPr>
      </w:pPr>
      <w:r>
        <w:rPr>
          <w:rFonts w:ascii="Times New Roman" w:hAnsi="Times New Roman" w:cs="Times New Roman"/>
          <w:sz w:val="28"/>
          <w:szCs w:val="28"/>
        </w:rPr>
        <w:tab/>
      </w:r>
      <w:r w:rsidR="00E610E9" w:rsidRPr="00E610E9">
        <w:rPr>
          <w:rFonts w:ascii="Times New Roman" w:hAnsi="Times New Roman" w:cs="Times New Roman"/>
          <w:sz w:val="28"/>
          <w:szCs w:val="28"/>
        </w:rPr>
        <w:t>Territorial Court</w:t>
      </w:r>
    </w:p>
    <w:p w:rsidR="00E610E9" w:rsidRDefault="00E610E9" w:rsidP="00C7162D">
      <w:pPr>
        <w:spacing w:after="0" w:line="240" w:lineRule="auto"/>
        <w:ind w:left="5041" w:firstLine="720"/>
        <w:rPr>
          <w:rFonts w:ascii="Times New Roman" w:hAnsi="Times New Roman" w:cs="Times New Roman"/>
          <w:sz w:val="28"/>
          <w:szCs w:val="28"/>
        </w:rPr>
      </w:pPr>
    </w:p>
    <w:p w:rsidR="005E7F01" w:rsidRPr="00E610E9" w:rsidRDefault="005E7F01" w:rsidP="00C7162D">
      <w:pPr>
        <w:spacing w:after="0" w:line="240" w:lineRule="auto"/>
        <w:ind w:left="5041" w:firstLine="720"/>
        <w:rPr>
          <w:rFonts w:ascii="Times New Roman" w:hAnsi="Times New Roman" w:cs="Times New Roman"/>
          <w:sz w:val="28"/>
          <w:szCs w:val="28"/>
        </w:rPr>
      </w:pPr>
    </w:p>
    <w:p w:rsidR="00380FD0" w:rsidRDefault="00E610E9" w:rsidP="00C7162D">
      <w:pPr>
        <w:spacing w:after="0" w:line="240" w:lineRule="auto"/>
        <w:rPr>
          <w:rFonts w:ascii="Times New Roman" w:hAnsi="Times New Roman" w:cs="Times New Roman"/>
          <w:sz w:val="28"/>
          <w:szCs w:val="28"/>
        </w:rPr>
      </w:pPr>
      <w:r w:rsidRPr="00E610E9">
        <w:rPr>
          <w:rFonts w:ascii="Times New Roman" w:hAnsi="Times New Roman" w:cs="Times New Roman"/>
          <w:sz w:val="28"/>
          <w:szCs w:val="28"/>
        </w:rPr>
        <w:t>Dated at Yell</w:t>
      </w:r>
      <w:r w:rsidR="00380FD0">
        <w:rPr>
          <w:rFonts w:ascii="Times New Roman" w:hAnsi="Times New Roman" w:cs="Times New Roman"/>
          <w:sz w:val="28"/>
          <w:szCs w:val="28"/>
        </w:rPr>
        <w:t>owknife, Northwest Territories,</w:t>
      </w:r>
    </w:p>
    <w:p w:rsidR="00E610E9" w:rsidRPr="00380FD0" w:rsidRDefault="00E610E9" w:rsidP="00C7162D">
      <w:pPr>
        <w:spacing w:after="0" w:line="240" w:lineRule="auto"/>
        <w:rPr>
          <w:rFonts w:ascii="Times New Roman" w:hAnsi="Times New Roman" w:cs="Times New Roman"/>
          <w:sz w:val="28"/>
          <w:szCs w:val="28"/>
        </w:rPr>
      </w:pPr>
      <w:proofErr w:type="gramStart"/>
      <w:r w:rsidRPr="00E610E9">
        <w:rPr>
          <w:rFonts w:ascii="Times New Roman" w:hAnsi="Times New Roman" w:cs="Times New Roman"/>
          <w:sz w:val="28"/>
          <w:szCs w:val="28"/>
        </w:rPr>
        <w:t>this</w:t>
      </w:r>
      <w:proofErr w:type="gramEnd"/>
      <w:r w:rsidRPr="00E610E9">
        <w:rPr>
          <w:rFonts w:ascii="Times New Roman" w:hAnsi="Times New Roman" w:cs="Times New Roman"/>
          <w:sz w:val="28"/>
          <w:szCs w:val="28"/>
        </w:rPr>
        <w:t xml:space="preserve"> </w:t>
      </w:r>
      <w:r w:rsidR="00FA69E2">
        <w:rPr>
          <w:rFonts w:ascii="Times New Roman" w:hAnsi="Times New Roman" w:cs="Times New Roman"/>
          <w:sz w:val="28"/>
          <w:szCs w:val="28"/>
        </w:rPr>
        <w:t>9</w:t>
      </w:r>
      <w:r w:rsidR="00DE340D" w:rsidRPr="00DE340D">
        <w:rPr>
          <w:rFonts w:ascii="Times New Roman" w:hAnsi="Times New Roman" w:cs="Times New Roman"/>
          <w:sz w:val="28"/>
          <w:szCs w:val="28"/>
          <w:vertAlign w:val="superscript"/>
        </w:rPr>
        <w:t>th</w:t>
      </w:r>
      <w:r w:rsidR="00380FD0" w:rsidRPr="00DE340D">
        <w:rPr>
          <w:rFonts w:ascii="Times New Roman" w:hAnsi="Times New Roman" w:cs="Times New Roman"/>
          <w:sz w:val="28"/>
          <w:szCs w:val="28"/>
        </w:rPr>
        <w:t xml:space="preserve"> </w:t>
      </w:r>
      <w:r w:rsidR="00380FD0">
        <w:rPr>
          <w:rFonts w:ascii="Times New Roman" w:hAnsi="Times New Roman" w:cs="Times New Roman"/>
          <w:sz w:val="28"/>
          <w:szCs w:val="28"/>
        </w:rPr>
        <w:t xml:space="preserve">day of </w:t>
      </w:r>
      <w:r w:rsidR="009E5E6E">
        <w:rPr>
          <w:rFonts w:ascii="Times New Roman" w:hAnsi="Times New Roman" w:cs="Times New Roman"/>
          <w:sz w:val="28"/>
          <w:szCs w:val="28"/>
        </w:rPr>
        <w:t>April, 2023</w:t>
      </w:r>
      <w:r w:rsidR="00380FD0">
        <w:rPr>
          <w:rFonts w:ascii="Times New Roman" w:hAnsi="Times New Roman" w:cs="Times New Roman"/>
          <w:sz w:val="28"/>
          <w:szCs w:val="28"/>
        </w:rPr>
        <w:t xml:space="preserve">.  </w:t>
      </w:r>
    </w:p>
    <w:p w:rsidR="00E610E9" w:rsidRDefault="00E610E9">
      <w:pPr>
        <w:rPr>
          <w:rFonts w:ascii="Times New Roman" w:hAnsi="Times New Roman" w:cs="Times New Roman"/>
          <w:sz w:val="28"/>
          <w:szCs w:val="28"/>
        </w:rPr>
        <w:sectPr w:rsidR="00E610E9" w:rsidSect="00EE775B">
          <w:pgSz w:w="12240" w:h="15840"/>
          <w:pgMar w:top="1440" w:right="1440" w:bottom="1440" w:left="1440" w:header="720" w:footer="720" w:gutter="0"/>
          <w:pgNumType w:start="1"/>
          <w:cols w:space="720"/>
          <w:titlePg/>
          <w:docGrid w:linePitch="360"/>
        </w:sectPr>
      </w:pPr>
    </w:p>
    <w:p w:rsidR="00934D13" w:rsidRPr="00BB525A" w:rsidRDefault="00AA7F79" w:rsidP="00EE775B">
      <w:pPr>
        <w:pStyle w:val="Heading1"/>
        <w:spacing w:after="240"/>
        <w:ind w:left="4253"/>
        <w:rPr>
          <w:rFonts w:ascii="Times New Roman" w:hAnsi="Times New Roman"/>
          <w:i w:val="0"/>
          <w:szCs w:val="24"/>
        </w:rPr>
      </w:pPr>
      <w:r>
        <w:rPr>
          <w:rFonts w:ascii="Times New Roman" w:hAnsi="Times New Roman"/>
          <w:szCs w:val="24"/>
        </w:rPr>
        <w:lastRenderedPageBreak/>
        <w:t xml:space="preserve">R. v. </w:t>
      </w:r>
      <w:proofErr w:type="spellStart"/>
      <w:r>
        <w:rPr>
          <w:rFonts w:ascii="Times New Roman" w:hAnsi="Times New Roman"/>
          <w:szCs w:val="24"/>
        </w:rPr>
        <w:t>Aleekuk</w:t>
      </w:r>
      <w:proofErr w:type="spellEnd"/>
      <w:r w:rsidR="002E6AEC">
        <w:rPr>
          <w:rFonts w:ascii="Times New Roman" w:hAnsi="Times New Roman"/>
          <w:szCs w:val="24"/>
        </w:rPr>
        <w:t xml:space="preserve"> </w:t>
      </w:r>
      <w:r w:rsidR="0029311D">
        <w:rPr>
          <w:rFonts w:ascii="Times New Roman" w:hAnsi="Times New Roman"/>
          <w:szCs w:val="24"/>
        </w:rPr>
        <w:t>(2)</w:t>
      </w:r>
      <w:r w:rsidR="00934D13" w:rsidRPr="00BB525A">
        <w:rPr>
          <w:rFonts w:ascii="Times New Roman" w:hAnsi="Times New Roman"/>
          <w:szCs w:val="24"/>
        </w:rPr>
        <w:t>,</w:t>
      </w:r>
      <w:r>
        <w:rPr>
          <w:rFonts w:ascii="Times New Roman" w:hAnsi="Times New Roman"/>
          <w:i w:val="0"/>
          <w:szCs w:val="24"/>
        </w:rPr>
        <w:t xml:space="preserve"> 2023</w:t>
      </w:r>
      <w:r w:rsidR="00934D13" w:rsidRPr="00BB525A">
        <w:rPr>
          <w:rFonts w:ascii="Times New Roman" w:hAnsi="Times New Roman"/>
          <w:i w:val="0"/>
          <w:szCs w:val="24"/>
        </w:rPr>
        <w:t xml:space="preserve"> NWTTC </w:t>
      </w:r>
      <w:r w:rsidR="00D05A63">
        <w:rPr>
          <w:rFonts w:ascii="Times New Roman" w:hAnsi="Times New Roman"/>
          <w:i w:val="0"/>
          <w:szCs w:val="24"/>
        </w:rPr>
        <w:t>06</w:t>
      </w:r>
    </w:p>
    <w:p w:rsidR="00380FD0" w:rsidRPr="00FE55B6" w:rsidRDefault="00BB525A" w:rsidP="00380FD0">
      <w:pPr>
        <w:pStyle w:val="Heading1"/>
        <w:ind w:left="4253"/>
        <w:jc w:val="right"/>
        <w:rPr>
          <w:rFonts w:ascii="Times New Roman" w:hAnsi="Times New Roman"/>
          <w:sz w:val="28"/>
          <w:szCs w:val="24"/>
          <w:lang w:val="en-CA"/>
        </w:rPr>
      </w:pPr>
      <w:r w:rsidRPr="00FE55B6">
        <w:rPr>
          <w:rFonts w:ascii="Times New Roman" w:hAnsi="Times New Roman"/>
          <w:sz w:val="28"/>
          <w:szCs w:val="24"/>
          <w:lang w:val="fr-CA"/>
        </w:rPr>
        <w:t xml:space="preserve">Date: </w:t>
      </w:r>
      <w:r w:rsidR="00893A35">
        <w:rPr>
          <w:rFonts w:ascii="Times New Roman" w:hAnsi="Times New Roman"/>
          <w:sz w:val="28"/>
          <w:szCs w:val="24"/>
          <w:lang w:val="en-CA"/>
        </w:rPr>
        <w:t>2023 04 09</w:t>
      </w:r>
    </w:p>
    <w:p w:rsidR="00380FD0" w:rsidRPr="00FE55B6" w:rsidRDefault="00BB525A" w:rsidP="00380FD0">
      <w:pPr>
        <w:pStyle w:val="Heading1"/>
        <w:ind w:left="4253"/>
        <w:jc w:val="right"/>
        <w:rPr>
          <w:rFonts w:ascii="Times New Roman" w:hAnsi="Times New Roman"/>
          <w:sz w:val="28"/>
          <w:szCs w:val="24"/>
          <w:lang w:val="en-CA"/>
        </w:rPr>
      </w:pPr>
      <w:r w:rsidRPr="00FE55B6">
        <w:rPr>
          <w:rFonts w:ascii="Times New Roman" w:hAnsi="Times New Roman"/>
          <w:sz w:val="28"/>
          <w:szCs w:val="24"/>
          <w:lang w:val="en-CA"/>
        </w:rPr>
        <w:t xml:space="preserve">File: </w:t>
      </w:r>
      <w:r w:rsidR="00380FD0" w:rsidRPr="00FE55B6">
        <w:rPr>
          <w:rFonts w:ascii="Times New Roman" w:hAnsi="Times New Roman"/>
          <w:sz w:val="28"/>
          <w:szCs w:val="24"/>
          <w:lang w:val="en-CA"/>
        </w:rPr>
        <w:t>T-1-CR-2022-</w:t>
      </w:r>
      <w:r w:rsidR="00EE775B">
        <w:rPr>
          <w:rFonts w:ascii="Times New Roman" w:hAnsi="Times New Roman"/>
          <w:sz w:val="28"/>
          <w:szCs w:val="24"/>
          <w:lang w:val="en-CA"/>
        </w:rPr>
        <w:t>000803</w:t>
      </w:r>
    </w:p>
    <w:p w:rsidR="00EE775B" w:rsidRPr="00BB525A" w:rsidRDefault="00E610E9" w:rsidP="00EE775B">
      <w:pPr>
        <w:spacing w:after="200" w:line="276" w:lineRule="auto"/>
        <w:ind w:left="4253"/>
        <w:rPr>
          <w:rFonts w:ascii="Times New Roman" w:hAnsi="Times New Roman" w:cs="Times New Roman"/>
          <w:b/>
          <w:sz w:val="28"/>
          <w:szCs w:val="28"/>
        </w:rPr>
      </w:pPr>
      <w:r w:rsidRPr="00BB525A">
        <w:rPr>
          <w:rFonts w:ascii="Times New Roman" w:hAnsi="Times New Roman" w:cs="Times New Roman"/>
          <w:b/>
          <w:sz w:val="28"/>
          <w:szCs w:val="28"/>
        </w:rPr>
        <w:t>______</w:t>
      </w:r>
      <w:r w:rsidR="00380FD0" w:rsidRPr="00BB525A">
        <w:rPr>
          <w:rFonts w:ascii="Times New Roman" w:hAnsi="Times New Roman" w:cs="Times New Roman"/>
          <w:b/>
          <w:sz w:val="28"/>
          <w:szCs w:val="28"/>
        </w:rPr>
        <w:t>________________</w:t>
      </w:r>
      <w:r w:rsidR="00FE55B6" w:rsidRPr="00BB525A">
        <w:rPr>
          <w:rFonts w:ascii="Times New Roman" w:hAnsi="Times New Roman" w:cs="Times New Roman"/>
          <w:b/>
          <w:sz w:val="28"/>
          <w:szCs w:val="28"/>
        </w:rPr>
        <w:t>______________</w:t>
      </w:r>
    </w:p>
    <w:p w:rsidR="00E610E9" w:rsidRPr="00BB525A" w:rsidRDefault="00E610E9" w:rsidP="00380FD0">
      <w:pPr>
        <w:spacing w:after="0" w:line="276" w:lineRule="auto"/>
        <w:ind w:left="4253"/>
        <w:jc w:val="center"/>
        <w:rPr>
          <w:rFonts w:ascii="Times New Roman" w:hAnsi="Times New Roman" w:cs="Times New Roman"/>
          <w:b/>
          <w:sz w:val="28"/>
          <w:szCs w:val="28"/>
        </w:rPr>
      </w:pPr>
      <w:r w:rsidRPr="00BB525A">
        <w:rPr>
          <w:rFonts w:ascii="Times New Roman" w:hAnsi="Times New Roman" w:cs="Times New Roman"/>
          <w:b/>
          <w:sz w:val="28"/>
          <w:szCs w:val="28"/>
        </w:rPr>
        <w:t>IN THE TERRITORIAL COURT OF</w:t>
      </w:r>
      <w:r w:rsidR="00380FD0" w:rsidRPr="00BB525A">
        <w:rPr>
          <w:rFonts w:ascii="Times New Roman" w:hAnsi="Times New Roman" w:cs="Times New Roman"/>
          <w:b/>
          <w:sz w:val="28"/>
          <w:szCs w:val="28"/>
        </w:rPr>
        <w:t xml:space="preserve"> </w:t>
      </w:r>
      <w:r w:rsidRPr="00BB525A">
        <w:rPr>
          <w:rFonts w:ascii="Times New Roman" w:hAnsi="Times New Roman" w:cs="Times New Roman"/>
          <w:b/>
          <w:sz w:val="28"/>
          <w:szCs w:val="28"/>
        </w:rPr>
        <w:t>THE NORTHWEST TERRITORIES</w:t>
      </w:r>
    </w:p>
    <w:p w:rsidR="00E610E9" w:rsidRPr="00BB525A" w:rsidRDefault="00934D13" w:rsidP="00380FD0">
      <w:pPr>
        <w:spacing w:after="200" w:line="276" w:lineRule="auto"/>
        <w:ind w:left="4253"/>
        <w:jc w:val="center"/>
        <w:rPr>
          <w:rFonts w:ascii="Times New Roman" w:hAnsi="Times New Roman" w:cs="Times New Roman"/>
          <w:b/>
          <w:sz w:val="28"/>
          <w:szCs w:val="28"/>
        </w:rPr>
      </w:pPr>
      <w:r w:rsidRPr="00BB525A">
        <w:rPr>
          <w:rFonts w:ascii="Times New Roman" w:hAnsi="Times New Roman" w:cs="Times New Roman"/>
          <w:b/>
          <w:sz w:val="28"/>
          <w:szCs w:val="28"/>
        </w:rPr>
        <w:t>_</w:t>
      </w:r>
      <w:r w:rsidR="00E610E9" w:rsidRPr="00BB525A">
        <w:rPr>
          <w:rFonts w:ascii="Times New Roman" w:hAnsi="Times New Roman" w:cs="Times New Roman"/>
          <w:b/>
          <w:sz w:val="28"/>
          <w:szCs w:val="28"/>
        </w:rPr>
        <w:t>_</w:t>
      </w:r>
      <w:r w:rsidRPr="00BB525A">
        <w:rPr>
          <w:rFonts w:ascii="Times New Roman" w:hAnsi="Times New Roman" w:cs="Times New Roman"/>
          <w:b/>
          <w:sz w:val="28"/>
          <w:szCs w:val="28"/>
        </w:rPr>
        <w:t>____</w:t>
      </w:r>
      <w:r w:rsidR="00E610E9" w:rsidRPr="00BB525A">
        <w:rPr>
          <w:rFonts w:ascii="Times New Roman" w:hAnsi="Times New Roman" w:cs="Times New Roman"/>
          <w:b/>
          <w:sz w:val="28"/>
          <w:szCs w:val="28"/>
        </w:rPr>
        <w:t>_____</w:t>
      </w:r>
      <w:r w:rsidR="00380FD0" w:rsidRPr="00BB525A">
        <w:rPr>
          <w:rFonts w:ascii="Times New Roman" w:hAnsi="Times New Roman" w:cs="Times New Roman"/>
          <w:b/>
          <w:sz w:val="28"/>
          <w:szCs w:val="28"/>
        </w:rPr>
        <w:t>_________________________</w:t>
      </w:r>
    </w:p>
    <w:p w:rsidR="00BE6A26" w:rsidRPr="00BB525A" w:rsidRDefault="00BE6A26" w:rsidP="009B3598">
      <w:pPr>
        <w:spacing w:before="120" w:after="0"/>
        <w:ind w:left="4253"/>
        <w:rPr>
          <w:rFonts w:ascii="Times New Roman" w:hAnsi="Times New Roman" w:cs="Times New Roman"/>
          <w:b/>
          <w:sz w:val="28"/>
          <w:szCs w:val="28"/>
        </w:rPr>
      </w:pPr>
    </w:p>
    <w:p w:rsidR="009B3598" w:rsidRPr="00BB525A" w:rsidRDefault="009B3598" w:rsidP="009B3598">
      <w:pPr>
        <w:spacing w:before="120" w:after="0"/>
        <w:ind w:left="4253"/>
        <w:rPr>
          <w:rFonts w:ascii="Times New Roman" w:hAnsi="Times New Roman" w:cs="Times New Roman"/>
          <w:b/>
          <w:sz w:val="28"/>
          <w:szCs w:val="28"/>
        </w:rPr>
      </w:pPr>
      <w:r w:rsidRPr="00BB525A">
        <w:rPr>
          <w:rFonts w:ascii="Times New Roman" w:hAnsi="Times New Roman" w:cs="Times New Roman"/>
          <w:b/>
          <w:sz w:val="28"/>
          <w:szCs w:val="28"/>
        </w:rPr>
        <w:t>BETWEEN:</w:t>
      </w:r>
    </w:p>
    <w:p w:rsidR="00934D13" w:rsidRPr="00BB525A" w:rsidRDefault="00934D13" w:rsidP="00380FD0">
      <w:pPr>
        <w:spacing w:before="120" w:after="0"/>
        <w:ind w:left="4253"/>
        <w:rPr>
          <w:rFonts w:ascii="Times New Roman" w:hAnsi="Times New Roman" w:cs="Times New Roman"/>
          <w:b/>
          <w:sz w:val="28"/>
          <w:szCs w:val="28"/>
        </w:rPr>
      </w:pPr>
    </w:p>
    <w:p w:rsidR="00380FD0" w:rsidRPr="00BB525A" w:rsidRDefault="00380FD0" w:rsidP="00380FD0">
      <w:pPr>
        <w:ind w:left="4253"/>
        <w:jc w:val="center"/>
        <w:rPr>
          <w:rFonts w:ascii="Times New Roman" w:hAnsi="Times New Roman" w:cs="Times New Roman"/>
          <w:b/>
          <w:sz w:val="28"/>
          <w:szCs w:val="28"/>
        </w:rPr>
      </w:pPr>
      <w:r w:rsidRPr="00BB525A">
        <w:rPr>
          <w:rFonts w:ascii="Times New Roman" w:hAnsi="Times New Roman" w:cs="Times New Roman"/>
          <w:b/>
          <w:sz w:val="28"/>
          <w:szCs w:val="28"/>
        </w:rPr>
        <w:t>HIS MAJESTY THE KING</w:t>
      </w:r>
    </w:p>
    <w:p w:rsidR="00380FD0" w:rsidRPr="00BB525A" w:rsidRDefault="00380FD0" w:rsidP="00380FD0">
      <w:pPr>
        <w:ind w:left="4253"/>
        <w:jc w:val="center"/>
        <w:rPr>
          <w:rFonts w:ascii="Times New Roman" w:hAnsi="Times New Roman" w:cs="Times New Roman"/>
          <w:b/>
          <w:sz w:val="28"/>
          <w:szCs w:val="28"/>
        </w:rPr>
      </w:pPr>
      <w:r w:rsidRPr="00BB525A">
        <w:rPr>
          <w:rFonts w:ascii="Times New Roman" w:hAnsi="Times New Roman" w:cs="Times New Roman"/>
          <w:b/>
          <w:sz w:val="28"/>
          <w:szCs w:val="28"/>
        </w:rPr>
        <w:t>-</w:t>
      </w:r>
      <w:proofErr w:type="gramStart"/>
      <w:r w:rsidRPr="00BB525A">
        <w:rPr>
          <w:rFonts w:ascii="Times New Roman" w:hAnsi="Times New Roman" w:cs="Times New Roman"/>
          <w:b/>
          <w:sz w:val="28"/>
          <w:szCs w:val="28"/>
        </w:rPr>
        <w:t>and</w:t>
      </w:r>
      <w:proofErr w:type="gramEnd"/>
      <w:r w:rsidRPr="00BB525A">
        <w:rPr>
          <w:rFonts w:ascii="Times New Roman" w:hAnsi="Times New Roman" w:cs="Times New Roman"/>
          <w:b/>
          <w:sz w:val="28"/>
          <w:szCs w:val="28"/>
        </w:rPr>
        <w:t>-</w:t>
      </w:r>
    </w:p>
    <w:p w:rsidR="00934D13" w:rsidRPr="00BB525A" w:rsidRDefault="00AA7F79" w:rsidP="00380FD0">
      <w:pPr>
        <w:ind w:left="4253"/>
        <w:jc w:val="center"/>
        <w:rPr>
          <w:rFonts w:ascii="Times New Roman" w:hAnsi="Times New Roman" w:cs="Times New Roman"/>
          <w:b/>
          <w:sz w:val="28"/>
          <w:szCs w:val="28"/>
        </w:rPr>
      </w:pPr>
      <w:r>
        <w:rPr>
          <w:rFonts w:ascii="Times New Roman" w:hAnsi="Times New Roman" w:cs="Times New Roman"/>
          <w:b/>
          <w:sz w:val="28"/>
          <w:szCs w:val="28"/>
        </w:rPr>
        <w:t>WILLIAM ROBERT ALEEKUK</w:t>
      </w:r>
    </w:p>
    <w:p w:rsidR="00380FD0" w:rsidRPr="00BB525A" w:rsidRDefault="00380FD0" w:rsidP="00380FD0">
      <w:pPr>
        <w:ind w:left="4253"/>
        <w:jc w:val="center"/>
        <w:rPr>
          <w:rFonts w:ascii="Times New Roman" w:hAnsi="Times New Roman" w:cs="Times New Roman"/>
          <w:b/>
          <w:sz w:val="28"/>
          <w:szCs w:val="28"/>
        </w:rPr>
      </w:pPr>
    </w:p>
    <w:p w:rsidR="00E610E9" w:rsidRPr="00BB525A" w:rsidRDefault="00E610E9" w:rsidP="00380FD0">
      <w:pPr>
        <w:spacing w:after="200" w:line="276" w:lineRule="auto"/>
        <w:ind w:left="4253"/>
        <w:rPr>
          <w:rFonts w:ascii="Times New Roman" w:hAnsi="Times New Roman" w:cs="Times New Roman"/>
          <w:b/>
          <w:sz w:val="28"/>
          <w:szCs w:val="28"/>
        </w:rPr>
      </w:pPr>
      <w:r w:rsidRPr="00BB525A">
        <w:rPr>
          <w:rFonts w:ascii="Times New Roman" w:hAnsi="Times New Roman" w:cs="Times New Roman"/>
          <w:b/>
          <w:sz w:val="28"/>
          <w:szCs w:val="28"/>
        </w:rPr>
        <w:t>______________</w:t>
      </w:r>
      <w:r w:rsidR="00934D13" w:rsidRPr="00BB525A">
        <w:rPr>
          <w:rFonts w:ascii="Times New Roman" w:hAnsi="Times New Roman" w:cs="Times New Roman"/>
          <w:b/>
          <w:sz w:val="28"/>
          <w:szCs w:val="28"/>
        </w:rPr>
        <w:t>____</w:t>
      </w:r>
      <w:r w:rsidR="00380FD0" w:rsidRPr="00BB525A">
        <w:rPr>
          <w:rFonts w:ascii="Times New Roman" w:hAnsi="Times New Roman" w:cs="Times New Roman"/>
          <w:b/>
          <w:sz w:val="28"/>
          <w:szCs w:val="28"/>
        </w:rPr>
        <w:t>__________________</w:t>
      </w:r>
    </w:p>
    <w:p w:rsidR="00EE775B" w:rsidRDefault="00E610E9" w:rsidP="00380FD0">
      <w:pPr>
        <w:spacing w:after="0" w:line="276" w:lineRule="auto"/>
        <w:ind w:left="4253"/>
        <w:jc w:val="center"/>
        <w:rPr>
          <w:rFonts w:ascii="Times New Roman" w:hAnsi="Times New Roman" w:cs="Times New Roman"/>
          <w:b/>
          <w:sz w:val="28"/>
          <w:szCs w:val="28"/>
        </w:rPr>
      </w:pPr>
      <w:r w:rsidRPr="00BB525A">
        <w:rPr>
          <w:rFonts w:ascii="Times New Roman" w:hAnsi="Times New Roman" w:cs="Times New Roman"/>
          <w:b/>
          <w:sz w:val="28"/>
          <w:szCs w:val="28"/>
        </w:rPr>
        <w:t xml:space="preserve">REASONS FOR </w:t>
      </w:r>
      <w:r w:rsidR="00EE775B">
        <w:rPr>
          <w:rFonts w:ascii="Times New Roman" w:hAnsi="Times New Roman" w:cs="Times New Roman"/>
          <w:b/>
          <w:sz w:val="28"/>
          <w:szCs w:val="28"/>
        </w:rPr>
        <w:t>RULING</w:t>
      </w:r>
    </w:p>
    <w:p w:rsidR="00380FD0" w:rsidRPr="00BB525A" w:rsidRDefault="00EE775B" w:rsidP="00380FD0">
      <w:pPr>
        <w:spacing w:after="0" w:line="276" w:lineRule="auto"/>
        <w:ind w:left="4253"/>
        <w:jc w:val="center"/>
        <w:rPr>
          <w:rFonts w:ascii="Times New Roman" w:hAnsi="Times New Roman" w:cs="Times New Roman"/>
          <w:b/>
          <w:sz w:val="28"/>
          <w:szCs w:val="28"/>
        </w:rPr>
      </w:pPr>
      <w:r>
        <w:rPr>
          <w:rFonts w:ascii="Times New Roman" w:hAnsi="Times New Roman" w:cs="Times New Roman"/>
          <w:b/>
          <w:sz w:val="28"/>
          <w:szCs w:val="28"/>
        </w:rPr>
        <w:t>ON VOIR DIRE</w:t>
      </w:r>
    </w:p>
    <w:p w:rsidR="00E610E9" w:rsidRPr="00BB525A" w:rsidRDefault="00380FD0" w:rsidP="00380FD0">
      <w:pPr>
        <w:spacing w:after="0" w:line="276" w:lineRule="auto"/>
        <w:ind w:left="4253"/>
        <w:jc w:val="center"/>
        <w:rPr>
          <w:rFonts w:ascii="Times New Roman" w:hAnsi="Times New Roman" w:cs="Times New Roman"/>
          <w:b/>
          <w:sz w:val="28"/>
          <w:szCs w:val="28"/>
        </w:rPr>
      </w:pPr>
      <w:proofErr w:type="gramStart"/>
      <w:r w:rsidRPr="00BB525A">
        <w:rPr>
          <w:rFonts w:ascii="Times New Roman" w:hAnsi="Times New Roman" w:cs="Times New Roman"/>
          <w:b/>
          <w:sz w:val="28"/>
          <w:szCs w:val="28"/>
        </w:rPr>
        <w:t>of</w:t>
      </w:r>
      <w:proofErr w:type="gramEnd"/>
      <w:r w:rsidRPr="00BB525A">
        <w:rPr>
          <w:rFonts w:ascii="Times New Roman" w:hAnsi="Times New Roman" w:cs="Times New Roman"/>
          <w:b/>
          <w:sz w:val="28"/>
          <w:szCs w:val="28"/>
        </w:rPr>
        <w:t xml:space="preserve"> the</w:t>
      </w:r>
    </w:p>
    <w:p w:rsidR="00C7162D" w:rsidRPr="00BB525A" w:rsidRDefault="00E610E9" w:rsidP="00380FD0">
      <w:pPr>
        <w:spacing w:after="0" w:line="276" w:lineRule="auto"/>
        <w:ind w:left="4253"/>
        <w:jc w:val="center"/>
        <w:rPr>
          <w:rFonts w:ascii="Times New Roman" w:hAnsi="Times New Roman" w:cs="Times New Roman"/>
          <w:b/>
          <w:sz w:val="28"/>
          <w:szCs w:val="28"/>
        </w:rPr>
      </w:pPr>
      <w:r w:rsidRPr="00BB525A">
        <w:rPr>
          <w:rFonts w:ascii="Times New Roman" w:hAnsi="Times New Roman" w:cs="Times New Roman"/>
          <w:b/>
          <w:sz w:val="28"/>
          <w:szCs w:val="28"/>
        </w:rPr>
        <w:t>HONOURABLE CHIEF JUDGE</w:t>
      </w:r>
    </w:p>
    <w:p w:rsidR="00E610E9" w:rsidRPr="00BB525A" w:rsidRDefault="00E610E9" w:rsidP="00380FD0">
      <w:pPr>
        <w:spacing w:after="0" w:line="276" w:lineRule="auto"/>
        <w:ind w:left="4253"/>
        <w:jc w:val="center"/>
        <w:rPr>
          <w:rFonts w:ascii="Times New Roman" w:hAnsi="Times New Roman" w:cs="Times New Roman"/>
          <w:b/>
          <w:sz w:val="28"/>
          <w:szCs w:val="28"/>
        </w:rPr>
      </w:pPr>
      <w:r w:rsidRPr="00BB525A">
        <w:rPr>
          <w:rFonts w:ascii="Times New Roman" w:hAnsi="Times New Roman" w:cs="Times New Roman"/>
          <w:b/>
          <w:sz w:val="28"/>
          <w:szCs w:val="28"/>
        </w:rPr>
        <w:t>ROBERT GORIN</w:t>
      </w:r>
    </w:p>
    <w:p w:rsidR="00C7162D" w:rsidRPr="00BB525A" w:rsidRDefault="00380FD0" w:rsidP="00BB525A">
      <w:pPr>
        <w:spacing w:after="200" w:line="276" w:lineRule="auto"/>
        <w:ind w:left="4253"/>
        <w:rPr>
          <w:rFonts w:ascii="Times New Roman" w:hAnsi="Times New Roman" w:cs="Times New Roman"/>
          <w:b/>
          <w:sz w:val="28"/>
          <w:szCs w:val="28"/>
        </w:rPr>
      </w:pPr>
      <w:r w:rsidRPr="00BB525A">
        <w:rPr>
          <w:rFonts w:ascii="Times New Roman" w:hAnsi="Times New Roman" w:cs="Times New Roman"/>
          <w:b/>
          <w:sz w:val="28"/>
          <w:szCs w:val="28"/>
        </w:rPr>
        <w:t>_______________</w:t>
      </w:r>
      <w:r w:rsidR="00BB525A" w:rsidRPr="00BB525A">
        <w:rPr>
          <w:rFonts w:ascii="Times New Roman" w:hAnsi="Times New Roman" w:cs="Times New Roman"/>
          <w:b/>
          <w:sz w:val="28"/>
          <w:szCs w:val="28"/>
        </w:rPr>
        <w:t>__________________</w:t>
      </w:r>
      <w:r w:rsidR="00BB525A">
        <w:rPr>
          <w:rFonts w:ascii="Times New Roman" w:hAnsi="Times New Roman" w:cs="Times New Roman"/>
          <w:b/>
          <w:sz w:val="28"/>
          <w:szCs w:val="28"/>
        </w:rPr>
        <w:t>___</w:t>
      </w:r>
    </w:p>
    <w:p w:rsidR="00380FD0" w:rsidRDefault="00380FD0" w:rsidP="00380FD0">
      <w:pPr>
        <w:spacing w:after="0" w:line="240" w:lineRule="auto"/>
        <w:ind w:left="3686" w:hanging="425"/>
        <w:jc w:val="center"/>
        <w:rPr>
          <w:rFonts w:ascii="Times New Roman" w:hAnsi="Times New Roman" w:cs="Times New Roman"/>
          <w:b/>
          <w:sz w:val="28"/>
          <w:szCs w:val="28"/>
        </w:rPr>
      </w:pPr>
    </w:p>
    <w:p w:rsidR="00EE775B" w:rsidRDefault="00EE775B" w:rsidP="00380FD0">
      <w:pPr>
        <w:spacing w:after="0" w:line="240" w:lineRule="auto"/>
        <w:ind w:left="3686" w:hanging="425"/>
        <w:jc w:val="center"/>
        <w:rPr>
          <w:rFonts w:ascii="Times New Roman" w:hAnsi="Times New Roman" w:cs="Times New Roman"/>
          <w:b/>
          <w:sz w:val="28"/>
          <w:szCs w:val="28"/>
        </w:rPr>
      </w:pPr>
    </w:p>
    <w:p w:rsidR="00EE775B" w:rsidRDefault="00EE775B" w:rsidP="00EE775B">
      <w:pPr>
        <w:ind w:left="4395"/>
        <w:jc w:val="center"/>
        <w:rPr>
          <w:rFonts w:ascii="Times New Roman" w:hAnsi="Times New Roman" w:cs="Times New Roman"/>
          <w:sz w:val="28"/>
          <w:szCs w:val="28"/>
        </w:rPr>
      </w:pPr>
      <w:r>
        <w:rPr>
          <w:rFonts w:ascii="Times New Roman" w:hAnsi="Times New Roman" w:cs="Times New Roman"/>
          <w:sz w:val="28"/>
          <w:szCs w:val="28"/>
        </w:rPr>
        <w:t>[Ruling on Admissibility of Evidence pursuant to SS. 8 &amp; 24(2) of the</w:t>
      </w:r>
      <w:r>
        <w:rPr>
          <w:rFonts w:ascii="Times New Roman" w:hAnsi="Times New Roman" w:cs="Times New Roman"/>
          <w:sz w:val="28"/>
          <w:szCs w:val="28"/>
        </w:rPr>
        <w:br/>
      </w:r>
      <w:r w:rsidRPr="009351B7">
        <w:rPr>
          <w:rFonts w:ascii="Times New Roman" w:hAnsi="Times New Roman" w:cs="Times New Roman"/>
          <w:i/>
          <w:sz w:val="28"/>
          <w:szCs w:val="28"/>
        </w:rPr>
        <w:t>Canadian Charter of Rights and Freedoms</w:t>
      </w:r>
      <w:r>
        <w:rPr>
          <w:rFonts w:ascii="Times New Roman" w:hAnsi="Times New Roman" w:cs="Times New Roman"/>
          <w:sz w:val="28"/>
          <w:szCs w:val="28"/>
        </w:rPr>
        <w:t>]</w:t>
      </w:r>
    </w:p>
    <w:p w:rsidR="00380FD0" w:rsidRDefault="00380FD0" w:rsidP="00380FD0">
      <w:pPr>
        <w:spacing w:after="0" w:line="240" w:lineRule="auto"/>
        <w:ind w:left="3686" w:hanging="425"/>
        <w:jc w:val="center"/>
        <w:rPr>
          <w:rFonts w:ascii="Times New Roman" w:hAnsi="Times New Roman" w:cs="Times New Roman"/>
          <w:b/>
          <w:sz w:val="28"/>
          <w:szCs w:val="28"/>
        </w:rPr>
      </w:pPr>
    </w:p>
    <w:p w:rsidR="00380FD0" w:rsidRDefault="00380FD0" w:rsidP="00380FD0">
      <w:pPr>
        <w:spacing w:after="0" w:line="240" w:lineRule="auto"/>
        <w:ind w:left="3686" w:hanging="425"/>
        <w:jc w:val="center"/>
        <w:rPr>
          <w:rFonts w:ascii="Times New Roman" w:hAnsi="Times New Roman" w:cs="Times New Roman"/>
          <w:b/>
          <w:sz w:val="28"/>
          <w:szCs w:val="28"/>
        </w:rPr>
      </w:pPr>
    </w:p>
    <w:p w:rsidR="00380FD0" w:rsidRPr="00F06722" w:rsidRDefault="00380FD0" w:rsidP="00380FD0">
      <w:pPr>
        <w:spacing w:after="0" w:line="240" w:lineRule="auto"/>
        <w:ind w:left="3686" w:hanging="425"/>
        <w:jc w:val="center"/>
        <w:rPr>
          <w:rFonts w:ascii="Times New Roman" w:hAnsi="Times New Roman" w:cs="Times New Roman"/>
          <w:b/>
          <w:sz w:val="28"/>
          <w:szCs w:val="28"/>
        </w:rPr>
      </w:pPr>
    </w:p>
    <w:sectPr w:rsidR="00380FD0" w:rsidRPr="00F06722" w:rsidSect="00AC136B">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3D0" w:rsidRDefault="009133D0" w:rsidP="00F06722">
      <w:pPr>
        <w:spacing w:after="0" w:line="240" w:lineRule="auto"/>
      </w:pPr>
      <w:r>
        <w:separator/>
      </w:r>
    </w:p>
  </w:endnote>
  <w:endnote w:type="continuationSeparator" w:id="0">
    <w:p w:rsidR="009133D0" w:rsidRDefault="009133D0" w:rsidP="00F06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3D0" w:rsidRDefault="009133D0" w:rsidP="00F06722">
      <w:pPr>
        <w:spacing w:after="0" w:line="240" w:lineRule="auto"/>
      </w:pPr>
      <w:r>
        <w:separator/>
      </w:r>
    </w:p>
  </w:footnote>
  <w:footnote w:type="continuationSeparator" w:id="0">
    <w:p w:rsidR="009133D0" w:rsidRDefault="009133D0" w:rsidP="00F067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D11" w:rsidRPr="00335C2E" w:rsidRDefault="00981D11" w:rsidP="00335C2E">
    <w:pPr>
      <w:pStyle w:val="Header"/>
      <w:jc w:val="right"/>
      <w:rPr>
        <w:rFonts w:ascii="Times New Roman" w:hAnsi="Times New Roman" w:cs="Times New Roman"/>
        <w:i/>
      </w:rPr>
    </w:pPr>
    <w:r>
      <w:rPr>
        <w:rFonts w:ascii="Times New Roman" w:hAnsi="Times New Roman" w:cs="Times New Roman"/>
        <w:i/>
        <w:szCs w:val="24"/>
      </w:rPr>
      <w:t>R. v. Aleekuk (2)</w:t>
    </w:r>
  </w:p>
  <w:p w:rsidR="00981D11" w:rsidRDefault="00981D11" w:rsidP="00D70590">
    <w:pPr>
      <w:pStyle w:val="Header"/>
      <w:jc w:val="right"/>
    </w:pPr>
    <w:r w:rsidRPr="00335C2E">
      <w:rPr>
        <w:rFonts w:ascii="Times New Roman" w:hAnsi="Times New Roman" w:cs="Times New Roman"/>
        <w:i/>
      </w:rPr>
      <w:t>Page</w:t>
    </w:r>
    <w:r>
      <w:rPr>
        <w:rFonts w:ascii="Times New Roman" w:hAnsi="Times New Roman" w:cs="Times New Roman"/>
        <w:i/>
      </w:rPr>
      <w:t xml:space="preserve"> </w:t>
    </w:r>
    <w:r w:rsidRPr="009C0FB9">
      <w:rPr>
        <w:rFonts w:ascii="Times New Roman" w:hAnsi="Times New Roman" w:cs="Times New Roman"/>
        <w:i/>
      </w:rPr>
      <w:fldChar w:fldCharType="begin"/>
    </w:r>
    <w:r w:rsidRPr="009C0FB9">
      <w:rPr>
        <w:rFonts w:ascii="Times New Roman" w:hAnsi="Times New Roman" w:cs="Times New Roman"/>
        <w:i/>
      </w:rPr>
      <w:instrText xml:space="preserve"> PAGE   \* MERGEFORMAT </w:instrText>
    </w:r>
    <w:r w:rsidRPr="009C0FB9">
      <w:rPr>
        <w:rFonts w:ascii="Times New Roman" w:hAnsi="Times New Roman" w:cs="Times New Roman"/>
        <w:i/>
      </w:rPr>
      <w:fldChar w:fldCharType="separate"/>
    </w:r>
    <w:r w:rsidR="00B65590">
      <w:rPr>
        <w:rFonts w:ascii="Times New Roman" w:hAnsi="Times New Roman" w:cs="Times New Roman"/>
        <w:i/>
        <w:noProof/>
      </w:rPr>
      <w:t>11</w:t>
    </w:r>
    <w:r w:rsidRPr="009C0FB9">
      <w:rPr>
        <w:rFonts w:ascii="Times New Roman" w:hAnsi="Times New Roman" w:cs="Times New Roman"/>
        <w:i/>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F0348"/>
    <w:multiLevelType w:val="hybridMultilevel"/>
    <w:tmpl w:val="2990EC26"/>
    <w:lvl w:ilvl="0" w:tplc="6BAE5A22">
      <w:start w:val="1"/>
      <w:numFmt w:val="decimal"/>
      <w:lvlText w:val="[%1]"/>
      <w:lvlJc w:val="left"/>
      <w:pPr>
        <w:ind w:left="720" w:hanging="360"/>
      </w:pPr>
      <w:rPr>
        <w:rFonts w:hint="default"/>
        <w:b w:val="0"/>
        <w:sz w:val="28"/>
        <w:szCs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0A72FFE"/>
    <w:multiLevelType w:val="hybridMultilevel"/>
    <w:tmpl w:val="BCC8FD40"/>
    <w:lvl w:ilvl="0" w:tplc="2640D866">
      <w:start w:val="1"/>
      <w:numFmt w:val="decimal"/>
      <w:lvlText w:val="[%1]"/>
      <w:lvlJc w:val="left"/>
      <w:pPr>
        <w:ind w:left="720" w:hanging="360"/>
      </w:pPr>
      <w:rPr>
        <w:rFonts w:ascii="Times New Roman" w:hAnsi="Times New Roman" w:cs="Times New Roman" w:hint="default"/>
        <w:sz w:val="28"/>
        <w:szCs w:val="28"/>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1722B2D"/>
    <w:multiLevelType w:val="multilevel"/>
    <w:tmpl w:val="55064E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3C2A53"/>
    <w:multiLevelType w:val="hybridMultilevel"/>
    <w:tmpl w:val="AC58352E"/>
    <w:lvl w:ilvl="0" w:tplc="758264C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1431C4"/>
    <w:multiLevelType w:val="multilevel"/>
    <w:tmpl w:val="F8568F2A"/>
    <w:lvl w:ilvl="0">
      <w:start w:val="1"/>
      <w:numFmt w:val="upperLetter"/>
      <w:pStyle w:val="D-Heading1"/>
      <w:lvlText w:val="%1."/>
      <w:lvlJc w:val="left"/>
      <w:pPr>
        <w:tabs>
          <w:tab w:val="num" w:pos="720"/>
        </w:tabs>
        <w:ind w:left="1440" w:hanging="1440"/>
      </w:pPr>
      <w:rPr>
        <w:rFonts w:cs="Times New Roman" w:hint="default"/>
        <w:b/>
        <w:i w:val="0"/>
        <w:sz w:val="28"/>
        <w:szCs w:val="28"/>
      </w:rPr>
    </w:lvl>
    <w:lvl w:ilvl="1">
      <w:start w:val="1"/>
      <w:numFmt w:val="decimal"/>
      <w:pStyle w:val="D-Heading2"/>
      <w:lvlText w:val="%1.%2"/>
      <w:lvlJc w:val="left"/>
      <w:pPr>
        <w:tabs>
          <w:tab w:val="num" w:pos="720"/>
        </w:tabs>
        <w:ind w:left="1440" w:hanging="1440"/>
      </w:pPr>
      <w:rPr>
        <w:rFonts w:cs="Times New Roman" w:hint="default"/>
        <w:b/>
      </w:rPr>
    </w:lvl>
    <w:lvl w:ilvl="2">
      <w:start w:val="1"/>
      <w:numFmt w:val="decimal"/>
      <w:lvlRestart w:val="0"/>
      <w:pStyle w:val="D-bodyofparagraph"/>
      <w:lvlText w:val="[%3]"/>
      <w:lvlJc w:val="left"/>
      <w:rPr>
        <w:rFonts w:ascii="Times New Roman" w:hAnsi="Times New Roman" w:cs="Times New Roman" w:hint="default"/>
        <w:b w:val="0"/>
        <w:i w:val="0"/>
        <w:color w:val="000000" w:themeColor="text1"/>
        <w:sz w:val="28"/>
        <w:szCs w:val="28"/>
      </w:rPr>
    </w:lvl>
    <w:lvl w:ilvl="3">
      <w:start w:val="1"/>
      <w:numFmt w:val="lowerLetter"/>
      <w:lvlText w:val="(%4)"/>
      <w:lvlJc w:val="left"/>
      <w:pPr>
        <w:tabs>
          <w:tab w:val="num" w:pos="1440"/>
        </w:tabs>
        <w:ind w:left="1440" w:hanging="720"/>
      </w:pPr>
      <w:rPr>
        <w:rFonts w:hint="default"/>
      </w:rPr>
    </w:lvl>
    <w:lvl w:ilvl="4">
      <w:start w:val="1"/>
      <w:numFmt w:val="lowerLetter"/>
      <w:lvlText w:val="%5."/>
      <w:lvlJc w:val="left"/>
      <w:pPr>
        <w:ind w:left="1440" w:hanging="1440"/>
      </w:pPr>
      <w:rPr>
        <w:rFonts w:cs="Times New Roman" w:hint="default"/>
      </w:rPr>
    </w:lvl>
    <w:lvl w:ilvl="5">
      <w:start w:val="1"/>
      <w:numFmt w:val="lowerRoman"/>
      <w:lvlText w:val="%6."/>
      <w:lvlJc w:val="right"/>
      <w:pPr>
        <w:ind w:left="1440" w:hanging="1440"/>
      </w:pPr>
      <w:rPr>
        <w:rFonts w:cs="Times New Roman" w:hint="default"/>
      </w:rPr>
    </w:lvl>
    <w:lvl w:ilvl="6">
      <w:start w:val="1"/>
      <w:numFmt w:val="decimal"/>
      <w:lvlText w:val="%7."/>
      <w:lvlJc w:val="left"/>
      <w:pPr>
        <w:ind w:left="1440" w:hanging="1440"/>
      </w:pPr>
      <w:rPr>
        <w:rFonts w:cs="Times New Roman" w:hint="default"/>
      </w:rPr>
    </w:lvl>
    <w:lvl w:ilvl="7">
      <w:start w:val="1"/>
      <w:numFmt w:val="lowerLetter"/>
      <w:lvlText w:val="%8."/>
      <w:lvlJc w:val="left"/>
      <w:pPr>
        <w:ind w:left="1440" w:hanging="1440"/>
      </w:pPr>
      <w:rPr>
        <w:rFonts w:cs="Times New Roman" w:hint="default"/>
      </w:rPr>
    </w:lvl>
    <w:lvl w:ilvl="8">
      <w:start w:val="1"/>
      <w:numFmt w:val="lowerRoman"/>
      <w:lvlText w:val="%9."/>
      <w:lvlJc w:val="right"/>
      <w:pPr>
        <w:ind w:left="1440" w:hanging="1440"/>
      </w:pPr>
      <w:rPr>
        <w:rFonts w:cs="Times New Roman" w:hint="default"/>
      </w:rPr>
    </w:lvl>
  </w:abstractNum>
  <w:abstractNum w:abstractNumId="5" w15:restartNumberingAfterBreak="0">
    <w:nsid w:val="0CAD01ED"/>
    <w:multiLevelType w:val="hybridMultilevel"/>
    <w:tmpl w:val="CC9CF08E"/>
    <w:lvl w:ilvl="0" w:tplc="CA5A68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C14857"/>
    <w:multiLevelType w:val="multilevel"/>
    <w:tmpl w:val="6DE8F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asciiTheme="minorHAnsi" w:eastAsiaTheme="minorHAnsi" w:hAnsiTheme="minorHAnsi" w:cstheme="minorBidi"/>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981629"/>
    <w:multiLevelType w:val="hybridMultilevel"/>
    <w:tmpl w:val="892611D8"/>
    <w:lvl w:ilvl="0" w:tplc="F08821FE">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92B4D67"/>
    <w:multiLevelType w:val="hybridMultilevel"/>
    <w:tmpl w:val="D220CEF2"/>
    <w:lvl w:ilvl="0" w:tplc="987ECA4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E5F5238"/>
    <w:multiLevelType w:val="hybridMultilevel"/>
    <w:tmpl w:val="B4CED472"/>
    <w:lvl w:ilvl="0" w:tplc="12DA7BA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8F1CFF"/>
    <w:multiLevelType w:val="multilevel"/>
    <w:tmpl w:val="280CD8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FB0352"/>
    <w:multiLevelType w:val="hybridMultilevel"/>
    <w:tmpl w:val="03E2341C"/>
    <w:lvl w:ilvl="0" w:tplc="2640D866">
      <w:start w:val="1"/>
      <w:numFmt w:val="decimal"/>
      <w:lvlText w:val="[%1]"/>
      <w:lvlJc w:val="left"/>
      <w:pPr>
        <w:ind w:left="720" w:hanging="360"/>
      </w:pPr>
      <w:rPr>
        <w:rFonts w:ascii="Times New Roman" w:hAnsi="Times New Roman" w:cs="Times New Roman" w:hint="default"/>
        <w:sz w:val="28"/>
        <w:szCs w:val="28"/>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6B659DF"/>
    <w:multiLevelType w:val="hybridMultilevel"/>
    <w:tmpl w:val="1E12EC4A"/>
    <w:lvl w:ilvl="0" w:tplc="8394232E">
      <w:start w:val="4"/>
      <w:numFmt w:val="bullet"/>
      <w:lvlText w:val="-"/>
      <w:lvlJc w:val="left"/>
      <w:pPr>
        <w:ind w:left="915" w:hanging="360"/>
      </w:pPr>
      <w:rPr>
        <w:rFonts w:ascii="Times New Roman" w:eastAsiaTheme="minorHAnsi" w:hAnsi="Times New Roman" w:cs="Times New Roman"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3" w15:restartNumberingAfterBreak="0">
    <w:nsid w:val="28F32894"/>
    <w:multiLevelType w:val="hybridMultilevel"/>
    <w:tmpl w:val="47805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286AF3"/>
    <w:multiLevelType w:val="hybridMultilevel"/>
    <w:tmpl w:val="C1B8675C"/>
    <w:lvl w:ilvl="0" w:tplc="6BAE5A22">
      <w:start w:val="1"/>
      <w:numFmt w:val="decimal"/>
      <w:lvlText w:val="[%1]"/>
      <w:lvlJc w:val="left"/>
      <w:pPr>
        <w:ind w:left="1440" w:hanging="360"/>
      </w:pPr>
      <w:rPr>
        <w:rFonts w:hint="default"/>
        <w:b w:val="0"/>
        <w:sz w:val="28"/>
        <w:szCs w:val="28"/>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5" w15:restartNumberingAfterBreak="0">
    <w:nsid w:val="2A622A4E"/>
    <w:multiLevelType w:val="hybridMultilevel"/>
    <w:tmpl w:val="7C94A05E"/>
    <w:lvl w:ilvl="0" w:tplc="6BAE5A22">
      <w:start w:val="1"/>
      <w:numFmt w:val="decimal"/>
      <w:lvlText w:val="[%1]"/>
      <w:lvlJc w:val="left"/>
      <w:pPr>
        <w:ind w:left="720" w:hanging="360"/>
      </w:pPr>
      <w:rPr>
        <w:rFonts w:hint="default"/>
        <w:b w:val="0"/>
        <w:sz w:val="28"/>
        <w:szCs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CBA15AC"/>
    <w:multiLevelType w:val="multilevel"/>
    <w:tmpl w:val="326A91B4"/>
    <w:lvl w:ilvl="0">
      <w:start w:val="1"/>
      <w:numFmt w:val="decimal"/>
      <w:lvlText w:val="(%1."/>
      <w:lvlJc w:val="left"/>
      <w:pPr>
        <w:ind w:left="510" w:hanging="51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abstractNum w:abstractNumId="17" w15:restartNumberingAfterBreak="0">
    <w:nsid w:val="2DE31164"/>
    <w:multiLevelType w:val="hybridMultilevel"/>
    <w:tmpl w:val="9BC8C256"/>
    <w:lvl w:ilvl="0" w:tplc="A27872D4">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E4007F8"/>
    <w:multiLevelType w:val="hybridMultilevel"/>
    <w:tmpl w:val="173A6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3E4002"/>
    <w:multiLevelType w:val="hybridMultilevel"/>
    <w:tmpl w:val="AE94FB44"/>
    <w:lvl w:ilvl="0" w:tplc="6BAE5A22">
      <w:start w:val="1"/>
      <w:numFmt w:val="decimal"/>
      <w:lvlText w:val="[%1]"/>
      <w:lvlJc w:val="left"/>
      <w:pPr>
        <w:ind w:left="720" w:hanging="360"/>
      </w:pPr>
      <w:rPr>
        <w:rFonts w:hint="default"/>
        <w:b w:val="0"/>
        <w:sz w:val="28"/>
        <w:szCs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D4A792A"/>
    <w:multiLevelType w:val="multilevel"/>
    <w:tmpl w:val="34FE4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5278F8"/>
    <w:multiLevelType w:val="hybridMultilevel"/>
    <w:tmpl w:val="39A62620"/>
    <w:lvl w:ilvl="0" w:tplc="6BAE5A22">
      <w:start w:val="1"/>
      <w:numFmt w:val="decimal"/>
      <w:lvlText w:val="[%1]"/>
      <w:lvlJc w:val="left"/>
      <w:pPr>
        <w:ind w:left="1440" w:hanging="360"/>
      </w:pPr>
      <w:rPr>
        <w:rFonts w:hint="default"/>
        <w:b w:val="0"/>
        <w:sz w:val="28"/>
        <w:szCs w:val="28"/>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2" w15:restartNumberingAfterBreak="0">
    <w:nsid w:val="4F7C1525"/>
    <w:multiLevelType w:val="hybridMultilevel"/>
    <w:tmpl w:val="D40E9E86"/>
    <w:lvl w:ilvl="0" w:tplc="6BAE5A22">
      <w:start w:val="1"/>
      <w:numFmt w:val="decimal"/>
      <w:lvlText w:val="[%1]"/>
      <w:lvlJc w:val="left"/>
      <w:pPr>
        <w:ind w:left="720" w:hanging="360"/>
      </w:pPr>
      <w:rPr>
        <w:rFonts w:hint="default"/>
        <w:b w:val="0"/>
        <w:sz w:val="28"/>
        <w:szCs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73F4787"/>
    <w:multiLevelType w:val="multilevel"/>
    <w:tmpl w:val="97B8E3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623C3A"/>
    <w:multiLevelType w:val="hybridMultilevel"/>
    <w:tmpl w:val="5526285C"/>
    <w:lvl w:ilvl="0" w:tplc="6BAE5A22">
      <w:start w:val="1"/>
      <w:numFmt w:val="decimal"/>
      <w:lvlText w:val="[%1]"/>
      <w:lvlJc w:val="left"/>
      <w:pPr>
        <w:ind w:left="720" w:hanging="360"/>
      </w:pPr>
      <w:rPr>
        <w:rFonts w:hint="default"/>
        <w:b w:val="0"/>
        <w:sz w:val="28"/>
        <w:szCs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F7F44F6"/>
    <w:multiLevelType w:val="hybridMultilevel"/>
    <w:tmpl w:val="86E47BB4"/>
    <w:lvl w:ilvl="0" w:tplc="A998954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906B03"/>
    <w:multiLevelType w:val="hybridMultilevel"/>
    <w:tmpl w:val="B27CD0A8"/>
    <w:lvl w:ilvl="0" w:tplc="10090015">
      <w:start w:val="1"/>
      <w:numFmt w:val="upperLetter"/>
      <w:lvlText w:val="%1."/>
      <w:lvlJc w:val="left"/>
      <w:pPr>
        <w:ind w:left="2028" w:hanging="360"/>
      </w:pPr>
    </w:lvl>
    <w:lvl w:ilvl="1" w:tplc="10090019" w:tentative="1">
      <w:start w:val="1"/>
      <w:numFmt w:val="lowerLetter"/>
      <w:lvlText w:val="%2."/>
      <w:lvlJc w:val="left"/>
      <w:pPr>
        <w:ind w:left="2748" w:hanging="360"/>
      </w:pPr>
    </w:lvl>
    <w:lvl w:ilvl="2" w:tplc="1009001B" w:tentative="1">
      <w:start w:val="1"/>
      <w:numFmt w:val="lowerRoman"/>
      <w:lvlText w:val="%3."/>
      <w:lvlJc w:val="right"/>
      <w:pPr>
        <w:ind w:left="3468" w:hanging="180"/>
      </w:pPr>
    </w:lvl>
    <w:lvl w:ilvl="3" w:tplc="1009000F" w:tentative="1">
      <w:start w:val="1"/>
      <w:numFmt w:val="decimal"/>
      <w:lvlText w:val="%4."/>
      <w:lvlJc w:val="left"/>
      <w:pPr>
        <w:ind w:left="4188" w:hanging="360"/>
      </w:pPr>
    </w:lvl>
    <w:lvl w:ilvl="4" w:tplc="10090019" w:tentative="1">
      <w:start w:val="1"/>
      <w:numFmt w:val="lowerLetter"/>
      <w:lvlText w:val="%5."/>
      <w:lvlJc w:val="left"/>
      <w:pPr>
        <w:ind w:left="4908" w:hanging="360"/>
      </w:pPr>
    </w:lvl>
    <w:lvl w:ilvl="5" w:tplc="1009001B" w:tentative="1">
      <w:start w:val="1"/>
      <w:numFmt w:val="lowerRoman"/>
      <w:lvlText w:val="%6."/>
      <w:lvlJc w:val="right"/>
      <w:pPr>
        <w:ind w:left="5628" w:hanging="180"/>
      </w:pPr>
    </w:lvl>
    <w:lvl w:ilvl="6" w:tplc="1009000F" w:tentative="1">
      <w:start w:val="1"/>
      <w:numFmt w:val="decimal"/>
      <w:lvlText w:val="%7."/>
      <w:lvlJc w:val="left"/>
      <w:pPr>
        <w:ind w:left="6348" w:hanging="360"/>
      </w:pPr>
    </w:lvl>
    <w:lvl w:ilvl="7" w:tplc="10090019" w:tentative="1">
      <w:start w:val="1"/>
      <w:numFmt w:val="lowerLetter"/>
      <w:lvlText w:val="%8."/>
      <w:lvlJc w:val="left"/>
      <w:pPr>
        <w:ind w:left="7068" w:hanging="360"/>
      </w:pPr>
    </w:lvl>
    <w:lvl w:ilvl="8" w:tplc="1009001B" w:tentative="1">
      <w:start w:val="1"/>
      <w:numFmt w:val="lowerRoman"/>
      <w:lvlText w:val="%9."/>
      <w:lvlJc w:val="right"/>
      <w:pPr>
        <w:ind w:left="7788" w:hanging="180"/>
      </w:pPr>
    </w:lvl>
  </w:abstractNum>
  <w:abstractNum w:abstractNumId="27" w15:restartNumberingAfterBreak="0">
    <w:nsid w:val="64B71384"/>
    <w:multiLevelType w:val="hybridMultilevel"/>
    <w:tmpl w:val="514EB058"/>
    <w:lvl w:ilvl="0" w:tplc="B560D71E">
      <w:numFmt w:val="bullet"/>
      <w:lvlText w:val="-"/>
      <w:lvlJc w:val="left"/>
      <w:pPr>
        <w:ind w:left="4680" w:hanging="360"/>
      </w:pPr>
      <w:rPr>
        <w:rFonts w:ascii="Times New Roman" w:eastAsiaTheme="minorHAnsi" w:hAnsi="Times New Roman"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8" w15:restartNumberingAfterBreak="0">
    <w:nsid w:val="7A6F46DB"/>
    <w:multiLevelType w:val="hybridMultilevel"/>
    <w:tmpl w:val="270C5CB2"/>
    <w:lvl w:ilvl="0" w:tplc="6BAE5A22">
      <w:start w:val="1"/>
      <w:numFmt w:val="decimal"/>
      <w:lvlText w:val="[%1]"/>
      <w:lvlJc w:val="left"/>
      <w:pPr>
        <w:ind w:left="720" w:hanging="360"/>
      </w:pPr>
      <w:rPr>
        <w:rFonts w:hint="default"/>
        <w:b w:val="0"/>
        <w:sz w:val="28"/>
        <w:szCs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5"/>
  </w:num>
  <w:num w:numId="3">
    <w:abstractNumId w:val="25"/>
  </w:num>
  <w:num w:numId="4">
    <w:abstractNumId w:val="3"/>
  </w:num>
  <w:num w:numId="5">
    <w:abstractNumId w:val="8"/>
  </w:num>
  <w:num w:numId="6">
    <w:abstractNumId w:val="23"/>
  </w:num>
  <w:num w:numId="7">
    <w:abstractNumId w:val="18"/>
  </w:num>
  <w:num w:numId="8">
    <w:abstractNumId w:val="13"/>
  </w:num>
  <w:num w:numId="9">
    <w:abstractNumId w:val="6"/>
  </w:num>
  <w:num w:numId="10">
    <w:abstractNumId w:val="2"/>
  </w:num>
  <w:num w:numId="11">
    <w:abstractNumId w:val="16"/>
  </w:num>
  <w:num w:numId="12">
    <w:abstractNumId w:val="26"/>
  </w:num>
  <w:num w:numId="13">
    <w:abstractNumId w:val="11"/>
  </w:num>
  <w:num w:numId="14">
    <w:abstractNumId w:val="27"/>
  </w:num>
  <w:num w:numId="15">
    <w:abstractNumId w:val="17"/>
  </w:num>
  <w:num w:numId="16">
    <w:abstractNumId w:val="14"/>
  </w:num>
  <w:num w:numId="17">
    <w:abstractNumId w:val="0"/>
  </w:num>
  <w:num w:numId="18">
    <w:abstractNumId w:val="21"/>
  </w:num>
  <w:num w:numId="19">
    <w:abstractNumId w:val="19"/>
  </w:num>
  <w:num w:numId="20">
    <w:abstractNumId w:val="28"/>
  </w:num>
  <w:num w:numId="21">
    <w:abstractNumId w:val="24"/>
  </w:num>
  <w:num w:numId="22">
    <w:abstractNumId w:val="4"/>
  </w:num>
  <w:num w:numId="23">
    <w:abstractNumId w:val="22"/>
  </w:num>
  <w:num w:numId="24">
    <w:abstractNumId w:val="15"/>
  </w:num>
  <w:num w:numId="25">
    <w:abstractNumId w:val="1"/>
  </w:num>
  <w:num w:numId="26">
    <w:abstractNumId w:val="10"/>
  </w:num>
  <w:num w:numId="27">
    <w:abstractNumId w:val="20"/>
  </w:num>
  <w:num w:numId="28">
    <w:abstractNumId w:val="12"/>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131"/>
    <w:rsid w:val="000062AA"/>
    <w:rsid w:val="000242DF"/>
    <w:rsid w:val="00027FC8"/>
    <w:rsid w:val="00031162"/>
    <w:rsid w:val="000511A1"/>
    <w:rsid w:val="000511BC"/>
    <w:rsid w:val="00061D70"/>
    <w:rsid w:val="00074126"/>
    <w:rsid w:val="00076E8B"/>
    <w:rsid w:val="00090582"/>
    <w:rsid w:val="00097DE3"/>
    <w:rsid w:val="000A49F3"/>
    <w:rsid w:val="000B057C"/>
    <w:rsid w:val="000C17EA"/>
    <w:rsid w:val="000C5F54"/>
    <w:rsid w:val="000E644A"/>
    <w:rsid w:val="000F163D"/>
    <w:rsid w:val="00102638"/>
    <w:rsid w:val="00104916"/>
    <w:rsid w:val="00106C5E"/>
    <w:rsid w:val="001120B1"/>
    <w:rsid w:val="00115403"/>
    <w:rsid w:val="001300D1"/>
    <w:rsid w:val="001310E3"/>
    <w:rsid w:val="0013146E"/>
    <w:rsid w:val="00150D15"/>
    <w:rsid w:val="001741FE"/>
    <w:rsid w:val="00181F12"/>
    <w:rsid w:val="00186AEA"/>
    <w:rsid w:val="0019594B"/>
    <w:rsid w:val="001A2666"/>
    <w:rsid w:val="001B4E61"/>
    <w:rsid w:val="001B79CA"/>
    <w:rsid w:val="001D1E1F"/>
    <w:rsid w:val="001E3131"/>
    <w:rsid w:val="001E5DA0"/>
    <w:rsid w:val="001E5E2A"/>
    <w:rsid w:val="001F1991"/>
    <w:rsid w:val="001F36F6"/>
    <w:rsid w:val="00211385"/>
    <w:rsid w:val="002258B0"/>
    <w:rsid w:val="00227902"/>
    <w:rsid w:val="0023615A"/>
    <w:rsid w:val="00256BD8"/>
    <w:rsid w:val="00275146"/>
    <w:rsid w:val="002773AB"/>
    <w:rsid w:val="002844FA"/>
    <w:rsid w:val="0029311D"/>
    <w:rsid w:val="002950E4"/>
    <w:rsid w:val="002C32CB"/>
    <w:rsid w:val="002C42EE"/>
    <w:rsid w:val="002C621E"/>
    <w:rsid w:val="002D072D"/>
    <w:rsid w:val="002E4049"/>
    <w:rsid w:val="002E6AEC"/>
    <w:rsid w:val="002F1226"/>
    <w:rsid w:val="002F560A"/>
    <w:rsid w:val="0030508A"/>
    <w:rsid w:val="00307107"/>
    <w:rsid w:val="00316A0A"/>
    <w:rsid w:val="003208F6"/>
    <w:rsid w:val="0032483C"/>
    <w:rsid w:val="00335C2E"/>
    <w:rsid w:val="003638EE"/>
    <w:rsid w:val="00364E69"/>
    <w:rsid w:val="00377CD2"/>
    <w:rsid w:val="00380FD0"/>
    <w:rsid w:val="00394B11"/>
    <w:rsid w:val="003A2055"/>
    <w:rsid w:val="003A6960"/>
    <w:rsid w:val="003A7B3A"/>
    <w:rsid w:val="003C5616"/>
    <w:rsid w:val="003C69DE"/>
    <w:rsid w:val="003E785A"/>
    <w:rsid w:val="003F5FAB"/>
    <w:rsid w:val="00417FDC"/>
    <w:rsid w:val="0043115B"/>
    <w:rsid w:val="004552D1"/>
    <w:rsid w:val="00464112"/>
    <w:rsid w:val="004772C6"/>
    <w:rsid w:val="00485CEF"/>
    <w:rsid w:val="004864D1"/>
    <w:rsid w:val="00497B3F"/>
    <w:rsid w:val="004A478A"/>
    <w:rsid w:val="004C261B"/>
    <w:rsid w:val="004D598D"/>
    <w:rsid w:val="004F03ED"/>
    <w:rsid w:val="005025B5"/>
    <w:rsid w:val="00507F0F"/>
    <w:rsid w:val="005224FB"/>
    <w:rsid w:val="005315FA"/>
    <w:rsid w:val="005322E7"/>
    <w:rsid w:val="00537B36"/>
    <w:rsid w:val="00560F4C"/>
    <w:rsid w:val="00570E63"/>
    <w:rsid w:val="00572FDC"/>
    <w:rsid w:val="0058549B"/>
    <w:rsid w:val="005B4FE7"/>
    <w:rsid w:val="005E7F01"/>
    <w:rsid w:val="005F3099"/>
    <w:rsid w:val="00610BA6"/>
    <w:rsid w:val="00624EC1"/>
    <w:rsid w:val="00630769"/>
    <w:rsid w:val="00632ED8"/>
    <w:rsid w:val="006355CE"/>
    <w:rsid w:val="00636103"/>
    <w:rsid w:val="00637577"/>
    <w:rsid w:val="006413D4"/>
    <w:rsid w:val="006478E5"/>
    <w:rsid w:val="00652C89"/>
    <w:rsid w:val="00657E58"/>
    <w:rsid w:val="00665ADD"/>
    <w:rsid w:val="00666780"/>
    <w:rsid w:val="00673FDD"/>
    <w:rsid w:val="0067530C"/>
    <w:rsid w:val="00681F2B"/>
    <w:rsid w:val="006835A1"/>
    <w:rsid w:val="006C27F2"/>
    <w:rsid w:val="006D7740"/>
    <w:rsid w:val="006E0A9E"/>
    <w:rsid w:val="006E32AC"/>
    <w:rsid w:val="006E6FA3"/>
    <w:rsid w:val="00701B6B"/>
    <w:rsid w:val="00706E9B"/>
    <w:rsid w:val="00706F4C"/>
    <w:rsid w:val="0073425E"/>
    <w:rsid w:val="00734568"/>
    <w:rsid w:val="00736693"/>
    <w:rsid w:val="00782738"/>
    <w:rsid w:val="007C15E7"/>
    <w:rsid w:val="007E4EFF"/>
    <w:rsid w:val="007E7F68"/>
    <w:rsid w:val="007F4E46"/>
    <w:rsid w:val="007F72F6"/>
    <w:rsid w:val="00800D6B"/>
    <w:rsid w:val="0080555D"/>
    <w:rsid w:val="00812E25"/>
    <w:rsid w:val="00825092"/>
    <w:rsid w:val="008403A7"/>
    <w:rsid w:val="008467D9"/>
    <w:rsid w:val="00847475"/>
    <w:rsid w:val="00850A9B"/>
    <w:rsid w:val="00852318"/>
    <w:rsid w:val="008526F2"/>
    <w:rsid w:val="0086095C"/>
    <w:rsid w:val="00867EB6"/>
    <w:rsid w:val="00873C22"/>
    <w:rsid w:val="008748C4"/>
    <w:rsid w:val="00883890"/>
    <w:rsid w:val="00883E9B"/>
    <w:rsid w:val="00886B3D"/>
    <w:rsid w:val="00893A35"/>
    <w:rsid w:val="00893B50"/>
    <w:rsid w:val="008A39E5"/>
    <w:rsid w:val="008C0DAB"/>
    <w:rsid w:val="008D0E17"/>
    <w:rsid w:val="008D48E0"/>
    <w:rsid w:val="008E30C4"/>
    <w:rsid w:val="008E64D2"/>
    <w:rsid w:val="008F473A"/>
    <w:rsid w:val="00901A54"/>
    <w:rsid w:val="009116F9"/>
    <w:rsid w:val="009133D0"/>
    <w:rsid w:val="00932D7C"/>
    <w:rsid w:val="00934D13"/>
    <w:rsid w:val="009351B7"/>
    <w:rsid w:val="00943C62"/>
    <w:rsid w:val="009536FE"/>
    <w:rsid w:val="009544EE"/>
    <w:rsid w:val="00981D11"/>
    <w:rsid w:val="00992094"/>
    <w:rsid w:val="009A0A30"/>
    <w:rsid w:val="009A132B"/>
    <w:rsid w:val="009A1EAD"/>
    <w:rsid w:val="009B3598"/>
    <w:rsid w:val="009B5DAE"/>
    <w:rsid w:val="009C0FB9"/>
    <w:rsid w:val="009C70E6"/>
    <w:rsid w:val="009D3A92"/>
    <w:rsid w:val="009E5E6E"/>
    <w:rsid w:val="009F09D7"/>
    <w:rsid w:val="009F69D0"/>
    <w:rsid w:val="00A032A1"/>
    <w:rsid w:val="00A06044"/>
    <w:rsid w:val="00A23778"/>
    <w:rsid w:val="00A32F4F"/>
    <w:rsid w:val="00A33F7C"/>
    <w:rsid w:val="00A55C66"/>
    <w:rsid w:val="00A56C63"/>
    <w:rsid w:val="00A71A8C"/>
    <w:rsid w:val="00A7224F"/>
    <w:rsid w:val="00A761EE"/>
    <w:rsid w:val="00A76F87"/>
    <w:rsid w:val="00A779C7"/>
    <w:rsid w:val="00A83498"/>
    <w:rsid w:val="00A85DC6"/>
    <w:rsid w:val="00AA3216"/>
    <w:rsid w:val="00AA4798"/>
    <w:rsid w:val="00AA4B86"/>
    <w:rsid w:val="00AA7F79"/>
    <w:rsid w:val="00AB52BB"/>
    <w:rsid w:val="00AC136B"/>
    <w:rsid w:val="00AC571B"/>
    <w:rsid w:val="00AC7579"/>
    <w:rsid w:val="00B026C1"/>
    <w:rsid w:val="00B149E2"/>
    <w:rsid w:val="00B16A6C"/>
    <w:rsid w:val="00B200EB"/>
    <w:rsid w:val="00B3654A"/>
    <w:rsid w:val="00B41F5A"/>
    <w:rsid w:val="00B45843"/>
    <w:rsid w:val="00B53215"/>
    <w:rsid w:val="00B54B1E"/>
    <w:rsid w:val="00B54F02"/>
    <w:rsid w:val="00B54FCD"/>
    <w:rsid w:val="00B576EF"/>
    <w:rsid w:val="00B65590"/>
    <w:rsid w:val="00B92265"/>
    <w:rsid w:val="00BA53AB"/>
    <w:rsid w:val="00BB4580"/>
    <w:rsid w:val="00BB525A"/>
    <w:rsid w:val="00BC07F4"/>
    <w:rsid w:val="00BC3D2E"/>
    <w:rsid w:val="00BD5D8E"/>
    <w:rsid w:val="00BE0E08"/>
    <w:rsid w:val="00BE6A26"/>
    <w:rsid w:val="00C075EF"/>
    <w:rsid w:val="00C1386D"/>
    <w:rsid w:val="00C17A17"/>
    <w:rsid w:val="00C31E19"/>
    <w:rsid w:val="00C353C5"/>
    <w:rsid w:val="00C40EB1"/>
    <w:rsid w:val="00C44AC6"/>
    <w:rsid w:val="00C456B4"/>
    <w:rsid w:val="00C53470"/>
    <w:rsid w:val="00C56D86"/>
    <w:rsid w:val="00C56E7B"/>
    <w:rsid w:val="00C65242"/>
    <w:rsid w:val="00C6583C"/>
    <w:rsid w:val="00C7162D"/>
    <w:rsid w:val="00C71F19"/>
    <w:rsid w:val="00C957C2"/>
    <w:rsid w:val="00CA2634"/>
    <w:rsid w:val="00CB0B11"/>
    <w:rsid w:val="00CB13B0"/>
    <w:rsid w:val="00CB351C"/>
    <w:rsid w:val="00CB6601"/>
    <w:rsid w:val="00CE4BD7"/>
    <w:rsid w:val="00CE588D"/>
    <w:rsid w:val="00CE5F3A"/>
    <w:rsid w:val="00D00F12"/>
    <w:rsid w:val="00D05A63"/>
    <w:rsid w:val="00D16FD2"/>
    <w:rsid w:val="00D21855"/>
    <w:rsid w:val="00D22AF1"/>
    <w:rsid w:val="00D355E1"/>
    <w:rsid w:val="00D40FFD"/>
    <w:rsid w:val="00D432A8"/>
    <w:rsid w:val="00D46D32"/>
    <w:rsid w:val="00D51439"/>
    <w:rsid w:val="00D53852"/>
    <w:rsid w:val="00D561F3"/>
    <w:rsid w:val="00D5777F"/>
    <w:rsid w:val="00D70590"/>
    <w:rsid w:val="00D72A47"/>
    <w:rsid w:val="00D92CE3"/>
    <w:rsid w:val="00DA288A"/>
    <w:rsid w:val="00DB2F7A"/>
    <w:rsid w:val="00DB470F"/>
    <w:rsid w:val="00DB7FEB"/>
    <w:rsid w:val="00DC4CB0"/>
    <w:rsid w:val="00DD2DF4"/>
    <w:rsid w:val="00DE2529"/>
    <w:rsid w:val="00DE340D"/>
    <w:rsid w:val="00DE5743"/>
    <w:rsid w:val="00DF06FA"/>
    <w:rsid w:val="00DF1F8D"/>
    <w:rsid w:val="00DF28A2"/>
    <w:rsid w:val="00DF7DB5"/>
    <w:rsid w:val="00E15240"/>
    <w:rsid w:val="00E22F5B"/>
    <w:rsid w:val="00E30D1E"/>
    <w:rsid w:val="00E377A7"/>
    <w:rsid w:val="00E610E9"/>
    <w:rsid w:val="00E611B0"/>
    <w:rsid w:val="00E6754D"/>
    <w:rsid w:val="00E75DF6"/>
    <w:rsid w:val="00E8547F"/>
    <w:rsid w:val="00E913DB"/>
    <w:rsid w:val="00E91D0C"/>
    <w:rsid w:val="00E92B88"/>
    <w:rsid w:val="00EA6E96"/>
    <w:rsid w:val="00ED1C5F"/>
    <w:rsid w:val="00ED21B9"/>
    <w:rsid w:val="00ED3A59"/>
    <w:rsid w:val="00ED7C11"/>
    <w:rsid w:val="00EE0B6C"/>
    <w:rsid w:val="00EE1036"/>
    <w:rsid w:val="00EE775B"/>
    <w:rsid w:val="00EF787B"/>
    <w:rsid w:val="00F06722"/>
    <w:rsid w:val="00F133E8"/>
    <w:rsid w:val="00F21E9C"/>
    <w:rsid w:val="00F25952"/>
    <w:rsid w:val="00F27CF8"/>
    <w:rsid w:val="00F30902"/>
    <w:rsid w:val="00F30AC3"/>
    <w:rsid w:val="00F34786"/>
    <w:rsid w:val="00F34CD1"/>
    <w:rsid w:val="00F3537B"/>
    <w:rsid w:val="00F3567F"/>
    <w:rsid w:val="00F36818"/>
    <w:rsid w:val="00F43CC8"/>
    <w:rsid w:val="00F477CB"/>
    <w:rsid w:val="00F5291C"/>
    <w:rsid w:val="00F54F4A"/>
    <w:rsid w:val="00F56A35"/>
    <w:rsid w:val="00F6540A"/>
    <w:rsid w:val="00F73C29"/>
    <w:rsid w:val="00F855F0"/>
    <w:rsid w:val="00F87AC4"/>
    <w:rsid w:val="00F91A50"/>
    <w:rsid w:val="00F94DF4"/>
    <w:rsid w:val="00F960E3"/>
    <w:rsid w:val="00FA69E2"/>
    <w:rsid w:val="00FC11EE"/>
    <w:rsid w:val="00FD7E26"/>
    <w:rsid w:val="00FE32A7"/>
    <w:rsid w:val="00FE55B6"/>
    <w:rsid w:val="00FF00A9"/>
    <w:rsid w:val="00FF35ED"/>
    <w:rsid w:val="00FF3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F6DE543D-3D58-4B94-A647-DAE6F117D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800D6B"/>
    <w:pPr>
      <w:keepNext/>
      <w:spacing w:after="0" w:line="240" w:lineRule="auto"/>
      <w:jc w:val="both"/>
      <w:outlineLvl w:val="0"/>
    </w:pPr>
    <w:rPr>
      <w:rFonts w:ascii="Arial" w:eastAsia="Times New Roman" w:hAnsi="Arial" w:cs="Times New Roman"/>
      <w:i/>
      <w:sz w:val="24"/>
      <w:szCs w:val="20"/>
    </w:rPr>
  </w:style>
  <w:style w:type="paragraph" w:styleId="Heading2">
    <w:name w:val="heading 2"/>
    <w:basedOn w:val="Normal"/>
    <w:next w:val="Normal"/>
    <w:link w:val="Heading2Char"/>
    <w:uiPriority w:val="9"/>
    <w:semiHidden/>
    <w:unhideWhenUsed/>
    <w:qFormat/>
    <w:rsid w:val="00F067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9D0"/>
    <w:pPr>
      <w:ind w:left="720"/>
      <w:contextualSpacing/>
    </w:pPr>
  </w:style>
  <w:style w:type="paragraph" w:customStyle="1" w:styleId="subsection">
    <w:name w:val="subsection"/>
    <w:basedOn w:val="Normal"/>
    <w:rsid w:val="00EE0B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ctionlabel">
    <w:name w:val="sectionlabel"/>
    <w:basedOn w:val="DefaultParagraphFont"/>
    <w:rsid w:val="00EE0B6C"/>
  </w:style>
  <w:style w:type="character" w:customStyle="1" w:styleId="lawlabel">
    <w:name w:val="lawlabel"/>
    <w:basedOn w:val="DefaultParagraphFont"/>
    <w:rsid w:val="00EE0B6C"/>
  </w:style>
  <w:style w:type="paragraph" w:customStyle="1" w:styleId="paragraph">
    <w:name w:val="paragraph"/>
    <w:basedOn w:val="Normal"/>
    <w:rsid w:val="00EE0B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tion-altc">
    <w:name w:val="citation-altc"/>
    <w:basedOn w:val="Normal"/>
    <w:rsid w:val="008C0D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1"/>
    <w:basedOn w:val="Normal"/>
    <w:rsid w:val="00A032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9"/>
    <w:rsid w:val="00800D6B"/>
    <w:rPr>
      <w:rFonts w:ascii="Arial" w:eastAsia="Times New Roman" w:hAnsi="Arial" w:cs="Times New Roman"/>
      <w:i/>
      <w:sz w:val="24"/>
      <w:szCs w:val="20"/>
    </w:rPr>
  </w:style>
  <w:style w:type="paragraph" w:styleId="Header">
    <w:name w:val="header"/>
    <w:basedOn w:val="Normal"/>
    <w:link w:val="HeaderChar"/>
    <w:uiPriority w:val="99"/>
    <w:unhideWhenUsed/>
    <w:rsid w:val="00F067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722"/>
  </w:style>
  <w:style w:type="paragraph" w:styleId="Footer">
    <w:name w:val="footer"/>
    <w:basedOn w:val="Normal"/>
    <w:link w:val="FooterChar"/>
    <w:uiPriority w:val="99"/>
    <w:unhideWhenUsed/>
    <w:rsid w:val="00F067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722"/>
  </w:style>
  <w:style w:type="character" w:customStyle="1" w:styleId="Heading2Char">
    <w:name w:val="Heading 2 Char"/>
    <w:basedOn w:val="DefaultParagraphFont"/>
    <w:link w:val="Heading2"/>
    <w:uiPriority w:val="9"/>
    <w:semiHidden/>
    <w:rsid w:val="00F06722"/>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0E64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44A"/>
    <w:rPr>
      <w:rFonts w:ascii="Segoe UI" w:hAnsi="Segoe UI" w:cs="Segoe UI"/>
      <w:sz w:val="18"/>
      <w:szCs w:val="18"/>
    </w:rPr>
  </w:style>
  <w:style w:type="paragraph" w:customStyle="1" w:styleId="Decision-Quote">
    <w:name w:val="Decision - Quote"/>
    <w:basedOn w:val="Normal"/>
    <w:qFormat/>
    <w:rsid w:val="008403A7"/>
    <w:pPr>
      <w:spacing w:before="240" w:after="0" w:line="240" w:lineRule="auto"/>
      <w:ind w:left="720" w:right="720"/>
      <w:jc w:val="both"/>
    </w:pPr>
    <w:rPr>
      <w:rFonts w:ascii="Times New Roman" w:eastAsia="Times New Roman" w:hAnsi="Times New Roman" w:cs="Times New Roman"/>
      <w:lang w:val="en-CA"/>
    </w:rPr>
  </w:style>
  <w:style w:type="character" w:styleId="Hyperlink">
    <w:name w:val="Hyperlink"/>
    <w:basedOn w:val="DefaultParagraphFont"/>
    <w:uiPriority w:val="99"/>
    <w:unhideWhenUsed/>
    <w:rsid w:val="00893B50"/>
    <w:rPr>
      <w:color w:val="0563C1" w:themeColor="hyperlink"/>
      <w:u w:val="single"/>
    </w:rPr>
  </w:style>
  <w:style w:type="paragraph" w:customStyle="1" w:styleId="D-Heading1">
    <w:name w:val="D - Heading 1"/>
    <w:basedOn w:val="ListParagraph"/>
    <w:qFormat/>
    <w:rsid w:val="00A23778"/>
    <w:pPr>
      <w:numPr>
        <w:numId w:val="22"/>
      </w:numPr>
      <w:tabs>
        <w:tab w:val="clear" w:pos="720"/>
        <w:tab w:val="num" w:pos="360"/>
      </w:tabs>
      <w:spacing w:before="360" w:after="0" w:line="240" w:lineRule="auto"/>
      <w:ind w:left="720" w:firstLine="0"/>
    </w:pPr>
    <w:rPr>
      <w:rFonts w:ascii="Times New Roman" w:eastAsia="Times New Roman" w:hAnsi="Times New Roman" w:cs="Times New Roman"/>
      <w:b/>
      <w:sz w:val="28"/>
      <w:szCs w:val="28"/>
      <w:lang w:val="en-CA"/>
    </w:rPr>
  </w:style>
  <w:style w:type="paragraph" w:customStyle="1" w:styleId="D-bodyofparagraph">
    <w:name w:val="D - body of paragraph"/>
    <w:basedOn w:val="ListParagraph"/>
    <w:qFormat/>
    <w:rsid w:val="00A23778"/>
    <w:pPr>
      <w:numPr>
        <w:ilvl w:val="2"/>
        <w:numId w:val="22"/>
      </w:numPr>
      <w:tabs>
        <w:tab w:val="num" w:pos="360"/>
      </w:tabs>
      <w:spacing w:before="240" w:after="0" w:line="240" w:lineRule="auto"/>
      <w:ind w:left="0"/>
      <w:contextualSpacing w:val="0"/>
      <w:jc w:val="both"/>
    </w:pPr>
    <w:rPr>
      <w:rFonts w:ascii="Times New Roman" w:eastAsia="Times New Roman" w:hAnsi="Times New Roman" w:cs="Times New Roman"/>
      <w:sz w:val="28"/>
      <w:szCs w:val="28"/>
      <w:lang w:val="en-CA"/>
    </w:rPr>
  </w:style>
  <w:style w:type="paragraph" w:customStyle="1" w:styleId="D-Heading2">
    <w:name w:val="D - Heading 2"/>
    <w:basedOn w:val="D-Heading1"/>
    <w:qFormat/>
    <w:rsid w:val="00A23778"/>
    <w:pPr>
      <w:numPr>
        <w:ilvl w:val="1"/>
      </w:numPr>
      <w:tabs>
        <w:tab w:val="clear" w:pos="720"/>
        <w:tab w:val="num" w:pos="360"/>
      </w:tabs>
    </w:pPr>
  </w:style>
  <w:style w:type="character" w:customStyle="1" w:styleId="reflex">
    <w:name w:val="reflex"/>
    <w:basedOn w:val="DefaultParagraphFont"/>
    <w:rsid w:val="00AA3216"/>
  </w:style>
  <w:style w:type="character" w:customStyle="1" w:styleId="reflex3-block">
    <w:name w:val="reflex3-block"/>
    <w:basedOn w:val="DefaultParagraphFont"/>
    <w:rsid w:val="00AA3216"/>
  </w:style>
  <w:style w:type="character" w:customStyle="1" w:styleId="solexhl">
    <w:name w:val="solexhl"/>
    <w:basedOn w:val="DefaultParagraphFont"/>
    <w:rsid w:val="00CE5F3A"/>
  </w:style>
  <w:style w:type="paragraph" w:customStyle="1" w:styleId="continuedsectionsubsection">
    <w:name w:val="continuedsectionsubsection"/>
    <w:basedOn w:val="Normal"/>
    <w:rsid w:val="00D16F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rginalnote">
    <w:name w:val="marginalnote"/>
    <w:basedOn w:val="Normal"/>
    <w:rsid w:val="003A20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b-invisible">
    <w:name w:val="wb-invisible"/>
    <w:basedOn w:val="DefaultParagraphFont"/>
    <w:rsid w:val="003A2055"/>
  </w:style>
  <w:style w:type="paragraph" w:customStyle="1" w:styleId="paranondepar-altn">
    <w:name w:val="paranondepar-altn"/>
    <w:basedOn w:val="Normal"/>
    <w:rsid w:val="003A20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lex2-link">
    <w:name w:val="reflex2-link"/>
    <w:basedOn w:val="DefaultParagraphFont"/>
    <w:rsid w:val="003A2055"/>
  </w:style>
  <w:style w:type="character" w:styleId="FootnoteReference">
    <w:name w:val="footnote reference"/>
    <w:basedOn w:val="DefaultParagraphFont"/>
    <w:uiPriority w:val="99"/>
    <w:semiHidden/>
    <w:unhideWhenUsed/>
    <w:rsid w:val="003A2055"/>
  </w:style>
  <w:style w:type="character" w:styleId="CommentReference">
    <w:name w:val="annotation reference"/>
    <w:basedOn w:val="DefaultParagraphFont"/>
    <w:uiPriority w:val="99"/>
    <w:semiHidden/>
    <w:unhideWhenUsed/>
    <w:rsid w:val="004864D1"/>
    <w:rPr>
      <w:sz w:val="16"/>
      <w:szCs w:val="16"/>
    </w:rPr>
  </w:style>
  <w:style w:type="paragraph" w:styleId="CommentText">
    <w:name w:val="annotation text"/>
    <w:basedOn w:val="Normal"/>
    <w:link w:val="CommentTextChar"/>
    <w:uiPriority w:val="99"/>
    <w:semiHidden/>
    <w:unhideWhenUsed/>
    <w:rsid w:val="004864D1"/>
    <w:pPr>
      <w:spacing w:line="240" w:lineRule="auto"/>
    </w:pPr>
    <w:rPr>
      <w:sz w:val="20"/>
      <w:szCs w:val="20"/>
    </w:rPr>
  </w:style>
  <w:style w:type="character" w:customStyle="1" w:styleId="CommentTextChar">
    <w:name w:val="Comment Text Char"/>
    <w:basedOn w:val="DefaultParagraphFont"/>
    <w:link w:val="CommentText"/>
    <w:uiPriority w:val="99"/>
    <w:semiHidden/>
    <w:rsid w:val="004864D1"/>
    <w:rPr>
      <w:sz w:val="20"/>
      <w:szCs w:val="20"/>
    </w:rPr>
  </w:style>
  <w:style w:type="paragraph" w:styleId="CommentSubject">
    <w:name w:val="annotation subject"/>
    <w:basedOn w:val="CommentText"/>
    <w:next w:val="CommentText"/>
    <w:link w:val="CommentSubjectChar"/>
    <w:uiPriority w:val="99"/>
    <w:semiHidden/>
    <w:unhideWhenUsed/>
    <w:rsid w:val="004864D1"/>
    <w:rPr>
      <w:b/>
      <w:bCs/>
    </w:rPr>
  </w:style>
  <w:style w:type="character" w:customStyle="1" w:styleId="CommentSubjectChar">
    <w:name w:val="Comment Subject Char"/>
    <w:basedOn w:val="CommentTextChar"/>
    <w:link w:val="CommentSubject"/>
    <w:uiPriority w:val="99"/>
    <w:semiHidden/>
    <w:rsid w:val="004864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15304">
      <w:bodyDiv w:val="1"/>
      <w:marLeft w:val="0"/>
      <w:marRight w:val="0"/>
      <w:marTop w:val="0"/>
      <w:marBottom w:val="0"/>
      <w:divBdr>
        <w:top w:val="none" w:sz="0" w:space="0" w:color="auto"/>
        <w:left w:val="none" w:sz="0" w:space="0" w:color="auto"/>
        <w:bottom w:val="none" w:sz="0" w:space="0" w:color="auto"/>
        <w:right w:val="none" w:sz="0" w:space="0" w:color="auto"/>
      </w:divBdr>
    </w:div>
    <w:div w:id="81801148">
      <w:bodyDiv w:val="1"/>
      <w:marLeft w:val="0"/>
      <w:marRight w:val="0"/>
      <w:marTop w:val="0"/>
      <w:marBottom w:val="0"/>
      <w:divBdr>
        <w:top w:val="none" w:sz="0" w:space="0" w:color="auto"/>
        <w:left w:val="none" w:sz="0" w:space="0" w:color="auto"/>
        <w:bottom w:val="none" w:sz="0" w:space="0" w:color="auto"/>
        <w:right w:val="none" w:sz="0" w:space="0" w:color="auto"/>
      </w:divBdr>
      <w:divsChild>
        <w:div w:id="346758510">
          <w:marLeft w:val="0"/>
          <w:marRight w:val="0"/>
          <w:marTop w:val="0"/>
          <w:marBottom w:val="0"/>
          <w:divBdr>
            <w:top w:val="none" w:sz="0" w:space="0" w:color="auto"/>
            <w:left w:val="none" w:sz="0" w:space="0" w:color="auto"/>
            <w:bottom w:val="none" w:sz="0" w:space="0" w:color="auto"/>
            <w:right w:val="none" w:sz="0" w:space="0" w:color="auto"/>
          </w:divBdr>
          <w:divsChild>
            <w:div w:id="761293138">
              <w:marLeft w:val="0"/>
              <w:marRight w:val="0"/>
              <w:marTop w:val="0"/>
              <w:marBottom w:val="0"/>
              <w:divBdr>
                <w:top w:val="none" w:sz="0" w:space="0" w:color="auto"/>
                <w:left w:val="none" w:sz="0" w:space="0" w:color="auto"/>
                <w:bottom w:val="none" w:sz="0" w:space="0" w:color="auto"/>
                <w:right w:val="none" w:sz="0" w:space="0" w:color="auto"/>
              </w:divBdr>
              <w:divsChild>
                <w:div w:id="660740389">
                  <w:marLeft w:val="0"/>
                  <w:marRight w:val="0"/>
                  <w:marTop w:val="0"/>
                  <w:marBottom w:val="0"/>
                  <w:divBdr>
                    <w:top w:val="none" w:sz="0" w:space="0" w:color="auto"/>
                    <w:left w:val="none" w:sz="0" w:space="0" w:color="auto"/>
                    <w:bottom w:val="none" w:sz="0" w:space="0" w:color="auto"/>
                    <w:right w:val="none" w:sz="0" w:space="0" w:color="auto"/>
                  </w:divBdr>
                  <w:divsChild>
                    <w:div w:id="873619747">
                      <w:marLeft w:val="0"/>
                      <w:marRight w:val="300"/>
                      <w:marTop w:val="0"/>
                      <w:marBottom w:val="0"/>
                      <w:divBdr>
                        <w:top w:val="none" w:sz="0" w:space="0" w:color="auto"/>
                        <w:left w:val="none" w:sz="0" w:space="0" w:color="auto"/>
                        <w:bottom w:val="none" w:sz="0" w:space="0" w:color="auto"/>
                        <w:right w:val="none" w:sz="0" w:space="0" w:color="auto"/>
                      </w:divBdr>
                      <w:divsChild>
                        <w:div w:id="1031032365">
                          <w:marLeft w:val="0"/>
                          <w:marRight w:val="0"/>
                          <w:marTop w:val="0"/>
                          <w:marBottom w:val="0"/>
                          <w:divBdr>
                            <w:top w:val="single" w:sz="6" w:space="26" w:color="BCBEC0"/>
                            <w:left w:val="single" w:sz="6" w:space="26" w:color="BCBEC0"/>
                            <w:bottom w:val="single" w:sz="6" w:space="26" w:color="BCBEC0"/>
                            <w:right w:val="single" w:sz="6" w:space="26" w:color="BCBEC0"/>
                          </w:divBdr>
                          <w:divsChild>
                            <w:div w:id="941572522">
                              <w:marLeft w:val="0"/>
                              <w:marRight w:val="0"/>
                              <w:marTop w:val="0"/>
                              <w:marBottom w:val="0"/>
                              <w:divBdr>
                                <w:top w:val="none" w:sz="0" w:space="0" w:color="auto"/>
                                <w:left w:val="none" w:sz="0" w:space="0" w:color="auto"/>
                                <w:bottom w:val="none" w:sz="0" w:space="0" w:color="auto"/>
                                <w:right w:val="none" w:sz="0" w:space="0" w:color="auto"/>
                              </w:divBdr>
                              <w:divsChild>
                                <w:div w:id="152810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08619">
      <w:bodyDiv w:val="1"/>
      <w:marLeft w:val="0"/>
      <w:marRight w:val="0"/>
      <w:marTop w:val="0"/>
      <w:marBottom w:val="0"/>
      <w:divBdr>
        <w:top w:val="none" w:sz="0" w:space="0" w:color="auto"/>
        <w:left w:val="none" w:sz="0" w:space="0" w:color="auto"/>
        <w:bottom w:val="none" w:sz="0" w:space="0" w:color="auto"/>
        <w:right w:val="none" w:sz="0" w:space="0" w:color="auto"/>
      </w:divBdr>
    </w:div>
    <w:div w:id="321392781">
      <w:bodyDiv w:val="1"/>
      <w:marLeft w:val="0"/>
      <w:marRight w:val="0"/>
      <w:marTop w:val="0"/>
      <w:marBottom w:val="0"/>
      <w:divBdr>
        <w:top w:val="none" w:sz="0" w:space="0" w:color="auto"/>
        <w:left w:val="none" w:sz="0" w:space="0" w:color="auto"/>
        <w:bottom w:val="none" w:sz="0" w:space="0" w:color="auto"/>
        <w:right w:val="none" w:sz="0" w:space="0" w:color="auto"/>
      </w:divBdr>
    </w:div>
    <w:div w:id="858005304">
      <w:bodyDiv w:val="1"/>
      <w:marLeft w:val="0"/>
      <w:marRight w:val="0"/>
      <w:marTop w:val="0"/>
      <w:marBottom w:val="0"/>
      <w:divBdr>
        <w:top w:val="none" w:sz="0" w:space="0" w:color="auto"/>
        <w:left w:val="none" w:sz="0" w:space="0" w:color="auto"/>
        <w:bottom w:val="none" w:sz="0" w:space="0" w:color="auto"/>
        <w:right w:val="none" w:sz="0" w:space="0" w:color="auto"/>
      </w:divBdr>
      <w:divsChild>
        <w:div w:id="1611738809">
          <w:marLeft w:val="0"/>
          <w:marRight w:val="0"/>
          <w:marTop w:val="0"/>
          <w:marBottom w:val="0"/>
          <w:divBdr>
            <w:top w:val="none" w:sz="0" w:space="0" w:color="auto"/>
            <w:left w:val="none" w:sz="0" w:space="0" w:color="auto"/>
            <w:bottom w:val="none" w:sz="0" w:space="0" w:color="auto"/>
            <w:right w:val="none" w:sz="0" w:space="0" w:color="auto"/>
          </w:divBdr>
        </w:div>
        <w:div w:id="2104103616">
          <w:marLeft w:val="0"/>
          <w:marRight w:val="0"/>
          <w:marTop w:val="0"/>
          <w:marBottom w:val="0"/>
          <w:divBdr>
            <w:top w:val="none" w:sz="0" w:space="0" w:color="auto"/>
            <w:left w:val="none" w:sz="0" w:space="0" w:color="auto"/>
            <w:bottom w:val="none" w:sz="0" w:space="0" w:color="auto"/>
            <w:right w:val="none" w:sz="0" w:space="0" w:color="auto"/>
          </w:divBdr>
        </w:div>
        <w:div w:id="1677415684">
          <w:marLeft w:val="0"/>
          <w:marRight w:val="0"/>
          <w:marTop w:val="0"/>
          <w:marBottom w:val="0"/>
          <w:divBdr>
            <w:top w:val="none" w:sz="0" w:space="0" w:color="auto"/>
            <w:left w:val="none" w:sz="0" w:space="0" w:color="auto"/>
            <w:bottom w:val="none" w:sz="0" w:space="0" w:color="auto"/>
            <w:right w:val="none" w:sz="0" w:space="0" w:color="auto"/>
          </w:divBdr>
        </w:div>
        <w:div w:id="522208669">
          <w:marLeft w:val="0"/>
          <w:marRight w:val="0"/>
          <w:marTop w:val="0"/>
          <w:marBottom w:val="0"/>
          <w:divBdr>
            <w:top w:val="none" w:sz="0" w:space="0" w:color="auto"/>
            <w:left w:val="none" w:sz="0" w:space="0" w:color="auto"/>
            <w:bottom w:val="none" w:sz="0" w:space="0" w:color="auto"/>
            <w:right w:val="none" w:sz="0" w:space="0" w:color="auto"/>
          </w:divBdr>
        </w:div>
        <w:div w:id="682976461">
          <w:marLeft w:val="0"/>
          <w:marRight w:val="0"/>
          <w:marTop w:val="0"/>
          <w:marBottom w:val="0"/>
          <w:divBdr>
            <w:top w:val="none" w:sz="0" w:space="0" w:color="auto"/>
            <w:left w:val="none" w:sz="0" w:space="0" w:color="auto"/>
            <w:bottom w:val="none" w:sz="0" w:space="0" w:color="auto"/>
            <w:right w:val="none" w:sz="0" w:space="0" w:color="auto"/>
          </w:divBdr>
        </w:div>
      </w:divsChild>
    </w:div>
    <w:div w:id="955793318">
      <w:bodyDiv w:val="1"/>
      <w:marLeft w:val="0"/>
      <w:marRight w:val="0"/>
      <w:marTop w:val="0"/>
      <w:marBottom w:val="0"/>
      <w:divBdr>
        <w:top w:val="none" w:sz="0" w:space="0" w:color="auto"/>
        <w:left w:val="none" w:sz="0" w:space="0" w:color="auto"/>
        <w:bottom w:val="none" w:sz="0" w:space="0" w:color="auto"/>
        <w:right w:val="none" w:sz="0" w:space="0" w:color="auto"/>
      </w:divBdr>
    </w:div>
    <w:div w:id="1018385060">
      <w:bodyDiv w:val="1"/>
      <w:marLeft w:val="0"/>
      <w:marRight w:val="0"/>
      <w:marTop w:val="0"/>
      <w:marBottom w:val="0"/>
      <w:divBdr>
        <w:top w:val="none" w:sz="0" w:space="0" w:color="auto"/>
        <w:left w:val="none" w:sz="0" w:space="0" w:color="auto"/>
        <w:bottom w:val="none" w:sz="0" w:space="0" w:color="auto"/>
        <w:right w:val="none" w:sz="0" w:space="0" w:color="auto"/>
      </w:divBdr>
    </w:div>
    <w:div w:id="1101530803">
      <w:bodyDiv w:val="1"/>
      <w:marLeft w:val="0"/>
      <w:marRight w:val="0"/>
      <w:marTop w:val="0"/>
      <w:marBottom w:val="0"/>
      <w:divBdr>
        <w:top w:val="none" w:sz="0" w:space="0" w:color="auto"/>
        <w:left w:val="none" w:sz="0" w:space="0" w:color="auto"/>
        <w:bottom w:val="none" w:sz="0" w:space="0" w:color="auto"/>
        <w:right w:val="none" w:sz="0" w:space="0" w:color="auto"/>
      </w:divBdr>
    </w:div>
    <w:div w:id="1180462766">
      <w:bodyDiv w:val="1"/>
      <w:marLeft w:val="0"/>
      <w:marRight w:val="0"/>
      <w:marTop w:val="0"/>
      <w:marBottom w:val="0"/>
      <w:divBdr>
        <w:top w:val="none" w:sz="0" w:space="0" w:color="auto"/>
        <w:left w:val="none" w:sz="0" w:space="0" w:color="auto"/>
        <w:bottom w:val="none" w:sz="0" w:space="0" w:color="auto"/>
        <w:right w:val="none" w:sz="0" w:space="0" w:color="auto"/>
      </w:divBdr>
      <w:divsChild>
        <w:div w:id="1479767740">
          <w:marLeft w:val="0"/>
          <w:marRight w:val="0"/>
          <w:marTop w:val="0"/>
          <w:marBottom w:val="0"/>
          <w:divBdr>
            <w:top w:val="none" w:sz="0" w:space="0" w:color="auto"/>
            <w:left w:val="none" w:sz="0" w:space="0" w:color="auto"/>
            <w:bottom w:val="none" w:sz="0" w:space="0" w:color="auto"/>
            <w:right w:val="none" w:sz="0" w:space="0" w:color="auto"/>
          </w:divBdr>
          <w:divsChild>
            <w:div w:id="1526169321">
              <w:marLeft w:val="0"/>
              <w:marRight w:val="0"/>
              <w:marTop w:val="0"/>
              <w:marBottom w:val="0"/>
              <w:divBdr>
                <w:top w:val="none" w:sz="0" w:space="0" w:color="auto"/>
                <w:left w:val="none" w:sz="0" w:space="0" w:color="auto"/>
                <w:bottom w:val="none" w:sz="0" w:space="0" w:color="auto"/>
                <w:right w:val="none" w:sz="0" w:space="0" w:color="auto"/>
              </w:divBdr>
              <w:divsChild>
                <w:div w:id="899946220">
                  <w:marLeft w:val="0"/>
                  <w:marRight w:val="0"/>
                  <w:marTop w:val="0"/>
                  <w:marBottom w:val="0"/>
                  <w:divBdr>
                    <w:top w:val="none" w:sz="0" w:space="0" w:color="auto"/>
                    <w:left w:val="none" w:sz="0" w:space="0" w:color="auto"/>
                    <w:bottom w:val="none" w:sz="0" w:space="0" w:color="auto"/>
                    <w:right w:val="none" w:sz="0" w:space="0" w:color="auto"/>
                  </w:divBdr>
                  <w:divsChild>
                    <w:div w:id="1808935340">
                      <w:marLeft w:val="0"/>
                      <w:marRight w:val="300"/>
                      <w:marTop w:val="0"/>
                      <w:marBottom w:val="0"/>
                      <w:divBdr>
                        <w:top w:val="none" w:sz="0" w:space="0" w:color="auto"/>
                        <w:left w:val="none" w:sz="0" w:space="0" w:color="auto"/>
                        <w:bottom w:val="none" w:sz="0" w:space="0" w:color="auto"/>
                        <w:right w:val="none" w:sz="0" w:space="0" w:color="auto"/>
                      </w:divBdr>
                      <w:divsChild>
                        <w:div w:id="1454248647">
                          <w:marLeft w:val="0"/>
                          <w:marRight w:val="0"/>
                          <w:marTop w:val="0"/>
                          <w:marBottom w:val="0"/>
                          <w:divBdr>
                            <w:top w:val="single" w:sz="6" w:space="26" w:color="BCBEC0"/>
                            <w:left w:val="single" w:sz="6" w:space="26" w:color="BCBEC0"/>
                            <w:bottom w:val="single" w:sz="6" w:space="26" w:color="BCBEC0"/>
                            <w:right w:val="single" w:sz="6" w:space="26" w:color="BCBEC0"/>
                          </w:divBdr>
                          <w:divsChild>
                            <w:div w:id="1190796719">
                              <w:marLeft w:val="0"/>
                              <w:marRight w:val="0"/>
                              <w:marTop w:val="0"/>
                              <w:marBottom w:val="0"/>
                              <w:divBdr>
                                <w:top w:val="none" w:sz="0" w:space="0" w:color="auto"/>
                                <w:left w:val="none" w:sz="0" w:space="0" w:color="auto"/>
                                <w:bottom w:val="none" w:sz="0" w:space="0" w:color="auto"/>
                                <w:right w:val="none" w:sz="0" w:space="0" w:color="auto"/>
                              </w:divBdr>
                              <w:divsChild>
                                <w:div w:id="204243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1340449">
      <w:bodyDiv w:val="1"/>
      <w:marLeft w:val="0"/>
      <w:marRight w:val="0"/>
      <w:marTop w:val="0"/>
      <w:marBottom w:val="0"/>
      <w:divBdr>
        <w:top w:val="none" w:sz="0" w:space="0" w:color="auto"/>
        <w:left w:val="none" w:sz="0" w:space="0" w:color="auto"/>
        <w:bottom w:val="none" w:sz="0" w:space="0" w:color="auto"/>
        <w:right w:val="none" w:sz="0" w:space="0" w:color="auto"/>
      </w:divBdr>
    </w:div>
    <w:div w:id="1733579229">
      <w:bodyDiv w:val="1"/>
      <w:marLeft w:val="0"/>
      <w:marRight w:val="0"/>
      <w:marTop w:val="0"/>
      <w:marBottom w:val="0"/>
      <w:divBdr>
        <w:top w:val="none" w:sz="0" w:space="0" w:color="auto"/>
        <w:left w:val="none" w:sz="0" w:space="0" w:color="auto"/>
        <w:bottom w:val="none" w:sz="0" w:space="0" w:color="auto"/>
        <w:right w:val="none" w:sz="0" w:space="0" w:color="auto"/>
      </w:divBdr>
    </w:div>
    <w:div w:id="1960214186">
      <w:bodyDiv w:val="1"/>
      <w:marLeft w:val="0"/>
      <w:marRight w:val="0"/>
      <w:marTop w:val="0"/>
      <w:marBottom w:val="0"/>
      <w:divBdr>
        <w:top w:val="none" w:sz="0" w:space="0" w:color="auto"/>
        <w:left w:val="none" w:sz="0" w:space="0" w:color="auto"/>
        <w:bottom w:val="none" w:sz="0" w:space="0" w:color="auto"/>
        <w:right w:val="none" w:sz="0" w:space="0" w:color="auto"/>
      </w:divBdr>
    </w:div>
    <w:div w:id="198465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CD4C7-7246-44B5-B678-97212E39B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4475</TotalTime>
  <Pages>13</Pages>
  <Words>3864</Words>
  <Characters>22028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25841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Gorin</dc:creator>
  <cp:keywords/>
  <dc:description/>
  <cp:lastModifiedBy>Caitlin Staples</cp:lastModifiedBy>
  <cp:revision>54</cp:revision>
  <cp:lastPrinted>2023-04-14T16:31:00Z</cp:lastPrinted>
  <dcterms:created xsi:type="dcterms:W3CDTF">2023-04-03T18:47:00Z</dcterms:created>
  <dcterms:modified xsi:type="dcterms:W3CDTF">2023-04-14T16:31:00Z</dcterms:modified>
</cp:coreProperties>
</file>