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33" w:rsidRDefault="00B86533" w:rsidP="00B86533">
      <w:pPr>
        <w:jc w:val="center"/>
      </w:pPr>
      <w:bookmarkStart w:id="0" w:name="_GoBack"/>
      <w:bookmarkEnd w:id="0"/>
      <w:r w:rsidRPr="00185CE1">
        <w:rPr>
          <w:noProof/>
          <w:lang w:val="en-CA" w:eastAsia="en-CA"/>
        </w:rPr>
        <w:drawing>
          <wp:inline distT="0" distB="0" distL="0" distR="0" wp14:anchorId="34259ECB" wp14:editId="22499170">
            <wp:extent cx="1082179" cy="1721235"/>
            <wp:effectExtent l="0" t="0" r="0" b="0"/>
            <wp:docPr id="2" name="Picture 0" descr="150px-NWT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50px-NWTCoA.svg.png"/>
                    <pic:cNvPicPr>
                      <a:picLocks noChangeAspect="1" noChangeArrowheads="1"/>
                    </pic:cNvPicPr>
                  </pic:nvPicPr>
                  <pic:blipFill>
                    <a:blip r:embed="rId8" r:link="rId9" cstate="print"/>
                    <a:srcRect/>
                    <a:stretch>
                      <a:fillRect/>
                    </a:stretch>
                  </pic:blipFill>
                  <pic:spPr bwMode="auto">
                    <a:xfrm>
                      <a:off x="0" y="0"/>
                      <a:ext cx="1082140" cy="1721173"/>
                    </a:xfrm>
                    <a:prstGeom prst="rect">
                      <a:avLst/>
                    </a:prstGeom>
                    <a:noFill/>
                    <a:ln w="9525">
                      <a:noFill/>
                      <a:miter lim="800000"/>
                      <a:headEnd/>
                      <a:tailEnd/>
                    </a:ln>
                  </pic:spPr>
                </pic:pic>
              </a:graphicData>
            </a:graphic>
          </wp:inline>
        </w:drawing>
      </w:r>
    </w:p>
    <w:p w:rsidR="00B86533" w:rsidRDefault="00B86533" w:rsidP="00B86533">
      <w:pPr>
        <w:spacing w:after="0" w:line="240" w:lineRule="auto"/>
        <w:jc w:val="center"/>
      </w:pPr>
    </w:p>
    <w:p w:rsidR="00B86533" w:rsidRPr="00EC12CB" w:rsidRDefault="00B86533" w:rsidP="00B86533">
      <w:pPr>
        <w:pStyle w:val="Heading1"/>
        <w:rPr>
          <w:rFonts w:ascii="Times New Roman" w:hAnsi="Times New Roman"/>
        </w:rPr>
      </w:pPr>
      <w:r w:rsidRPr="00EC12CB">
        <w:rPr>
          <w:rFonts w:ascii="Times New Roman" w:hAnsi="Times New Roman"/>
        </w:rPr>
        <w:t>MEMORANDUM</w:t>
      </w:r>
    </w:p>
    <w:p w:rsidR="00B86533" w:rsidRPr="00EC12CB" w:rsidRDefault="00B86533" w:rsidP="00B86533">
      <w:pPr>
        <w:tabs>
          <w:tab w:val="center" w:pos="4392"/>
        </w:tabs>
        <w:spacing w:after="0" w:line="240" w:lineRule="auto"/>
        <w:rPr>
          <w:rFonts w:ascii="Times New Roman" w:hAnsi="Times New Roman" w:cs="Times New Roman"/>
          <w:b/>
          <w:bCs/>
          <w:sz w:val="24"/>
          <w:lang w:val="en-GB"/>
        </w:rPr>
      </w:pPr>
    </w:p>
    <w:p w:rsidR="00B86533" w:rsidRPr="00EC12CB" w:rsidRDefault="00B86533" w:rsidP="00B86533">
      <w:pPr>
        <w:spacing w:after="0" w:line="240" w:lineRule="auto"/>
        <w:rPr>
          <w:rFonts w:ascii="Times New Roman" w:hAnsi="Times New Roman" w:cs="Times New Roman"/>
          <w:b/>
          <w:bCs/>
          <w:sz w:val="24"/>
          <w:lang w:val="en-GB"/>
        </w:rPr>
      </w:pPr>
      <w:r w:rsidRPr="00EC12CB">
        <w:rPr>
          <w:rFonts w:ascii="Times New Roman" w:hAnsi="Times New Roman" w:cs="Times New Roman"/>
          <w:b/>
          <w:bCs/>
          <w:sz w:val="24"/>
          <w:lang w:val="en-GB"/>
        </w:rPr>
        <w:t>DATE:</w:t>
      </w:r>
      <w:r w:rsidRPr="00EC12CB">
        <w:rPr>
          <w:rFonts w:ascii="Times New Roman" w:hAnsi="Times New Roman" w:cs="Times New Roman"/>
          <w:b/>
          <w:bCs/>
          <w:sz w:val="24"/>
          <w:lang w:val="en-GB"/>
        </w:rPr>
        <w:tab/>
      </w:r>
      <w:r w:rsidRPr="00EC12CB">
        <w:rPr>
          <w:rFonts w:ascii="Times New Roman" w:hAnsi="Times New Roman" w:cs="Times New Roman"/>
          <w:b/>
          <w:bCs/>
          <w:sz w:val="24"/>
          <w:lang w:val="en-GB"/>
        </w:rPr>
        <w:tab/>
      </w:r>
      <w:r w:rsidRPr="003D29F4">
        <w:rPr>
          <w:rFonts w:ascii="Times New Roman" w:hAnsi="Times New Roman" w:cs="Times New Roman"/>
          <w:bCs/>
          <w:sz w:val="24"/>
          <w:lang w:val="en-GB"/>
        </w:rPr>
        <w:t>April 13, 2021</w:t>
      </w:r>
      <w:r w:rsidRPr="00EC12CB">
        <w:rPr>
          <w:rFonts w:ascii="Times New Roman" w:hAnsi="Times New Roman" w:cs="Times New Roman"/>
          <w:b/>
          <w:bCs/>
          <w:sz w:val="24"/>
          <w:lang w:val="en-GB"/>
        </w:rPr>
        <w:tab/>
      </w:r>
    </w:p>
    <w:p w:rsidR="00B86533" w:rsidRPr="00EC12CB" w:rsidRDefault="00B86533" w:rsidP="00B86533">
      <w:pPr>
        <w:spacing w:after="0" w:line="240" w:lineRule="auto"/>
        <w:rPr>
          <w:rFonts w:ascii="Times New Roman" w:hAnsi="Times New Roman" w:cs="Times New Roman"/>
          <w:b/>
          <w:bCs/>
          <w:sz w:val="24"/>
          <w:lang w:val="en-GB"/>
        </w:rPr>
      </w:pPr>
    </w:p>
    <w:p w:rsidR="00B86533" w:rsidRPr="00EC12CB" w:rsidRDefault="00B86533" w:rsidP="00B86533">
      <w:pPr>
        <w:spacing w:after="0" w:line="240" w:lineRule="auto"/>
        <w:rPr>
          <w:rFonts w:ascii="Times New Roman" w:hAnsi="Times New Roman" w:cs="Times New Roman"/>
          <w:bCs/>
          <w:sz w:val="24"/>
          <w:lang w:val="en-GB"/>
        </w:rPr>
      </w:pPr>
      <w:r w:rsidRPr="00EC12CB">
        <w:rPr>
          <w:rFonts w:ascii="Times New Roman" w:hAnsi="Times New Roman" w:cs="Times New Roman"/>
          <w:b/>
          <w:bCs/>
          <w:sz w:val="24"/>
          <w:lang w:val="en-GB"/>
        </w:rPr>
        <w:t>TO:</w:t>
      </w:r>
      <w:r w:rsidRPr="00EC12CB">
        <w:rPr>
          <w:rFonts w:ascii="Times New Roman" w:hAnsi="Times New Roman" w:cs="Times New Roman"/>
          <w:b/>
          <w:bCs/>
          <w:sz w:val="24"/>
          <w:lang w:val="en-GB"/>
        </w:rPr>
        <w:tab/>
      </w:r>
      <w:r w:rsidRPr="00EC12CB">
        <w:rPr>
          <w:rFonts w:ascii="Times New Roman" w:hAnsi="Times New Roman" w:cs="Times New Roman"/>
          <w:b/>
          <w:bCs/>
          <w:sz w:val="24"/>
          <w:lang w:val="en-GB"/>
        </w:rPr>
        <w:tab/>
      </w:r>
      <w:r w:rsidRPr="00EC12CB">
        <w:rPr>
          <w:rFonts w:ascii="Times New Roman" w:hAnsi="Times New Roman" w:cs="Times New Roman"/>
          <w:b/>
          <w:bCs/>
          <w:sz w:val="24"/>
          <w:lang w:val="en-GB"/>
        </w:rPr>
        <w:tab/>
      </w:r>
      <w:r w:rsidRPr="00EC12CB">
        <w:rPr>
          <w:rFonts w:ascii="Times New Roman" w:hAnsi="Times New Roman" w:cs="Times New Roman"/>
          <w:bCs/>
          <w:sz w:val="24"/>
          <w:lang w:val="en-GB"/>
        </w:rPr>
        <w:t>Distribution List</w:t>
      </w:r>
    </w:p>
    <w:p w:rsidR="00B86533" w:rsidRPr="00EC12CB" w:rsidRDefault="00B86533" w:rsidP="00B86533">
      <w:pPr>
        <w:spacing w:after="0" w:line="240" w:lineRule="auto"/>
        <w:rPr>
          <w:rFonts w:ascii="Times New Roman" w:hAnsi="Times New Roman" w:cs="Times New Roman"/>
          <w:b/>
          <w:bCs/>
          <w:sz w:val="24"/>
          <w:lang w:val="en-GB"/>
        </w:rPr>
      </w:pPr>
    </w:p>
    <w:p w:rsidR="00B86533" w:rsidRPr="00EC12CB" w:rsidRDefault="00B86533" w:rsidP="00B86533">
      <w:pPr>
        <w:spacing w:after="0" w:line="240" w:lineRule="auto"/>
        <w:rPr>
          <w:rFonts w:ascii="Times New Roman" w:hAnsi="Times New Roman" w:cs="Times New Roman"/>
          <w:bCs/>
          <w:sz w:val="24"/>
          <w:lang w:val="en-GB"/>
        </w:rPr>
      </w:pPr>
      <w:r w:rsidRPr="00EC12CB">
        <w:rPr>
          <w:rFonts w:ascii="Times New Roman" w:hAnsi="Times New Roman" w:cs="Times New Roman"/>
          <w:b/>
          <w:bCs/>
          <w:sz w:val="24"/>
          <w:lang w:val="en-GB"/>
        </w:rPr>
        <w:t>FROM:</w:t>
      </w:r>
      <w:r w:rsidRPr="00EC12CB">
        <w:rPr>
          <w:rFonts w:ascii="Times New Roman" w:hAnsi="Times New Roman" w:cs="Times New Roman"/>
          <w:b/>
          <w:bCs/>
          <w:sz w:val="24"/>
          <w:lang w:val="en-GB"/>
        </w:rPr>
        <w:tab/>
      </w:r>
      <w:r w:rsidRPr="00EC12CB">
        <w:rPr>
          <w:rFonts w:ascii="Times New Roman" w:hAnsi="Times New Roman" w:cs="Times New Roman"/>
          <w:b/>
          <w:bCs/>
          <w:sz w:val="24"/>
          <w:lang w:val="en-GB"/>
        </w:rPr>
        <w:tab/>
      </w:r>
      <w:r w:rsidRPr="00EC12CB">
        <w:rPr>
          <w:rFonts w:ascii="Times New Roman" w:hAnsi="Times New Roman" w:cs="Times New Roman"/>
          <w:bCs/>
          <w:sz w:val="24"/>
          <w:lang w:val="en-GB"/>
        </w:rPr>
        <w:t xml:space="preserve">Tracy </w:t>
      </w:r>
      <w:proofErr w:type="spellStart"/>
      <w:r w:rsidRPr="00EC12CB">
        <w:rPr>
          <w:rFonts w:ascii="Times New Roman" w:hAnsi="Times New Roman" w:cs="Times New Roman"/>
          <w:bCs/>
          <w:sz w:val="24"/>
          <w:lang w:val="en-GB"/>
        </w:rPr>
        <w:t>Downes</w:t>
      </w:r>
      <w:proofErr w:type="spellEnd"/>
    </w:p>
    <w:p w:rsidR="00B86533" w:rsidRPr="00EC12CB" w:rsidRDefault="00B86533" w:rsidP="00B86533">
      <w:pPr>
        <w:spacing w:after="0" w:line="240" w:lineRule="auto"/>
        <w:rPr>
          <w:rFonts w:ascii="Times New Roman" w:hAnsi="Times New Roman" w:cs="Times New Roman"/>
          <w:bCs/>
          <w:sz w:val="24"/>
          <w:lang w:val="en-GB"/>
        </w:rPr>
      </w:pPr>
      <w:r w:rsidRPr="00EC12CB">
        <w:rPr>
          <w:rFonts w:ascii="Times New Roman" w:hAnsi="Times New Roman" w:cs="Times New Roman"/>
          <w:bCs/>
          <w:sz w:val="24"/>
          <w:lang w:val="en-GB"/>
        </w:rPr>
        <w:tab/>
      </w:r>
      <w:r w:rsidRPr="00EC12CB">
        <w:rPr>
          <w:rFonts w:ascii="Times New Roman" w:hAnsi="Times New Roman" w:cs="Times New Roman"/>
          <w:bCs/>
          <w:sz w:val="24"/>
          <w:lang w:val="en-GB"/>
        </w:rPr>
        <w:tab/>
      </w:r>
      <w:r w:rsidRPr="00EC12CB">
        <w:rPr>
          <w:rFonts w:ascii="Times New Roman" w:hAnsi="Times New Roman" w:cs="Times New Roman"/>
          <w:bCs/>
          <w:sz w:val="24"/>
          <w:lang w:val="en-GB"/>
        </w:rPr>
        <w:tab/>
        <w:t>Judicial Executive Assistant</w:t>
      </w:r>
    </w:p>
    <w:p w:rsidR="00B86533" w:rsidRPr="00EC12CB" w:rsidRDefault="00B86533" w:rsidP="00B86533">
      <w:pPr>
        <w:spacing w:after="0" w:line="240" w:lineRule="auto"/>
        <w:ind w:left="1440" w:firstLine="720"/>
        <w:rPr>
          <w:rFonts w:ascii="Times New Roman" w:hAnsi="Times New Roman" w:cs="Times New Roman"/>
          <w:bCs/>
          <w:sz w:val="24"/>
          <w:lang w:val="en-GB"/>
        </w:rPr>
      </w:pPr>
      <w:r w:rsidRPr="00EC12CB">
        <w:rPr>
          <w:rFonts w:ascii="Times New Roman" w:hAnsi="Times New Roman" w:cs="Times New Roman"/>
          <w:bCs/>
          <w:sz w:val="24"/>
          <w:lang w:val="en-GB"/>
        </w:rPr>
        <w:t>Territorial Court Judges’ Chambers</w:t>
      </w:r>
    </w:p>
    <w:p w:rsidR="00B86533" w:rsidRPr="00EC12CB" w:rsidRDefault="00B86533" w:rsidP="00B86533">
      <w:pPr>
        <w:spacing w:after="0" w:line="240" w:lineRule="auto"/>
        <w:rPr>
          <w:rFonts w:ascii="Times New Roman" w:hAnsi="Times New Roman" w:cs="Times New Roman"/>
          <w:bCs/>
          <w:sz w:val="24"/>
          <w:lang w:val="en-GB"/>
        </w:rPr>
      </w:pPr>
    </w:p>
    <w:p w:rsidR="00B86533" w:rsidRDefault="00B86533" w:rsidP="00B86533">
      <w:pPr>
        <w:spacing w:after="0" w:line="240" w:lineRule="auto"/>
        <w:rPr>
          <w:rFonts w:ascii="Times New Roman" w:hAnsi="Times New Roman" w:cs="Times New Roman"/>
          <w:bCs/>
          <w:sz w:val="24"/>
          <w:lang w:val="en-GB"/>
        </w:rPr>
      </w:pPr>
      <w:r w:rsidRPr="00EC12CB">
        <w:rPr>
          <w:rFonts w:ascii="Times New Roman" w:hAnsi="Times New Roman" w:cs="Times New Roman"/>
          <w:b/>
          <w:bCs/>
          <w:sz w:val="24"/>
          <w:lang w:val="en-GB"/>
        </w:rPr>
        <w:t>FILE NUMBER:</w:t>
      </w:r>
      <w:r w:rsidRPr="00EC12CB">
        <w:rPr>
          <w:rFonts w:ascii="Times New Roman" w:hAnsi="Times New Roman" w:cs="Times New Roman"/>
          <w:b/>
          <w:bCs/>
          <w:sz w:val="24"/>
          <w:lang w:val="en-GB"/>
        </w:rPr>
        <w:tab/>
      </w:r>
      <w:r w:rsidRPr="00EC12CB">
        <w:rPr>
          <w:rFonts w:ascii="Times New Roman" w:hAnsi="Times New Roman" w:cs="Times New Roman"/>
          <w:bCs/>
          <w:sz w:val="24"/>
          <w:lang w:val="en-GB"/>
        </w:rPr>
        <w:t>T-</w:t>
      </w:r>
      <w:r>
        <w:rPr>
          <w:rFonts w:ascii="Times New Roman" w:hAnsi="Times New Roman" w:cs="Times New Roman"/>
          <w:bCs/>
          <w:sz w:val="24"/>
          <w:lang w:val="en-GB"/>
        </w:rPr>
        <w:t>1</w:t>
      </w:r>
      <w:r w:rsidRPr="00EC12CB">
        <w:rPr>
          <w:rFonts w:ascii="Times New Roman" w:hAnsi="Times New Roman" w:cs="Times New Roman"/>
          <w:bCs/>
          <w:sz w:val="24"/>
          <w:lang w:val="en-GB"/>
        </w:rPr>
        <w:t>-C</w:t>
      </w:r>
      <w:r>
        <w:rPr>
          <w:rFonts w:ascii="Times New Roman" w:hAnsi="Times New Roman" w:cs="Times New Roman"/>
          <w:bCs/>
          <w:sz w:val="24"/>
          <w:lang w:val="en-GB"/>
        </w:rPr>
        <w:t>P-2020-000016</w:t>
      </w:r>
    </w:p>
    <w:p w:rsidR="00B86533" w:rsidRPr="00EC12CB" w:rsidRDefault="00B86533" w:rsidP="00B86533">
      <w:pPr>
        <w:spacing w:after="0" w:line="240" w:lineRule="auto"/>
        <w:rPr>
          <w:rFonts w:ascii="Times New Roman" w:hAnsi="Times New Roman" w:cs="Times New Roman"/>
          <w:b/>
          <w:bCs/>
          <w:sz w:val="24"/>
          <w:lang w:val="en-GB"/>
        </w:rPr>
      </w:pPr>
    </w:p>
    <w:p w:rsidR="00B86533" w:rsidRPr="00EC12CB" w:rsidRDefault="00B86533" w:rsidP="00B86533">
      <w:pPr>
        <w:spacing w:after="0" w:line="240" w:lineRule="auto"/>
        <w:rPr>
          <w:rFonts w:ascii="Times New Roman" w:hAnsi="Times New Roman" w:cs="Times New Roman"/>
          <w:bCs/>
          <w:sz w:val="24"/>
          <w:lang w:val="en-GB"/>
        </w:rPr>
      </w:pPr>
      <w:r w:rsidRPr="00EC12CB">
        <w:rPr>
          <w:rFonts w:ascii="Times New Roman" w:hAnsi="Times New Roman" w:cs="Times New Roman"/>
          <w:b/>
          <w:bCs/>
          <w:sz w:val="24"/>
          <w:lang w:val="en-GB"/>
        </w:rPr>
        <w:t xml:space="preserve">Citation Number: </w:t>
      </w:r>
      <w:r w:rsidRPr="00EC12CB">
        <w:rPr>
          <w:rFonts w:ascii="Times New Roman" w:hAnsi="Times New Roman" w:cs="Times New Roman"/>
          <w:b/>
          <w:bCs/>
          <w:sz w:val="24"/>
          <w:lang w:val="en-GB"/>
        </w:rPr>
        <w:tab/>
      </w:r>
      <w:r>
        <w:rPr>
          <w:rFonts w:ascii="Times New Roman" w:hAnsi="Times New Roman" w:cs="Times New Roman"/>
          <w:bCs/>
          <w:sz w:val="24"/>
          <w:lang w:val="en-GB"/>
        </w:rPr>
        <w:t>2021</w:t>
      </w:r>
      <w:r w:rsidRPr="00EC12CB">
        <w:rPr>
          <w:rFonts w:ascii="Times New Roman" w:hAnsi="Times New Roman" w:cs="Times New Roman"/>
          <w:bCs/>
          <w:sz w:val="24"/>
          <w:lang w:val="en-GB"/>
        </w:rPr>
        <w:t xml:space="preserve"> </w:t>
      </w:r>
      <w:r>
        <w:rPr>
          <w:rFonts w:ascii="Times New Roman" w:hAnsi="Times New Roman" w:cs="Times New Roman"/>
          <w:bCs/>
          <w:sz w:val="24"/>
          <w:lang w:val="en-GB"/>
        </w:rPr>
        <w:t>NWTTC 08</w:t>
      </w:r>
    </w:p>
    <w:p w:rsidR="00B86533" w:rsidRPr="00EC12CB" w:rsidRDefault="00B86533" w:rsidP="00B86533">
      <w:pPr>
        <w:tabs>
          <w:tab w:val="center" w:pos="4392"/>
        </w:tabs>
        <w:spacing w:after="0" w:line="240" w:lineRule="auto"/>
        <w:rPr>
          <w:rFonts w:ascii="Times New Roman" w:hAnsi="Times New Roman" w:cs="Times New Roman"/>
          <w:b/>
          <w:bCs/>
          <w:sz w:val="24"/>
          <w:lang w:val="en-GB"/>
        </w:rPr>
      </w:pPr>
      <w:r w:rsidRPr="00EC12CB">
        <w:rPr>
          <w:rFonts w:ascii="Times New Roman" w:hAnsi="Times New Roman" w:cs="Times New Roman"/>
          <w:b/>
          <w:bCs/>
          <w:sz w:val="24"/>
          <w:lang w:val="en-GB"/>
        </w:rPr>
        <w:t>______________________________________________________________________</w:t>
      </w:r>
    </w:p>
    <w:p w:rsidR="00B86533" w:rsidRDefault="00B86533" w:rsidP="00B86533">
      <w:pPr>
        <w:tabs>
          <w:tab w:val="center" w:pos="4392"/>
        </w:tabs>
        <w:spacing w:after="0" w:line="240" w:lineRule="auto"/>
        <w:rPr>
          <w:rFonts w:ascii="Times New Roman" w:hAnsi="Times New Roman" w:cs="Times New Roman"/>
          <w:b/>
          <w:bCs/>
          <w:sz w:val="24"/>
          <w:lang w:val="en-GB"/>
        </w:rPr>
      </w:pPr>
    </w:p>
    <w:p w:rsidR="00B86533" w:rsidRPr="00EC12CB" w:rsidRDefault="00B86533" w:rsidP="00B86533">
      <w:pPr>
        <w:tabs>
          <w:tab w:val="center" w:pos="4392"/>
        </w:tabs>
        <w:spacing w:after="0" w:line="240" w:lineRule="auto"/>
        <w:rPr>
          <w:rFonts w:ascii="Times New Roman" w:hAnsi="Times New Roman" w:cs="Times New Roman"/>
          <w:b/>
          <w:bCs/>
          <w:sz w:val="24"/>
          <w:lang w:val="en-GB"/>
        </w:rPr>
      </w:pPr>
    </w:p>
    <w:p w:rsidR="00B86533" w:rsidRPr="00EC12CB" w:rsidRDefault="00B86533" w:rsidP="00B86533">
      <w:pPr>
        <w:tabs>
          <w:tab w:val="center" w:pos="4392"/>
        </w:tabs>
        <w:spacing w:after="0" w:line="240" w:lineRule="auto"/>
        <w:jc w:val="center"/>
        <w:rPr>
          <w:rFonts w:ascii="Times New Roman" w:hAnsi="Times New Roman" w:cs="Times New Roman"/>
          <w:b/>
          <w:bCs/>
          <w:sz w:val="24"/>
          <w:u w:val="single"/>
          <w:lang w:val="en-GB"/>
        </w:rPr>
      </w:pPr>
      <w:r w:rsidRPr="00EC12CB">
        <w:rPr>
          <w:rFonts w:ascii="Times New Roman" w:hAnsi="Times New Roman" w:cs="Times New Roman"/>
          <w:b/>
          <w:bCs/>
          <w:sz w:val="24"/>
          <w:u w:val="single"/>
          <w:lang w:val="en-GB"/>
        </w:rPr>
        <w:t>ERRATUM</w:t>
      </w:r>
    </w:p>
    <w:p w:rsidR="00B86533" w:rsidRPr="00EC12CB" w:rsidRDefault="00B86533" w:rsidP="00B86533">
      <w:pPr>
        <w:tabs>
          <w:tab w:val="center" w:pos="4392"/>
        </w:tabs>
        <w:spacing w:after="0" w:line="240" w:lineRule="auto"/>
        <w:rPr>
          <w:rFonts w:ascii="Times New Roman" w:hAnsi="Times New Roman" w:cs="Times New Roman"/>
          <w:b/>
          <w:bCs/>
          <w:sz w:val="24"/>
          <w:lang w:val="en-GB"/>
        </w:rPr>
      </w:pPr>
    </w:p>
    <w:p w:rsidR="00B86533" w:rsidRDefault="00B86533" w:rsidP="00B86533">
      <w:pPr>
        <w:tabs>
          <w:tab w:val="center" w:pos="4392"/>
        </w:tabs>
        <w:spacing w:after="0" w:line="240" w:lineRule="auto"/>
        <w:rPr>
          <w:rFonts w:ascii="Times New Roman" w:hAnsi="Times New Roman" w:cs="Times New Roman"/>
          <w:bCs/>
          <w:sz w:val="24"/>
          <w:lang w:val="en-GB"/>
        </w:rPr>
      </w:pPr>
      <w:r>
        <w:rPr>
          <w:rFonts w:ascii="Times New Roman" w:hAnsi="Times New Roman" w:cs="Times New Roman"/>
          <w:bCs/>
          <w:sz w:val="24"/>
          <w:lang w:val="en-GB"/>
        </w:rPr>
        <w:t>On the cover page, the Counsel for the Children should be amended to read:</w:t>
      </w:r>
    </w:p>
    <w:p w:rsidR="00B86533" w:rsidRDefault="00B86533" w:rsidP="00B86533">
      <w:pPr>
        <w:tabs>
          <w:tab w:val="center" w:pos="4392"/>
        </w:tabs>
        <w:spacing w:after="0" w:line="240" w:lineRule="auto"/>
        <w:rPr>
          <w:rFonts w:ascii="Times New Roman" w:hAnsi="Times New Roman" w:cs="Times New Roman"/>
          <w:bCs/>
          <w:sz w:val="24"/>
          <w:lang w:val="en-GB"/>
        </w:rPr>
      </w:pPr>
      <w:r>
        <w:rPr>
          <w:rFonts w:ascii="Times New Roman" w:hAnsi="Times New Roman" w:cs="Times New Roman"/>
          <w:bCs/>
          <w:sz w:val="24"/>
          <w:lang w:val="en-GB"/>
        </w:rPr>
        <w:tab/>
      </w:r>
    </w:p>
    <w:p w:rsidR="00B86533" w:rsidRPr="00806DB9" w:rsidRDefault="00B86533" w:rsidP="00B86533">
      <w:pPr>
        <w:tabs>
          <w:tab w:val="center" w:pos="4392"/>
        </w:tabs>
        <w:spacing w:after="0" w:line="240" w:lineRule="auto"/>
        <w:rPr>
          <w:rFonts w:ascii="Times New Roman" w:hAnsi="Times New Roman" w:cs="Times New Roman"/>
          <w:b/>
          <w:bCs/>
          <w:sz w:val="24"/>
          <w:lang w:val="en-GB"/>
        </w:rPr>
      </w:pPr>
      <w:r>
        <w:rPr>
          <w:rFonts w:ascii="Times New Roman" w:hAnsi="Times New Roman" w:cs="Times New Roman"/>
          <w:bCs/>
          <w:sz w:val="24"/>
          <w:lang w:val="en-GB"/>
        </w:rPr>
        <w:tab/>
      </w:r>
      <w:r w:rsidRPr="00806DB9">
        <w:rPr>
          <w:rFonts w:ascii="Times New Roman" w:hAnsi="Times New Roman" w:cs="Times New Roman"/>
          <w:b/>
          <w:bCs/>
          <w:sz w:val="24"/>
          <w:lang w:val="en-GB"/>
        </w:rPr>
        <w:t>K. Allison</w:t>
      </w:r>
    </w:p>
    <w:p w:rsidR="00B86533" w:rsidRDefault="00B86533" w:rsidP="00B86533">
      <w:pPr>
        <w:tabs>
          <w:tab w:val="center" w:pos="4392"/>
        </w:tabs>
        <w:spacing w:after="0" w:line="240" w:lineRule="auto"/>
        <w:rPr>
          <w:rFonts w:ascii="Times New Roman" w:hAnsi="Times New Roman" w:cs="Times New Roman"/>
          <w:bCs/>
          <w:sz w:val="24"/>
          <w:lang w:val="en-GB"/>
        </w:rPr>
      </w:pPr>
    </w:p>
    <w:p w:rsidR="00B86533" w:rsidRPr="00EC12CB" w:rsidRDefault="00B86533" w:rsidP="00B86533">
      <w:pPr>
        <w:tabs>
          <w:tab w:val="center" w:pos="4392"/>
        </w:tabs>
        <w:spacing w:after="0" w:line="240" w:lineRule="auto"/>
        <w:rPr>
          <w:rFonts w:ascii="Times New Roman" w:hAnsi="Times New Roman" w:cs="Times New Roman"/>
          <w:bCs/>
          <w:sz w:val="24"/>
          <w:lang w:val="en-GB"/>
        </w:rPr>
      </w:pPr>
    </w:p>
    <w:p w:rsidR="00B86533" w:rsidRPr="00EC12CB" w:rsidRDefault="00B86533" w:rsidP="00B86533">
      <w:pPr>
        <w:tabs>
          <w:tab w:val="center" w:pos="4392"/>
        </w:tabs>
        <w:spacing w:after="0" w:line="240" w:lineRule="auto"/>
        <w:rPr>
          <w:rFonts w:ascii="Times New Roman" w:hAnsi="Times New Roman" w:cs="Times New Roman"/>
          <w:bCs/>
          <w:sz w:val="24"/>
          <w:lang w:val="en-GB"/>
        </w:rPr>
      </w:pPr>
      <w:r>
        <w:rPr>
          <w:rFonts w:ascii="Times New Roman" w:hAnsi="Times New Roman" w:cs="Times New Roman"/>
          <w:bCs/>
          <w:sz w:val="24"/>
          <w:lang w:val="en-GB"/>
        </w:rPr>
        <w:t>Please replace the original first page with the attached.</w:t>
      </w:r>
    </w:p>
    <w:p w:rsidR="00B86533" w:rsidRPr="00EC12CB" w:rsidRDefault="00B86533" w:rsidP="00B86533">
      <w:pPr>
        <w:tabs>
          <w:tab w:val="center" w:pos="4392"/>
        </w:tabs>
        <w:spacing w:after="0" w:line="240" w:lineRule="auto"/>
        <w:rPr>
          <w:rFonts w:ascii="Times New Roman" w:hAnsi="Times New Roman" w:cs="Times New Roman"/>
          <w:bCs/>
          <w:sz w:val="24"/>
          <w:lang w:val="en-GB"/>
        </w:rPr>
      </w:pPr>
    </w:p>
    <w:p w:rsidR="00B86533" w:rsidRPr="00EC12CB" w:rsidRDefault="00B86533" w:rsidP="00B86533">
      <w:pPr>
        <w:tabs>
          <w:tab w:val="center" w:pos="4392"/>
        </w:tabs>
        <w:spacing w:after="0" w:line="240" w:lineRule="auto"/>
        <w:rPr>
          <w:rFonts w:ascii="Times New Roman" w:hAnsi="Times New Roman" w:cs="Times New Roman"/>
          <w:bCs/>
          <w:sz w:val="24"/>
          <w:lang w:val="en-GB"/>
        </w:rPr>
      </w:pPr>
    </w:p>
    <w:p w:rsidR="00B86533" w:rsidRPr="00EC12CB" w:rsidRDefault="00B86533" w:rsidP="00B86533">
      <w:pPr>
        <w:tabs>
          <w:tab w:val="center" w:pos="4392"/>
        </w:tabs>
        <w:spacing w:after="0" w:line="240" w:lineRule="auto"/>
        <w:rPr>
          <w:rFonts w:ascii="Times New Roman" w:hAnsi="Times New Roman" w:cs="Times New Roman"/>
          <w:bCs/>
          <w:sz w:val="24"/>
          <w:lang w:val="en-GB"/>
        </w:rPr>
      </w:pPr>
    </w:p>
    <w:p w:rsidR="00B86533" w:rsidRPr="00EC12CB" w:rsidRDefault="00B86533" w:rsidP="00B86533">
      <w:pPr>
        <w:tabs>
          <w:tab w:val="center" w:pos="4392"/>
        </w:tabs>
        <w:spacing w:after="0" w:line="240" w:lineRule="auto"/>
        <w:jc w:val="center"/>
        <w:rPr>
          <w:rFonts w:ascii="Times New Roman" w:hAnsi="Times New Roman" w:cs="Times New Roman"/>
          <w:bCs/>
          <w:sz w:val="24"/>
          <w:lang w:val="en-GB"/>
        </w:rPr>
      </w:pPr>
      <w:r>
        <w:rPr>
          <w:rFonts w:ascii="Times New Roman" w:hAnsi="Times New Roman" w:cs="Times New Roman"/>
          <w:bCs/>
          <w:sz w:val="24"/>
          <w:lang w:val="en-GB"/>
        </w:rPr>
        <w:t xml:space="preserve">                                                                 </w:t>
      </w:r>
      <w:r w:rsidRPr="00EC12CB">
        <w:rPr>
          <w:rFonts w:ascii="Times New Roman" w:hAnsi="Times New Roman" w:cs="Times New Roman"/>
          <w:bCs/>
          <w:sz w:val="24"/>
          <w:lang w:val="en-GB"/>
        </w:rPr>
        <w:t xml:space="preserve">Tracy </w:t>
      </w:r>
      <w:proofErr w:type="spellStart"/>
      <w:r w:rsidRPr="00EC12CB">
        <w:rPr>
          <w:rFonts w:ascii="Times New Roman" w:hAnsi="Times New Roman" w:cs="Times New Roman"/>
          <w:bCs/>
          <w:sz w:val="24"/>
          <w:lang w:val="en-GB"/>
        </w:rPr>
        <w:t>Downes</w:t>
      </w:r>
      <w:proofErr w:type="spellEnd"/>
    </w:p>
    <w:p w:rsidR="00B86533" w:rsidRDefault="00B86533" w:rsidP="00B86533">
      <w:pPr>
        <w:tabs>
          <w:tab w:val="center" w:pos="4392"/>
        </w:tabs>
        <w:spacing w:after="0" w:line="240" w:lineRule="auto"/>
        <w:jc w:val="right"/>
        <w:rPr>
          <w:rFonts w:ascii="Times New Roman" w:hAnsi="Times New Roman" w:cs="Times New Roman"/>
          <w:bCs/>
          <w:sz w:val="24"/>
          <w:lang w:val="en-GB"/>
        </w:rPr>
      </w:pPr>
      <w:r w:rsidRPr="00EC12CB">
        <w:rPr>
          <w:rFonts w:ascii="Times New Roman" w:hAnsi="Times New Roman" w:cs="Times New Roman"/>
          <w:bCs/>
          <w:sz w:val="24"/>
          <w:lang w:val="en-GB"/>
        </w:rPr>
        <w:t xml:space="preserve">  </w:t>
      </w:r>
      <w:r>
        <w:rPr>
          <w:rFonts w:ascii="Times New Roman" w:hAnsi="Times New Roman" w:cs="Times New Roman"/>
          <w:bCs/>
          <w:sz w:val="24"/>
          <w:lang w:val="en-GB"/>
        </w:rPr>
        <w:t xml:space="preserve">Senior </w:t>
      </w:r>
      <w:r w:rsidRPr="00EC12CB">
        <w:rPr>
          <w:rFonts w:ascii="Times New Roman" w:hAnsi="Times New Roman" w:cs="Times New Roman"/>
          <w:bCs/>
          <w:sz w:val="24"/>
          <w:lang w:val="en-GB"/>
        </w:rPr>
        <w:t>Judicial Executive Assistant</w:t>
      </w:r>
    </w:p>
    <w:p w:rsidR="00B86533" w:rsidRDefault="00B86533" w:rsidP="00DE4265">
      <w:pPr>
        <w:spacing w:after="0" w:line="240" w:lineRule="auto"/>
        <w:rPr>
          <w:rFonts w:ascii="Times New Roman" w:hAnsi="Times New Roman" w:cs="Times New Roman"/>
          <w:sz w:val="24"/>
          <w:szCs w:val="24"/>
        </w:rPr>
        <w:sectPr w:rsidR="00B86533" w:rsidSect="00DE4265">
          <w:headerReference w:type="default" r:id="rId10"/>
          <w:footerReference w:type="default" r:id="rId11"/>
          <w:pgSz w:w="12240" w:h="15840"/>
          <w:pgMar w:top="1440" w:right="1440" w:bottom="1440" w:left="1440" w:header="720" w:footer="720" w:gutter="0"/>
          <w:cols w:space="720"/>
          <w:titlePg/>
          <w:docGrid w:linePitch="360"/>
        </w:sectPr>
      </w:pPr>
    </w:p>
    <w:p w:rsidR="00F33115" w:rsidRPr="00382757" w:rsidRDefault="00DE4265" w:rsidP="00DE4265">
      <w:pPr>
        <w:spacing w:after="0" w:line="240" w:lineRule="auto"/>
        <w:rPr>
          <w:rFonts w:ascii="Times New Roman" w:hAnsi="Times New Roman" w:cs="Times New Roman"/>
        </w:rPr>
      </w:pPr>
      <w:r w:rsidRPr="00382757">
        <w:rPr>
          <w:rFonts w:ascii="Times New Roman" w:hAnsi="Times New Roman" w:cs="Times New Roman"/>
          <w:sz w:val="24"/>
          <w:szCs w:val="24"/>
        </w:rPr>
        <w:lastRenderedPageBreak/>
        <w:t>20</w:t>
      </w:r>
      <w:r w:rsidR="009A4B00" w:rsidRPr="00382757">
        <w:rPr>
          <w:rFonts w:ascii="Times New Roman" w:hAnsi="Times New Roman" w:cs="Times New Roman"/>
          <w:sz w:val="24"/>
          <w:szCs w:val="24"/>
        </w:rPr>
        <w:t>21</w:t>
      </w:r>
      <w:r w:rsidRPr="00382757">
        <w:rPr>
          <w:rFonts w:ascii="Times New Roman" w:hAnsi="Times New Roman" w:cs="Times New Roman"/>
          <w:sz w:val="24"/>
          <w:szCs w:val="24"/>
        </w:rPr>
        <w:t xml:space="preserve"> NWTTC 0</w:t>
      </w:r>
      <w:r w:rsidR="009A4B00" w:rsidRPr="00382757">
        <w:rPr>
          <w:rFonts w:ascii="Times New Roman" w:hAnsi="Times New Roman" w:cs="Times New Roman"/>
          <w:sz w:val="24"/>
          <w:szCs w:val="24"/>
        </w:rPr>
        <w:t>8</w:t>
      </w:r>
      <w:r w:rsidRPr="00382757">
        <w:rPr>
          <w:rFonts w:ascii="Times New Roman" w:hAnsi="Times New Roman" w:cs="Times New Roman"/>
          <w:sz w:val="24"/>
          <w:szCs w:val="24"/>
        </w:rPr>
        <w:tab/>
      </w:r>
      <w:r w:rsidRPr="00382757">
        <w:rPr>
          <w:rFonts w:ascii="Times New Roman" w:hAnsi="Times New Roman" w:cs="Times New Roman"/>
        </w:rPr>
        <w:tab/>
      </w:r>
      <w:r w:rsidRPr="00382757">
        <w:rPr>
          <w:rFonts w:ascii="Times New Roman" w:hAnsi="Times New Roman" w:cs="Times New Roman"/>
        </w:rPr>
        <w:tab/>
      </w:r>
      <w:r w:rsidRPr="00382757">
        <w:rPr>
          <w:rFonts w:ascii="Times New Roman" w:hAnsi="Times New Roman" w:cs="Times New Roman"/>
        </w:rPr>
        <w:tab/>
      </w:r>
      <w:r w:rsidRPr="00382757">
        <w:rPr>
          <w:rFonts w:ascii="Times New Roman" w:hAnsi="Times New Roman" w:cs="Times New Roman"/>
        </w:rPr>
        <w:tab/>
      </w:r>
      <w:r w:rsidRPr="00382757">
        <w:rPr>
          <w:rFonts w:ascii="Times New Roman" w:hAnsi="Times New Roman" w:cs="Times New Roman"/>
        </w:rPr>
        <w:tab/>
      </w:r>
      <w:r w:rsidRPr="00382757">
        <w:rPr>
          <w:rFonts w:ascii="Times New Roman" w:hAnsi="Times New Roman" w:cs="Times New Roman"/>
        </w:rPr>
        <w:tab/>
      </w:r>
      <w:r w:rsidRPr="00382757">
        <w:rPr>
          <w:rFonts w:ascii="Times New Roman" w:hAnsi="Times New Roman" w:cs="Times New Roman"/>
        </w:rPr>
        <w:tab/>
        <w:t xml:space="preserve">        </w:t>
      </w:r>
    </w:p>
    <w:p w:rsidR="00DE4265" w:rsidRPr="00382757" w:rsidRDefault="00DE4265" w:rsidP="00F33115">
      <w:pPr>
        <w:spacing w:after="0" w:line="240" w:lineRule="auto"/>
        <w:jc w:val="right"/>
        <w:rPr>
          <w:rFonts w:ascii="Times New Roman" w:hAnsi="Times New Roman" w:cs="Times New Roman"/>
          <w:i/>
          <w:sz w:val="28"/>
          <w:szCs w:val="28"/>
        </w:rPr>
      </w:pPr>
      <w:r w:rsidRPr="00382757">
        <w:rPr>
          <w:rFonts w:ascii="Times New Roman" w:hAnsi="Times New Roman" w:cs="Times New Roman"/>
          <w:i/>
          <w:sz w:val="28"/>
          <w:szCs w:val="28"/>
        </w:rPr>
        <w:t>Date:  20</w:t>
      </w:r>
      <w:r w:rsidR="009A4B00" w:rsidRPr="00382757">
        <w:rPr>
          <w:rFonts w:ascii="Times New Roman" w:hAnsi="Times New Roman" w:cs="Times New Roman"/>
          <w:i/>
          <w:sz w:val="28"/>
          <w:szCs w:val="28"/>
        </w:rPr>
        <w:t>21</w:t>
      </w:r>
      <w:r w:rsidRPr="00382757">
        <w:rPr>
          <w:rFonts w:ascii="Times New Roman" w:hAnsi="Times New Roman" w:cs="Times New Roman"/>
          <w:i/>
          <w:sz w:val="28"/>
          <w:szCs w:val="28"/>
        </w:rPr>
        <w:t xml:space="preserve"> 0</w:t>
      </w:r>
      <w:r w:rsidR="009A4B00" w:rsidRPr="00382757">
        <w:rPr>
          <w:rFonts w:ascii="Times New Roman" w:hAnsi="Times New Roman" w:cs="Times New Roman"/>
          <w:i/>
          <w:sz w:val="28"/>
          <w:szCs w:val="28"/>
        </w:rPr>
        <w:t xml:space="preserve">4 </w:t>
      </w:r>
      <w:r w:rsidR="00C874CE">
        <w:rPr>
          <w:rFonts w:ascii="Times New Roman" w:hAnsi="Times New Roman" w:cs="Times New Roman"/>
          <w:i/>
          <w:sz w:val="28"/>
          <w:szCs w:val="28"/>
        </w:rPr>
        <w:t>0</w:t>
      </w:r>
      <w:r w:rsidR="00767210">
        <w:rPr>
          <w:rFonts w:ascii="Times New Roman" w:hAnsi="Times New Roman" w:cs="Times New Roman"/>
          <w:i/>
          <w:sz w:val="28"/>
          <w:szCs w:val="28"/>
        </w:rPr>
        <w:t>9</w:t>
      </w:r>
    </w:p>
    <w:p w:rsidR="0065194D" w:rsidRPr="00382757" w:rsidRDefault="0065194D" w:rsidP="0065194D">
      <w:pPr>
        <w:jc w:val="right"/>
        <w:rPr>
          <w:rFonts w:ascii="Times New Roman" w:hAnsi="Times New Roman" w:cs="Times New Roman"/>
          <w:i/>
          <w:sz w:val="28"/>
          <w:szCs w:val="28"/>
        </w:rPr>
      </w:pPr>
      <w:r w:rsidRPr="00382757">
        <w:rPr>
          <w:rFonts w:ascii="Times New Roman" w:hAnsi="Times New Roman" w:cs="Times New Roman"/>
          <w:i/>
          <w:sz w:val="28"/>
          <w:szCs w:val="28"/>
        </w:rPr>
        <w:t>T-</w:t>
      </w:r>
      <w:r w:rsidR="009A4B00" w:rsidRPr="00382757">
        <w:rPr>
          <w:rFonts w:ascii="Times New Roman" w:hAnsi="Times New Roman" w:cs="Times New Roman"/>
          <w:i/>
          <w:sz w:val="28"/>
          <w:szCs w:val="28"/>
        </w:rPr>
        <w:t>1</w:t>
      </w:r>
      <w:r w:rsidRPr="00382757">
        <w:rPr>
          <w:rFonts w:ascii="Times New Roman" w:hAnsi="Times New Roman" w:cs="Times New Roman"/>
          <w:i/>
          <w:sz w:val="28"/>
          <w:szCs w:val="28"/>
        </w:rPr>
        <w:t>-CP-20</w:t>
      </w:r>
      <w:r w:rsidR="009A4B00" w:rsidRPr="00382757">
        <w:rPr>
          <w:rFonts w:ascii="Times New Roman" w:hAnsi="Times New Roman" w:cs="Times New Roman"/>
          <w:i/>
          <w:sz w:val="28"/>
          <w:szCs w:val="28"/>
        </w:rPr>
        <w:t>20</w:t>
      </w:r>
      <w:r w:rsidRPr="00382757">
        <w:rPr>
          <w:rFonts w:ascii="Times New Roman" w:hAnsi="Times New Roman" w:cs="Times New Roman"/>
          <w:i/>
          <w:sz w:val="28"/>
          <w:szCs w:val="28"/>
        </w:rPr>
        <w:t>-0000</w:t>
      </w:r>
      <w:r w:rsidR="009A4B00" w:rsidRPr="00382757">
        <w:rPr>
          <w:rFonts w:ascii="Times New Roman" w:hAnsi="Times New Roman" w:cs="Times New Roman"/>
          <w:i/>
          <w:sz w:val="28"/>
          <w:szCs w:val="28"/>
        </w:rPr>
        <w:t>16</w:t>
      </w:r>
    </w:p>
    <w:p w:rsidR="0065194D" w:rsidRPr="00ED5A32" w:rsidRDefault="0065194D" w:rsidP="0065194D">
      <w:pPr>
        <w:jc w:val="center"/>
        <w:rPr>
          <w:rFonts w:ascii="Times New Roman" w:hAnsi="Times New Roman" w:cs="Times New Roman"/>
          <w:b/>
          <w:sz w:val="28"/>
          <w:szCs w:val="28"/>
        </w:rPr>
      </w:pPr>
      <w:r w:rsidRPr="00ED5A32">
        <w:rPr>
          <w:rFonts w:ascii="Times New Roman" w:hAnsi="Times New Roman" w:cs="Times New Roman"/>
          <w:b/>
          <w:sz w:val="28"/>
          <w:szCs w:val="28"/>
        </w:rPr>
        <w:t>IN THE TERRITORIAL COURT OF THE NORTHWEST TERRITORIES</w:t>
      </w:r>
    </w:p>
    <w:p w:rsidR="0065194D" w:rsidRPr="00ED5A32" w:rsidRDefault="0065194D" w:rsidP="0065194D">
      <w:pPr>
        <w:spacing w:after="0" w:line="240" w:lineRule="auto"/>
        <w:jc w:val="center"/>
        <w:rPr>
          <w:rFonts w:ascii="Times New Roman" w:hAnsi="Times New Roman" w:cs="Times New Roman"/>
          <w:sz w:val="28"/>
          <w:szCs w:val="28"/>
        </w:rPr>
      </w:pPr>
      <w:r w:rsidRPr="00ED5A32">
        <w:rPr>
          <w:rFonts w:ascii="Times New Roman" w:hAnsi="Times New Roman" w:cs="Times New Roman"/>
          <w:b/>
          <w:sz w:val="28"/>
          <w:szCs w:val="28"/>
        </w:rPr>
        <w:t xml:space="preserve">IN THE MATTER OF </w:t>
      </w:r>
      <w:r w:rsidRPr="00ED5A32">
        <w:rPr>
          <w:rFonts w:ascii="Times New Roman" w:hAnsi="Times New Roman" w:cs="Times New Roman"/>
          <w:sz w:val="28"/>
          <w:szCs w:val="28"/>
        </w:rPr>
        <w:t xml:space="preserve">the </w:t>
      </w:r>
      <w:r w:rsidRPr="00ED5A32">
        <w:rPr>
          <w:rFonts w:ascii="Times New Roman" w:hAnsi="Times New Roman" w:cs="Times New Roman"/>
          <w:i/>
          <w:sz w:val="28"/>
          <w:szCs w:val="28"/>
        </w:rPr>
        <w:t>Child and Family Services Act</w:t>
      </w:r>
      <w:r w:rsidRPr="00ED5A32">
        <w:rPr>
          <w:rFonts w:ascii="Times New Roman" w:hAnsi="Times New Roman" w:cs="Times New Roman"/>
          <w:sz w:val="28"/>
          <w:szCs w:val="28"/>
        </w:rPr>
        <w:t>,</w:t>
      </w:r>
    </w:p>
    <w:p w:rsidR="0065194D" w:rsidRPr="00ED5A32" w:rsidRDefault="0065194D" w:rsidP="0065194D">
      <w:pPr>
        <w:spacing w:after="0" w:line="240" w:lineRule="auto"/>
        <w:jc w:val="center"/>
        <w:rPr>
          <w:rFonts w:ascii="Times New Roman" w:hAnsi="Times New Roman" w:cs="Times New Roman"/>
          <w:sz w:val="28"/>
          <w:szCs w:val="28"/>
        </w:rPr>
      </w:pPr>
      <w:r w:rsidRPr="00ED5A32">
        <w:rPr>
          <w:rFonts w:ascii="Times New Roman" w:hAnsi="Times New Roman" w:cs="Times New Roman"/>
          <w:sz w:val="28"/>
          <w:szCs w:val="28"/>
        </w:rPr>
        <w:t>S.N.W.T., 1997, c. 13, as amended</w:t>
      </w:r>
    </w:p>
    <w:p w:rsidR="0065194D" w:rsidRPr="00ED5A32" w:rsidRDefault="0065194D" w:rsidP="0065194D">
      <w:pPr>
        <w:spacing w:after="0" w:line="240" w:lineRule="auto"/>
        <w:jc w:val="center"/>
        <w:rPr>
          <w:rFonts w:ascii="Times New Roman" w:hAnsi="Times New Roman" w:cs="Times New Roman"/>
          <w:b/>
          <w:sz w:val="28"/>
          <w:szCs w:val="28"/>
        </w:rPr>
      </w:pPr>
    </w:p>
    <w:p w:rsidR="0065194D" w:rsidRPr="00ED5A32" w:rsidRDefault="0065194D" w:rsidP="0065194D">
      <w:pPr>
        <w:spacing w:after="0" w:line="240" w:lineRule="auto"/>
        <w:jc w:val="center"/>
        <w:rPr>
          <w:rFonts w:ascii="Times New Roman" w:hAnsi="Times New Roman" w:cs="Times New Roman"/>
          <w:sz w:val="28"/>
          <w:szCs w:val="28"/>
        </w:rPr>
      </w:pPr>
      <w:r w:rsidRPr="00ED5A32">
        <w:rPr>
          <w:rFonts w:ascii="Times New Roman" w:hAnsi="Times New Roman" w:cs="Times New Roman"/>
          <w:b/>
          <w:sz w:val="28"/>
          <w:szCs w:val="28"/>
        </w:rPr>
        <w:t>AND IN THE MATTER OF</w:t>
      </w:r>
      <w:r w:rsidRPr="00ED5A32">
        <w:rPr>
          <w:rFonts w:ascii="Times New Roman" w:hAnsi="Times New Roman" w:cs="Times New Roman"/>
          <w:sz w:val="28"/>
          <w:szCs w:val="28"/>
        </w:rPr>
        <w:t xml:space="preserve"> the child</w:t>
      </w:r>
    </w:p>
    <w:p w:rsidR="0065194D" w:rsidRPr="00ED5A32" w:rsidRDefault="0065194D" w:rsidP="0065194D">
      <w:pPr>
        <w:spacing w:after="0" w:line="240" w:lineRule="auto"/>
        <w:jc w:val="center"/>
        <w:rPr>
          <w:rFonts w:ascii="Times New Roman" w:hAnsi="Times New Roman" w:cs="Times New Roman"/>
          <w:sz w:val="28"/>
          <w:szCs w:val="28"/>
        </w:rPr>
      </w:pPr>
    </w:p>
    <w:p w:rsidR="008E2CC0" w:rsidRDefault="00AA7796" w:rsidP="006519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r w:rsidR="00B9764F">
        <w:rPr>
          <w:rFonts w:ascii="Times New Roman" w:hAnsi="Times New Roman" w:cs="Times New Roman"/>
          <w:sz w:val="28"/>
          <w:szCs w:val="28"/>
        </w:rPr>
        <w:t>.</w:t>
      </w:r>
    </w:p>
    <w:p w:rsidR="00AA7796" w:rsidRDefault="00AA7796" w:rsidP="0065194D">
      <w:pPr>
        <w:spacing w:after="0" w:line="240" w:lineRule="auto"/>
        <w:jc w:val="center"/>
        <w:rPr>
          <w:rFonts w:ascii="Times New Roman" w:hAnsi="Times New Roman" w:cs="Times New Roman"/>
          <w:sz w:val="28"/>
          <w:szCs w:val="28"/>
        </w:rPr>
      </w:pPr>
    </w:p>
    <w:p w:rsidR="0065194D" w:rsidRPr="00ED5A32" w:rsidRDefault="0065194D">
      <w:pPr>
        <w:rPr>
          <w:sz w:val="28"/>
          <w:szCs w:val="28"/>
        </w:rPr>
      </w:pPr>
      <w:r w:rsidRPr="00ED5A32">
        <w:rPr>
          <w:sz w:val="28"/>
          <w:szCs w:val="28"/>
        </w:rPr>
        <w:t>_____________________________________________________</w:t>
      </w:r>
      <w:r w:rsidR="0066555B">
        <w:rPr>
          <w:sz w:val="28"/>
          <w:szCs w:val="28"/>
        </w:rPr>
        <w:t>______________</w:t>
      </w:r>
      <w:r w:rsidRPr="00ED5A32">
        <w:rPr>
          <w:sz w:val="28"/>
          <w:szCs w:val="28"/>
        </w:rPr>
        <w:t xml:space="preserve"> </w:t>
      </w:r>
    </w:p>
    <w:p w:rsidR="0066555B" w:rsidRPr="00F33115" w:rsidRDefault="0066555B" w:rsidP="0066555B">
      <w:pPr>
        <w:jc w:val="center"/>
        <w:rPr>
          <w:rFonts w:ascii="Times New Roman" w:hAnsi="Times New Roman" w:cs="Times New Roman"/>
          <w:b/>
          <w:sz w:val="28"/>
          <w:szCs w:val="28"/>
        </w:rPr>
      </w:pPr>
      <w:r w:rsidRPr="00F33115">
        <w:rPr>
          <w:rFonts w:ascii="Times New Roman" w:hAnsi="Times New Roman" w:cs="Times New Roman"/>
          <w:b/>
          <w:sz w:val="28"/>
          <w:szCs w:val="28"/>
        </w:rPr>
        <w:t>REASONS FOR DECISION OF THE</w:t>
      </w:r>
    </w:p>
    <w:p w:rsidR="009A4B00" w:rsidRPr="00F33115" w:rsidRDefault="0066555B" w:rsidP="009A4B00">
      <w:pPr>
        <w:pBdr>
          <w:bottom w:val="single" w:sz="4" w:space="1" w:color="auto"/>
        </w:pBdr>
        <w:jc w:val="center"/>
        <w:rPr>
          <w:rFonts w:ascii="Times New Roman" w:hAnsi="Times New Roman" w:cs="Times New Roman"/>
          <w:b/>
          <w:sz w:val="28"/>
          <w:szCs w:val="28"/>
        </w:rPr>
      </w:pPr>
      <w:r w:rsidRPr="00F33115">
        <w:rPr>
          <w:rFonts w:ascii="Times New Roman" w:hAnsi="Times New Roman" w:cs="Times New Roman"/>
          <w:b/>
          <w:sz w:val="28"/>
          <w:szCs w:val="28"/>
        </w:rPr>
        <w:t xml:space="preserve">HONOURABLE CHIEF JUDGE </w:t>
      </w:r>
      <w:r w:rsidR="009A4B00" w:rsidRPr="00F33115">
        <w:rPr>
          <w:rFonts w:ascii="Times New Roman" w:hAnsi="Times New Roman" w:cs="Times New Roman"/>
          <w:b/>
          <w:sz w:val="28"/>
          <w:szCs w:val="28"/>
        </w:rPr>
        <w:t>ROBERT GORIN</w:t>
      </w:r>
    </w:p>
    <w:tbl>
      <w:tblPr>
        <w:tblW w:w="93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0"/>
      </w:tblGrid>
      <w:tr w:rsidR="008E2CC0" w:rsidTr="009A4B00">
        <w:trPr>
          <w:trHeight w:val="1070"/>
        </w:trPr>
        <w:tc>
          <w:tcPr>
            <w:tcW w:w="9380" w:type="dxa"/>
          </w:tcPr>
          <w:p w:rsidR="008E2CC0" w:rsidRPr="00F33115" w:rsidRDefault="008E2CC0" w:rsidP="009A4B00">
            <w:pPr>
              <w:autoSpaceDE w:val="0"/>
              <w:autoSpaceDN w:val="0"/>
              <w:adjustRightInd w:val="0"/>
              <w:spacing w:after="0" w:line="240" w:lineRule="auto"/>
              <w:ind w:left="-84"/>
              <w:jc w:val="center"/>
              <w:rPr>
                <w:rFonts w:ascii="Times New Roman" w:hAnsi="Times New Roman" w:cs="Times New Roman"/>
                <w:bCs/>
                <w:sz w:val="24"/>
                <w:szCs w:val="24"/>
                <w:lang w:val="en"/>
              </w:rPr>
            </w:pPr>
            <w:r w:rsidRPr="00F33115">
              <w:rPr>
                <w:rFonts w:ascii="Times New Roman" w:hAnsi="Times New Roman" w:cs="Times New Roman"/>
                <w:sz w:val="24"/>
                <w:szCs w:val="24"/>
              </w:rPr>
              <w:t xml:space="preserve">There is a ban on the publication, broadcast or transmission of any information </w:t>
            </w:r>
            <w:r w:rsidRPr="00F33115">
              <w:rPr>
                <w:rFonts w:ascii="Times New Roman" w:hAnsi="Times New Roman" w:cs="Times New Roman"/>
                <w:sz w:val="24"/>
                <w:szCs w:val="24"/>
                <w:lang w:val="en"/>
              </w:rPr>
              <w:t>that has the effect of identifying (a) a child who is (</w:t>
            </w:r>
            <w:proofErr w:type="spellStart"/>
            <w:r w:rsidRPr="00F33115">
              <w:rPr>
                <w:rFonts w:ascii="Times New Roman" w:hAnsi="Times New Roman" w:cs="Times New Roman"/>
                <w:sz w:val="24"/>
                <w:szCs w:val="24"/>
                <w:lang w:val="en"/>
              </w:rPr>
              <w:t>i</w:t>
            </w:r>
            <w:proofErr w:type="spellEnd"/>
            <w:r w:rsidRPr="00F33115">
              <w:rPr>
                <w:rFonts w:ascii="Times New Roman" w:hAnsi="Times New Roman" w:cs="Times New Roman"/>
                <w:sz w:val="24"/>
                <w:szCs w:val="24"/>
                <w:lang w:val="en"/>
              </w:rPr>
              <w:t xml:space="preserve">) the subject of the proceedings of a hearing under this Act, or (b) a parent </w:t>
            </w:r>
            <w:r w:rsidRPr="00C94050">
              <w:rPr>
                <w:rFonts w:ascii="Times New Roman" w:hAnsi="Times New Roman" w:cs="Times New Roman"/>
                <w:sz w:val="24"/>
                <w:szCs w:val="24"/>
                <w:lang w:val="en"/>
              </w:rPr>
              <w:t>or foster parent of a child referred to in paragraph</w:t>
            </w:r>
            <w:r w:rsidRPr="00F33115">
              <w:rPr>
                <w:rFonts w:ascii="Times New Roman" w:hAnsi="Times New Roman" w:cs="Times New Roman"/>
                <w:sz w:val="24"/>
                <w:szCs w:val="24"/>
                <w:lang w:val="en"/>
              </w:rPr>
              <w:t xml:space="preserve"> (a) or a member of that child's family or extended family. </w:t>
            </w:r>
            <w:r w:rsidRPr="00F33115">
              <w:rPr>
                <w:rStyle w:val="sectionlabel"/>
                <w:rFonts w:ascii="Times New Roman" w:hAnsi="Times New Roman" w:cs="Times New Roman"/>
                <w:i/>
                <w:sz w:val="24"/>
                <w:szCs w:val="24"/>
                <w:lang w:val="en"/>
              </w:rPr>
              <w:t>s.87</w:t>
            </w:r>
            <w:r w:rsidRPr="00F33115">
              <w:rPr>
                <w:rStyle w:val="sectionlabel"/>
                <w:rFonts w:ascii="Times New Roman" w:hAnsi="Times New Roman" w:cs="Times New Roman"/>
                <w:sz w:val="24"/>
                <w:szCs w:val="24"/>
                <w:lang w:val="en"/>
              </w:rPr>
              <w:t xml:space="preserve"> </w:t>
            </w:r>
            <w:r w:rsidRPr="00F33115">
              <w:rPr>
                <w:rStyle w:val="sectionlabel"/>
                <w:rFonts w:ascii="Times New Roman" w:hAnsi="Times New Roman" w:cs="Times New Roman"/>
                <w:i/>
                <w:sz w:val="24"/>
                <w:szCs w:val="24"/>
                <w:lang w:val="en"/>
              </w:rPr>
              <w:t>CHILD AND FAMILY SERVICES ACT</w:t>
            </w:r>
          </w:p>
          <w:p w:rsidR="008E2CC0" w:rsidRPr="008E2CC0" w:rsidRDefault="008E2CC0" w:rsidP="008E2CC0">
            <w:pPr>
              <w:autoSpaceDE w:val="0"/>
              <w:autoSpaceDN w:val="0"/>
              <w:adjustRightInd w:val="0"/>
              <w:spacing w:after="0" w:line="240" w:lineRule="auto"/>
              <w:rPr>
                <w:lang w:val="en"/>
              </w:rPr>
            </w:pPr>
          </w:p>
        </w:tc>
      </w:tr>
    </w:tbl>
    <w:p w:rsidR="003F7BEF" w:rsidRDefault="003F7BEF" w:rsidP="0065194D">
      <w:pPr>
        <w:spacing w:after="0" w:line="240" w:lineRule="auto"/>
        <w:rPr>
          <w:rFonts w:ascii="Times New Roman" w:hAnsi="Times New Roman" w:cs="Times New Roman"/>
          <w:sz w:val="24"/>
          <w:szCs w:val="24"/>
        </w:rPr>
      </w:pPr>
    </w:p>
    <w:p w:rsidR="003F7BEF" w:rsidRDefault="003F7BEF" w:rsidP="0065194D">
      <w:pPr>
        <w:spacing w:after="0" w:line="240" w:lineRule="auto"/>
        <w:rPr>
          <w:rFonts w:ascii="Times New Roman" w:hAnsi="Times New Roman" w:cs="Times New Roman"/>
          <w:sz w:val="24"/>
          <w:szCs w:val="24"/>
        </w:rPr>
      </w:pPr>
    </w:p>
    <w:p w:rsidR="0066555B" w:rsidRPr="00F33115" w:rsidRDefault="009A4B00" w:rsidP="00F33115">
      <w:pPr>
        <w:tabs>
          <w:tab w:val="left" w:pos="3261"/>
        </w:tabs>
        <w:spacing w:after="120" w:line="240" w:lineRule="auto"/>
        <w:rPr>
          <w:rFonts w:ascii="Times New Roman" w:hAnsi="Times New Roman" w:cs="Times New Roman"/>
          <w:sz w:val="28"/>
          <w:szCs w:val="28"/>
        </w:rPr>
      </w:pPr>
      <w:r w:rsidRPr="00F33115">
        <w:rPr>
          <w:rFonts w:ascii="Times New Roman" w:hAnsi="Times New Roman" w:cs="Times New Roman"/>
          <w:sz w:val="28"/>
          <w:szCs w:val="28"/>
        </w:rPr>
        <w:t>Date of Hearing:</w:t>
      </w:r>
      <w:r w:rsidRPr="00F33115">
        <w:rPr>
          <w:rFonts w:ascii="Times New Roman" w:hAnsi="Times New Roman" w:cs="Times New Roman"/>
          <w:sz w:val="28"/>
          <w:szCs w:val="28"/>
        </w:rPr>
        <w:tab/>
      </w:r>
      <w:r w:rsidR="00A96EA9">
        <w:rPr>
          <w:rFonts w:ascii="Times New Roman" w:hAnsi="Times New Roman" w:cs="Times New Roman"/>
          <w:sz w:val="28"/>
          <w:szCs w:val="28"/>
        </w:rPr>
        <w:t xml:space="preserve">March </w:t>
      </w:r>
      <w:r w:rsidR="00C94050">
        <w:rPr>
          <w:rFonts w:ascii="Times New Roman" w:hAnsi="Times New Roman" w:cs="Times New Roman"/>
          <w:sz w:val="28"/>
          <w:szCs w:val="28"/>
        </w:rPr>
        <w:t>8,</w:t>
      </w:r>
      <w:r w:rsidR="00A96EA9">
        <w:rPr>
          <w:rFonts w:ascii="Times New Roman" w:hAnsi="Times New Roman" w:cs="Times New Roman"/>
          <w:sz w:val="28"/>
          <w:szCs w:val="28"/>
        </w:rPr>
        <w:t xml:space="preserve"> 2021</w:t>
      </w:r>
    </w:p>
    <w:p w:rsidR="003F7BEF" w:rsidRPr="00F33115" w:rsidRDefault="009A4B00" w:rsidP="00F33115">
      <w:pPr>
        <w:tabs>
          <w:tab w:val="left" w:pos="3261"/>
        </w:tabs>
        <w:spacing w:after="120" w:line="240" w:lineRule="auto"/>
        <w:rPr>
          <w:rFonts w:ascii="Times New Roman" w:hAnsi="Times New Roman" w:cs="Times New Roman"/>
          <w:sz w:val="28"/>
          <w:szCs w:val="28"/>
        </w:rPr>
      </w:pPr>
      <w:r w:rsidRPr="00F33115">
        <w:rPr>
          <w:rFonts w:ascii="Times New Roman" w:hAnsi="Times New Roman" w:cs="Times New Roman"/>
          <w:sz w:val="28"/>
          <w:szCs w:val="28"/>
        </w:rPr>
        <w:t>Date of Decision:</w:t>
      </w:r>
      <w:r w:rsidR="003F7BEF" w:rsidRPr="00F33115">
        <w:rPr>
          <w:rFonts w:ascii="Times New Roman" w:hAnsi="Times New Roman" w:cs="Times New Roman"/>
          <w:sz w:val="28"/>
          <w:szCs w:val="28"/>
        </w:rPr>
        <w:t xml:space="preserve"> </w:t>
      </w:r>
      <w:r w:rsidR="003F7BEF" w:rsidRPr="00F33115">
        <w:rPr>
          <w:rFonts w:ascii="Times New Roman" w:hAnsi="Times New Roman" w:cs="Times New Roman"/>
          <w:sz w:val="28"/>
          <w:szCs w:val="28"/>
        </w:rPr>
        <w:tab/>
      </w:r>
      <w:r w:rsidRPr="00F33115">
        <w:rPr>
          <w:rFonts w:ascii="Times New Roman" w:hAnsi="Times New Roman" w:cs="Times New Roman"/>
          <w:sz w:val="28"/>
          <w:szCs w:val="28"/>
        </w:rPr>
        <w:t>March 12, 2021</w:t>
      </w:r>
    </w:p>
    <w:p w:rsidR="009A4B00" w:rsidRPr="00F33115" w:rsidRDefault="009A4B00" w:rsidP="00F33115">
      <w:pPr>
        <w:tabs>
          <w:tab w:val="left" w:pos="3261"/>
        </w:tabs>
        <w:spacing w:after="120" w:line="240" w:lineRule="auto"/>
        <w:rPr>
          <w:rFonts w:ascii="Times New Roman" w:hAnsi="Times New Roman" w:cs="Times New Roman"/>
          <w:sz w:val="28"/>
          <w:szCs w:val="28"/>
        </w:rPr>
      </w:pPr>
      <w:r w:rsidRPr="00F33115">
        <w:rPr>
          <w:rFonts w:ascii="Times New Roman" w:hAnsi="Times New Roman" w:cs="Times New Roman"/>
          <w:sz w:val="28"/>
          <w:szCs w:val="28"/>
        </w:rPr>
        <w:t>Date of Written Judgment</w:t>
      </w:r>
      <w:r w:rsidR="00F33115">
        <w:rPr>
          <w:rFonts w:ascii="Times New Roman" w:hAnsi="Times New Roman" w:cs="Times New Roman"/>
          <w:sz w:val="28"/>
          <w:szCs w:val="28"/>
        </w:rPr>
        <w:t>:</w:t>
      </w:r>
      <w:r w:rsidRPr="00F33115">
        <w:rPr>
          <w:rFonts w:ascii="Times New Roman" w:hAnsi="Times New Roman" w:cs="Times New Roman"/>
          <w:sz w:val="28"/>
          <w:szCs w:val="28"/>
        </w:rPr>
        <w:tab/>
        <w:t xml:space="preserve">April </w:t>
      </w:r>
      <w:r w:rsidR="00A96EA9">
        <w:rPr>
          <w:rFonts w:ascii="Times New Roman" w:hAnsi="Times New Roman" w:cs="Times New Roman"/>
          <w:sz w:val="28"/>
          <w:szCs w:val="28"/>
        </w:rPr>
        <w:t>9</w:t>
      </w:r>
      <w:r w:rsidRPr="00F33115">
        <w:rPr>
          <w:rFonts w:ascii="Times New Roman" w:hAnsi="Times New Roman" w:cs="Times New Roman"/>
          <w:sz w:val="28"/>
          <w:szCs w:val="28"/>
        </w:rPr>
        <w:t>, 2021</w:t>
      </w:r>
    </w:p>
    <w:p w:rsidR="0066555B" w:rsidRPr="00F33115" w:rsidRDefault="002D507E" w:rsidP="00F33115">
      <w:pPr>
        <w:tabs>
          <w:tab w:val="left" w:pos="3261"/>
        </w:tabs>
        <w:spacing w:after="120" w:line="240" w:lineRule="auto"/>
        <w:rPr>
          <w:rFonts w:ascii="Times New Roman" w:hAnsi="Times New Roman" w:cs="Times New Roman"/>
          <w:sz w:val="28"/>
          <w:szCs w:val="28"/>
        </w:rPr>
      </w:pPr>
      <w:r w:rsidRPr="00F33115">
        <w:rPr>
          <w:rFonts w:ascii="Times New Roman" w:hAnsi="Times New Roman" w:cs="Times New Roman"/>
          <w:sz w:val="28"/>
          <w:szCs w:val="28"/>
        </w:rPr>
        <w:t>Appearances:</w:t>
      </w:r>
    </w:p>
    <w:p w:rsidR="0065194D" w:rsidRPr="00F33115" w:rsidRDefault="009A4B00" w:rsidP="00F33115">
      <w:pPr>
        <w:tabs>
          <w:tab w:val="left" w:pos="3261"/>
        </w:tabs>
        <w:spacing w:after="120" w:line="240" w:lineRule="auto"/>
        <w:rPr>
          <w:rFonts w:ascii="Times New Roman" w:hAnsi="Times New Roman" w:cs="Times New Roman"/>
          <w:sz w:val="28"/>
          <w:szCs w:val="28"/>
        </w:rPr>
      </w:pPr>
      <w:r w:rsidRPr="00F33115">
        <w:rPr>
          <w:rFonts w:ascii="Times New Roman" w:hAnsi="Times New Roman" w:cs="Times New Roman"/>
          <w:sz w:val="28"/>
          <w:szCs w:val="28"/>
        </w:rPr>
        <w:t xml:space="preserve">A. </w:t>
      </w:r>
      <w:proofErr w:type="spellStart"/>
      <w:r w:rsidRPr="00F33115">
        <w:rPr>
          <w:rFonts w:ascii="Times New Roman" w:hAnsi="Times New Roman" w:cs="Times New Roman"/>
          <w:sz w:val="28"/>
          <w:szCs w:val="28"/>
        </w:rPr>
        <w:t>Thibodeau</w:t>
      </w:r>
      <w:proofErr w:type="spellEnd"/>
      <w:r w:rsidR="0066555B" w:rsidRPr="00F33115">
        <w:rPr>
          <w:rFonts w:ascii="Times New Roman" w:hAnsi="Times New Roman" w:cs="Times New Roman"/>
          <w:sz w:val="28"/>
          <w:szCs w:val="28"/>
        </w:rPr>
        <w:tab/>
      </w:r>
      <w:r w:rsidRPr="00F33115">
        <w:rPr>
          <w:rFonts w:ascii="Times New Roman" w:hAnsi="Times New Roman" w:cs="Times New Roman"/>
          <w:sz w:val="28"/>
          <w:szCs w:val="28"/>
        </w:rPr>
        <w:t xml:space="preserve">Counsel </w:t>
      </w:r>
      <w:r w:rsidR="0065194D" w:rsidRPr="00F33115">
        <w:rPr>
          <w:rFonts w:ascii="Times New Roman" w:hAnsi="Times New Roman" w:cs="Times New Roman"/>
          <w:sz w:val="28"/>
          <w:szCs w:val="28"/>
        </w:rPr>
        <w:t>for the Director of Child and Family Services</w:t>
      </w:r>
    </w:p>
    <w:p w:rsidR="00DE4265" w:rsidRPr="00F33115" w:rsidRDefault="009A4B00" w:rsidP="00F33115">
      <w:pPr>
        <w:tabs>
          <w:tab w:val="left" w:pos="3261"/>
        </w:tabs>
        <w:spacing w:after="120" w:line="240" w:lineRule="auto"/>
        <w:rPr>
          <w:rFonts w:ascii="Times New Roman" w:hAnsi="Times New Roman" w:cs="Times New Roman"/>
          <w:sz w:val="28"/>
          <w:szCs w:val="28"/>
        </w:rPr>
      </w:pPr>
      <w:r w:rsidRPr="00F33115">
        <w:rPr>
          <w:rFonts w:ascii="Times New Roman" w:hAnsi="Times New Roman" w:cs="Times New Roman"/>
          <w:sz w:val="28"/>
          <w:szCs w:val="28"/>
        </w:rPr>
        <w:t xml:space="preserve">J. </w:t>
      </w:r>
      <w:proofErr w:type="spellStart"/>
      <w:r w:rsidRPr="00F33115">
        <w:rPr>
          <w:rFonts w:ascii="Times New Roman" w:hAnsi="Times New Roman" w:cs="Times New Roman"/>
          <w:sz w:val="28"/>
          <w:szCs w:val="28"/>
        </w:rPr>
        <w:t>Lattie</w:t>
      </w:r>
      <w:proofErr w:type="spellEnd"/>
      <w:r w:rsidRPr="00F33115">
        <w:rPr>
          <w:rFonts w:ascii="Times New Roman" w:hAnsi="Times New Roman" w:cs="Times New Roman"/>
          <w:sz w:val="28"/>
          <w:szCs w:val="28"/>
        </w:rPr>
        <w:tab/>
        <w:t>Counsel for the Parents</w:t>
      </w:r>
    </w:p>
    <w:p w:rsidR="009A4B00" w:rsidRPr="00F33115" w:rsidRDefault="00546F6B" w:rsidP="00F33115">
      <w:pPr>
        <w:tabs>
          <w:tab w:val="left" w:pos="3261"/>
        </w:tabs>
        <w:spacing w:after="120" w:line="240" w:lineRule="auto"/>
        <w:rPr>
          <w:rFonts w:ascii="Times New Roman" w:hAnsi="Times New Roman" w:cs="Times New Roman"/>
          <w:sz w:val="28"/>
          <w:szCs w:val="28"/>
        </w:rPr>
        <w:sectPr w:rsidR="009A4B00" w:rsidRPr="00F33115" w:rsidSect="00DE4265">
          <w:pgSz w:w="12240" w:h="15840"/>
          <w:pgMar w:top="1440" w:right="1440" w:bottom="1440" w:left="1440" w:header="720" w:footer="720" w:gutter="0"/>
          <w:cols w:space="720"/>
          <w:titlePg/>
          <w:docGrid w:linePitch="360"/>
        </w:sectPr>
      </w:pPr>
      <w:r>
        <w:rPr>
          <w:rFonts w:ascii="Times New Roman" w:hAnsi="Times New Roman" w:cs="Times New Roman"/>
          <w:sz w:val="28"/>
          <w:szCs w:val="28"/>
        </w:rPr>
        <w:t>K. Allison</w:t>
      </w:r>
      <w:r w:rsidR="009A4B00" w:rsidRPr="00F33115">
        <w:rPr>
          <w:rFonts w:ascii="Times New Roman" w:hAnsi="Times New Roman" w:cs="Times New Roman"/>
          <w:sz w:val="28"/>
          <w:szCs w:val="28"/>
        </w:rPr>
        <w:tab/>
      </w:r>
      <w:r w:rsidR="0065194D" w:rsidRPr="00F33115">
        <w:rPr>
          <w:rFonts w:ascii="Times New Roman" w:hAnsi="Times New Roman" w:cs="Times New Roman"/>
          <w:sz w:val="28"/>
          <w:szCs w:val="28"/>
        </w:rPr>
        <w:t xml:space="preserve">Counsel for the </w:t>
      </w:r>
      <w:r w:rsidR="009A4B00" w:rsidRPr="00F33115">
        <w:rPr>
          <w:rFonts w:ascii="Times New Roman" w:hAnsi="Times New Roman" w:cs="Times New Roman"/>
          <w:sz w:val="28"/>
          <w:szCs w:val="28"/>
        </w:rPr>
        <w:t>C</w:t>
      </w:r>
      <w:r w:rsidR="0065194D" w:rsidRPr="00F33115">
        <w:rPr>
          <w:rFonts w:ascii="Times New Roman" w:hAnsi="Times New Roman" w:cs="Times New Roman"/>
          <w:sz w:val="28"/>
          <w:szCs w:val="28"/>
        </w:rPr>
        <w:t>hildren</w:t>
      </w:r>
    </w:p>
    <w:p w:rsidR="009A4B00" w:rsidRPr="00382757" w:rsidRDefault="009A4B00" w:rsidP="009A4B00">
      <w:pPr>
        <w:spacing w:after="0" w:line="240" w:lineRule="auto"/>
        <w:rPr>
          <w:rFonts w:ascii="Times New Roman" w:hAnsi="Times New Roman" w:cs="Times New Roman"/>
          <w:sz w:val="24"/>
          <w:szCs w:val="24"/>
        </w:rPr>
      </w:pPr>
      <w:r w:rsidRPr="00382757">
        <w:rPr>
          <w:rFonts w:ascii="Times New Roman" w:hAnsi="Times New Roman" w:cs="Times New Roman"/>
          <w:sz w:val="24"/>
          <w:szCs w:val="24"/>
        </w:rPr>
        <w:lastRenderedPageBreak/>
        <w:t>2021 NWTTC 08</w:t>
      </w:r>
      <w:r w:rsidRPr="00382757">
        <w:rPr>
          <w:rFonts w:ascii="Times New Roman" w:hAnsi="Times New Roman" w:cs="Times New Roman"/>
          <w:sz w:val="24"/>
          <w:szCs w:val="24"/>
        </w:rPr>
        <w:tab/>
      </w:r>
      <w:r w:rsidRPr="00382757">
        <w:rPr>
          <w:rFonts w:ascii="Times New Roman" w:hAnsi="Times New Roman" w:cs="Times New Roman"/>
          <w:sz w:val="24"/>
          <w:szCs w:val="24"/>
        </w:rPr>
        <w:tab/>
      </w:r>
      <w:r w:rsidRPr="00382757">
        <w:rPr>
          <w:rFonts w:ascii="Times New Roman" w:hAnsi="Times New Roman" w:cs="Times New Roman"/>
          <w:sz w:val="24"/>
          <w:szCs w:val="24"/>
        </w:rPr>
        <w:tab/>
      </w:r>
      <w:r w:rsidRPr="00382757">
        <w:rPr>
          <w:rFonts w:ascii="Times New Roman" w:hAnsi="Times New Roman" w:cs="Times New Roman"/>
          <w:sz w:val="24"/>
          <w:szCs w:val="24"/>
        </w:rPr>
        <w:tab/>
      </w:r>
      <w:r w:rsidRPr="00382757">
        <w:rPr>
          <w:rFonts w:ascii="Times New Roman" w:hAnsi="Times New Roman" w:cs="Times New Roman"/>
          <w:sz w:val="24"/>
          <w:szCs w:val="24"/>
        </w:rPr>
        <w:tab/>
      </w:r>
      <w:r w:rsidRPr="00382757">
        <w:rPr>
          <w:rFonts w:ascii="Times New Roman" w:hAnsi="Times New Roman" w:cs="Times New Roman"/>
          <w:sz w:val="24"/>
          <w:szCs w:val="24"/>
        </w:rPr>
        <w:tab/>
      </w:r>
    </w:p>
    <w:p w:rsidR="009A4B00" w:rsidRPr="00382757" w:rsidRDefault="009A4B00" w:rsidP="009A4B00">
      <w:pPr>
        <w:spacing w:after="0" w:line="240" w:lineRule="auto"/>
        <w:jc w:val="right"/>
        <w:rPr>
          <w:rFonts w:ascii="Times New Roman" w:hAnsi="Times New Roman" w:cs="Times New Roman"/>
          <w:i/>
          <w:sz w:val="28"/>
          <w:szCs w:val="28"/>
        </w:rPr>
      </w:pPr>
      <w:r w:rsidRPr="00382757">
        <w:rPr>
          <w:rFonts w:ascii="Times New Roman" w:hAnsi="Times New Roman" w:cs="Times New Roman"/>
        </w:rPr>
        <w:tab/>
      </w:r>
      <w:r w:rsidRPr="00382757">
        <w:rPr>
          <w:rFonts w:ascii="Times New Roman" w:hAnsi="Times New Roman" w:cs="Times New Roman"/>
        </w:rPr>
        <w:tab/>
      </w:r>
      <w:r w:rsidRPr="00382757">
        <w:rPr>
          <w:rFonts w:ascii="Times New Roman" w:hAnsi="Times New Roman" w:cs="Times New Roman"/>
          <w:i/>
          <w:sz w:val="28"/>
          <w:szCs w:val="28"/>
        </w:rPr>
        <w:t xml:space="preserve">         Date:  2021 04 </w:t>
      </w:r>
      <w:r w:rsidR="00C874CE">
        <w:rPr>
          <w:rFonts w:ascii="Times New Roman" w:hAnsi="Times New Roman" w:cs="Times New Roman"/>
          <w:i/>
          <w:sz w:val="28"/>
          <w:szCs w:val="28"/>
        </w:rPr>
        <w:t>0</w:t>
      </w:r>
      <w:r w:rsidR="00767210">
        <w:rPr>
          <w:rFonts w:ascii="Times New Roman" w:hAnsi="Times New Roman" w:cs="Times New Roman"/>
          <w:i/>
          <w:sz w:val="28"/>
          <w:szCs w:val="28"/>
        </w:rPr>
        <w:t>9</w:t>
      </w:r>
    </w:p>
    <w:p w:rsidR="003F7BEF" w:rsidRPr="00382757" w:rsidRDefault="009A4B00" w:rsidP="009A4B00">
      <w:pPr>
        <w:spacing w:after="0" w:line="240" w:lineRule="auto"/>
        <w:jc w:val="right"/>
        <w:rPr>
          <w:rFonts w:ascii="Times New Roman" w:hAnsi="Times New Roman" w:cs="Times New Roman"/>
        </w:rPr>
      </w:pPr>
      <w:r w:rsidRPr="00C94050">
        <w:rPr>
          <w:rFonts w:ascii="Times New Roman" w:hAnsi="Times New Roman" w:cs="Times New Roman"/>
          <w:i/>
          <w:sz w:val="28"/>
          <w:szCs w:val="28"/>
        </w:rPr>
        <w:t>T-1-CP-2020-000016</w:t>
      </w:r>
      <w:r w:rsidRPr="00382757">
        <w:rPr>
          <w:rFonts w:ascii="Times New Roman" w:hAnsi="Times New Roman" w:cs="Times New Roman"/>
        </w:rPr>
        <w:t xml:space="preserve">  </w:t>
      </w:r>
    </w:p>
    <w:p w:rsidR="009A4B00" w:rsidRPr="008E2CC0" w:rsidRDefault="009A4B00" w:rsidP="009A4B00">
      <w:pPr>
        <w:spacing w:after="0" w:line="240" w:lineRule="auto"/>
        <w:rPr>
          <w:rFonts w:ascii="Times New Roman" w:hAnsi="Times New Roman" w:cs="Times New Roman"/>
          <w:b/>
        </w:rPr>
      </w:pPr>
    </w:p>
    <w:p w:rsidR="003F7BEF" w:rsidRPr="00ED5A32" w:rsidRDefault="003F7BEF" w:rsidP="003F7BEF">
      <w:pPr>
        <w:jc w:val="center"/>
        <w:rPr>
          <w:rFonts w:ascii="Times New Roman" w:hAnsi="Times New Roman" w:cs="Times New Roman"/>
          <w:b/>
          <w:sz w:val="28"/>
          <w:szCs w:val="28"/>
        </w:rPr>
      </w:pPr>
      <w:r w:rsidRPr="00ED5A32">
        <w:rPr>
          <w:rFonts w:ascii="Times New Roman" w:hAnsi="Times New Roman" w:cs="Times New Roman"/>
          <w:b/>
          <w:sz w:val="28"/>
          <w:szCs w:val="28"/>
        </w:rPr>
        <w:t>IN THE TERRITORIAL COURT OF THE NORTHWEST TERRITORIES</w:t>
      </w:r>
    </w:p>
    <w:p w:rsidR="003F7BEF" w:rsidRPr="00ED5A32" w:rsidRDefault="003F7BEF" w:rsidP="003F7BEF">
      <w:pPr>
        <w:spacing w:after="0" w:line="240" w:lineRule="auto"/>
        <w:jc w:val="center"/>
        <w:rPr>
          <w:rFonts w:ascii="Times New Roman" w:hAnsi="Times New Roman" w:cs="Times New Roman"/>
          <w:sz w:val="28"/>
          <w:szCs w:val="28"/>
        </w:rPr>
      </w:pPr>
      <w:r w:rsidRPr="00ED5A32">
        <w:rPr>
          <w:rFonts w:ascii="Times New Roman" w:hAnsi="Times New Roman" w:cs="Times New Roman"/>
          <w:b/>
          <w:sz w:val="28"/>
          <w:szCs w:val="28"/>
        </w:rPr>
        <w:t xml:space="preserve">IN THE MATTER OF </w:t>
      </w:r>
      <w:r w:rsidRPr="00ED5A32">
        <w:rPr>
          <w:rFonts w:ascii="Times New Roman" w:hAnsi="Times New Roman" w:cs="Times New Roman"/>
          <w:sz w:val="28"/>
          <w:szCs w:val="28"/>
        </w:rPr>
        <w:t xml:space="preserve">the </w:t>
      </w:r>
      <w:r w:rsidRPr="00ED5A32">
        <w:rPr>
          <w:rFonts w:ascii="Times New Roman" w:hAnsi="Times New Roman" w:cs="Times New Roman"/>
          <w:i/>
          <w:sz w:val="28"/>
          <w:szCs w:val="28"/>
        </w:rPr>
        <w:t>Child and Family Services Act</w:t>
      </w:r>
      <w:r w:rsidRPr="00ED5A32">
        <w:rPr>
          <w:rFonts w:ascii="Times New Roman" w:hAnsi="Times New Roman" w:cs="Times New Roman"/>
          <w:sz w:val="28"/>
          <w:szCs w:val="28"/>
        </w:rPr>
        <w:t>,</w:t>
      </w:r>
    </w:p>
    <w:p w:rsidR="003F7BEF" w:rsidRPr="00ED5A32" w:rsidRDefault="003F7BEF" w:rsidP="003F7BEF">
      <w:pPr>
        <w:spacing w:after="0" w:line="240" w:lineRule="auto"/>
        <w:jc w:val="center"/>
        <w:rPr>
          <w:rFonts w:ascii="Times New Roman" w:hAnsi="Times New Roman" w:cs="Times New Roman"/>
          <w:sz w:val="28"/>
          <w:szCs w:val="28"/>
        </w:rPr>
      </w:pPr>
      <w:r w:rsidRPr="00ED5A32">
        <w:rPr>
          <w:rFonts w:ascii="Times New Roman" w:hAnsi="Times New Roman" w:cs="Times New Roman"/>
          <w:sz w:val="28"/>
          <w:szCs w:val="28"/>
        </w:rPr>
        <w:t>S.N.W.T., 1997, c. 13, as amended</w:t>
      </w:r>
    </w:p>
    <w:p w:rsidR="003F7BEF" w:rsidRPr="00ED5A32" w:rsidRDefault="003F7BEF" w:rsidP="003F7BEF">
      <w:pPr>
        <w:spacing w:after="0" w:line="240" w:lineRule="auto"/>
        <w:jc w:val="center"/>
        <w:rPr>
          <w:rFonts w:ascii="Times New Roman" w:hAnsi="Times New Roman" w:cs="Times New Roman"/>
          <w:b/>
          <w:sz w:val="28"/>
          <w:szCs w:val="28"/>
        </w:rPr>
      </w:pPr>
    </w:p>
    <w:p w:rsidR="003F7BEF" w:rsidRPr="00ED5A32" w:rsidRDefault="003F7BEF" w:rsidP="003F7BEF">
      <w:pPr>
        <w:spacing w:after="0" w:line="240" w:lineRule="auto"/>
        <w:jc w:val="center"/>
        <w:rPr>
          <w:rFonts w:ascii="Times New Roman" w:hAnsi="Times New Roman" w:cs="Times New Roman"/>
          <w:sz w:val="28"/>
          <w:szCs w:val="28"/>
        </w:rPr>
      </w:pPr>
      <w:r w:rsidRPr="00ED5A32">
        <w:rPr>
          <w:rFonts w:ascii="Times New Roman" w:hAnsi="Times New Roman" w:cs="Times New Roman"/>
          <w:b/>
          <w:sz w:val="28"/>
          <w:szCs w:val="28"/>
        </w:rPr>
        <w:t>AND IN THE MATTER OF</w:t>
      </w:r>
      <w:r w:rsidRPr="00ED5A32">
        <w:rPr>
          <w:rFonts w:ascii="Times New Roman" w:hAnsi="Times New Roman" w:cs="Times New Roman"/>
          <w:sz w:val="28"/>
          <w:szCs w:val="28"/>
        </w:rPr>
        <w:t xml:space="preserve"> the child</w:t>
      </w:r>
    </w:p>
    <w:p w:rsidR="003F7BEF" w:rsidRPr="00ED5A32" w:rsidRDefault="003F7BEF" w:rsidP="003F7BEF">
      <w:pPr>
        <w:spacing w:after="0" w:line="240" w:lineRule="auto"/>
        <w:jc w:val="center"/>
        <w:rPr>
          <w:rFonts w:ascii="Times New Roman" w:hAnsi="Times New Roman" w:cs="Times New Roman"/>
          <w:sz w:val="28"/>
          <w:szCs w:val="28"/>
        </w:rPr>
      </w:pPr>
    </w:p>
    <w:p w:rsidR="009D4F4D" w:rsidRDefault="00AA7796" w:rsidP="009D4F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p w:rsidR="00A96EA9" w:rsidRDefault="00A96EA9" w:rsidP="009D4F4D">
      <w:pPr>
        <w:spacing w:after="0" w:line="240" w:lineRule="auto"/>
        <w:jc w:val="center"/>
        <w:rPr>
          <w:rFonts w:ascii="Times New Roman" w:hAnsi="Times New Roman" w:cs="Times New Roman"/>
          <w:sz w:val="28"/>
          <w:szCs w:val="28"/>
        </w:rPr>
      </w:pPr>
    </w:p>
    <w:p w:rsidR="003F7BEF" w:rsidRPr="00ED5A32" w:rsidRDefault="003F7BEF" w:rsidP="003F7BEF">
      <w:pPr>
        <w:rPr>
          <w:sz w:val="28"/>
          <w:szCs w:val="28"/>
        </w:rPr>
      </w:pPr>
      <w:r w:rsidRPr="00ED5A32">
        <w:rPr>
          <w:sz w:val="28"/>
          <w:szCs w:val="28"/>
        </w:rPr>
        <w:t>_____________________________________________________</w:t>
      </w:r>
      <w:r>
        <w:rPr>
          <w:sz w:val="28"/>
          <w:szCs w:val="28"/>
        </w:rPr>
        <w:t>______________</w:t>
      </w:r>
      <w:r w:rsidRPr="00ED5A32">
        <w:rPr>
          <w:sz w:val="28"/>
          <w:szCs w:val="28"/>
        </w:rPr>
        <w:t xml:space="preserve"> </w:t>
      </w:r>
    </w:p>
    <w:p w:rsidR="003F7BEF" w:rsidRPr="007D0EC1" w:rsidRDefault="003F7BEF" w:rsidP="003F7BEF">
      <w:pPr>
        <w:jc w:val="center"/>
        <w:rPr>
          <w:rFonts w:ascii="Times New Roman" w:hAnsi="Times New Roman" w:cs="Times New Roman"/>
          <w:b/>
          <w:sz w:val="28"/>
          <w:szCs w:val="28"/>
        </w:rPr>
      </w:pPr>
      <w:r w:rsidRPr="007D0EC1">
        <w:rPr>
          <w:rFonts w:ascii="Times New Roman" w:hAnsi="Times New Roman" w:cs="Times New Roman"/>
          <w:b/>
          <w:sz w:val="28"/>
          <w:szCs w:val="28"/>
        </w:rPr>
        <w:t>REASONS FOR DECISION OF THE</w:t>
      </w:r>
    </w:p>
    <w:p w:rsidR="008E2CC0" w:rsidRPr="007D0EC1" w:rsidRDefault="003F7BEF" w:rsidP="009D4F4D">
      <w:pPr>
        <w:pBdr>
          <w:bottom w:val="single" w:sz="4" w:space="0" w:color="auto"/>
        </w:pBdr>
        <w:spacing w:after="0"/>
        <w:jc w:val="center"/>
        <w:rPr>
          <w:rFonts w:ascii="Times New Roman" w:hAnsi="Times New Roman" w:cs="Times New Roman"/>
          <w:b/>
          <w:sz w:val="28"/>
          <w:szCs w:val="28"/>
        </w:rPr>
      </w:pPr>
      <w:r w:rsidRPr="007D0EC1">
        <w:rPr>
          <w:rFonts w:ascii="Times New Roman" w:hAnsi="Times New Roman" w:cs="Times New Roman"/>
          <w:b/>
          <w:sz w:val="28"/>
          <w:szCs w:val="28"/>
        </w:rPr>
        <w:t xml:space="preserve">HONOURABLE CHIEF JUDGE </w:t>
      </w:r>
      <w:r w:rsidR="009D4F4D" w:rsidRPr="007D0EC1">
        <w:rPr>
          <w:rFonts w:ascii="Times New Roman" w:hAnsi="Times New Roman" w:cs="Times New Roman"/>
          <w:b/>
          <w:sz w:val="28"/>
          <w:szCs w:val="28"/>
        </w:rPr>
        <w:t>ROBERT GORIN</w:t>
      </w:r>
    </w:p>
    <w:p w:rsidR="00EC6BE2" w:rsidRDefault="00EC6BE2" w:rsidP="009D4F4D">
      <w:pPr>
        <w:pBdr>
          <w:bottom w:val="single" w:sz="4" w:space="0" w:color="auto"/>
        </w:pBdr>
        <w:spacing w:after="120"/>
        <w:jc w:val="center"/>
        <w:rPr>
          <w:rFonts w:ascii="Times New Roman" w:hAnsi="Times New Roman" w:cs="Times New Roman"/>
          <w:sz w:val="28"/>
          <w:szCs w:val="28"/>
        </w:rPr>
      </w:pPr>
    </w:p>
    <w:p w:rsidR="003F7BEF" w:rsidRDefault="003F7BEF" w:rsidP="003F7BEF">
      <w:pPr>
        <w:spacing w:after="0" w:line="240" w:lineRule="auto"/>
        <w:rPr>
          <w:rFonts w:ascii="Times New Roman" w:hAnsi="Times New Roman" w:cs="Times New Roman"/>
          <w:sz w:val="24"/>
          <w:szCs w:val="24"/>
        </w:rPr>
      </w:pPr>
    </w:p>
    <w:p w:rsidR="009D4F4D" w:rsidRDefault="003B2023" w:rsidP="006D65C5">
      <w:pPr>
        <w:spacing w:before="240"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D4F4D" w:rsidRPr="009D4F4D">
        <w:rPr>
          <w:rFonts w:ascii="Times New Roman" w:hAnsi="Times New Roman" w:cs="Times New Roman"/>
          <w:sz w:val="28"/>
          <w:szCs w:val="28"/>
        </w:rPr>
        <w:t xml:space="preserve">The parents of </w:t>
      </w:r>
      <w:r w:rsidR="00B9764F">
        <w:rPr>
          <w:rFonts w:ascii="Times New Roman" w:hAnsi="Times New Roman" w:cs="Times New Roman"/>
          <w:sz w:val="28"/>
          <w:szCs w:val="28"/>
        </w:rPr>
        <w:t>X</w:t>
      </w:r>
      <w:r w:rsidR="00382757">
        <w:rPr>
          <w:rFonts w:ascii="Times New Roman" w:hAnsi="Times New Roman" w:cs="Times New Roman"/>
          <w:sz w:val="28"/>
          <w:szCs w:val="28"/>
        </w:rPr>
        <w:t>.</w:t>
      </w:r>
      <w:r w:rsidR="009D4F4D" w:rsidRPr="009D4F4D">
        <w:rPr>
          <w:rFonts w:ascii="Times New Roman" w:hAnsi="Times New Roman" w:cs="Times New Roman"/>
          <w:sz w:val="28"/>
          <w:szCs w:val="28"/>
        </w:rPr>
        <w:t xml:space="preserve"> ask that solicitor/client costs be awarded against the Director of Child and Family Services in respect of an apprehension that was carried out on November 25, 2020.  The apprehension was carried out primarily as a result of an allegation by </w:t>
      </w:r>
      <w:r w:rsidR="00382757">
        <w:rPr>
          <w:rFonts w:ascii="Times New Roman" w:hAnsi="Times New Roman" w:cs="Times New Roman"/>
          <w:sz w:val="28"/>
          <w:szCs w:val="28"/>
        </w:rPr>
        <w:t>X.</w:t>
      </w:r>
      <w:r w:rsidR="009D4F4D" w:rsidRPr="009D4F4D">
        <w:rPr>
          <w:rFonts w:ascii="Times New Roman" w:hAnsi="Times New Roman" w:cs="Times New Roman"/>
          <w:sz w:val="28"/>
          <w:szCs w:val="28"/>
        </w:rPr>
        <w:t xml:space="preserve"> of a dated sexual assault by a family member in the home and the fact that another family member at the home had a past conviction for sexually touching a minor, which was certainly somewhat dated. </w:t>
      </w:r>
    </w:p>
    <w:p w:rsidR="0038602C" w:rsidRDefault="003B2023" w:rsidP="006D65C5">
      <w:pPr>
        <w:spacing w:before="240" w:after="0" w:line="240" w:lineRule="auto"/>
        <w:rPr>
          <w:rFonts w:ascii="Times New Roman" w:hAnsi="Times New Roman" w:cs="Times New Roman"/>
          <w:sz w:val="28"/>
          <w:szCs w:val="28"/>
          <w:u w:val="single"/>
        </w:rPr>
      </w:pPr>
      <w:r w:rsidRPr="003B2023">
        <w:rPr>
          <w:rFonts w:ascii="Times New Roman" w:hAnsi="Times New Roman" w:cs="Times New Roman"/>
          <w:sz w:val="28"/>
          <w:szCs w:val="28"/>
        </w:rPr>
        <w:t>[2]</w:t>
      </w:r>
      <w:r w:rsidRPr="003B2023">
        <w:rPr>
          <w:rFonts w:ascii="Times New Roman" w:hAnsi="Times New Roman" w:cs="Times New Roman"/>
          <w:sz w:val="28"/>
          <w:szCs w:val="28"/>
        </w:rPr>
        <w:tab/>
      </w:r>
      <w:r w:rsidR="009D4F4D" w:rsidRPr="009D4F4D">
        <w:rPr>
          <w:rFonts w:ascii="Times New Roman" w:hAnsi="Times New Roman" w:cs="Times New Roman"/>
          <w:sz w:val="28"/>
          <w:szCs w:val="28"/>
        </w:rPr>
        <w:t xml:space="preserve">At the first court appearance on the apprehension confirmation application which was on December 7, 2020, the Director requested an adjournment of the matter to allow </w:t>
      </w:r>
      <w:r w:rsidR="00B9764F">
        <w:rPr>
          <w:rFonts w:ascii="Times New Roman" w:hAnsi="Times New Roman" w:cs="Times New Roman"/>
          <w:sz w:val="28"/>
          <w:szCs w:val="28"/>
        </w:rPr>
        <w:t>X</w:t>
      </w:r>
      <w:r w:rsidR="00382757">
        <w:rPr>
          <w:rFonts w:ascii="Times New Roman" w:hAnsi="Times New Roman" w:cs="Times New Roman"/>
          <w:sz w:val="28"/>
          <w:szCs w:val="28"/>
        </w:rPr>
        <w:t>.</w:t>
      </w:r>
      <w:r w:rsidR="009D4F4D" w:rsidRPr="009D4F4D">
        <w:rPr>
          <w:rFonts w:ascii="Times New Roman" w:hAnsi="Times New Roman" w:cs="Times New Roman"/>
          <w:sz w:val="28"/>
          <w:szCs w:val="28"/>
        </w:rPr>
        <w:t xml:space="preserve"> the opportunity to consult with a lawyer and also to allow the father an opportunity to do so as well.  The application was opposed by counsel for the mother but the application was granted nonetheless.  </w:t>
      </w:r>
    </w:p>
    <w:p w:rsidR="001A4FC4" w:rsidRPr="00ED5A32" w:rsidRDefault="00DE6353" w:rsidP="006D65C5">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3B2023">
        <w:rPr>
          <w:rFonts w:ascii="Times New Roman" w:hAnsi="Times New Roman" w:cs="Times New Roman"/>
          <w:sz w:val="28"/>
          <w:szCs w:val="28"/>
        </w:rPr>
        <w:t>3]</w:t>
      </w:r>
      <w:r w:rsidR="003B2023">
        <w:rPr>
          <w:rFonts w:ascii="Times New Roman" w:hAnsi="Times New Roman" w:cs="Times New Roman"/>
          <w:sz w:val="28"/>
          <w:szCs w:val="28"/>
        </w:rPr>
        <w:tab/>
      </w:r>
      <w:r w:rsidR="009D4F4D" w:rsidRPr="009D4F4D">
        <w:rPr>
          <w:rFonts w:ascii="Times New Roman" w:hAnsi="Times New Roman" w:cs="Times New Roman"/>
          <w:sz w:val="28"/>
          <w:szCs w:val="28"/>
        </w:rPr>
        <w:t>On the next return date of December the 14</w:t>
      </w:r>
      <w:r w:rsidR="009D4F4D" w:rsidRPr="009D4F4D">
        <w:rPr>
          <w:rFonts w:ascii="Times New Roman" w:hAnsi="Times New Roman" w:cs="Times New Roman"/>
          <w:sz w:val="28"/>
          <w:szCs w:val="28"/>
          <w:vertAlign w:val="superscript"/>
        </w:rPr>
        <w:t>th</w:t>
      </w:r>
      <w:r w:rsidR="009D4F4D" w:rsidRPr="009D4F4D">
        <w:rPr>
          <w:rFonts w:ascii="Times New Roman" w:hAnsi="Times New Roman" w:cs="Times New Roman"/>
          <w:sz w:val="28"/>
          <w:szCs w:val="28"/>
        </w:rPr>
        <w:t xml:space="preserve">, the Director was prepared to proceed with the apprehension confirmation application sometime that week.  However, counsel for the mother advised that he was now representing the father as well and that both parents were consenting to </w:t>
      </w:r>
      <w:r w:rsidR="00B9764F">
        <w:rPr>
          <w:rFonts w:ascii="Times New Roman" w:hAnsi="Times New Roman" w:cs="Times New Roman"/>
          <w:sz w:val="28"/>
          <w:szCs w:val="28"/>
        </w:rPr>
        <w:t>X.</w:t>
      </w:r>
      <w:r w:rsidR="009D4F4D" w:rsidRPr="009D4F4D">
        <w:rPr>
          <w:rFonts w:ascii="Times New Roman" w:hAnsi="Times New Roman" w:cs="Times New Roman"/>
          <w:sz w:val="28"/>
          <w:szCs w:val="28"/>
        </w:rPr>
        <w:t>’s placement outside the home for the time being and were also considering a plan of care agreement.  He also advised that the matter was not urgent</w:t>
      </w:r>
      <w:r w:rsidR="00AA7796" w:rsidRPr="009D4F4D">
        <w:rPr>
          <w:rFonts w:ascii="Times New Roman" w:hAnsi="Times New Roman" w:cs="Times New Roman"/>
          <w:sz w:val="28"/>
          <w:szCs w:val="28"/>
        </w:rPr>
        <w:t>.</w:t>
      </w:r>
      <w:r w:rsidR="00AA7796">
        <w:rPr>
          <w:rFonts w:ascii="Times New Roman" w:hAnsi="Times New Roman" w:cs="Times New Roman"/>
          <w:sz w:val="28"/>
          <w:szCs w:val="28"/>
        </w:rPr>
        <w:t xml:space="preserve">  </w:t>
      </w:r>
      <w:r w:rsidR="009D4F4D" w:rsidRPr="009D4F4D">
        <w:rPr>
          <w:rFonts w:ascii="Times New Roman" w:hAnsi="Times New Roman" w:cs="Times New Roman"/>
          <w:sz w:val="28"/>
          <w:szCs w:val="28"/>
        </w:rPr>
        <w:t>The matter was adjourned until January the 4</w:t>
      </w:r>
      <w:r w:rsidR="009D4F4D" w:rsidRPr="009D4F4D">
        <w:rPr>
          <w:rFonts w:ascii="Times New Roman" w:hAnsi="Times New Roman" w:cs="Times New Roman"/>
          <w:sz w:val="28"/>
          <w:szCs w:val="28"/>
          <w:vertAlign w:val="superscript"/>
        </w:rPr>
        <w:t>th</w:t>
      </w:r>
      <w:r w:rsidR="009D4F4D" w:rsidRPr="009D4F4D">
        <w:rPr>
          <w:rFonts w:ascii="Times New Roman" w:hAnsi="Times New Roman" w:cs="Times New Roman"/>
          <w:sz w:val="28"/>
          <w:szCs w:val="28"/>
        </w:rPr>
        <w:t xml:space="preserve">.  </w:t>
      </w:r>
      <w:r w:rsidR="0038602C" w:rsidRPr="00ED5A32">
        <w:rPr>
          <w:rFonts w:ascii="Times New Roman" w:hAnsi="Times New Roman" w:cs="Times New Roman"/>
          <w:sz w:val="28"/>
          <w:szCs w:val="28"/>
        </w:rPr>
        <w:t xml:space="preserve"> </w:t>
      </w:r>
    </w:p>
    <w:p w:rsidR="006C55FF" w:rsidRPr="008515BB" w:rsidRDefault="003B2023" w:rsidP="006D65C5">
      <w:pPr>
        <w:spacing w:before="240"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009D4F4D" w:rsidRPr="009D4F4D">
        <w:t xml:space="preserve"> </w:t>
      </w:r>
      <w:r w:rsidR="009D4F4D">
        <w:tab/>
      </w:r>
      <w:r w:rsidR="009D4F4D" w:rsidRPr="009D4F4D">
        <w:rPr>
          <w:rFonts w:ascii="Times New Roman" w:hAnsi="Times New Roman" w:cs="Times New Roman"/>
          <w:sz w:val="28"/>
          <w:szCs w:val="28"/>
        </w:rPr>
        <w:t>On January 4</w:t>
      </w:r>
      <w:r w:rsidR="009D4F4D" w:rsidRPr="00DE6353">
        <w:rPr>
          <w:rFonts w:ascii="Times New Roman" w:hAnsi="Times New Roman" w:cs="Times New Roman"/>
          <w:sz w:val="28"/>
          <w:szCs w:val="28"/>
          <w:vertAlign w:val="superscript"/>
        </w:rPr>
        <w:t>th</w:t>
      </w:r>
      <w:r w:rsidR="009D4F4D" w:rsidRPr="009D4F4D">
        <w:rPr>
          <w:rFonts w:ascii="Times New Roman" w:hAnsi="Times New Roman" w:cs="Times New Roman"/>
          <w:sz w:val="28"/>
          <w:szCs w:val="28"/>
        </w:rPr>
        <w:t>, counsel for the parents advised that his clients were consenting to an adjournment until January the 11</w:t>
      </w:r>
      <w:r w:rsidR="009D4F4D" w:rsidRPr="00DE6353">
        <w:rPr>
          <w:rFonts w:ascii="Times New Roman" w:hAnsi="Times New Roman" w:cs="Times New Roman"/>
          <w:sz w:val="28"/>
          <w:szCs w:val="28"/>
          <w:vertAlign w:val="superscript"/>
        </w:rPr>
        <w:t>th</w:t>
      </w:r>
      <w:r w:rsidR="009D4F4D" w:rsidRPr="009D4F4D">
        <w:rPr>
          <w:rFonts w:ascii="Times New Roman" w:hAnsi="Times New Roman" w:cs="Times New Roman"/>
          <w:sz w:val="28"/>
          <w:szCs w:val="28"/>
        </w:rPr>
        <w:t xml:space="preserve"> to determine if the matter could be resolved.  The adjournment was accordingly granted.  </w:t>
      </w:r>
      <w:r>
        <w:rPr>
          <w:rFonts w:ascii="Times New Roman" w:hAnsi="Times New Roman" w:cs="Times New Roman"/>
          <w:sz w:val="28"/>
          <w:szCs w:val="28"/>
        </w:rPr>
        <w:tab/>
      </w:r>
    </w:p>
    <w:p w:rsidR="009D4F4D" w:rsidRDefault="003B2023" w:rsidP="006D65C5">
      <w:pPr>
        <w:spacing w:before="240" w:after="0" w:line="24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9D4F4D" w:rsidRPr="009D4F4D">
        <w:rPr>
          <w:rFonts w:ascii="Times New Roman" w:hAnsi="Times New Roman" w:cs="Times New Roman"/>
          <w:sz w:val="28"/>
          <w:szCs w:val="28"/>
        </w:rPr>
        <w:t>On January the 11</w:t>
      </w:r>
      <w:r w:rsidR="009D4F4D" w:rsidRPr="00DE6353">
        <w:rPr>
          <w:rFonts w:ascii="Times New Roman" w:hAnsi="Times New Roman" w:cs="Times New Roman"/>
          <w:sz w:val="28"/>
          <w:szCs w:val="28"/>
          <w:vertAlign w:val="superscript"/>
        </w:rPr>
        <w:t>th</w:t>
      </w:r>
      <w:r w:rsidR="009D4F4D" w:rsidRPr="009D4F4D">
        <w:rPr>
          <w:rFonts w:ascii="Times New Roman" w:hAnsi="Times New Roman" w:cs="Times New Roman"/>
          <w:sz w:val="28"/>
          <w:szCs w:val="28"/>
        </w:rPr>
        <w:t xml:space="preserve">, counsel advised that an agreement was not possible and asked that the confirmation hearing be set </w:t>
      </w:r>
      <w:r w:rsidR="00AA7796" w:rsidRPr="00AA7796">
        <w:rPr>
          <w:rFonts w:ascii="Times New Roman" w:hAnsi="Times New Roman" w:cs="Times New Roman"/>
          <w:sz w:val="28"/>
          <w:szCs w:val="28"/>
        </w:rPr>
        <w:t>un</w:t>
      </w:r>
      <w:r w:rsidR="009D4F4D" w:rsidRPr="00AA7796">
        <w:rPr>
          <w:rFonts w:ascii="Times New Roman" w:hAnsi="Times New Roman" w:cs="Times New Roman"/>
          <w:sz w:val="28"/>
          <w:szCs w:val="28"/>
        </w:rPr>
        <w:t>til</w:t>
      </w:r>
      <w:r w:rsidR="009D4F4D" w:rsidRPr="009D4F4D">
        <w:rPr>
          <w:rFonts w:ascii="Times New Roman" w:hAnsi="Times New Roman" w:cs="Times New Roman"/>
          <w:sz w:val="28"/>
          <w:szCs w:val="28"/>
        </w:rPr>
        <w:t xml:space="preserve"> January the 18</w:t>
      </w:r>
      <w:r w:rsidR="009D4F4D" w:rsidRPr="00DE6353">
        <w:rPr>
          <w:rFonts w:ascii="Times New Roman" w:hAnsi="Times New Roman" w:cs="Times New Roman"/>
          <w:sz w:val="28"/>
          <w:szCs w:val="28"/>
          <w:vertAlign w:val="superscript"/>
        </w:rPr>
        <w:t>th</w:t>
      </w:r>
      <w:r w:rsidR="009D4F4D" w:rsidRPr="009D4F4D">
        <w:rPr>
          <w:rFonts w:ascii="Times New Roman" w:hAnsi="Times New Roman" w:cs="Times New Roman"/>
          <w:sz w:val="28"/>
          <w:szCs w:val="28"/>
        </w:rPr>
        <w:t xml:space="preserve">.  Once again, that adjournment was granted.  </w:t>
      </w:r>
    </w:p>
    <w:p w:rsidR="006C55FF" w:rsidRPr="00ED5A32" w:rsidRDefault="003B2023" w:rsidP="006D65C5">
      <w:pPr>
        <w:spacing w:before="240" w:after="0" w:line="240" w:lineRule="auto"/>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6C55FF" w:rsidRPr="00ED5A32">
        <w:rPr>
          <w:rFonts w:ascii="Times New Roman" w:hAnsi="Times New Roman" w:cs="Times New Roman"/>
          <w:sz w:val="28"/>
          <w:szCs w:val="28"/>
        </w:rPr>
        <w:t xml:space="preserve"> </w:t>
      </w:r>
      <w:r w:rsidR="009D4F4D" w:rsidRPr="009D4F4D">
        <w:rPr>
          <w:rFonts w:ascii="Times New Roman" w:hAnsi="Times New Roman" w:cs="Times New Roman"/>
          <w:sz w:val="28"/>
          <w:szCs w:val="28"/>
        </w:rPr>
        <w:t>On January 18</w:t>
      </w:r>
      <w:r w:rsidR="009D4F4D" w:rsidRPr="00DE6353">
        <w:rPr>
          <w:rFonts w:ascii="Times New Roman" w:hAnsi="Times New Roman" w:cs="Times New Roman"/>
          <w:sz w:val="28"/>
          <w:szCs w:val="28"/>
          <w:vertAlign w:val="superscript"/>
        </w:rPr>
        <w:t>th</w:t>
      </w:r>
      <w:r w:rsidR="009D4F4D" w:rsidRPr="009D4F4D">
        <w:rPr>
          <w:rFonts w:ascii="Times New Roman" w:hAnsi="Times New Roman" w:cs="Times New Roman"/>
          <w:sz w:val="28"/>
          <w:szCs w:val="28"/>
        </w:rPr>
        <w:t>, due to the unavailability of the judge who was scheduled to hear the matter and the fact that I was now having to deal with two separate dockets at the same time, I adjourned the matter over to the following date in order to read the materials but also just to ensure that I had adequate time to consider the matter.</w:t>
      </w:r>
    </w:p>
    <w:p w:rsidR="004B3B48" w:rsidRPr="00DE6353" w:rsidRDefault="003B2023" w:rsidP="006D65C5">
      <w:pPr>
        <w:spacing w:before="240" w:after="0" w:line="240" w:lineRule="auto"/>
        <w:rPr>
          <w:rFonts w:ascii="Times New Roman" w:hAnsi="Times New Roman" w:cs="Times New Roman"/>
          <w:i/>
          <w:sz w:val="28"/>
          <w:szCs w:val="28"/>
          <w:u w:val="single"/>
        </w:rPr>
      </w:pPr>
      <w:r>
        <w:rPr>
          <w:rFonts w:ascii="Times New Roman" w:hAnsi="Times New Roman" w:cs="Times New Roman"/>
          <w:sz w:val="28"/>
          <w:szCs w:val="28"/>
        </w:rPr>
        <w:t>[7]</w:t>
      </w:r>
      <w:r>
        <w:rPr>
          <w:rFonts w:ascii="Times New Roman" w:hAnsi="Times New Roman" w:cs="Times New Roman"/>
          <w:sz w:val="28"/>
          <w:szCs w:val="28"/>
        </w:rPr>
        <w:tab/>
      </w:r>
      <w:r w:rsidR="009D4F4D" w:rsidRPr="009D4F4D">
        <w:rPr>
          <w:rFonts w:ascii="Times New Roman" w:hAnsi="Times New Roman" w:cs="Times New Roman"/>
          <w:sz w:val="28"/>
          <w:szCs w:val="28"/>
        </w:rPr>
        <w:t>After hearing the application, I advised that in my view the child protection worker carrying out the apprehension had on his own admission simply been carrying out the instructions of his superior and had not formed his own opinion and that, therefore, the second part of the legal test that must be met in order to confirm an apprehension had not been satisfied; see section 12.4(1</w:t>
      </w:r>
      <w:proofErr w:type="gramStart"/>
      <w:r w:rsidR="009D4F4D" w:rsidRPr="009D4F4D">
        <w:rPr>
          <w:rFonts w:ascii="Times New Roman" w:hAnsi="Times New Roman" w:cs="Times New Roman"/>
          <w:sz w:val="28"/>
          <w:szCs w:val="28"/>
        </w:rPr>
        <w:t>)(</w:t>
      </w:r>
      <w:proofErr w:type="gramEnd"/>
      <w:r w:rsidR="009D4F4D" w:rsidRPr="009D4F4D">
        <w:rPr>
          <w:rFonts w:ascii="Times New Roman" w:hAnsi="Times New Roman" w:cs="Times New Roman"/>
          <w:sz w:val="28"/>
          <w:szCs w:val="28"/>
        </w:rPr>
        <w:t xml:space="preserve">b) of the </w:t>
      </w:r>
      <w:r w:rsidR="009D4F4D" w:rsidRPr="00DE6353">
        <w:rPr>
          <w:rFonts w:ascii="Times New Roman" w:hAnsi="Times New Roman" w:cs="Times New Roman"/>
          <w:i/>
          <w:sz w:val="28"/>
          <w:szCs w:val="28"/>
        </w:rPr>
        <w:t>Child and Family Services Act.</w:t>
      </w:r>
    </w:p>
    <w:p w:rsidR="004B3B48" w:rsidRPr="00ED5A32" w:rsidRDefault="003B2023" w:rsidP="006D65C5">
      <w:pPr>
        <w:spacing w:before="240" w:after="0" w:line="240" w:lineRule="auto"/>
        <w:rPr>
          <w:rFonts w:ascii="Times New Roman" w:hAnsi="Times New Roman" w:cs="Times New Roman"/>
          <w:sz w:val="28"/>
          <w:szCs w:val="28"/>
        </w:rPr>
      </w:pPr>
      <w:r>
        <w:rPr>
          <w:rFonts w:ascii="Times New Roman" w:hAnsi="Times New Roman" w:cs="Times New Roman"/>
          <w:sz w:val="28"/>
          <w:szCs w:val="28"/>
        </w:rPr>
        <w:t>[8]</w:t>
      </w:r>
      <w:r w:rsidR="009D4F4D">
        <w:rPr>
          <w:rFonts w:ascii="Times New Roman" w:hAnsi="Times New Roman" w:cs="Times New Roman"/>
          <w:sz w:val="28"/>
          <w:szCs w:val="28"/>
        </w:rPr>
        <w:tab/>
      </w:r>
      <w:r w:rsidR="009D4F4D" w:rsidRPr="009D4F4D">
        <w:t xml:space="preserve"> </w:t>
      </w:r>
      <w:r w:rsidR="009D4F4D" w:rsidRPr="009D4F4D">
        <w:rPr>
          <w:rFonts w:ascii="Times New Roman" w:hAnsi="Times New Roman" w:cs="Times New Roman"/>
          <w:sz w:val="28"/>
          <w:szCs w:val="28"/>
        </w:rPr>
        <w:t xml:space="preserve">I held that while he could have formed his reasonable grounds for carrying out the apprehension by relying on the information provided by his superior, it was clear that he had not done so, had not formed his own opinion and was simply following his superior’s directions.  I also stated that if his superior had formed the grounds herself and that he was simply acting as her </w:t>
      </w:r>
      <w:proofErr w:type="gramStart"/>
      <w:r w:rsidR="009D4F4D" w:rsidRPr="009D4F4D">
        <w:rPr>
          <w:rFonts w:ascii="Times New Roman" w:hAnsi="Times New Roman" w:cs="Times New Roman"/>
          <w:sz w:val="28"/>
          <w:szCs w:val="28"/>
        </w:rPr>
        <w:t>agent, that</w:t>
      </w:r>
      <w:proofErr w:type="gramEnd"/>
      <w:r w:rsidR="009D4F4D" w:rsidRPr="009D4F4D">
        <w:rPr>
          <w:rFonts w:ascii="Times New Roman" w:hAnsi="Times New Roman" w:cs="Times New Roman"/>
          <w:sz w:val="28"/>
          <w:szCs w:val="28"/>
        </w:rPr>
        <w:t xml:space="preserve"> may have sufficed as well.  However, I was of the view there was insufficient evidence before me in order for me to make that finding.</w:t>
      </w:r>
      <w:r w:rsidR="009D4F4D">
        <w:rPr>
          <w:rFonts w:ascii="Times New Roman" w:hAnsi="Times New Roman" w:cs="Times New Roman"/>
          <w:sz w:val="28"/>
          <w:szCs w:val="28"/>
        </w:rPr>
        <w:tab/>
      </w:r>
      <w:r>
        <w:rPr>
          <w:rFonts w:ascii="Times New Roman" w:hAnsi="Times New Roman" w:cs="Times New Roman"/>
          <w:sz w:val="28"/>
          <w:szCs w:val="28"/>
        </w:rPr>
        <w:tab/>
      </w:r>
    </w:p>
    <w:p w:rsidR="004B3B48" w:rsidRPr="00ED5A32" w:rsidRDefault="003B2023" w:rsidP="006D65C5">
      <w:pPr>
        <w:autoSpaceDE w:val="0"/>
        <w:autoSpaceDN w:val="0"/>
        <w:adjustRightInd w:val="0"/>
        <w:spacing w:before="240" w:after="0" w:line="240" w:lineRule="auto"/>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9D4F4D" w:rsidRPr="009D4F4D">
        <w:rPr>
          <w:rFonts w:ascii="Times New Roman" w:hAnsi="Times New Roman" w:cs="Times New Roman"/>
          <w:sz w:val="28"/>
          <w:szCs w:val="28"/>
        </w:rPr>
        <w:t xml:space="preserve">Due to threats and comments made by </w:t>
      </w:r>
      <w:r w:rsidR="00B9764F">
        <w:rPr>
          <w:rFonts w:ascii="Times New Roman" w:hAnsi="Times New Roman" w:cs="Times New Roman"/>
          <w:sz w:val="28"/>
          <w:szCs w:val="28"/>
        </w:rPr>
        <w:t>X</w:t>
      </w:r>
      <w:r w:rsidR="00382757">
        <w:rPr>
          <w:rFonts w:ascii="Times New Roman" w:hAnsi="Times New Roman" w:cs="Times New Roman"/>
          <w:sz w:val="28"/>
          <w:szCs w:val="28"/>
        </w:rPr>
        <w:t>.</w:t>
      </w:r>
      <w:r w:rsidR="009D4F4D" w:rsidRPr="009D4F4D">
        <w:rPr>
          <w:rFonts w:ascii="Times New Roman" w:hAnsi="Times New Roman" w:cs="Times New Roman"/>
          <w:sz w:val="28"/>
          <w:szCs w:val="28"/>
        </w:rPr>
        <w:t>’s sister and mother following the apprehension, I determined that the first part of the test set out in section 12.4(1</w:t>
      </w:r>
      <w:proofErr w:type="gramStart"/>
      <w:r w:rsidR="009D4F4D" w:rsidRPr="009D4F4D">
        <w:rPr>
          <w:rFonts w:ascii="Times New Roman" w:hAnsi="Times New Roman" w:cs="Times New Roman"/>
          <w:sz w:val="28"/>
          <w:szCs w:val="28"/>
        </w:rPr>
        <w:t>)(</w:t>
      </w:r>
      <w:proofErr w:type="gramEnd"/>
      <w:r w:rsidR="009D4F4D" w:rsidRPr="009D4F4D">
        <w:rPr>
          <w:rFonts w:ascii="Times New Roman" w:hAnsi="Times New Roman" w:cs="Times New Roman"/>
          <w:sz w:val="28"/>
          <w:szCs w:val="28"/>
        </w:rPr>
        <w:t xml:space="preserve">a) had been met.  Based on those factors, I found that there were now reasonable grounds for me to believe that the safety of </w:t>
      </w:r>
      <w:r w:rsidR="00B9764F">
        <w:rPr>
          <w:rFonts w:ascii="Times New Roman" w:hAnsi="Times New Roman" w:cs="Times New Roman"/>
          <w:sz w:val="28"/>
          <w:szCs w:val="28"/>
        </w:rPr>
        <w:t xml:space="preserve">X. </w:t>
      </w:r>
      <w:r w:rsidR="009D4F4D" w:rsidRPr="009D4F4D">
        <w:rPr>
          <w:rFonts w:ascii="Times New Roman" w:hAnsi="Times New Roman" w:cs="Times New Roman"/>
          <w:sz w:val="28"/>
          <w:szCs w:val="28"/>
        </w:rPr>
        <w:t xml:space="preserve">was presently in danger.  However, the fact that the second part of the test had not been established meant that it was necessary for me to dismiss the application given the provisions of section12.4 of the </w:t>
      </w:r>
      <w:r w:rsidR="009D4F4D" w:rsidRPr="006D65C5">
        <w:rPr>
          <w:rFonts w:ascii="Times New Roman" w:hAnsi="Times New Roman" w:cs="Times New Roman"/>
          <w:i/>
          <w:sz w:val="28"/>
          <w:szCs w:val="28"/>
        </w:rPr>
        <w:t>Child and Family Services Act</w:t>
      </w:r>
      <w:r w:rsidR="00AA7796" w:rsidRPr="009D4F4D">
        <w:rPr>
          <w:rFonts w:ascii="Times New Roman" w:hAnsi="Times New Roman" w:cs="Times New Roman"/>
          <w:sz w:val="28"/>
          <w:szCs w:val="28"/>
        </w:rPr>
        <w:t xml:space="preserve">.  </w:t>
      </w:r>
      <w:r w:rsidR="009D4F4D" w:rsidRPr="009D4F4D">
        <w:rPr>
          <w:rFonts w:ascii="Times New Roman" w:hAnsi="Times New Roman" w:cs="Times New Roman"/>
          <w:sz w:val="28"/>
          <w:szCs w:val="28"/>
        </w:rPr>
        <w:t xml:space="preserve">I will point out that my ruling on the unlawfulness of the apprehension was based on the narrow point I have outlined having to do with the second part of the test.  </w:t>
      </w:r>
    </w:p>
    <w:p w:rsidR="008C5597" w:rsidRPr="006C2309" w:rsidRDefault="003B2023" w:rsidP="006D65C5">
      <w:pPr>
        <w:spacing w:before="240" w:after="0" w:line="240" w:lineRule="auto"/>
        <w:rPr>
          <w:rFonts w:ascii="TimesNewRomanPSMT" w:hAnsi="TimesNewRomanPSMT" w:cs="TimesNewRomanPSMT"/>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9D4F4D" w:rsidRPr="009D4F4D">
        <w:rPr>
          <w:rFonts w:ascii="Times New Roman" w:hAnsi="Times New Roman" w:cs="Times New Roman"/>
          <w:sz w:val="28"/>
          <w:szCs w:val="28"/>
        </w:rPr>
        <w:t xml:space="preserve">However, the concerns I now had with </w:t>
      </w:r>
      <w:r w:rsidR="00B9764F">
        <w:rPr>
          <w:rFonts w:ascii="Times New Roman" w:hAnsi="Times New Roman" w:cs="Times New Roman"/>
          <w:sz w:val="28"/>
          <w:szCs w:val="28"/>
        </w:rPr>
        <w:t>X</w:t>
      </w:r>
      <w:r w:rsidR="00382757">
        <w:rPr>
          <w:rFonts w:ascii="Times New Roman" w:hAnsi="Times New Roman" w:cs="Times New Roman"/>
          <w:sz w:val="28"/>
          <w:szCs w:val="28"/>
        </w:rPr>
        <w:t>.</w:t>
      </w:r>
      <w:r w:rsidR="009D4F4D" w:rsidRPr="009D4F4D">
        <w:rPr>
          <w:rFonts w:ascii="Times New Roman" w:hAnsi="Times New Roman" w:cs="Times New Roman"/>
          <w:sz w:val="28"/>
          <w:szCs w:val="28"/>
        </w:rPr>
        <w:t xml:space="preserve">’s safety at the time of the application being made before me ultimately led to me allowing an application by </w:t>
      </w:r>
      <w:r w:rsidR="009D4F4D" w:rsidRPr="009D4F4D">
        <w:rPr>
          <w:rFonts w:ascii="Times New Roman" w:hAnsi="Times New Roman" w:cs="Times New Roman"/>
          <w:sz w:val="28"/>
          <w:szCs w:val="28"/>
        </w:rPr>
        <w:lastRenderedPageBreak/>
        <w:t xml:space="preserve">the Director that was made immediately following my ruling on the confirmation application.  </w:t>
      </w:r>
    </w:p>
    <w:p w:rsidR="009D4F4D" w:rsidRPr="009D4F4D" w:rsidRDefault="003B2023" w:rsidP="006D65C5">
      <w:pPr>
        <w:autoSpaceDE w:val="0"/>
        <w:autoSpaceDN w:val="0"/>
        <w:adjustRightInd w:val="0"/>
        <w:spacing w:before="240" w:after="0" w:line="240" w:lineRule="auto"/>
        <w:rPr>
          <w:rFonts w:ascii="Times New Roman" w:hAnsi="Times New Roman" w:cs="Times New Roman"/>
          <w:sz w:val="28"/>
          <w:szCs w:val="28"/>
          <w:lang w:val="en-CA"/>
        </w:rPr>
      </w:pPr>
      <w:r>
        <w:rPr>
          <w:rFonts w:ascii="Times New Roman" w:hAnsi="Times New Roman" w:cs="Times New Roman"/>
          <w:sz w:val="28"/>
          <w:szCs w:val="28"/>
        </w:rPr>
        <w:t>[11]</w:t>
      </w:r>
      <w:r>
        <w:rPr>
          <w:rFonts w:ascii="Times New Roman" w:hAnsi="Times New Roman" w:cs="Times New Roman"/>
          <w:sz w:val="28"/>
          <w:szCs w:val="28"/>
        </w:rPr>
        <w:tab/>
      </w:r>
      <w:r w:rsidR="009D4F4D" w:rsidRPr="009D4F4D">
        <w:rPr>
          <w:rFonts w:ascii="Times New Roman" w:hAnsi="Times New Roman" w:cs="Times New Roman"/>
          <w:sz w:val="28"/>
          <w:szCs w:val="28"/>
          <w:lang w:val="en-CA"/>
        </w:rPr>
        <w:t xml:space="preserve">The Director applied for </w:t>
      </w:r>
      <w:r w:rsidR="00B9764F">
        <w:rPr>
          <w:rFonts w:ascii="Times New Roman" w:hAnsi="Times New Roman" w:cs="Times New Roman"/>
          <w:sz w:val="28"/>
          <w:szCs w:val="28"/>
          <w:lang w:val="en-CA"/>
        </w:rPr>
        <w:t>X</w:t>
      </w:r>
      <w:r w:rsidR="00382757">
        <w:rPr>
          <w:rFonts w:ascii="Times New Roman" w:hAnsi="Times New Roman" w:cs="Times New Roman"/>
          <w:sz w:val="28"/>
          <w:szCs w:val="28"/>
          <w:lang w:val="en-CA"/>
        </w:rPr>
        <w:t>.</w:t>
      </w:r>
      <w:r w:rsidR="009D4F4D" w:rsidRPr="009D4F4D">
        <w:rPr>
          <w:rFonts w:ascii="Times New Roman" w:hAnsi="Times New Roman" w:cs="Times New Roman"/>
          <w:sz w:val="28"/>
          <w:szCs w:val="28"/>
          <w:lang w:val="en-CA"/>
        </w:rPr>
        <w:t xml:space="preserve"> to be placed in the temporary care and custody of the Director and I granted that application, albeit for a brief period of time.  I ultimately found that I was satisfied on a balance of probabilities that she was in danger and ordered that the order applied for be granted but for a duration of only one month.</w:t>
      </w:r>
    </w:p>
    <w:p w:rsidR="006C2309" w:rsidRPr="006C2309" w:rsidRDefault="003B2023" w:rsidP="006D65C5">
      <w:pPr>
        <w:autoSpaceDE w:val="0"/>
        <w:autoSpaceDN w:val="0"/>
        <w:adjustRightInd w:val="0"/>
        <w:spacing w:before="240" w:after="0" w:line="240" w:lineRule="auto"/>
        <w:rPr>
          <w:rFonts w:ascii="TimesNewRomanPSMT" w:hAnsi="TimesNewRomanPSMT" w:cs="TimesNewRomanPSMT"/>
          <w:sz w:val="28"/>
          <w:szCs w:val="28"/>
        </w:rPr>
      </w:pPr>
      <w:r>
        <w:rPr>
          <w:rFonts w:ascii="TimesNewRomanPSMT" w:hAnsi="TimesNewRomanPSMT" w:cs="TimesNewRomanPSMT"/>
          <w:sz w:val="28"/>
          <w:szCs w:val="28"/>
        </w:rPr>
        <w:t>[12]</w:t>
      </w:r>
      <w:r>
        <w:rPr>
          <w:rFonts w:ascii="TimesNewRomanPSMT" w:hAnsi="TimesNewRomanPSMT" w:cs="TimesNewRomanPSMT"/>
          <w:sz w:val="28"/>
          <w:szCs w:val="28"/>
        </w:rPr>
        <w:tab/>
      </w:r>
      <w:r w:rsidR="006C2309">
        <w:rPr>
          <w:rFonts w:ascii="TimesNewRomanPSMT" w:hAnsi="TimesNewRomanPSMT" w:cs="TimesNewRomanPSMT"/>
          <w:sz w:val="28"/>
          <w:szCs w:val="28"/>
        </w:rPr>
        <w:t xml:space="preserve"> </w:t>
      </w:r>
      <w:r w:rsidR="009D4F4D" w:rsidRPr="009D4F4D">
        <w:rPr>
          <w:rFonts w:ascii="TimesNewRomanPSMT" w:hAnsi="TimesNewRomanPSMT" w:cs="TimesNewRomanPSMT"/>
          <w:sz w:val="28"/>
          <w:szCs w:val="28"/>
        </w:rPr>
        <w:t xml:space="preserve">Counsel for the parents </w:t>
      </w:r>
      <w:r w:rsidR="00AA7796">
        <w:rPr>
          <w:rFonts w:ascii="TimesNewRomanPSMT" w:hAnsi="TimesNewRomanPSMT" w:cs="TimesNewRomanPSMT"/>
          <w:sz w:val="28"/>
          <w:szCs w:val="28"/>
        </w:rPr>
        <w:t xml:space="preserve">now </w:t>
      </w:r>
      <w:r w:rsidR="009D4F4D" w:rsidRPr="009D4F4D">
        <w:rPr>
          <w:rFonts w:ascii="TimesNewRomanPSMT" w:hAnsi="TimesNewRomanPSMT" w:cs="TimesNewRomanPSMT"/>
          <w:sz w:val="28"/>
          <w:szCs w:val="28"/>
        </w:rPr>
        <w:t>argues that costs should be awarded against the Director and that those costs should be solicitor/client costs for a number of reasons.  He points out that I found that the Director exceeded its jurisdiction or powers when it carried out the apprehension I ultimately found to be unlawful.</w:t>
      </w:r>
    </w:p>
    <w:p w:rsidR="00C46A5B" w:rsidRPr="00C46A5B" w:rsidRDefault="003B2023" w:rsidP="006D65C5">
      <w:pPr>
        <w:autoSpaceDE w:val="0"/>
        <w:autoSpaceDN w:val="0"/>
        <w:adjustRightInd w:val="0"/>
        <w:spacing w:before="240" w:after="0" w:line="240" w:lineRule="auto"/>
        <w:rPr>
          <w:rFonts w:ascii="Times New Roman" w:hAnsi="Times New Roman" w:cs="Times New Roman"/>
          <w:sz w:val="28"/>
          <w:szCs w:val="28"/>
        </w:rPr>
      </w:pPr>
      <w:r>
        <w:rPr>
          <w:rFonts w:ascii="TimesNewRomanPSMT" w:hAnsi="TimesNewRomanPSMT" w:cs="TimesNewRomanPSMT"/>
          <w:sz w:val="28"/>
          <w:szCs w:val="28"/>
        </w:rPr>
        <w:t>[13]</w:t>
      </w:r>
      <w:r>
        <w:rPr>
          <w:rFonts w:ascii="TimesNewRomanPSMT" w:hAnsi="TimesNewRomanPSMT" w:cs="TimesNewRomanPSMT"/>
          <w:sz w:val="28"/>
          <w:szCs w:val="28"/>
        </w:rPr>
        <w:tab/>
      </w:r>
      <w:r w:rsidR="009D4F4D" w:rsidRPr="009D4F4D">
        <w:rPr>
          <w:rFonts w:ascii="TimesNewRomanPSMT" w:hAnsi="TimesNewRomanPSMT" w:cs="TimesNewRomanPSMT"/>
          <w:sz w:val="28"/>
          <w:szCs w:val="28"/>
        </w:rPr>
        <w:t xml:space="preserve">While it is true that I made that finding, if I were to accept such a standard as being dispositive, it would mean that such costs would be granted on all occasions when a confirmation application is dismissed on the second grounds, as I have outlined.  </w:t>
      </w:r>
    </w:p>
    <w:p w:rsidR="0092198E" w:rsidRDefault="003B2023" w:rsidP="00AA7796">
      <w:pPr>
        <w:spacing w:before="240" w:after="0" w:line="240" w:lineRule="auto"/>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9D4F4D" w:rsidRPr="009D4F4D">
        <w:rPr>
          <w:rFonts w:ascii="Times New Roman" w:hAnsi="Times New Roman" w:cs="Times New Roman"/>
          <w:sz w:val="28"/>
          <w:szCs w:val="28"/>
        </w:rPr>
        <w:t xml:space="preserve">Counsel for the parents argues that costs should be awarded because the Director did not follow its own policies and disobeyed or ignored certain statutory imperatives that are set out in the </w:t>
      </w:r>
      <w:r w:rsidR="009D4F4D" w:rsidRPr="006D65C5">
        <w:rPr>
          <w:rFonts w:ascii="Times New Roman" w:hAnsi="Times New Roman" w:cs="Times New Roman"/>
          <w:i/>
          <w:sz w:val="28"/>
          <w:szCs w:val="28"/>
        </w:rPr>
        <w:t>Act</w:t>
      </w:r>
      <w:r w:rsidR="009D4F4D" w:rsidRPr="009D4F4D">
        <w:rPr>
          <w:rFonts w:ascii="Times New Roman" w:hAnsi="Times New Roman" w:cs="Times New Roman"/>
          <w:sz w:val="28"/>
          <w:szCs w:val="28"/>
        </w:rPr>
        <w:t>.  That may or may not be so.</w:t>
      </w:r>
      <w:r w:rsidR="00AA7796">
        <w:rPr>
          <w:rFonts w:ascii="Times New Roman" w:hAnsi="Times New Roman" w:cs="Times New Roman"/>
          <w:sz w:val="28"/>
          <w:szCs w:val="28"/>
        </w:rPr>
        <w:t xml:space="preserve"> </w:t>
      </w:r>
      <w:r w:rsidR="00AA7796" w:rsidRPr="009D4F4D">
        <w:rPr>
          <w:rFonts w:ascii="Times New Roman" w:hAnsi="Times New Roman" w:cs="Times New Roman"/>
          <w:sz w:val="28"/>
          <w:szCs w:val="28"/>
        </w:rPr>
        <w:t xml:space="preserve"> </w:t>
      </w:r>
      <w:r w:rsidR="009D4F4D" w:rsidRPr="009D4F4D">
        <w:rPr>
          <w:rFonts w:ascii="Times New Roman" w:hAnsi="Times New Roman" w:cs="Times New Roman"/>
          <w:sz w:val="28"/>
          <w:szCs w:val="28"/>
        </w:rPr>
        <w:t>However, my ruling was clear as to why I dismissed the Director’s application.  It had to do with the necessity of the individual carrying out the application having the reasonable grounds set out in 12.4(1</w:t>
      </w:r>
      <w:proofErr w:type="gramStart"/>
      <w:r w:rsidR="009D4F4D" w:rsidRPr="009D4F4D">
        <w:rPr>
          <w:rFonts w:ascii="Times New Roman" w:hAnsi="Times New Roman" w:cs="Times New Roman"/>
          <w:sz w:val="28"/>
          <w:szCs w:val="28"/>
        </w:rPr>
        <w:t>)(</w:t>
      </w:r>
      <w:proofErr w:type="gramEnd"/>
      <w:r w:rsidR="009D4F4D" w:rsidRPr="009D4F4D">
        <w:rPr>
          <w:rFonts w:ascii="Times New Roman" w:hAnsi="Times New Roman" w:cs="Times New Roman"/>
          <w:sz w:val="28"/>
          <w:szCs w:val="28"/>
        </w:rPr>
        <w:t xml:space="preserve">b) of the </w:t>
      </w:r>
      <w:r w:rsidR="009D4F4D" w:rsidRPr="006D65C5">
        <w:rPr>
          <w:rFonts w:ascii="Times New Roman" w:hAnsi="Times New Roman" w:cs="Times New Roman"/>
          <w:i/>
          <w:sz w:val="28"/>
          <w:szCs w:val="28"/>
        </w:rPr>
        <w:t>Child and Family Services Act</w:t>
      </w:r>
      <w:r w:rsidR="009D4F4D" w:rsidRPr="009D4F4D">
        <w:rPr>
          <w:rFonts w:ascii="Times New Roman" w:hAnsi="Times New Roman" w:cs="Times New Roman"/>
          <w:sz w:val="28"/>
          <w:szCs w:val="28"/>
        </w:rPr>
        <w:t xml:space="preserve"> at the time of the apprehension.  </w:t>
      </w:r>
      <w:r w:rsidR="0092198E" w:rsidRPr="00ED5A32">
        <w:rPr>
          <w:rFonts w:ascii="Times New Roman" w:hAnsi="Times New Roman" w:cs="Times New Roman"/>
          <w:sz w:val="28"/>
          <w:szCs w:val="28"/>
        </w:rPr>
        <w:t xml:space="preserve"> </w:t>
      </w:r>
    </w:p>
    <w:p w:rsidR="00C46A5B" w:rsidRDefault="003B2023" w:rsidP="006D65C5">
      <w:pPr>
        <w:spacing w:before="240" w:after="0" w:line="240" w:lineRule="auto"/>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9D4F4D" w:rsidRPr="009D4F4D">
        <w:rPr>
          <w:rFonts w:ascii="Times New Roman" w:hAnsi="Times New Roman" w:cs="Times New Roman"/>
          <w:sz w:val="28"/>
          <w:szCs w:val="28"/>
        </w:rPr>
        <w:t xml:space="preserve">Once again, the child protection worker on his own admission did not possess those grounds.  </w:t>
      </w:r>
      <w:r w:rsidR="006D65C5">
        <w:rPr>
          <w:rFonts w:ascii="Times New Roman" w:hAnsi="Times New Roman" w:cs="Times New Roman"/>
          <w:sz w:val="28"/>
          <w:szCs w:val="28"/>
        </w:rPr>
        <w:t>M</w:t>
      </w:r>
      <w:r w:rsidR="009D4F4D" w:rsidRPr="009D4F4D">
        <w:rPr>
          <w:rFonts w:ascii="Times New Roman" w:hAnsi="Times New Roman" w:cs="Times New Roman"/>
          <w:sz w:val="28"/>
          <w:szCs w:val="28"/>
        </w:rPr>
        <w:t xml:space="preserve">oreover, if he was acting as an agent for his superior, I was unable to find that she had those grounds based on the evidence that I had before me at the time.  That said, it may or may not be the case that she had those grounds.  But as stated, I was unable to make that finding.  </w:t>
      </w:r>
    </w:p>
    <w:p w:rsidR="00C46A5B" w:rsidRDefault="003B2023" w:rsidP="006D65C5">
      <w:pPr>
        <w:spacing w:before="240" w:after="0" w:line="240" w:lineRule="auto"/>
        <w:rPr>
          <w:rFonts w:ascii="Times New Roman" w:hAnsi="Times New Roman" w:cs="Times New Roman"/>
          <w:sz w:val="28"/>
          <w:szCs w:val="28"/>
        </w:rPr>
      </w:pPr>
      <w:r>
        <w:rPr>
          <w:rFonts w:ascii="Times New Roman" w:hAnsi="Times New Roman" w:cs="Times New Roman"/>
          <w:sz w:val="28"/>
          <w:szCs w:val="28"/>
        </w:rPr>
        <w:t>[17]</w:t>
      </w:r>
      <w:r w:rsidR="009D4F4D">
        <w:rPr>
          <w:rFonts w:ascii="Times New Roman" w:hAnsi="Times New Roman" w:cs="Times New Roman"/>
          <w:sz w:val="28"/>
          <w:szCs w:val="28"/>
        </w:rPr>
        <w:tab/>
      </w:r>
      <w:r w:rsidR="009D4F4D" w:rsidRPr="009D4F4D">
        <w:rPr>
          <w:rFonts w:ascii="Times New Roman" w:hAnsi="Times New Roman" w:cs="Times New Roman"/>
          <w:sz w:val="28"/>
          <w:szCs w:val="28"/>
        </w:rPr>
        <w:t xml:space="preserve">While it certainly may be that when a case is decided on the basis of the Director not following the principles and duties set out in the </w:t>
      </w:r>
      <w:r w:rsidR="009D4F4D" w:rsidRPr="006D65C5">
        <w:rPr>
          <w:rFonts w:ascii="Times New Roman" w:hAnsi="Times New Roman" w:cs="Times New Roman"/>
          <w:i/>
          <w:sz w:val="28"/>
          <w:szCs w:val="28"/>
        </w:rPr>
        <w:t>Child and Family Services Act</w:t>
      </w:r>
      <w:r w:rsidR="009D4F4D" w:rsidRPr="009D4F4D">
        <w:rPr>
          <w:rFonts w:ascii="Times New Roman" w:hAnsi="Times New Roman" w:cs="Times New Roman"/>
          <w:sz w:val="28"/>
          <w:szCs w:val="28"/>
        </w:rPr>
        <w:t xml:space="preserve"> or, for that matter, an act respecting First Nations, Inuit and Metis children, youth and families as SC2019 c. 24, such breaches will be relevant to the question of costs.</w:t>
      </w:r>
      <w:r>
        <w:rPr>
          <w:rFonts w:ascii="Times New Roman" w:hAnsi="Times New Roman" w:cs="Times New Roman"/>
          <w:sz w:val="28"/>
          <w:szCs w:val="28"/>
        </w:rPr>
        <w:tab/>
      </w:r>
    </w:p>
    <w:p w:rsidR="00D8677A" w:rsidRPr="00AA7796" w:rsidRDefault="003B2023" w:rsidP="006D65C5">
      <w:pPr>
        <w:spacing w:before="240" w:after="0" w:line="240" w:lineRule="auto"/>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9D4F4D" w:rsidRPr="009D4F4D">
        <w:rPr>
          <w:rFonts w:ascii="Times New Roman" w:hAnsi="Times New Roman" w:cs="Times New Roman"/>
          <w:sz w:val="28"/>
          <w:szCs w:val="28"/>
        </w:rPr>
        <w:t xml:space="preserve">However, in this case the basis of my ruling was, as I have said, narrow.  Much of the misconduct on the part of the Director alleged by the parents is not as clear or obvious as has been suggested.  As well, the Director does not concede the </w:t>
      </w:r>
      <w:r w:rsidR="009D4F4D" w:rsidRPr="009D4F4D">
        <w:rPr>
          <w:rFonts w:ascii="Times New Roman" w:hAnsi="Times New Roman" w:cs="Times New Roman"/>
          <w:sz w:val="28"/>
          <w:szCs w:val="28"/>
        </w:rPr>
        <w:lastRenderedPageBreak/>
        <w:t>misconduct and argues against my making the findings against it that were requested by the parents</w:t>
      </w:r>
      <w:r w:rsidR="00AA7796" w:rsidRPr="009D4F4D">
        <w:rPr>
          <w:rFonts w:ascii="Times New Roman" w:hAnsi="Times New Roman" w:cs="Times New Roman"/>
          <w:sz w:val="28"/>
          <w:szCs w:val="28"/>
        </w:rPr>
        <w:t>.</w:t>
      </w:r>
      <w:r w:rsidR="00AA7796">
        <w:rPr>
          <w:rFonts w:ascii="Times New Roman" w:hAnsi="Times New Roman" w:cs="Times New Roman"/>
          <w:sz w:val="28"/>
          <w:szCs w:val="28"/>
        </w:rPr>
        <w:t xml:space="preserve">  </w:t>
      </w:r>
      <w:r w:rsidR="009D4F4D" w:rsidRPr="009D4F4D">
        <w:rPr>
          <w:rFonts w:ascii="Times New Roman" w:hAnsi="Times New Roman" w:cs="Times New Roman"/>
          <w:sz w:val="28"/>
          <w:szCs w:val="28"/>
        </w:rPr>
        <w:t xml:space="preserve">There is at the very least some substance to the Director’s submissions on these points.  </w:t>
      </w:r>
    </w:p>
    <w:p w:rsidR="00C46A5B" w:rsidRPr="00ED5A32" w:rsidRDefault="003B2023" w:rsidP="000C694B">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C874CE">
        <w:rPr>
          <w:rFonts w:ascii="Times New Roman" w:hAnsi="Times New Roman" w:cs="Times New Roman"/>
          <w:sz w:val="28"/>
          <w:szCs w:val="28"/>
        </w:rPr>
        <w:t>19</w:t>
      </w:r>
      <w:r>
        <w:rPr>
          <w:rFonts w:ascii="Times New Roman" w:hAnsi="Times New Roman" w:cs="Times New Roman"/>
          <w:sz w:val="28"/>
          <w:szCs w:val="28"/>
        </w:rPr>
        <w:t>]</w:t>
      </w:r>
      <w:r>
        <w:rPr>
          <w:rFonts w:ascii="Times New Roman" w:hAnsi="Times New Roman" w:cs="Times New Roman"/>
          <w:sz w:val="28"/>
          <w:szCs w:val="28"/>
        </w:rPr>
        <w:tab/>
      </w:r>
      <w:r w:rsidR="009D4F4D" w:rsidRPr="009D4F4D">
        <w:rPr>
          <w:rFonts w:ascii="Times New Roman" w:hAnsi="Times New Roman" w:cs="Times New Roman"/>
          <w:sz w:val="28"/>
          <w:szCs w:val="28"/>
        </w:rPr>
        <w:t xml:space="preserve">Given my finding concerning the grounds the child protection worker had at the time of the apprehension, determining those issues was completely unnecessary for me in that I had already determined that I was dismissing the Director’s apprehension confirmation application as there was clearly noncompliance with the second part of the test based on the evidence I had before me.  </w:t>
      </w:r>
    </w:p>
    <w:p w:rsidR="009D4F4D" w:rsidRDefault="003B2023" w:rsidP="006D65C5">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C874CE">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9D4F4D" w:rsidRPr="009D4F4D">
        <w:rPr>
          <w:rFonts w:ascii="Times New Roman" w:hAnsi="Times New Roman" w:cs="Times New Roman"/>
          <w:sz w:val="28"/>
          <w:szCs w:val="28"/>
        </w:rPr>
        <w:t xml:space="preserve">I do not intend at this point to expand the scope of the factual inquiry simply to deal with the question of costs.  In my view, this sideshow should not become the main event.  Furthermore, if the parents wish to launch civil proceedings against the Director, there is nothing barring them from doing so.  </w:t>
      </w:r>
    </w:p>
    <w:p w:rsidR="009D4F4D" w:rsidRDefault="003B2023" w:rsidP="006D65C5">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C874CE">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9D4F4D" w:rsidRPr="009D4F4D">
        <w:rPr>
          <w:rFonts w:ascii="Times New Roman" w:hAnsi="Times New Roman" w:cs="Times New Roman"/>
          <w:sz w:val="28"/>
          <w:szCs w:val="28"/>
        </w:rPr>
        <w:t>In reviewing the law concerning costs against the Director of Child and Family Services, I will begin with reviewing section 69 of the Child and Family Services Act.  The section states at subparagraph (1):</w:t>
      </w:r>
    </w:p>
    <w:p w:rsidR="00313BA4" w:rsidRDefault="00313BA4" w:rsidP="00313BA4">
      <w:pPr>
        <w:spacing w:after="0" w:line="240" w:lineRule="auto"/>
        <w:ind w:left="709" w:right="429"/>
        <w:rPr>
          <w:rFonts w:ascii="Times New Roman" w:hAnsi="Times New Roman" w:cs="Times New Roman"/>
          <w:sz w:val="24"/>
          <w:szCs w:val="24"/>
        </w:rPr>
      </w:pPr>
    </w:p>
    <w:p w:rsidR="00C46A5B" w:rsidRPr="00452738" w:rsidRDefault="009D4F4D" w:rsidP="00313BA4">
      <w:pPr>
        <w:spacing w:after="0" w:line="240" w:lineRule="auto"/>
        <w:ind w:left="709" w:right="429"/>
        <w:rPr>
          <w:rFonts w:ascii="Times New Roman" w:hAnsi="Times New Roman" w:cs="Times New Roman"/>
          <w:sz w:val="24"/>
          <w:szCs w:val="24"/>
        </w:rPr>
      </w:pPr>
      <w:r w:rsidRPr="00452738">
        <w:rPr>
          <w:rFonts w:ascii="Times New Roman" w:hAnsi="Times New Roman" w:cs="Times New Roman"/>
          <w:sz w:val="24"/>
          <w:szCs w:val="24"/>
        </w:rPr>
        <w:t xml:space="preserve">The Director, Assistant Directors, child protection workers, authorized persons and any other person having powers or duties under this Act or the regulations shall not be liable for anything done or not done by him or her in good faith in the performance of his or her duties or in the exercise of his or her powers.  </w:t>
      </w:r>
    </w:p>
    <w:p w:rsidR="00C46A5B" w:rsidRDefault="003B2023" w:rsidP="000C694B">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C874CE">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F33115" w:rsidRPr="00F33115">
        <w:rPr>
          <w:rFonts w:ascii="Times New Roman" w:hAnsi="Times New Roman" w:cs="Times New Roman"/>
          <w:sz w:val="28"/>
          <w:szCs w:val="28"/>
        </w:rPr>
        <w:t>This provision</w:t>
      </w:r>
      <w:r w:rsidR="00452738">
        <w:rPr>
          <w:rFonts w:ascii="Times New Roman" w:hAnsi="Times New Roman" w:cs="Times New Roman"/>
          <w:sz w:val="28"/>
          <w:szCs w:val="28"/>
        </w:rPr>
        <w:t xml:space="preserve"> </w:t>
      </w:r>
      <w:r w:rsidR="00F33115" w:rsidRPr="00F33115">
        <w:rPr>
          <w:rFonts w:ascii="Times New Roman" w:hAnsi="Times New Roman" w:cs="Times New Roman"/>
          <w:sz w:val="28"/>
          <w:szCs w:val="28"/>
        </w:rPr>
        <w:t xml:space="preserve">shields the Director from liability in civil suits launched against it.  However, I completely accept that it does not shield the Director from a costs award in proceedings that arise under the Act.  </w:t>
      </w:r>
    </w:p>
    <w:p w:rsidR="00F33115" w:rsidRDefault="003B2023" w:rsidP="000C694B">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C874C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F33115" w:rsidRPr="00F33115">
        <w:rPr>
          <w:rFonts w:ascii="Times New Roman" w:hAnsi="Times New Roman" w:cs="Times New Roman"/>
          <w:sz w:val="28"/>
          <w:szCs w:val="28"/>
        </w:rPr>
        <w:t xml:space="preserve">That said, even though bad faith is not a prerequisite, conduct that is so egregious that it deserves sanction is necessary before any order of costs, let alone solicitor/client costs, can be granted.  As stated by </w:t>
      </w:r>
      <w:proofErr w:type="spellStart"/>
      <w:r w:rsidR="00F33115" w:rsidRPr="00F33115">
        <w:rPr>
          <w:rFonts w:ascii="Times New Roman" w:hAnsi="Times New Roman" w:cs="Times New Roman"/>
          <w:sz w:val="28"/>
          <w:szCs w:val="28"/>
        </w:rPr>
        <w:t>Vertes</w:t>
      </w:r>
      <w:proofErr w:type="spellEnd"/>
      <w:r w:rsidR="00F33115" w:rsidRPr="00F33115">
        <w:rPr>
          <w:rFonts w:ascii="Times New Roman" w:hAnsi="Times New Roman" w:cs="Times New Roman"/>
          <w:sz w:val="28"/>
          <w:szCs w:val="28"/>
        </w:rPr>
        <w:t xml:space="preserve">, J. in </w:t>
      </w:r>
      <w:r w:rsidR="00F33115" w:rsidRPr="00452738">
        <w:rPr>
          <w:rFonts w:ascii="Times New Roman" w:hAnsi="Times New Roman" w:cs="Times New Roman"/>
          <w:i/>
          <w:sz w:val="28"/>
          <w:szCs w:val="28"/>
        </w:rPr>
        <w:t xml:space="preserve">Donahue v </w:t>
      </w:r>
      <w:proofErr w:type="spellStart"/>
      <w:r w:rsidR="00F33115" w:rsidRPr="00452738">
        <w:rPr>
          <w:rFonts w:ascii="Times New Roman" w:hAnsi="Times New Roman" w:cs="Times New Roman"/>
          <w:i/>
          <w:sz w:val="28"/>
          <w:szCs w:val="28"/>
        </w:rPr>
        <w:t>Mantla</w:t>
      </w:r>
      <w:proofErr w:type="spellEnd"/>
      <w:r w:rsidR="00AA7796">
        <w:rPr>
          <w:rFonts w:ascii="Times New Roman" w:hAnsi="Times New Roman" w:cs="Times New Roman"/>
          <w:sz w:val="28"/>
          <w:szCs w:val="28"/>
        </w:rPr>
        <w:t>, 1999 NWTJ 140 (NW</w:t>
      </w:r>
      <w:r w:rsidR="00F33115" w:rsidRPr="00F33115">
        <w:rPr>
          <w:rFonts w:ascii="Times New Roman" w:hAnsi="Times New Roman" w:cs="Times New Roman"/>
          <w:sz w:val="28"/>
          <w:szCs w:val="28"/>
        </w:rPr>
        <w:t>TSC)</w:t>
      </w:r>
      <w:r w:rsidR="00AA7796">
        <w:rPr>
          <w:rFonts w:ascii="Times New Roman" w:hAnsi="Times New Roman" w:cs="Times New Roman"/>
          <w:sz w:val="28"/>
          <w:szCs w:val="28"/>
        </w:rPr>
        <w:t>,</w:t>
      </w:r>
      <w:r w:rsidR="00452738">
        <w:rPr>
          <w:rFonts w:ascii="Times New Roman" w:hAnsi="Times New Roman" w:cs="Times New Roman"/>
          <w:sz w:val="28"/>
          <w:szCs w:val="28"/>
        </w:rPr>
        <w:t xml:space="preserve"> </w:t>
      </w:r>
      <w:r w:rsidR="00F33115" w:rsidRPr="00F33115">
        <w:rPr>
          <w:rFonts w:ascii="Times New Roman" w:hAnsi="Times New Roman" w:cs="Times New Roman"/>
          <w:sz w:val="28"/>
          <w:szCs w:val="28"/>
        </w:rPr>
        <w:t>on the issue of costs against the Director:</w:t>
      </w:r>
    </w:p>
    <w:p w:rsidR="00452738" w:rsidRPr="00F33115" w:rsidRDefault="00452738" w:rsidP="00F33115">
      <w:pPr>
        <w:spacing w:after="0" w:line="240" w:lineRule="auto"/>
        <w:rPr>
          <w:rFonts w:ascii="Times New Roman" w:hAnsi="Times New Roman" w:cs="Times New Roman"/>
          <w:sz w:val="28"/>
          <w:szCs w:val="28"/>
        </w:rPr>
      </w:pPr>
    </w:p>
    <w:p w:rsidR="00C46A5B" w:rsidRPr="00F33115" w:rsidRDefault="00F33115" w:rsidP="00313BA4">
      <w:pPr>
        <w:spacing w:after="0" w:line="240" w:lineRule="auto"/>
        <w:ind w:left="851" w:right="429"/>
        <w:rPr>
          <w:rFonts w:ascii="Times New Roman" w:hAnsi="Times New Roman" w:cs="Times New Roman"/>
          <w:sz w:val="24"/>
          <w:szCs w:val="24"/>
        </w:rPr>
      </w:pPr>
      <w:r w:rsidRPr="00F33115">
        <w:rPr>
          <w:rFonts w:ascii="Times New Roman" w:hAnsi="Times New Roman" w:cs="Times New Roman"/>
          <w:sz w:val="24"/>
          <w:szCs w:val="24"/>
        </w:rPr>
        <w:t xml:space="preserve">There is no statutory impediment to awarding costs against the Director. If the Director chooses to participate in private litigation, then the Director may be liable for costs as any other litigant would be. But, as some cases have noted, the Director is not really like any other litigant. The Director has a much broader role than an ordinary litigant. The Director is a public officer appointed to act in the interest of the public generally and in the interest of children specifically. The statute gives the Director broad powers to intervene into private lives to ensure that children are protected. Society, through the </w:t>
      </w:r>
      <w:r w:rsidRPr="00452738">
        <w:rPr>
          <w:rFonts w:ascii="Times New Roman" w:hAnsi="Times New Roman" w:cs="Times New Roman"/>
          <w:i/>
          <w:sz w:val="24"/>
          <w:szCs w:val="24"/>
        </w:rPr>
        <w:t>Act</w:t>
      </w:r>
      <w:r w:rsidRPr="00F33115">
        <w:rPr>
          <w:rFonts w:ascii="Times New Roman" w:hAnsi="Times New Roman" w:cs="Times New Roman"/>
          <w:sz w:val="24"/>
          <w:szCs w:val="24"/>
        </w:rPr>
        <w:t xml:space="preserve">, has sanctioned that intervention. Thus, the Director cannot be equated with a successful or unsuccessful litigant. In such circumstances, considering the public mandate imposed on the Director, costs should not be imposed unless it can be said that the Director (and the Director’s </w:t>
      </w:r>
      <w:r w:rsidRPr="00F33115">
        <w:rPr>
          <w:rFonts w:ascii="Times New Roman" w:hAnsi="Times New Roman" w:cs="Times New Roman"/>
          <w:sz w:val="24"/>
          <w:szCs w:val="24"/>
        </w:rPr>
        <w:lastRenderedPageBreak/>
        <w:t>officials) acted, before and during the litigation, in a manner that was improper, vexatious or unconscionable.</w:t>
      </w:r>
      <w:r w:rsidR="00F21E68" w:rsidRPr="00F33115">
        <w:rPr>
          <w:rFonts w:ascii="Times New Roman" w:hAnsi="Times New Roman" w:cs="Times New Roman"/>
          <w:sz w:val="24"/>
          <w:szCs w:val="24"/>
        </w:rPr>
        <w:t xml:space="preserve"> </w:t>
      </w:r>
    </w:p>
    <w:p w:rsidR="00F33115" w:rsidRPr="00F33115" w:rsidRDefault="003B2023" w:rsidP="000C694B">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C874CE">
        <w:rPr>
          <w:rFonts w:ascii="Times New Roman" w:hAnsi="Times New Roman" w:cs="Times New Roman"/>
          <w:sz w:val="28"/>
          <w:szCs w:val="28"/>
        </w:rPr>
        <w:t>4</w:t>
      </w:r>
      <w:r>
        <w:rPr>
          <w:rFonts w:ascii="Times New Roman" w:hAnsi="Times New Roman" w:cs="Times New Roman"/>
          <w:sz w:val="28"/>
          <w:szCs w:val="28"/>
        </w:rPr>
        <w:t>]</w:t>
      </w:r>
      <w:r w:rsidR="000C694B">
        <w:rPr>
          <w:rFonts w:ascii="Times New Roman" w:hAnsi="Times New Roman" w:cs="Times New Roman"/>
          <w:sz w:val="28"/>
          <w:szCs w:val="28"/>
        </w:rPr>
        <w:tab/>
      </w:r>
      <w:r w:rsidR="00F33115" w:rsidRPr="00F33115">
        <w:rPr>
          <w:rFonts w:ascii="Times New Roman" w:hAnsi="Times New Roman" w:cs="Times New Roman"/>
          <w:sz w:val="28"/>
          <w:szCs w:val="28"/>
        </w:rPr>
        <w:t xml:space="preserve">I note that the foregoing reasoning is substantially consistent with much of that set out in the </w:t>
      </w:r>
      <w:proofErr w:type="spellStart"/>
      <w:r w:rsidR="00F33115" w:rsidRPr="00F33115">
        <w:rPr>
          <w:rFonts w:ascii="Times New Roman" w:hAnsi="Times New Roman" w:cs="Times New Roman"/>
          <w:sz w:val="28"/>
          <w:szCs w:val="28"/>
        </w:rPr>
        <w:t>later</w:t>
      </w:r>
      <w:proofErr w:type="spellEnd"/>
      <w:r w:rsidR="00F33115" w:rsidRPr="00F33115">
        <w:rPr>
          <w:rFonts w:ascii="Times New Roman" w:hAnsi="Times New Roman" w:cs="Times New Roman"/>
          <w:sz w:val="28"/>
          <w:szCs w:val="28"/>
        </w:rPr>
        <w:t xml:space="preserve"> case of the </w:t>
      </w:r>
      <w:r w:rsidR="00F33115" w:rsidRPr="000C694B">
        <w:rPr>
          <w:rFonts w:ascii="Times New Roman" w:hAnsi="Times New Roman" w:cs="Times New Roman"/>
          <w:i/>
          <w:sz w:val="28"/>
          <w:szCs w:val="28"/>
        </w:rPr>
        <w:t>Children’s Aid Society of Hamilton v K.L.</w:t>
      </w:r>
      <w:r w:rsidR="00F33115" w:rsidRPr="00F33115">
        <w:rPr>
          <w:rFonts w:ascii="Times New Roman" w:hAnsi="Times New Roman" w:cs="Times New Roman"/>
          <w:sz w:val="28"/>
          <w:szCs w:val="28"/>
        </w:rPr>
        <w:t xml:space="preserve"> 2014 OJ 2860.  This is the Ontario Superior Court of Justice at paragraph 14:</w:t>
      </w:r>
    </w:p>
    <w:p w:rsidR="00F33115" w:rsidRPr="000C694B" w:rsidRDefault="00F33115" w:rsidP="00313BA4">
      <w:pPr>
        <w:spacing w:before="240" w:after="0" w:line="240" w:lineRule="auto"/>
        <w:ind w:left="709" w:right="429"/>
        <w:rPr>
          <w:rFonts w:ascii="Times New Roman" w:hAnsi="Times New Roman" w:cs="Times New Roman"/>
          <w:sz w:val="24"/>
          <w:szCs w:val="24"/>
        </w:rPr>
      </w:pPr>
      <w:r w:rsidRPr="000C694B">
        <w:rPr>
          <w:rFonts w:ascii="Times New Roman" w:hAnsi="Times New Roman" w:cs="Times New Roman"/>
          <w:sz w:val="24"/>
          <w:szCs w:val="24"/>
        </w:rPr>
        <w:t>The following general principles apply when a claim is advanced for costs against a child protection agency:</w:t>
      </w:r>
    </w:p>
    <w:p w:rsidR="00F33115" w:rsidRPr="000C694B" w:rsidRDefault="00F33115" w:rsidP="00313BA4">
      <w:pPr>
        <w:spacing w:before="240" w:after="0" w:line="240" w:lineRule="auto"/>
        <w:ind w:left="709" w:right="429"/>
        <w:rPr>
          <w:rFonts w:ascii="Times New Roman" w:hAnsi="Times New Roman" w:cs="Times New Roman"/>
          <w:sz w:val="24"/>
          <w:szCs w:val="24"/>
        </w:rPr>
      </w:pPr>
      <w:r w:rsidRPr="000C694B">
        <w:rPr>
          <w:rFonts w:ascii="Times New Roman" w:hAnsi="Times New Roman" w:cs="Times New Roman"/>
          <w:sz w:val="24"/>
          <w:szCs w:val="24"/>
        </w:rPr>
        <w:t xml:space="preserve">1.  Child protection agencies do not enjoy immunity from a costs award. </w:t>
      </w:r>
    </w:p>
    <w:p w:rsidR="00F33115" w:rsidRPr="000C694B" w:rsidRDefault="00F33115" w:rsidP="00313BA4">
      <w:pPr>
        <w:spacing w:before="240" w:after="0" w:line="240" w:lineRule="auto"/>
        <w:ind w:left="709" w:right="429"/>
        <w:rPr>
          <w:rFonts w:ascii="Times New Roman" w:hAnsi="Times New Roman" w:cs="Times New Roman"/>
          <w:sz w:val="24"/>
          <w:szCs w:val="24"/>
        </w:rPr>
      </w:pPr>
      <w:r w:rsidRPr="000C694B">
        <w:rPr>
          <w:rFonts w:ascii="Times New Roman" w:hAnsi="Times New Roman" w:cs="Times New Roman"/>
          <w:sz w:val="24"/>
          <w:szCs w:val="24"/>
        </w:rPr>
        <w:t>2.  However, the starting point in analyzing a claim for costs against a child protection agency is that child welfare professionals should not be penalized for carrying out their statutory obligation to protect children.</w:t>
      </w:r>
    </w:p>
    <w:p w:rsidR="00F33115" w:rsidRPr="000C694B" w:rsidRDefault="00F33115" w:rsidP="00313BA4">
      <w:pPr>
        <w:spacing w:before="240" w:after="0" w:line="240" w:lineRule="auto"/>
        <w:ind w:left="709" w:right="429"/>
        <w:rPr>
          <w:rFonts w:ascii="Times New Roman" w:hAnsi="Times New Roman" w:cs="Times New Roman"/>
          <w:sz w:val="24"/>
          <w:szCs w:val="24"/>
        </w:rPr>
      </w:pPr>
      <w:r w:rsidRPr="000C694B">
        <w:rPr>
          <w:rFonts w:ascii="Times New Roman" w:hAnsi="Times New Roman" w:cs="Times New Roman"/>
          <w:sz w:val="24"/>
          <w:szCs w:val="24"/>
        </w:rPr>
        <w:t>3.  The approach to costs as against child welfare agencies must balance the importance of encouraging child protection professionals to err on the side of protecting children and the need to ensure that those professionals exercise good faith, due diligence and reason in carrying out their statutory mandate.</w:t>
      </w:r>
    </w:p>
    <w:p w:rsidR="00F33115" w:rsidRPr="000C694B" w:rsidRDefault="00F33115" w:rsidP="00313BA4">
      <w:pPr>
        <w:spacing w:before="240" w:after="0" w:line="240" w:lineRule="auto"/>
        <w:ind w:left="709" w:right="429"/>
        <w:rPr>
          <w:rFonts w:ascii="Times New Roman" w:hAnsi="Times New Roman" w:cs="Times New Roman"/>
          <w:sz w:val="24"/>
          <w:szCs w:val="24"/>
        </w:rPr>
      </w:pPr>
      <w:r w:rsidRPr="000C694B">
        <w:rPr>
          <w:rFonts w:ascii="Times New Roman" w:hAnsi="Times New Roman" w:cs="Times New Roman"/>
          <w:sz w:val="24"/>
          <w:szCs w:val="24"/>
        </w:rPr>
        <w:t xml:space="preserve">4.  The high threshold of “bad faith” is not the standard by which to determine a claim for costs against a child protection agency.  </w:t>
      </w:r>
    </w:p>
    <w:p w:rsidR="00F33115" w:rsidRPr="000C694B" w:rsidRDefault="00F33115" w:rsidP="00313BA4">
      <w:pPr>
        <w:spacing w:before="240" w:after="0" w:line="240" w:lineRule="auto"/>
        <w:ind w:left="709" w:right="429"/>
        <w:rPr>
          <w:rFonts w:ascii="Times New Roman" w:hAnsi="Times New Roman" w:cs="Times New Roman"/>
          <w:sz w:val="24"/>
          <w:szCs w:val="24"/>
        </w:rPr>
      </w:pPr>
      <w:r w:rsidRPr="000C694B">
        <w:rPr>
          <w:rFonts w:ascii="Times New Roman" w:hAnsi="Times New Roman" w:cs="Times New Roman"/>
          <w:sz w:val="24"/>
          <w:szCs w:val="24"/>
        </w:rPr>
        <w:t xml:space="preserve">5.  Costs will generally only be awarded against a Children’s Aid Society in circumstances where the public at large would perceive that the Society has acted in a patently unfair and indefensible manner. </w:t>
      </w:r>
    </w:p>
    <w:p w:rsidR="00F33115" w:rsidRPr="000C694B" w:rsidRDefault="00F33115" w:rsidP="00313BA4">
      <w:pPr>
        <w:spacing w:before="240" w:after="0" w:line="240" w:lineRule="auto"/>
        <w:ind w:left="709" w:right="429"/>
        <w:rPr>
          <w:rFonts w:ascii="Times New Roman" w:hAnsi="Times New Roman" w:cs="Times New Roman"/>
          <w:sz w:val="24"/>
          <w:szCs w:val="24"/>
        </w:rPr>
      </w:pPr>
      <w:r w:rsidRPr="000C694B">
        <w:rPr>
          <w:rFonts w:ascii="Times New Roman" w:hAnsi="Times New Roman" w:cs="Times New Roman"/>
          <w:sz w:val="24"/>
          <w:szCs w:val="24"/>
        </w:rPr>
        <w:t xml:space="preserve">6.  A Society should not be sanctioned through costs for an error in judgment, or in cases where the nature of the case makes it very difficult to weigh and balance the evidence and predict the legal outcome. </w:t>
      </w:r>
    </w:p>
    <w:p w:rsidR="00313BA4" w:rsidRDefault="00F33115" w:rsidP="00313BA4">
      <w:pPr>
        <w:spacing w:before="240" w:after="0" w:line="240" w:lineRule="auto"/>
        <w:ind w:left="709" w:right="429"/>
        <w:rPr>
          <w:rFonts w:ascii="Times New Roman" w:hAnsi="Times New Roman" w:cs="Times New Roman"/>
          <w:sz w:val="24"/>
          <w:szCs w:val="24"/>
        </w:rPr>
      </w:pPr>
      <w:r w:rsidRPr="000C694B">
        <w:rPr>
          <w:rFonts w:ascii="Times New Roman" w:hAnsi="Times New Roman" w:cs="Times New Roman"/>
          <w:sz w:val="24"/>
          <w:szCs w:val="24"/>
        </w:rPr>
        <w:t>7.  Important factors to consider in deciding whether costs against a Society are appropriate include the following:</w:t>
      </w:r>
    </w:p>
    <w:p w:rsidR="00F33115" w:rsidRPr="000C694B" w:rsidRDefault="00F33115" w:rsidP="00313BA4">
      <w:pPr>
        <w:tabs>
          <w:tab w:val="left" w:pos="1418"/>
        </w:tabs>
        <w:spacing w:before="240" w:after="0" w:line="240" w:lineRule="auto"/>
        <w:ind w:left="993" w:right="429"/>
        <w:rPr>
          <w:rFonts w:ascii="Times New Roman" w:hAnsi="Times New Roman" w:cs="Times New Roman"/>
          <w:sz w:val="24"/>
          <w:szCs w:val="24"/>
        </w:rPr>
      </w:pPr>
      <w:r w:rsidRPr="000C694B">
        <w:rPr>
          <w:rFonts w:ascii="Times New Roman" w:hAnsi="Times New Roman" w:cs="Times New Roman"/>
          <w:sz w:val="24"/>
          <w:szCs w:val="24"/>
        </w:rPr>
        <w:t>(</w:t>
      </w:r>
      <w:proofErr w:type="spellStart"/>
      <w:r w:rsidRPr="000C694B">
        <w:rPr>
          <w:rFonts w:ascii="Times New Roman" w:hAnsi="Times New Roman" w:cs="Times New Roman"/>
          <w:sz w:val="24"/>
          <w:szCs w:val="24"/>
        </w:rPr>
        <w:t>i</w:t>
      </w:r>
      <w:proofErr w:type="spellEnd"/>
      <w:r w:rsidRPr="000C694B">
        <w:rPr>
          <w:rFonts w:ascii="Times New Roman" w:hAnsi="Times New Roman" w:cs="Times New Roman"/>
          <w:sz w:val="24"/>
          <w:szCs w:val="24"/>
        </w:rPr>
        <w:t>)</w:t>
      </w:r>
      <w:r w:rsidR="00313BA4">
        <w:rPr>
          <w:rFonts w:ascii="Times New Roman" w:hAnsi="Times New Roman" w:cs="Times New Roman"/>
          <w:sz w:val="24"/>
          <w:szCs w:val="24"/>
        </w:rPr>
        <w:tab/>
      </w:r>
      <w:r w:rsidRPr="000C694B">
        <w:rPr>
          <w:rFonts w:ascii="Times New Roman" w:hAnsi="Times New Roman" w:cs="Times New Roman"/>
          <w:sz w:val="24"/>
          <w:szCs w:val="24"/>
        </w:rPr>
        <w:t>Has the Society conducted a thorough investigation of the issues in question?</w:t>
      </w:r>
    </w:p>
    <w:p w:rsidR="00F33115" w:rsidRPr="000C694B" w:rsidRDefault="00F33115" w:rsidP="00313BA4">
      <w:pPr>
        <w:tabs>
          <w:tab w:val="left" w:pos="1418"/>
        </w:tabs>
        <w:spacing w:before="240" w:after="0" w:line="240" w:lineRule="auto"/>
        <w:ind w:left="993" w:right="429"/>
        <w:rPr>
          <w:rFonts w:ascii="Times New Roman" w:hAnsi="Times New Roman" w:cs="Times New Roman"/>
          <w:sz w:val="24"/>
          <w:szCs w:val="24"/>
        </w:rPr>
      </w:pPr>
      <w:r w:rsidRPr="000C694B">
        <w:rPr>
          <w:rFonts w:ascii="Times New Roman" w:hAnsi="Times New Roman" w:cs="Times New Roman"/>
          <w:sz w:val="24"/>
          <w:szCs w:val="24"/>
        </w:rPr>
        <w:t>(ii)</w:t>
      </w:r>
      <w:r w:rsidR="00313BA4">
        <w:rPr>
          <w:rFonts w:ascii="Times New Roman" w:hAnsi="Times New Roman" w:cs="Times New Roman"/>
          <w:sz w:val="24"/>
          <w:szCs w:val="24"/>
        </w:rPr>
        <w:tab/>
      </w:r>
      <w:r w:rsidRPr="000C694B">
        <w:rPr>
          <w:rFonts w:ascii="Times New Roman" w:hAnsi="Times New Roman" w:cs="Times New Roman"/>
          <w:sz w:val="24"/>
          <w:szCs w:val="24"/>
        </w:rPr>
        <w:t>Has the Society remained open minded about possible versions of relevant events?</w:t>
      </w:r>
    </w:p>
    <w:p w:rsidR="00F33115" w:rsidRPr="000C694B" w:rsidRDefault="00F33115" w:rsidP="00313BA4">
      <w:pPr>
        <w:tabs>
          <w:tab w:val="left" w:pos="1418"/>
        </w:tabs>
        <w:spacing w:before="240" w:after="0" w:line="240" w:lineRule="auto"/>
        <w:ind w:left="993" w:right="429"/>
        <w:rPr>
          <w:rFonts w:ascii="Times New Roman" w:hAnsi="Times New Roman" w:cs="Times New Roman"/>
          <w:sz w:val="24"/>
          <w:szCs w:val="24"/>
        </w:rPr>
      </w:pPr>
      <w:r w:rsidRPr="000C694B">
        <w:rPr>
          <w:rFonts w:ascii="Times New Roman" w:hAnsi="Times New Roman" w:cs="Times New Roman"/>
          <w:sz w:val="24"/>
          <w:szCs w:val="24"/>
        </w:rPr>
        <w:t>(iii)</w:t>
      </w:r>
      <w:r w:rsidR="00313BA4">
        <w:rPr>
          <w:rFonts w:ascii="Times New Roman" w:hAnsi="Times New Roman" w:cs="Times New Roman"/>
          <w:sz w:val="24"/>
          <w:szCs w:val="24"/>
        </w:rPr>
        <w:tab/>
      </w:r>
      <w:r w:rsidRPr="000C694B">
        <w:rPr>
          <w:rFonts w:ascii="Times New Roman" w:hAnsi="Times New Roman" w:cs="Times New Roman"/>
          <w:sz w:val="24"/>
          <w:szCs w:val="24"/>
        </w:rPr>
        <w:t>Has the Society reassessed its position as more information became available?</w:t>
      </w:r>
    </w:p>
    <w:p w:rsidR="00F33115" w:rsidRPr="000C694B" w:rsidRDefault="00F33115" w:rsidP="00313BA4">
      <w:pPr>
        <w:tabs>
          <w:tab w:val="left" w:pos="1418"/>
        </w:tabs>
        <w:spacing w:before="240" w:after="0" w:line="240" w:lineRule="auto"/>
        <w:ind w:left="993" w:right="429"/>
        <w:rPr>
          <w:rFonts w:ascii="Times New Roman" w:hAnsi="Times New Roman" w:cs="Times New Roman"/>
          <w:sz w:val="24"/>
          <w:szCs w:val="24"/>
        </w:rPr>
      </w:pPr>
      <w:proofErr w:type="gramStart"/>
      <w:r w:rsidRPr="000C694B">
        <w:rPr>
          <w:rFonts w:ascii="Times New Roman" w:hAnsi="Times New Roman" w:cs="Times New Roman"/>
          <w:sz w:val="24"/>
          <w:szCs w:val="24"/>
        </w:rPr>
        <w:t>(iv)</w:t>
      </w:r>
      <w:r w:rsidR="00CB72F2">
        <w:rPr>
          <w:rFonts w:ascii="Times New Roman" w:hAnsi="Times New Roman" w:cs="Times New Roman"/>
          <w:sz w:val="24"/>
          <w:szCs w:val="24"/>
        </w:rPr>
        <w:t xml:space="preserve">  </w:t>
      </w:r>
      <w:r w:rsidRPr="000C694B">
        <w:rPr>
          <w:rFonts w:ascii="Times New Roman" w:hAnsi="Times New Roman" w:cs="Times New Roman"/>
          <w:sz w:val="24"/>
          <w:szCs w:val="24"/>
        </w:rPr>
        <w:t>Has</w:t>
      </w:r>
      <w:proofErr w:type="gramEnd"/>
      <w:r w:rsidRPr="000C694B">
        <w:rPr>
          <w:rFonts w:ascii="Times New Roman" w:hAnsi="Times New Roman" w:cs="Times New Roman"/>
          <w:sz w:val="24"/>
          <w:szCs w:val="24"/>
        </w:rPr>
        <w:t xml:space="preserve"> the Society been respectful of the rights and dignity of the children and parents involved in the case?</w:t>
      </w:r>
    </w:p>
    <w:p w:rsidR="00ED4E2C" w:rsidRDefault="00F33115" w:rsidP="00313BA4">
      <w:pPr>
        <w:tabs>
          <w:tab w:val="left" w:pos="1418"/>
        </w:tabs>
        <w:spacing w:before="240" w:after="0" w:line="240" w:lineRule="auto"/>
        <w:ind w:left="993" w:right="429"/>
        <w:rPr>
          <w:rFonts w:ascii="Times New Roman" w:hAnsi="Times New Roman" w:cs="Times New Roman"/>
          <w:sz w:val="28"/>
          <w:szCs w:val="28"/>
        </w:rPr>
      </w:pPr>
      <w:r w:rsidRPr="000C694B">
        <w:rPr>
          <w:rFonts w:ascii="Times New Roman" w:hAnsi="Times New Roman" w:cs="Times New Roman"/>
          <w:sz w:val="24"/>
          <w:szCs w:val="24"/>
        </w:rPr>
        <w:t>(v)</w:t>
      </w:r>
      <w:r w:rsidR="00313BA4">
        <w:rPr>
          <w:rFonts w:ascii="Times New Roman" w:hAnsi="Times New Roman" w:cs="Times New Roman"/>
          <w:sz w:val="24"/>
          <w:szCs w:val="24"/>
        </w:rPr>
        <w:tab/>
      </w:r>
      <w:r w:rsidRPr="000C694B">
        <w:rPr>
          <w:rFonts w:ascii="Times New Roman" w:hAnsi="Times New Roman" w:cs="Times New Roman"/>
          <w:sz w:val="24"/>
          <w:szCs w:val="24"/>
        </w:rPr>
        <w:t xml:space="preserve">In cases involving procedural impropriety on the part of a Society, the level of protection from costs may be lower if the irregularity is not clearly attributable </w:t>
      </w:r>
      <w:r w:rsidRPr="000C694B">
        <w:rPr>
          <w:rFonts w:ascii="Times New Roman" w:hAnsi="Times New Roman" w:cs="Times New Roman"/>
          <w:sz w:val="24"/>
          <w:szCs w:val="24"/>
        </w:rPr>
        <w:lastRenderedPageBreak/>
        <w:t>to the Society’s efforts to diligently carry out its statutory mandate of protecting children.</w:t>
      </w:r>
      <w:r w:rsidR="003B2023">
        <w:rPr>
          <w:rFonts w:ascii="Times New Roman" w:hAnsi="Times New Roman" w:cs="Times New Roman"/>
          <w:sz w:val="28"/>
          <w:szCs w:val="28"/>
        </w:rPr>
        <w:tab/>
      </w:r>
    </w:p>
    <w:p w:rsidR="00F33115" w:rsidRDefault="003B2023" w:rsidP="000C694B">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C874C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F31C5C" w:rsidRPr="00ED5A32">
        <w:rPr>
          <w:rFonts w:ascii="Times New Roman" w:hAnsi="Times New Roman" w:cs="Times New Roman"/>
          <w:sz w:val="28"/>
          <w:szCs w:val="28"/>
        </w:rPr>
        <w:t xml:space="preserve"> </w:t>
      </w:r>
      <w:r w:rsidR="00F33115" w:rsidRPr="00F33115">
        <w:rPr>
          <w:rFonts w:ascii="Times New Roman" w:hAnsi="Times New Roman" w:cs="Times New Roman"/>
          <w:sz w:val="28"/>
          <w:szCs w:val="28"/>
        </w:rPr>
        <w:t>From the foregoing jurisprudence, it can be seen that unless the Director is involved in private litigation, the threshold for a costs award against her is substantially higher than would be the case in a matter where only private litigants are involved.</w:t>
      </w:r>
    </w:p>
    <w:p w:rsidR="000C694B" w:rsidRDefault="000C694B" w:rsidP="000C694B">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C874C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Pr="000C694B">
        <w:rPr>
          <w:rFonts w:ascii="Times New Roman" w:hAnsi="Times New Roman" w:cs="Times New Roman"/>
          <w:sz w:val="28"/>
          <w:szCs w:val="28"/>
        </w:rPr>
        <w:t>Moreover, an award of solicitor/client costs such as that being sought by the parents requires an even higher threshold to be met</w:t>
      </w:r>
      <w:r w:rsidR="00CB72F2">
        <w:rPr>
          <w:rFonts w:ascii="Times New Roman" w:hAnsi="Times New Roman" w:cs="Times New Roman"/>
          <w:sz w:val="28"/>
          <w:szCs w:val="28"/>
        </w:rPr>
        <w:t>.  As</w:t>
      </w:r>
      <w:r w:rsidRPr="000C694B">
        <w:rPr>
          <w:rFonts w:ascii="Times New Roman" w:hAnsi="Times New Roman" w:cs="Times New Roman"/>
          <w:sz w:val="28"/>
          <w:szCs w:val="28"/>
        </w:rPr>
        <w:t xml:space="preserve"> pointed out at paragraph 19 of </w:t>
      </w:r>
      <w:r w:rsidRPr="000C694B">
        <w:rPr>
          <w:rFonts w:ascii="Times New Roman" w:hAnsi="Times New Roman" w:cs="Times New Roman"/>
          <w:i/>
          <w:sz w:val="28"/>
          <w:szCs w:val="28"/>
        </w:rPr>
        <w:t>B.K.</w:t>
      </w:r>
      <w:r w:rsidRPr="000C694B">
        <w:rPr>
          <w:rFonts w:ascii="Times New Roman" w:hAnsi="Times New Roman" w:cs="Times New Roman"/>
          <w:sz w:val="28"/>
          <w:szCs w:val="28"/>
        </w:rPr>
        <w:t xml:space="preserve">, 2000 NWTJ 60, a case decided by the Supreme Court of the Northwest Territories and a case binding on this Court since it was decided by that court in </w:t>
      </w:r>
      <w:r w:rsidR="00CB72F2">
        <w:rPr>
          <w:rFonts w:ascii="Times New Roman" w:hAnsi="Times New Roman" w:cs="Times New Roman"/>
          <w:sz w:val="28"/>
          <w:szCs w:val="28"/>
        </w:rPr>
        <w:t>its capacity as an appeal court:</w:t>
      </w:r>
      <w:r w:rsidRPr="000C694B">
        <w:rPr>
          <w:rFonts w:ascii="Times New Roman" w:hAnsi="Times New Roman" w:cs="Times New Roman"/>
          <w:sz w:val="28"/>
          <w:szCs w:val="28"/>
        </w:rPr>
        <w:t xml:space="preserve">  </w:t>
      </w:r>
    </w:p>
    <w:p w:rsidR="00F33115" w:rsidRPr="000C694B" w:rsidRDefault="00F33115" w:rsidP="00313BA4">
      <w:pPr>
        <w:spacing w:before="240" w:after="0" w:line="240" w:lineRule="auto"/>
        <w:ind w:left="709" w:right="429"/>
        <w:rPr>
          <w:rFonts w:ascii="Times New Roman" w:hAnsi="Times New Roman" w:cs="Times New Roman"/>
          <w:sz w:val="24"/>
          <w:szCs w:val="24"/>
        </w:rPr>
      </w:pPr>
      <w:r w:rsidRPr="000C694B">
        <w:rPr>
          <w:rFonts w:ascii="Times New Roman" w:hAnsi="Times New Roman" w:cs="Times New Roman"/>
          <w:sz w:val="24"/>
          <w:szCs w:val="24"/>
        </w:rPr>
        <w:t xml:space="preserve">19. In his remarks the Territorial Court judge did not differentiate between the test for an award of costs against the Director as stated in </w:t>
      </w:r>
      <w:r w:rsidRPr="000C694B">
        <w:rPr>
          <w:rFonts w:ascii="Times New Roman" w:hAnsi="Times New Roman" w:cs="Times New Roman"/>
          <w:i/>
          <w:sz w:val="24"/>
          <w:szCs w:val="24"/>
        </w:rPr>
        <w:t>Donahue</w:t>
      </w:r>
      <w:r w:rsidRPr="000C694B">
        <w:rPr>
          <w:rFonts w:ascii="Times New Roman" w:hAnsi="Times New Roman" w:cs="Times New Roman"/>
          <w:sz w:val="24"/>
          <w:szCs w:val="24"/>
        </w:rPr>
        <w:t xml:space="preserve"> and the test for an award of solicitor/client costs.  The latter test has been referred to in a number of cases.  The general rule is that solicitor/client costs should not be awarded except in special circumstances which justify a departure from the usual award on a party and</w:t>
      </w:r>
      <w:r w:rsidR="000C694B">
        <w:rPr>
          <w:rFonts w:ascii="Times New Roman" w:hAnsi="Times New Roman" w:cs="Times New Roman"/>
          <w:sz w:val="24"/>
          <w:szCs w:val="24"/>
        </w:rPr>
        <w:t xml:space="preserve"> </w:t>
      </w:r>
      <w:r w:rsidRPr="000C694B">
        <w:rPr>
          <w:rFonts w:ascii="Times New Roman" w:hAnsi="Times New Roman" w:cs="Times New Roman"/>
          <w:sz w:val="24"/>
          <w:szCs w:val="24"/>
        </w:rPr>
        <w:t>party scale.  The type of conduct by a party which may lead to an award of solicitor and client costs has been described as reprehensible, scandalous or outrageous (</w:t>
      </w:r>
      <w:r w:rsidRPr="000C694B">
        <w:rPr>
          <w:rFonts w:ascii="Times New Roman" w:hAnsi="Times New Roman" w:cs="Times New Roman"/>
          <w:i/>
          <w:sz w:val="24"/>
          <w:szCs w:val="24"/>
        </w:rPr>
        <w:t>Young v. Young</w:t>
      </w:r>
      <w:r w:rsidRPr="000C694B">
        <w:rPr>
          <w:rFonts w:ascii="Times New Roman" w:hAnsi="Times New Roman" w:cs="Times New Roman"/>
          <w:sz w:val="24"/>
          <w:szCs w:val="24"/>
        </w:rPr>
        <w:t>, 1993 4 S.C.R. 3); also as -- “some form of reprehensible conduct, either in the circumstances giving rise to the cause of</w:t>
      </w:r>
      <w:r w:rsidR="000C694B">
        <w:rPr>
          <w:rFonts w:ascii="Times New Roman" w:hAnsi="Times New Roman" w:cs="Times New Roman"/>
          <w:sz w:val="24"/>
          <w:szCs w:val="24"/>
        </w:rPr>
        <w:t xml:space="preserve"> </w:t>
      </w:r>
      <w:r w:rsidRPr="000C694B">
        <w:rPr>
          <w:rFonts w:ascii="Times New Roman" w:hAnsi="Times New Roman" w:cs="Times New Roman"/>
          <w:sz w:val="24"/>
          <w:szCs w:val="24"/>
        </w:rPr>
        <w:t>action, or in the proceedings, which makes such costs desirable as a form of “chastisement.” The words “scandalous” and “outrageous” have also been used” [</w:t>
      </w:r>
      <w:r w:rsidRPr="000C694B">
        <w:rPr>
          <w:rFonts w:ascii="Times New Roman" w:hAnsi="Times New Roman" w:cs="Times New Roman"/>
          <w:i/>
          <w:sz w:val="24"/>
          <w:szCs w:val="24"/>
        </w:rPr>
        <w:t xml:space="preserve">Stiles v. </w:t>
      </w:r>
      <w:proofErr w:type="spellStart"/>
      <w:r w:rsidRPr="000C694B">
        <w:rPr>
          <w:rFonts w:ascii="Times New Roman" w:hAnsi="Times New Roman" w:cs="Times New Roman"/>
          <w:i/>
          <w:sz w:val="24"/>
          <w:szCs w:val="24"/>
        </w:rPr>
        <w:t>Workers’Compensation</w:t>
      </w:r>
      <w:proofErr w:type="spellEnd"/>
      <w:r w:rsidRPr="000C694B">
        <w:rPr>
          <w:rFonts w:ascii="Times New Roman" w:hAnsi="Times New Roman" w:cs="Times New Roman"/>
          <w:i/>
          <w:sz w:val="24"/>
          <w:szCs w:val="24"/>
        </w:rPr>
        <w:t xml:space="preserve"> Board of British Columbia</w:t>
      </w:r>
      <w:r w:rsidRPr="000C694B">
        <w:rPr>
          <w:rFonts w:ascii="Times New Roman" w:hAnsi="Times New Roman" w:cs="Times New Roman"/>
          <w:sz w:val="24"/>
          <w:szCs w:val="24"/>
        </w:rPr>
        <w:t>, [1090] B.C.J. No. 1450 B.C.C.A.)].</w:t>
      </w:r>
    </w:p>
    <w:p w:rsidR="00F33115" w:rsidRPr="000C694B" w:rsidRDefault="00F33115" w:rsidP="00313BA4">
      <w:pPr>
        <w:spacing w:before="240" w:after="0" w:line="240" w:lineRule="auto"/>
        <w:ind w:left="709" w:right="429"/>
        <w:rPr>
          <w:rFonts w:ascii="Times New Roman" w:hAnsi="Times New Roman" w:cs="Times New Roman"/>
          <w:sz w:val="24"/>
          <w:szCs w:val="24"/>
        </w:rPr>
      </w:pPr>
      <w:r w:rsidRPr="000C694B">
        <w:rPr>
          <w:rFonts w:ascii="Times New Roman" w:hAnsi="Times New Roman" w:cs="Times New Roman"/>
          <w:sz w:val="24"/>
          <w:szCs w:val="24"/>
        </w:rPr>
        <w:t xml:space="preserve">20. In </w:t>
      </w:r>
      <w:r w:rsidRPr="000C694B">
        <w:rPr>
          <w:rFonts w:ascii="Times New Roman" w:hAnsi="Times New Roman" w:cs="Times New Roman"/>
          <w:i/>
          <w:sz w:val="24"/>
          <w:szCs w:val="24"/>
        </w:rPr>
        <w:t>Meek v. Northwest Territories</w:t>
      </w:r>
      <w:r w:rsidRPr="000C694B">
        <w:rPr>
          <w:rFonts w:ascii="Times New Roman" w:hAnsi="Times New Roman" w:cs="Times New Roman"/>
          <w:sz w:val="24"/>
          <w:szCs w:val="24"/>
        </w:rPr>
        <w:t xml:space="preserve"> (1992), 14 C.P.C. (3d) 360 (S.C.), de </w:t>
      </w:r>
      <w:proofErr w:type="spellStart"/>
      <w:r w:rsidRPr="000C694B">
        <w:rPr>
          <w:rFonts w:ascii="Times New Roman" w:hAnsi="Times New Roman" w:cs="Times New Roman"/>
          <w:sz w:val="24"/>
          <w:szCs w:val="24"/>
        </w:rPr>
        <w:t>Weerdt</w:t>
      </w:r>
      <w:proofErr w:type="spellEnd"/>
      <w:r w:rsidRPr="000C694B">
        <w:rPr>
          <w:rFonts w:ascii="Times New Roman" w:hAnsi="Times New Roman" w:cs="Times New Roman"/>
          <w:sz w:val="24"/>
          <w:szCs w:val="24"/>
        </w:rPr>
        <w:t xml:space="preserve"> J. added that an award of solicitor and client costs should be made “only in rare and exceptional circumstances to mark the court’s disapproval of the conduct of a party in litigation.”</w:t>
      </w:r>
    </w:p>
    <w:p w:rsidR="005625D9" w:rsidRPr="00313BA4" w:rsidRDefault="00F33115" w:rsidP="00313BA4">
      <w:pPr>
        <w:spacing w:before="240" w:after="0" w:line="240" w:lineRule="auto"/>
        <w:ind w:left="709" w:right="571"/>
        <w:rPr>
          <w:rFonts w:ascii="Times New Roman" w:hAnsi="Times New Roman" w:cs="Times New Roman"/>
          <w:sz w:val="24"/>
          <w:szCs w:val="24"/>
        </w:rPr>
      </w:pPr>
      <w:r w:rsidRPr="00313BA4">
        <w:rPr>
          <w:rFonts w:ascii="Times New Roman" w:hAnsi="Times New Roman" w:cs="Times New Roman"/>
          <w:sz w:val="24"/>
          <w:szCs w:val="24"/>
        </w:rPr>
        <w:t xml:space="preserve">21. Although the Territorial Court Judge found that the conduct of the Director’s officials was improper, he did not go on to consider whether it was “reprehensible, scandalous or outrageous.” He said that he was awarding solicitor and client costs to address improper conduct.  In doing so, he simply used the </w:t>
      </w:r>
      <w:r w:rsidRPr="00313BA4">
        <w:rPr>
          <w:rFonts w:ascii="Times New Roman" w:hAnsi="Times New Roman" w:cs="Times New Roman"/>
          <w:i/>
          <w:sz w:val="24"/>
          <w:szCs w:val="24"/>
        </w:rPr>
        <w:t>Donahue</w:t>
      </w:r>
      <w:r w:rsidRPr="00313BA4">
        <w:rPr>
          <w:rFonts w:ascii="Times New Roman" w:hAnsi="Times New Roman" w:cs="Times New Roman"/>
          <w:sz w:val="24"/>
          <w:szCs w:val="24"/>
        </w:rPr>
        <w:t xml:space="preserve"> test again and therefore, with respect, erred.</w:t>
      </w:r>
    </w:p>
    <w:p w:rsidR="00F33115" w:rsidRDefault="0067019C" w:rsidP="000C694B">
      <w:pPr>
        <w:spacing w:before="240" w:after="0" w:line="240" w:lineRule="auto"/>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F33115" w:rsidRPr="00F33115">
        <w:rPr>
          <w:rFonts w:ascii="Times New Roman" w:hAnsi="Times New Roman" w:cs="Times New Roman"/>
          <w:sz w:val="28"/>
          <w:szCs w:val="28"/>
        </w:rPr>
        <w:t>To this point I will also note that the specific costs requ</w:t>
      </w:r>
      <w:r w:rsidR="00CB72F2">
        <w:rPr>
          <w:rFonts w:ascii="Times New Roman" w:hAnsi="Times New Roman" w:cs="Times New Roman"/>
          <w:sz w:val="28"/>
          <w:szCs w:val="28"/>
        </w:rPr>
        <w:t xml:space="preserve">ested by the parents’ lawyer – an </w:t>
      </w:r>
      <w:r w:rsidR="00F33115" w:rsidRPr="00F33115">
        <w:rPr>
          <w:rFonts w:ascii="Times New Roman" w:hAnsi="Times New Roman" w:cs="Times New Roman"/>
          <w:sz w:val="28"/>
          <w:szCs w:val="28"/>
        </w:rPr>
        <w:t xml:space="preserve">$8,000 estimate for time spent by lawyers working for the Legal Aid Commission and the time that </w:t>
      </w:r>
      <w:r w:rsidR="00B9764F">
        <w:rPr>
          <w:rFonts w:ascii="Times New Roman" w:hAnsi="Times New Roman" w:cs="Times New Roman"/>
          <w:sz w:val="28"/>
          <w:szCs w:val="28"/>
        </w:rPr>
        <w:t>X</w:t>
      </w:r>
      <w:r w:rsidR="00382757">
        <w:rPr>
          <w:rFonts w:ascii="Times New Roman" w:hAnsi="Times New Roman" w:cs="Times New Roman"/>
          <w:sz w:val="28"/>
          <w:szCs w:val="28"/>
        </w:rPr>
        <w:t>.</w:t>
      </w:r>
      <w:r w:rsidR="00F33115" w:rsidRPr="00F33115">
        <w:rPr>
          <w:rFonts w:ascii="Times New Roman" w:hAnsi="Times New Roman" w:cs="Times New Roman"/>
          <w:sz w:val="28"/>
          <w:szCs w:val="28"/>
        </w:rPr>
        <w:t xml:space="preserve">’s parent or parents have missed work in order to attend court - is well outside the scope of a proper award for solicitor/client costs.  </w:t>
      </w:r>
    </w:p>
    <w:p w:rsidR="00D15395" w:rsidRPr="00ED5A32" w:rsidRDefault="0067019C" w:rsidP="000C694B">
      <w:pPr>
        <w:spacing w:before="240" w:after="0" w:line="240" w:lineRule="auto"/>
        <w:rPr>
          <w:rFonts w:ascii="Times New Roman" w:hAnsi="Times New Roman" w:cs="Times New Roman"/>
          <w:sz w:val="28"/>
          <w:szCs w:val="28"/>
        </w:rPr>
      </w:pPr>
      <w:r>
        <w:rPr>
          <w:rFonts w:ascii="Times New Roman" w:hAnsi="Times New Roman" w:cs="Times New Roman"/>
          <w:sz w:val="28"/>
          <w:szCs w:val="28"/>
        </w:rPr>
        <w:lastRenderedPageBreak/>
        <w:t>[28]</w:t>
      </w:r>
      <w:r>
        <w:rPr>
          <w:rFonts w:ascii="Times New Roman" w:hAnsi="Times New Roman" w:cs="Times New Roman"/>
          <w:sz w:val="28"/>
          <w:szCs w:val="28"/>
        </w:rPr>
        <w:tab/>
      </w:r>
      <w:r w:rsidR="00F33115" w:rsidRPr="00F33115">
        <w:rPr>
          <w:rFonts w:ascii="Times New Roman" w:hAnsi="Times New Roman" w:cs="Times New Roman"/>
          <w:sz w:val="28"/>
          <w:szCs w:val="28"/>
        </w:rPr>
        <w:t xml:space="preserve">Given the narrow and relatively straightforward basis for my dismissal of the Director’s confirmation application, it was unnecessary for me to consider the other arguments and allegations made against the Director during the parents’ lawyers’ submissions, both oral and written.  I </w:t>
      </w:r>
      <w:r w:rsidR="00CB72F2">
        <w:rPr>
          <w:rFonts w:ascii="Times New Roman" w:hAnsi="Times New Roman" w:cs="Times New Roman"/>
          <w:sz w:val="28"/>
          <w:szCs w:val="28"/>
        </w:rPr>
        <w:t>appreciate</w:t>
      </w:r>
      <w:r w:rsidR="00F33115" w:rsidRPr="00F33115">
        <w:rPr>
          <w:rFonts w:ascii="Times New Roman" w:hAnsi="Times New Roman" w:cs="Times New Roman"/>
          <w:sz w:val="28"/>
          <w:szCs w:val="28"/>
        </w:rPr>
        <w:t xml:space="preserve"> that he would like me to take into account all of these arguments - based on what he says are the facts - when determining whether the cost thresholds I have referred to are made out</w:t>
      </w:r>
      <w:r w:rsidR="00CB72F2" w:rsidRPr="00F33115">
        <w:rPr>
          <w:rFonts w:ascii="Times New Roman" w:hAnsi="Times New Roman" w:cs="Times New Roman"/>
          <w:sz w:val="28"/>
          <w:szCs w:val="28"/>
        </w:rPr>
        <w:t>.</w:t>
      </w:r>
      <w:r w:rsidR="00CB72F2">
        <w:rPr>
          <w:rFonts w:ascii="Times New Roman" w:hAnsi="Times New Roman" w:cs="Times New Roman"/>
          <w:sz w:val="28"/>
          <w:szCs w:val="28"/>
        </w:rPr>
        <w:t xml:space="preserve">  </w:t>
      </w:r>
      <w:r w:rsidR="00F33115" w:rsidRPr="00F33115">
        <w:rPr>
          <w:rFonts w:ascii="Times New Roman" w:hAnsi="Times New Roman" w:cs="Times New Roman"/>
          <w:sz w:val="28"/>
          <w:szCs w:val="28"/>
        </w:rPr>
        <w:t>However, as I have indicated, I do not propose to broaden the factual inquiry at this time to make further findings that are outside of the parameters of my initial ruling</w:t>
      </w:r>
      <w:r w:rsidR="00CB72F2">
        <w:rPr>
          <w:rFonts w:ascii="Times New Roman" w:hAnsi="Times New Roman" w:cs="Times New Roman"/>
          <w:sz w:val="28"/>
          <w:szCs w:val="28"/>
        </w:rPr>
        <w:t xml:space="preserve"> in order to do so</w:t>
      </w:r>
      <w:r w:rsidR="00F33115" w:rsidRPr="00F33115">
        <w:rPr>
          <w:rFonts w:ascii="Times New Roman" w:hAnsi="Times New Roman" w:cs="Times New Roman"/>
          <w:sz w:val="28"/>
          <w:szCs w:val="28"/>
        </w:rPr>
        <w:t>.  This is especially so given that the specified costs being sought would not be an appropriate award even if I were to find solicitor/client costs warranted.</w:t>
      </w:r>
    </w:p>
    <w:p w:rsidR="00F33115" w:rsidRDefault="00C874CE" w:rsidP="000C694B">
      <w:pPr>
        <w:spacing w:before="240" w:after="0" w:line="240" w:lineRule="auto"/>
        <w:rPr>
          <w:rFonts w:ascii="Times New Roman" w:hAnsi="Times New Roman" w:cs="Times New Roman"/>
          <w:sz w:val="28"/>
          <w:szCs w:val="28"/>
        </w:rPr>
      </w:pPr>
      <w:r>
        <w:rPr>
          <w:rFonts w:ascii="Times New Roman" w:hAnsi="Times New Roman" w:cs="Times New Roman"/>
          <w:sz w:val="28"/>
          <w:szCs w:val="28"/>
        </w:rPr>
        <w:t>[29</w:t>
      </w:r>
      <w:r w:rsidR="0067019C">
        <w:rPr>
          <w:rFonts w:ascii="Times New Roman" w:hAnsi="Times New Roman" w:cs="Times New Roman"/>
          <w:sz w:val="28"/>
          <w:szCs w:val="28"/>
        </w:rPr>
        <w:t>]</w:t>
      </w:r>
      <w:r w:rsidR="0067019C">
        <w:rPr>
          <w:rFonts w:ascii="Times New Roman" w:hAnsi="Times New Roman" w:cs="Times New Roman"/>
          <w:sz w:val="28"/>
          <w:szCs w:val="28"/>
        </w:rPr>
        <w:tab/>
      </w:r>
      <w:r w:rsidR="00F33115" w:rsidRPr="00F33115">
        <w:rPr>
          <w:rFonts w:ascii="Times New Roman" w:hAnsi="Times New Roman" w:cs="Times New Roman"/>
          <w:sz w:val="28"/>
          <w:szCs w:val="28"/>
        </w:rPr>
        <w:t>Certainly, the child protection worker should have formed his own grounds or, alternatively, if he was acting as his superior’s agent,</w:t>
      </w:r>
      <w:r w:rsidR="00CB72F2">
        <w:rPr>
          <w:rFonts w:ascii="Times New Roman" w:hAnsi="Times New Roman" w:cs="Times New Roman"/>
          <w:sz w:val="28"/>
          <w:szCs w:val="28"/>
        </w:rPr>
        <w:t xml:space="preserve"> I</w:t>
      </w:r>
      <w:r w:rsidR="00F33115" w:rsidRPr="00F33115">
        <w:rPr>
          <w:rFonts w:ascii="Times New Roman" w:hAnsi="Times New Roman" w:cs="Times New Roman"/>
          <w:sz w:val="28"/>
          <w:szCs w:val="28"/>
        </w:rPr>
        <w:t xml:space="preserve"> should have had complete evidence </w:t>
      </w:r>
      <w:r w:rsidR="00CB72F2">
        <w:rPr>
          <w:rFonts w:ascii="Times New Roman" w:hAnsi="Times New Roman" w:cs="Times New Roman"/>
          <w:sz w:val="28"/>
          <w:szCs w:val="28"/>
        </w:rPr>
        <w:t xml:space="preserve">placed </w:t>
      </w:r>
      <w:r w:rsidR="00F33115" w:rsidRPr="00F33115">
        <w:rPr>
          <w:rFonts w:ascii="Times New Roman" w:hAnsi="Times New Roman" w:cs="Times New Roman"/>
          <w:sz w:val="28"/>
          <w:szCs w:val="28"/>
        </w:rPr>
        <w:t>before me conce</w:t>
      </w:r>
      <w:r w:rsidR="00CB72F2">
        <w:rPr>
          <w:rFonts w:ascii="Times New Roman" w:hAnsi="Times New Roman" w:cs="Times New Roman"/>
          <w:sz w:val="28"/>
          <w:szCs w:val="28"/>
        </w:rPr>
        <w:t>rning the grounds possessed by his</w:t>
      </w:r>
      <w:r w:rsidR="00F33115" w:rsidRPr="00F33115">
        <w:rPr>
          <w:rFonts w:ascii="Times New Roman" w:hAnsi="Times New Roman" w:cs="Times New Roman"/>
          <w:sz w:val="28"/>
          <w:szCs w:val="28"/>
        </w:rPr>
        <w:t xml:space="preserve"> superior.  These were errors on the</w:t>
      </w:r>
      <w:r w:rsidR="00CB72F2">
        <w:rPr>
          <w:rFonts w:ascii="Times New Roman" w:hAnsi="Times New Roman" w:cs="Times New Roman"/>
          <w:sz w:val="28"/>
          <w:szCs w:val="28"/>
        </w:rPr>
        <w:t xml:space="preserve"> part of the Director.  </w:t>
      </w:r>
      <w:r w:rsidR="00F33115" w:rsidRPr="00F33115">
        <w:rPr>
          <w:rFonts w:ascii="Times New Roman" w:hAnsi="Times New Roman" w:cs="Times New Roman"/>
          <w:sz w:val="28"/>
          <w:szCs w:val="28"/>
        </w:rPr>
        <w:t xml:space="preserve">However, I am unable to find that they were committed in bad faith.  More to the point, I am unable to find that the error was one which was “improper, vexatious or unconscionable.”  I note that “improper” in the foregoing context appears to require that the Director’s actions were carried out for an improper purpose such as, for example, to harass or drain the other party of resources; see </w:t>
      </w:r>
      <w:r w:rsidR="00F33115" w:rsidRPr="000C694B">
        <w:rPr>
          <w:rFonts w:ascii="Times New Roman" w:hAnsi="Times New Roman" w:cs="Times New Roman"/>
          <w:i/>
          <w:sz w:val="28"/>
          <w:szCs w:val="28"/>
        </w:rPr>
        <w:t>Foy v. Foy</w:t>
      </w:r>
      <w:r w:rsidR="00F33115" w:rsidRPr="00F33115">
        <w:rPr>
          <w:rFonts w:ascii="Times New Roman" w:hAnsi="Times New Roman" w:cs="Times New Roman"/>
          <w:sz w:val="28"/>
          <w:szCs w:val="28"/>
        </w:rPr>
        <w:t xml:space="preserve">, 1979 </w:t>
      </w:r>
      <w:proofErr w:type="spellStart"/>
      <w:r w:rsidR="00F33115" w:rsidRPr="00F33115">
        <w:rPr>
          <w:rFonts w:ascii="Times New Roman" w:hAnsi="Times New Roman" w:cs="Times New Roman"/>
          <w:sz w:val="28"/>
          <w:szCs w:val="28"/>
        </w:rPr>
        <w:t>CanLII</w:t>
      </w:r>
      <w:proofErr w:type="spellEnd"/>
      <w:r w:rsidR="00F33115" w:rsidRPr="00F33115">
        <w:rPr>
          <w:rFonts w:ascii="Times New Roman" w:hAnsi="Times New Roman" w:cs="Times New Roman"/>
          <w:sz w:val="28"/>
          <w:szCs w:val="28"/>
        </w:rPr>
        <w:t xml:space="preserve"> 1631 (ONCA) and </w:t>
      </w:r>
      <w:proofErr w:type="spellStart"/>
      <w:r w:rsidR="003006C9">
        <w:rPr>
          <w:rFonts w:ascii="Times New Roman" w:hAnsi="Times New Roman" w:cs="Times New Roman"/>
          <w:i/>
          <w:sz w:val="28"/>
          <w:szCs w:val="28"/>
        </w:rPr>
        <w:t>Potoc</w:t>
      </w:r>
      <w:r w:rsidR="00F33115" w:rsidRPr="000C694B">
        <w:rPr>
          <w:rFonts w:ascii="Times New Roman" w:hAnsi="Times New Roman" w:cs="Times New Roman"/>
          <w:i/>
          <w:sz w:val="28"/>
          <w:szCs w:val="28"/>
        </w:rPr>
        <w:t>nik</w:t>
      </w:r>
      <w:proofErr w:type="spellEnd"/>
      <w:r w:rsidR="00F33115" w:rsidRPr="000C694B">
        <w:rPr>
          <w:rFonts w:ascii="Times New Roman" w:hAnsi="Times New Roman" w:cs="Times New Roman"/>
          <w:i/>
          <w:sz w:val="28"/>
          <w:szCs w:val="28"/>
        </w:rPr>
        <w:t xml:space="preserve"> v. Thunder Bay (City)</w:t>
      </w:r>
      <w:r w:rsidR="00F33115" w:rsidRPr="00F33115">
        <w:rPr>
          <w:rFonts w:ascii="Times New Roman" w:hAnsi="Times New Roman" w:cs="Times New Roman"/>
          <w:sz w:val="28"/>
          <w:szCs w:val="28"/>
        </w:rPr>
        <w:t xml:space="preserve">, [1997] OH.R.B.I.D. No. 18.  I do not make that finding.  That being the case, it goes without saying that the even higher standard for solicitor/client costs is not made out.  I do not find that the Director’s conduct was “reprehensible, scandalous or outrageous.”  </w:t>
      </w:r>
    </w:p>
    <w:p w:rsidR="00D15395" w:rsidRDefault="0067019C" w:rsidP="00313BA4">
      <w:pPr>
        <w:spacing w:before="240" w:after="0" w:line="240" w:lineRule="auto"/>
        <w:rPr>
          <w:rFonts w:ascii="Times New Roman" w:hAnsi="Times New Roman" w:cs="Times New Roman"/>
          <w:sz w:val="28"/>
          <w:szCs w:val="28"/>
        </w:rPr>
      </w:pPr>
      <w:r>
        <w:rPr>
          <w:rFonts w:ascii="Times New Roman" w:hAnsi="Times New Roman" w:cs="Times New Roman"/>
          <w:sz w:val="28"/>
          <w:szCs w:val="28"/>
        </w:rPr>
        <w:t>[3</w:t>
      </w:r>
      <w:r w:rsidR="00C874CE">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F33115" w:rsidRPr="00F33115">
        <w:rPr>
          <w:rFonts w:ascii="Times New Roman" w:hAnsi="Times New Roman" w:cs="Times New Roman"/>
          <w:sz w:val="28"/>
          <w:szCs w:val="28"/>
        </w:rPr>
        <w:t xml:space="preserve">Therefore, the costs application is denied in its entirety.  There will be no order for </w:t>
      </w:r>
      <w:r w:rsidR="00CB72F2" w:rsidRPr="00F33115">
        <w:rPr>
          <w:rFonts w:ascii="Times New Roman" w:hAnsi="Times New Roman" w:cs="Times New Roman"/>
          <w:sz w:val="28"/>
          <w:szCs w:val="28"/>
        </w:rPr>
        <w:t>either party</w:t>
      </w:r>
      <w:r w:rsidR="00CB72F2">
        <w:rPr>
          <w:rFonts w:ascii="Times New Roman" w:hAnsi="Times New Roman" w:cs="Times New Roman"/>
          <w:sz w:val="28"/>
          <w:szCs w:val="28"/>
        </w:rPr>
        <w:t xml:space="preserve"> </w:t>
      </w:r>
      <w:r w:rsidR="00CB72F2" w:rsidRPr="00F33115">
        <w:rPr>
          <w:rFonts w:ascii="Times New Roman" w:hAnsi="Times New Roman" w:cs="Times New Roman"/>
          <w:sz w:val="28"/>
          <w:szCs w:val="28"/>
        </w:rPr>
        <w:t>or</w:t>
      </w:r>
      <w:r w:rsidR="00F33115" w:rsidRPr="00F33115">
        <w:rPr>
          <w:rFonts w:ascii="Times New Roman" w:hAnsi="Times New Roman" w:cs="Times New Roman"/>
          <w:sz w:val="28"/>
          <w:szCs w:val="28"/>
        </w:rPr>
        <w:t xml:space="preserve"> party costs or solicitor/client costs.  Each party will bear their own costs.  As stated, my decision does not bar the parents from launching separate proceedings of a civil nature against the Director.  However, th</w:t>
      </w:r>
      <w:r w:rsidR="00CB72F2">
        <w:rPr>
          <w:rFonts w:ascii="Times New Roman" w:hAnsi="Times New Roman" w:cs="Times New Roman"/>
          <w:sz w:val="28"/>
          <w:szCs w:val="28"/>
        </w:rPr>
        <w:t>is</w:t>
      </w:r>
      <w:r w:rsidR="00F33115" w:rsidRPr="00F33115">
        <w:rPr>
          <w:rFonts w:ascii="Times New Roman" w:hAnsi="Times New Roman" w:cs="Times New Roman"/>
          <w:sz w:val="28"/>
          <w:szCs w:val="28"/>
        </w:rPr>
        <w:t xml:space="preserve"> final observation should not be seen as in any way encouraging or discouraging the parents from doing so.  </w:t>
      </w:r>
    </w:p>
    <w:p w:rsidR="00ED4E2C" w:rsidRDefault="00ED4E2C" w:rsidP="00656437">
      <w:pPr>
        <w:spacing w:after="0" w:line="240" w:lineRule="auto"/>
        <w:rPr>
          <w:rFonts w:ascii="Times New Roman" w:hAnsi="Times New Roman" w:cs="Times New Roman"/>
          <w:sz w:val="28"/>
          <w:szCs w:val="28"/>
        </w:rPr>
      </w:pPr>
    </w:p>
    <w:p w:rsidR="00382757" w:rsidRDefault="00382757" w:rsidP="00656437">
      <w:pPr>
        <w:spacing w:after="0" w:line="240" w:lineRule="auto"/>
        <w:rPr>
          <w:rFonts w:ascii="Times New Roman" w:hAnsi="Times New Roman" w:cs="Times New Roman"/>
          <w:sz w:val="28"/>
          <w:szCs w:val="28"/>
        </w:rPr>
      </w:pPr>
    </w:p>
    <w:p w:rsidR="00656437" w:rsidRDefault="00656437" w:rsidP="006564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__________________________ </w:t>
      </w:r>
    </w:p>
    <w:p w:rsidR="00382757" w:rsidRDefault="00382757" w:rsidP="00382757">
      <w:pPr>
        <w:spacing w:after="0" w:line="240" w:lineRule="auto"/>
        <w:ind w:left="5040" w:firstLine="720"/>
        <w:rPr>
          <w:rFonts w:ascii="Times New Roman" w:hAnsi="Times New Roman" w:cs="Times New Roman"/>
          <w:sz w:val="28"/>
          <w:szCs w:val="28"/>
        </w:rPr>
      </w:pPr>
      <w:r w:rsidRPr="00382757">
        <w:rPr>
          <w:rFonts w:ascii="Times New Roman" w:hAnsi="Times New Roman" w:cs="Times New Roman"/>
          <w:sz w:val="28"/>
          <w:szCs w:val="28"/>
        </w:rPr>
        <w:t xml:space="preserve">Robert </w:t>
      </w:r>
      <w:proofErr w:type="spellStart"/>
      <w:r w:rsidRPr="00382757">
        <w:rPr>
          <w:rFonts w:ascii="Times New Roman" w:hAnsi="Times New Roman" w:cs="Times New Roman"/>
          <w:sz w:val="28"/>
          <w:szCs w:val="28"/>
        </w:rPr>
        <w:t>Gorin</w:t>
      </w:r>
      <w:proofErr w:type="spellEnd"/>
    </w:p>
    <w:p w:rsidR="00382757" w:rsidRDefault="00382757" w:rsidP="00382757">
      <w:pPr>
        <w:spacing w:after="0" w:line="240" w:lineRule="auto"/>
        <w:ind w:left="5040" w:firstLine="720"/>
        <w:rPr>
          <w:rFonts w:ascii="Times New Roman" w:hAnsi="Times New Roman" w:cs="Times New Roman"/>
          <w:sz w:val="28"/>
          <w:szCs w:val="28"/>
        </w:rPr>
      </w:pPr>
      <w:r w:rsidRPr="00382757">
        <w:rPr>
          <w:rFonts w:ascii="Times New Roman" w:hAnsi="Times New Roman" w:cs="Times New Roman"/>
          <w:sz w:val="28"/>
          <w:szCs w:val="28"/>
        </w:rPr>
        <w:t xml:space="preserve">Chief Judge of the </w:t>
      </w:r>
    </w:p>
    <w:p w:rsidR="00382757" w:rsidRPr="00382757" w:rsidRDefault="00382757" w:rsidP="00382757">
      <w:pPr>
        <w:spacing w:after="0" w:line="240" w:lineRule="auto"/>
        <w:ind w:left="5041" w:firstLine="720"/>
        <w:rPr>
          <w:rFonts w:ascii="Times New Roman" w:hAnsi="Times New Roman" w:cs="Times New Roman"/>
          <w:sz w:val="28"/>
          <w:szCs w:val="28"/>
        </w:rPr>
      </w:pPr>
      <w:r w:rsidRPr="00382757">
        <w:rPr>
          <w:rFonts w:ascii="Times New Roman" w:hAnsi="Times New Roman" w:cs="Times New Roman"/>
          <w:sz w:val="28"/>
          <w:szCs w:val="28"/>
        </w:rPr>
        <w:t>Territorial Court</w:t>
      </w:r>
    </w:p>
    <w:p w:rsidR="00382757" w:rsidRDefault="00382757" w:rsidP="00382757">
      <w:pPr>
        <w:spacing w:after="0" w:line="240" w:lineRule="auto"/>
        <w:rPr>
          <w:rFonts w:ascii="Times New Roman" w:hAnsi="Times New Roman" w:cs="Times New Roman"/>
          <w:sz w:val="28"/>
          <w:szCs w:val="28"/>
        </w:rPr>
      </w:pPr>
      <w:r w:rsidRPr="00656437">
        <w:rPr>
          <w:rFonts w:ascii="Times New Roman" w:hAnsi="Times New Roman" w:cs="Times New Roman"/>
          <w:sz w:val="28"/>
          <w:szCs w:val="28"/>
        </w:rPr>
        <w:t xml:space="preserve">Dated </w:t>
      </w:r>
      <w:r>
        <w:rPr>
          <w:rFonts w:ascii="Times New Roman" w:hAnsi="Times New Roman" w:cs="Times New Roman"/>
          <w:sz w:val="28"/>
          <w:szCs w:val="28"/>
        </w:rPr>
        <w:t xml:space="preserve">at Yellowknife, Northwest Territories, this </w:t>
      </w:r>
    </w:p>
    <w:p w:rsidR="00382757" w:rsidRDefault="00C94050" w:rsidP="00382757">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C94050">
        <w:rPr>
          <w:rFonts w:ascii="Times New Roman" w:hAnsi="Times New Roman" w:cs="Times New Roman"/>
          <w:sz w:val="28"/>
          <w:szCs w:val="28"/>
          <w:vertAlign w:val="superscript"/>
        </w:rPr>
        <w:t>th</w:t>
      </w:r>
      <w:r w:rsidR="00382757">
        <w:rPr>
          <w:rFonts w:ascii="Times New Roman" w:hAnsi="Times New Roman" w:cs="Times New Roman"/>
          <w:sz w:val="28"/>
          <w:szCs w:val="28"/>
        </w:rPr>
        <w:t xml:space="preserve"> day of April 2021.</w:t>
      </w:r>
    </w:p>
    <w:p w:rsidR="00382757" w:rsidRDefault="00382757" w:rsidP="00656437">
      <w:pPr>
        <w:spacing w:after="0" w:line="240" w:lineRule="auto"/>
        <w:jc w:val="right"/>
        <w:rPr>
          <w:rFonts w:ascii="Times New Roman" w:hAnsi="Times New Roman" w:cs="Times New Roman"/>
          <w:sz w:val="28"/>
          <w:szCs w:val="28"/>
          <w:lang w:val="fr-CA"/>
        </w:rPr>
      </w:pPr>
    </w:p>
    <w:p w:rsidR="00382757" w:rsidRPr="007F70EC" w:rsidRDefault="00382757" w:rsidP="00656437">
      <w:pPr>
        <w:spacing w:after="0" w:line="240" w:lineRule="auto"/>
        <w:jc w:val="right"/>
        <w:rPr>
          <w:rFonts w:ascii="Times New Roman" w:hAnsi="Times New Roman" w:cs="Times New Roman"/>
          <w:sz w:val="28"/>
          <w:szCs w:val="28"/>
          <w:lang w:val="fr-CA"/>
        </w:rPr>
        <w:sectPr w:rsidR="00382757" w:rsidRPr="007F70EC" w:rsidSect="00313BA4">
          <w:pgSz w:w="12240" w:h="15840"/>
          <w:pgMar w:top="1440" w:right="1440" w:bottom="1296" w:left="1440" w:header="720" w:footer="720" w:gutter="0"/>
          <w:pgNumType w:start="1"/>
          <w:cols w:space="720"/>
          <w:titlePg/>
          <w:docGrid w:linePitch="360"/>
        </w:sectPr>
      </w:pPr>
    </w:p>
    <w:p w:rsidR="00F33115" w:rsidRPr="00CD0EE6" w:rsidRDefault="00F33115" w:rsidP="00F33115">
      <w:pPr>
        <w:spacing w:after="0" w:line="240" w:lineRule="auto"/>
        <w:ind w:left="3690"/>
        <w:jc w:val="right"/>
        <w:rPr>
          <w:rFonts w:ascii="Times New Roman" w:hAnsi="Times New Roman" w:cs="Times New Roman"/>
          <w:i/>
          <w:sz w:val="28"/>
          <w:szCs w:val="28"/>
          <w:lang w:val="fr-CA"/>
        </w:rPr>
      </w:pPr>
      <w:r w:rsidRPr="00382757">
        <w:rPr>
          <w:rFonts w:ascii="Times New Roman" w:hAnsi="Times New Roman" w:cs="Times New Roman"/>
          <w:sz w:val="24"/>
          <w:szCs w:val="24"/>
          <w:lang w:val="fr-CA"/>
        </w:rPr>
        <w:lastRenderedPageBreak/>
        <w:t>2021 NWTTC 08</w:t>
      </w:r>
      <w:r w:rsidRPr="00382757">
        <w:rPr>
          <w:rFonts w:ascii="Times New Roman" w:hAnsi="Times New Roman" w:cs="Times New Roman"/>
          <w:lang w:val="fr-CA"/>
        </w:rPr>
        <w:tab/>
      </w:r>
      <w:r w:rsidRPr="00382757">
        <w:rPr>
          <w:rFonts w:ascii="Times New Roman" w:hAnsi="Times New Roman" w:cs="Times New Roman"/>
          <w:lang w:val="fr-CA"/>
        </w:rPr>
        <w:tab/>
      </w:r>
      <w:r w:rsidRPr="00382757">
        <w:rPr>
          <w:rFonts w:ascii="Times New Roman" w:hAnsi="Times New Roman" w:cs="Times New Roman"/>
          <w:lang w:val="fr-CA"/>
        </w:rPr>
        <w:tab/>
      </w:r>
      <w:r w:rsidRPr="00382757">
        <w:rPr>
          <w:rFonts w:ascii="Times New Roman" w:hAnsi="Times New Roman" w:cs="Times New Roman"/>
          <w:lang w:val="fr-CA"/>
        </w:rPr>
        <w:tab/>
      </w:r>
      <w:r w:rsidRPr="00382757">
        <w:rPr>
          <w:rFonts w:ascii="Times New Roman" w:hAnsi="Times New Roman" w:cs="Times New Roman"/>
          <w:lang w:val="fr-CA"/>
        </w:rPr>
        <w:tab/>
      </w:r>
      <w:r w:rsidRPr="00382757">
        <w:rPr>
          <w:rFonts w:ascii="Times New Roman" w:hAnsi="Times New Roman" w:cs="Times New Roman"/>
          <w:lang w:val="fr-CA"/>
        </w:rPr>
        <w:tab/>
      </w:r>
      <w:r w:rsidRPr="00382757">
        <w:rPr>
          <w:rFonts w:ascii="Times New Roman" w:hAnsi="Times New Roman" w:cs="Times New Roman"/>
          <w:lang w:val="fr-CA"/>
        </w:rPr>
        <w:tab/>
      </w:r>
      <w:r w:rsidRPr="00382757">
        <w:rPr>
          <w:rFonts w:ascii="Times New Roman" w:hAnsi="Times New Roman" w:cs="Times New Roman"/>
          <w:lang w:val="fr-CA"/>
        </w:rPr>
        <w:tab/>
      </w:r>
      <w:r w:rsidRPr="00CD0EE6">
        <w:rPr>
          <w:rFonts w:ascii="Times New Roman" w:hAnsi="Times New Roman" w:cs="Times New Roman"/>
          <w:i/>
          <w:lang w:val="fr-CA"/>
        </w:rPr>
        <w:t xml:space="preserve">         </w:t>
      </w:r>
      <w:r w:rsidRPr="00CD0EE6">
        <w:rPr>
          <w:rFonts w:ascii="Times New Roman" w:hAnsi="Times New Roman" w:cs="Times New Roman"/>
          <w:i/>
          <w:sz w:val="28"/>
          <w:szCs w:val="28"/>
          <w:lang w:val="fr-CA"/>
        </w:rPr>
        <w:t>Date</w:t>
      </w:r>
      <w:proofErr w:type="gramStart"/>
      <w:r w:rsidRPr="00CD0EE6">
        <w:rPr>
          <w:rFonts w:ascii="Times New Roman" w:hAnsi="Times New Roman" w:cs="Times New Roman"/>
          <w:i/>
          <w:sz w:val="28"/>
          <w:szCs w:val="28"/>
          <w:lang w:val="fr-CA"/>
        </w:rPr>
        <w:t>:  2021</w:t>
      </w:r>
      <w:proofErr w:type="gramEnd"/>
      <w:r w:rsidRPr="00CD0EE6">
        <w:rPr>
          <w:rFonts w:ascii="Times New Roman" w:hAnsi="Times New Roman" w:cs="Times New Roman"/>
          <w:i/>
          <w:sz w:val="28"/>
          <w:szCs w:val="28"/>
          <w:lang w:val="fr-CA"/>
        </w:rPr>
        <w:t xml:space="preserve"> 04 </w:t>
      </w:r>
      <w:r w:rsidR="00C874CE" w:rsidRPr="00CD0EE6">
        <w:rPr>
          <w:rFonts w:ascii="Times New Roman" w:hAnsi="Times New Roman" w:cs="Times New Roman"/>
          <w:i/>
          <w:sz w:val="28"/>
          <w:szCs w:val="28"/>
          <w:lang w:val="fr-CA"/>
        </w:rPr>
        <w:t>0</w:t>
      </w:r>
      <w:r w:rsidR="00767210" w:rsidRPr="00CD0EE6">
        <w:rPr>
          <w:rFonts w:ascii="Times New Roman" w:hAnsi="Times New Roman" w:cs="Times New Roman"/>
          <w:i/>
          <w:sz w:val="28"/>
          <w:szCs w:val="28"/>
          <w:lang w:val="fr-CA"/>
        </w:rPr>
        <w:t>9</w:t>
      </w:r>
    </w:p>
    <w:p w:rsidR="00F33115" w:rsidRPr="00CD0EE6" w:rsidRDefault="00F33115" w:rsidP="00F33115">
      <w:pPr>
        <w:spacing w:after="0" w:line="240" w:lineRule="auto"/>
        <w:ind w:left="3690"/>
        <w:jc w:val="right"/>
        <w:rPr>
          <w:rFonts w:ascii="Times New Roman" w:hAnsi="Times New Roman" w:cs="Times New Roman"/>
          <w:b/>
          <w:i/>
          <w:sz w:val="28"/>
          <w:szCs w:val="28"/>
          <w:lang w:val="fr-CA"/>
        </w:rPr>
      </w:pPr>
      <w:r w:rsidRPr="00CD0EE6">
        <w:rPr>
          <w:rFonts w:ascii="Times New Roman" w:hAnsi="Times New Roman" w:cs="Times New Roman"/>
          <w:i/>
          <w:sz w:val="28"/>
          <w:szCs w:val="28"/>
          <w:lang w:val="fr-CA"/>
        </w:rPr>
        <w:t>T-1-CP-2020-000016</w:t>
      </w:r>
    </w:p>
    <w:p w:rsidR="00E346D8" w:rsidRPr="00313BA4" w:rsidRDefault="00E346D8" w:rsidP="00E346D8">
      <w:pPr>
        <w:ind w:left="3690"/>
        <w:jc w:val="right"/>
        <w:rPr>
          <w:rFonts w:ascii="Times New Roman" w:hAnsi="Times New Roman" w:cs="Times New Roman"/>
          <w:b/>
          <w:sz w:val="28"/>
          <w:szCs w:val="28"/>
        </w:rPr>
      </w:pPr>
      <w:r w:rsidRPr="00313BA4">
        <w:rPr>
          <w:rFonts w:ascii="Times New Roman" w:hAnsi="Times New Roman" w:cs="Times New Roman"/>
          <w:b/>
          <w:sz w:val="28"/>
          <w:szCs w:val="28"/>
        </w:rPr>
        <w:t>________________________________________</w:t>
      </w:r>
    </w:p>
    <w:p w:rsidR="00E346D8" w:rsidRPr="00313BA4" w:rsidRDefault="00E346D8" w:rsidP="00E346D8">
      <w:pPr>
        <w:spacing w:after="0"/>
        <w:ind w:left="3686"/>
        <w:jc w:val="center"/>
        <w:rPr>
          <w:rFonts w:ascii="Times New Roman" w:hAnsi="Times New Roman" w:cs="Times New Roman"/>
          <w:b/>
          <w:sz w:val="28"/>
          <w:szCs w:val="28"/>
        </w:rPr>
      </w:pPr>
      <w:r w:rsidRPr="00313BA4">
        <w:rPr>
          <w:rFonts w:ascii="Times New Roman" w:hAnsi="Times New Roman" w:cs="Times New Roman"/>
          <w:b/>
          <w:sz w:val="28"/>
          <w:szCs w:val="28"/>
        </w:rPr>
        <w:t>IN THE TERRITORIAL COURT OF THE NORTHWEST TERRITORIES</w:t>
      </w:r>
    </w:p>
    <w:p w:rsidR="00E346D8" w:rsidRPr="00313BA4" w:rsidRDefault="00E346D8" w:rsidP="00E346D8">
      <w:pPr>
        <w:ind w:left="3690"/>
        <w:jc w:val="center"/>
        <w:rPr>
          <w:rFonts w:ascii="Times New Roman" w:hAnsi="Times New Roman" w:cs="Times New Roman"/>
          <w:b/>
          <w:sz w:val="28"/>
          <w:szCs w:val="28"/>
        </w:rPr>
      </w:pPr>
      <w:r w:rsidRPr="00313BA4">
        <w:rPr>
          <w:rFonts w:ascii="Times New Roman" w:hAnsi="Times New Roman" w:cs="Times New Roman"/>
          <w:b/>
          <w:sz w:val="28"/>
          <w:szCs w:val="28"/>
        </w:rPr>
        <w:t>________________________________________</w:t>
      </w:r>
    </w:p>
    <w:p w:rsidR="00E346D8" w:rsidRPr="00313BA4" w:rsidRDefault="00E346D8" w:rsidP="00ED4E2C">
      <w:pPr>
        <w:spacing w:after="0" w:line="240" w:lineRule="auto"/>
        <w:ind w:left="3686"/>
        <w:jc w:val="center"/>
        <w:rPr>
          <w:rFonts w:ascii="Times New Roman" w:hAnsi="Times New Roman" w:cs="Times New Roman"/>
          <w:sz w:val="28"/>
          <w:szCs w:val="28"/>
        </w:rPr>
      </w:pPr>
      <w:r w:rsidRPr="00313BA4">
        <w:rPr>
          <w:rFonts w:ascii="Times New Roman" w:hAnsi="Times New Roman" w:cs="Times New Roman"/>
          <w:b/>
          <w:sz w:val="28"/>
          <w:szCs w:val="28"/>
        </w:rPr>
        <w:t xml:space="preserve">IN THE MATTER OF </w:t>
      </w:r>
      <w:r w:rsidRPr="00313BA4">
        <w:rPr>
          <w:rFonts w:ascii="Times New Roman" w:hAnsi="Times New Roman" w:cs="Times New Roman"/>
          <w:sz w:val="28"/>
          <w:szCs w:val="28"/>
        </w:rPr>
        <w:t xml:space="preserve">the </w:t>
      </w:r>
      <w:r w:rsidRPr="00313BA4">
        <w:rPr>
          <w:rFonts w:ascii="Times New Roman" w:hAnsi="Times New Roman" w:cs="Times New Roman"/>
          <w:i/>
          <w:sz w:val="28"/>
          <w:szCs w:val="28"/>
        </w:rPr>
        <w:t>Child and Family Services Act</w:t>
      </w:r>
      <w:r w:rsidRPr="00313BA4">
        <w:rPr>
          <w:rFonts w:ascii="Times New Roman" w:hAnsi="Times New Roman" w:cs="Times New Roman"/>
          <w:sz w:val="28"/>
          <w:szCs w:val="28"/>
        </w:rPr>
        <w:t>,</w:t>
      </w:r>
    </w:p>
    <w:p w:rsidR="00E346D8" w:rsidRPr="00313BA4" w:rsidRDefault="00E346D8" w:rsidP="00ED4E2C">
      <w:pPr>
        <w:spacing w:after="0" w:line="240" w:lineRule="auto"/>
        <w:ind w:left="3686"/>
        <w:jc w:val="center"/>
        <w:rPr>
          <w:rFonts w:ascii="Times New Roman" w:hAnsi="Times New Roman" w:cs="Times New Roman"/>
          <w:sz w:val="28"/>
          <w:szCs w:val="28"/>
        </w:rPr>
      </w:pPr>
      <w:r w:rsidRPr="00313BA4">
        <w:rPr>
          <w:rFonts w:ascii="Times New Roman" w:hAnsi="Times New Roman" w:cs="Times New Roman"/>
          <w:sz w:val="28"/>
          <w:szCs w:val="28"/>
        </w:rPr>
        <w:t>S.N.W.T., 1997, c. 13, as amended</w:t>
      </w:r>
    </w:p>
    <w:p w:rsidR="00E346D8" w:rsidRPr="00313BA4" w:rsidRDefault="00E346D8" w:rsidP="00ED4E2C">
      <w:pPr>
        <w:spacing w:after="0" w:line="240" w:lineRule="auto"/>
        <w:ind w:left="3686"/>
        <w:jc w:val="center"/>
        <w:rPr>
          <w:rFonts w:ascii="Times New Roman" w:hAnsi="Times New Roman" w:cs="Times New Roman"/>
          <w:b/>
          <w:sz w:val="28"/>
          <w:szCs w:val="28"/>
        </w:rPr>
      </w:pPr>
    </w:p>
    <w:p w:rsidR="00E346D8" w:rsidRPr="00313BA4" w:rsidRDefault="00E346D8" w:rsidP="00ED4E2C">
      <w:pPr>
        <w:spacing w:after="0" w:line="240" w:lineRule="auto"/>
        <w:ind w:left="3686"/>
        <w:jc w:val="center"/>
        <w:rPr>
          <w:rFonts w:ascii="Times New Roman" w:hAnsi="Times New Roman" w:cs="Times New Roman"/>
          <w:sz w:val="28"/>
          <w:szCs w:val="28"/>
        </w:rPr>
      </w:pPr>
      <w:r w:rsidRPr="00313BA4">
        <w:rPr>
          <w:rFonts w:ascii="Times New Roman" w:hAnsi="Times New Roman" w:cs="Times New Roman"/>
          <w:b/>
          <w:sz w:val="28"/>
          <w:szCs w:val="28"/>
        </w:rPr>
        <w:t>AND IN THE MATTER OF</w:t>
      </w:r>
      <w:r w:rsidRPr="00313BA4">
        <w:rPr>
          <w:rFonts w:ascii="Times New Roman" w:hAnsi="Times New Roman" w:cs="Times New Roman"/>
          <w:sz w:val="28"/>
          <w:szCs w:val="28"/>
        </w:rPr>
        <w:t xml:space="preserve"> the child</w:t>
      </w:r>
    </w:p>
    <w:p w:rsidR="00E346D8" w:rsidRPr="00313BA4" w:rsidRDefault="00E346D8" w:rsidP="00ED4E2C">
      <w:pPr>
        <w:spacing w:after="0" w:line="240" w:lineRule="auto"/>
        <w:ind w:left="3686"/>
        <w:jc w:val="center"/>
        <w:rPr>
          <w:rFonts w:ascii="Times New Roman" w:hAnsi="Times New Roman" w:cs="Times New Roman"/>
          <w:sz w:val="28"/>
          <w:szCs w:val="28"/>
        </w:rPr>
      </w:pPr>
    </w:p>
    <w:p w:rsidR="00F33115" w:rsidRPr="00313BA4" w:rsidRDefault="00AA7796" w:rsidP="00F33115">
      <w:pPr>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t xml:space="preserve">X. </w:t>
      </w:r>
    </w:p>
    <w:p w:rsidR="00E346D8" w:rsidRPr="00313BA4" w:rsidRDefault="00E346D8" w:rsidP="00ED4E2C">
      <w:pPr>
        <w:ind w:left="3690"/>
        <w:jc w:val="center"/>
        <w:rPr>
          <w:rFonts w:ascii="Times New Roman" w:hAnsi="Times New Roman" w:cs="Times New Roman"/>
          <w:sz w:val="28"/>
          <w:szCs w:val="28"/>
        </w:rPr>
      </w:pPr>
      <w:r w:rsidRPr="00313BA4">
        <w:rPr>
          <w:rFonts w:ascii="Times New Roman" w:hAnsi="Times New Roman" w:cs="Times New Roman"/>
          <w:sz w:val="28"/>
          <w:szCs w:val="28"/>
        </w:rPr>
        <w:t>________________________________________</w:t>
      </w:r>
    </w:p>
    <w:p w:rsidR="00ED4E2C" w:rsidRPr="00313BA4" w:rsidRDefault="00E346D8" w:rsidP="00ED4E2C">
      <w:pPr>
        <w:spacing w:after="0" w:line="240" w:lineRule="auto"/>
        <w:ind w:left="3686"/>
        <w:jc w:val="center"/>
        <w:rPr>
          <w:rFonts w:ascii="Times New Roman" w:hAnsi="Times New Roman" w:cs="Times New Roman"/>
          <w:b/>
          <w:sz w:val="28"/>
          <w:szCs w:val="28"/>
        </w:rPr>
      </w:pPr>
      <w:r w:rsidRPr="00313BA4">
        <w:rPr>
          <w:rFonts w:ascii="Times New Roman" w:hAnsi="Times New Roman" w:cs="Times New Roman"/>
          <w:b/>
          <w:sz w:val="28"/>
          <w:szCs w:val="28"/>
        </w:rPr>
        <w:t>REASONS FOR DECISION</w:t>
      </w:r>
    </w:p>
    <w:p w:rsidR="00E346D8" w:rsidRPr="00313BA4" w:rsidRDefault="00E346D8" w:rsidP="00ED4E2C">
      <w:pPr>
        <w:spacing w:after="0" w:line="240" w:lineRule="auto"/>
        <w:ind w:left="3686"/>
        <w:jc w:val="center"/>
        <w:rPr>
          <w:rFonts w:ascii="Times New Roman" w:hAnsi="Times New Roman" w:cs="Times New Roman"/>
          <w:b/>
          <w:sz w:val="28"/>
          <w:szCs w:val="28"/>
        </w:rPr>
      </w:pPr>
      <w:r w:rsidRPr="00313BA4">
        <w:rPr>
          <w:rFonts w:ascii="Times New Roman" w:hAnsi="Times New Roman" w:cs="Times New Roman"/>
          <w:b/>
          <w:sz w:val="28"/>
          <w:szCs w:val="28"/>
        </w:rPr>
        <w:t>OF THE</w:t>
      </w:r>
    </w:p>
    <w:p w:rsidR="00ED4E2C" w:rsidRPr="00313BA4" w:rsidRDefault="00E346D8" w:rsidP="00ED4E2C">
      <w:pPr>
        <w:spacing w:after="0" w:line="240" w:lineRule="auto"/>
        <w:ind w:left="3686"/>
        <w:jc w:val="center"/>
        <w:rPr>
          <w:rFonts w:ascii="Times New Roman" w:hAnsi="Times New Roman" w:cs="Times New Roman"/>
          <w:b/>
          <w:sz w:val="28"/>
          <w:szCs w:val="28"/>
        </w:rPr>
      </w:pPr>
      <w:r w:rsidRPr="00313BA4">
        <w:rPr>
          <w:rFonts w:ascii="Times New Roman" w:hAnsi="Times New Roman" w:cs="Times New Roman"/>
          <w:b/>
          <w:sz w:val="28"/>
          <w:szCs w:val="28"/>
        </w:rPr>
        <w:t>HONOURABLE CHIEF JUDGE</w:t>
      </w:r>
    </w:p>
    <w:p w:rsidR="00ED4E2C" w:rsidRPr="00313BA4" w:rsidRDefault="00F33115" w:rsidP="00ED4E2C">
      <w:pPr>
        <w:tabs>
          <w:tab w:val="center" w:pos="6523"/>
          <w:tab w:val="right" w:pos="9360"/>
        </w:tabs>
        <w:spacing w:after="0" w:line="240" w:lineRule="auto"/>
        <w:ind w:left="3686"/>
        <w:jc w:val="center"/>
        <w:rPr>
          <w:rFonts w:ascii="Times New Roman" w:hAnsi="Times New Roman" w:cs="Times New Roman"/>
          <w:b/>
          <w:sz w:val="28"/>
          <w:szCs w:val="28"/>
        </w:rPr>
      </w:pPr>
      <w:r w:rsidRPr="00313BA4">
        <w:rPr>
          <w:rFonts w:ascii="Times New Roman" w:hAnsi="Times New Roman" w:cs="Times New Roman"/>
          <w:b/>
          <w:sz w:val="28"/>
          <w:szCs w:val="28"/>
        </w:rPr>
        <w:t>ROBERT GORIN</w:t>
      </w:r>
    </w:p>
    <w:p w:rsidR="00ED4E2C" w:rsidRDefault="00ED4E2C" w:rsidP="00ED4E2C">
      <w:pPr>
        <w:tabs>
          <w:tab w:val="center" w:pos="6523"/>
          <w:tab w:val="right" w:pos="9360"/>
        </w:tabs>
        <w:spacing w:after="0" w:line="240" w:lineRule="auto"/>
        <w:ind w:left="3686"/>
        <w:jc w:val="right"/>
        <w:rPr>
          <w:rFonts w:ascii="Times New Roman" w:hAnsi="Times New Roman" w:cs="Times New Roman"/>
          <w:b/>
          <w:sz w:val="28"/>
          <w:szCs w:val="28"/>
        </w:rPr>
      </w:pPr>
      <w:r>
        <w:rPr>
          <w:rFonts w:ascii="Times New Roman" w:hAnsi="Times New Roman" w:cs="Times New Roman"/>
          <w:b/>
          <w:sz w:val="28"/>
          <w:szCs w:val="28"/>
        </w:rPr>
        <w:t>________________________________________</w:t>
      </w:r>
    </w:p>
    <w:p w:rsidR="00ED4E2C" w:rsidRDefault="00ED4E2C" w:rsidP="00ED4E2C">
      <w:pPr>
        <w:tabs>
          <w:tab w:val="center" w:pos="6523"/>
          <w:tab w:val="right" w:pos="9360"/>
        </w:tabs>
        <w:spacing w:after="0" w:line="240" w:lineRule="auto"/>
        <w:ind w:left="3686"/>
        <w:jc w:val="right"/>
        <w:rPr>
          <w:rFonts w:ascii="Times New Roman" w:hAnsi="Times New Roman" w:cs="Times New Roman"/>
          <w:b/>
          <w:sz w:val="28"/>
          <w:szCs w:val="28"/>
        </w:rPr>
      </w:pPr>
    </w:p>
    <w:p w:rsidR="00ED4E2C" w:rsidRDefault="00ED4E2C" w:rsidP="00ED4E2C">
      <w:pPr>
        <w:tabs>
          <w:tab w:val="center" w:pos="6523"/>
          <w:tab w:val="right" w:pos="9360"/>
        </w:tabs>
        <w:spacing w:after="0" w:line="240" w:lineRule="auto"/>
        <w:ind w:left="3686"/>
        <w:jc w:val="right"/>
        <w:rPr>
          <w:rFonts w:ascii="Times New Roman" w:hAnsi="Times New Roman" w:cs="Times New Roman"/>
          <w:b/>
          <w:sz w:val="28"/>
          <w:szCs w:val="28"/>
        </w:rPr>
      </w:pPr>
    </w:p>
    <w:p w:rsidR="00CD0EE6" w:rsidRDefault="00CD0EE6" w:rsidP="00CD0EE6">
      <w:pPr>
        <w:spacing w:after="0" w:line="240" w:lineRule="auto"/>
        <w:rPr>
          <w:rFonts w:ascii="Times New Roman" w:hAnsi="Times New Roman" w:cs="Times New Roman"/>
          <w:sz w:val="28"/>
          <w:szCs w:val="28"/>
        </w:rPr>
      </w:pPr>
    </w:p>
    <w:p w:rsidR="00CD0EE6" w:rsidRDefault="00CD0EE6" w:rsidP="00CD0EE6">
      <w:pPr>
        <w:rPr>
          <w:rFonts w:ascii="Times New Roman" w:hAnsi="Times New Roman" w:cs="Times New Roman"/>
          <w:sz w:val="28"/>
          <w:szCs w:val="28"/>
        </w:rPr>
      </w:pPr>
    </w:p>
    <w:tbl>
      <w:tblPr>
        <w:tblpPr w:leftFromText="180" w:rightFromText="180" w:vertAnchor="page" w:horzAnchor="margin" w:tblpXSpec="right" w:tblpY="10585"/>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CD0EE6" w:rsidTr="00CD0EE6">
        <w:trPr>
          <w:trHeight w:val="1070"/>
        </w:trPr>
        <w:tc>
          <w:tcPr>
            <w:tcW w:w="5670" w:type="dxa"/>
          </w:tcPr>
          <w:p w:rsidR="00CD0EE6" w:rsidRDefault="00CD0EE6" w:rsidP="00CD0EE6">
            <w:pPr>
              <w:autoSpaceDE w:val="0"/>
              <w:autoSpaceDN w:val="0"/>
              <w:adjustRightInd w:val="0"/>
              <w:spacing w:after="0" w:line="240" w:lineRule="auto"/>
              <w:ind w:left="-108" w:right="-18"/>
              <w:jc w:val="center"/>
            </w:pPr>
          </w:p>
          <w:p w:rsidR="00CD0EE6" w:rsidRPr="00313BA4" w:rsidRDefault="00CD0EE6" w:rsidP="00CD0EE6">
            <w:pPr>
              <w:autoSpaceDE w:val="0"/>
              <w:autoSpaceDN w:val="0"/>
              <w:adjustRightInd w:val="0"/>
              <w:spacing w:after="0" w:line="240" w:lineRule="auto"/>
              <w:ind w:right="38"/>
              <w:jc w:val="center"/>
              <w:rPr>
                <w:rFonts w:ascii="Times New Roman" w:hAnsi="Times New Roman" w:cs="Times New Roman"/>
                <w:bCs/>
                <w:sz w:val="24"/>
                <w:szCs w:val="24"/>
                <w:lang w:val="en"/>
              </w:rPr>
            </w:pPr>
            <w:r w:rsidRPr="00313BA4">
              <w:rPr>
                <w:rFonts w:ascii="Times New Roman" w:hAnsi="Times New Roman" w:cs="Times New Roman"/>
                <w:sz w:val="24"/>
                <w:szCs w:val="24"/>
              </w:rPr>
              <w:t xml:space="preserve">There is a ban on the publication, broadcast or transmission of any information </w:t>
            </w:r>
            <w:r w:rsidRPr="00313BA4">
              <w:rPr>
                <w:rFonts w:ascii="Times New Roman" w:hAnsi="Times New Roman" w:cs="Times New Roman"/>
                <w:sz w:val="24"/>
                <w:szCs w:val="24"/>
                <w:lang w:val="en"/>
              </w:rPr>
              <w:t>that has the effect of identifying (a) a child who is (</w:t>
            </w:r>
            <w:proofErr w:type="spellStart"/>
            <w:r w:rsidRPr="00313BA4">
              <w:rPr>
                <w:rFonts w:ascii="Times New Roman" w:hAnsi="Times New Roman" w:cs="Times New Roman"/>
                <w:sz w:val="24"/>
                <w:szCs w:val="24"/>
                <w:lang w:val="en"/>
              </w:rPr>
              <w:t>i</w:t>
            </w:r>
            <w:proofErr w:type="spellEnd"/>
            <w:r w:rsidRPr="00313BA4">
              <w:rPr>
                <w:rFonts w:ascii="Times New Roman" w:hAnsi="Times New Roman" w:cs="Times New Roman"/>
                <w:sz w:val="24"/>
                <w:szCs w:val="24"/>
                <w:lang w:val="en"/>
              </w:rPr>
              <w:t>) the subject of the proceedings of a hearing under this Act, or (b) a parent or foster parent of a child referred to in paragraph (a) or a member of that child's family or extended family</w:t>
            </w:r>
            <w:r w:rsidRPr="00C94050">
              <w:rPr>
                <w:rFonts w:ascii="Times New Roman" w:hAnsi="Times New Roman" w:cs="Times New Roman"/>
                <w:sz w:val="24"/>
                <w:szCs w:val="24"/>
                <w:lang w:val="en"/>
              </w:rPr>
              <w:t xml:space="preserve">. </w:t>
            </w:r>
            <w:r w:rsidRPr="00C94050">
              <w:rPr>
                <w:rStyle w:val="sectionlabel"/>
                <w:rFonts w:ascii="Times New Roman" w:hAnsi="Times New Roman" w:cs="Times New Roman"/>
                <w:i/>
                <w:sz w:val="24"/>
                <w:szCs w:val="24"/>
                <w:lang w:val="en"/>
              </w:rPr>
              <w:t>s.87</w:t>
            </w:r>
            <w:r w:rsidRPr="00C94050">
              <w:rPr>
                <w:rStyle w:val="sectionlabel"/>
                <w:rFonts w:ascii="Times New Roman" w:hAnsi="Times New Roman" w:cs="Times New Roman"/>
                <w:sz w:val="24"/>
                <w:szCs w:val="24"/>
                <w:lang w:val="en"/>
              </w:rPr>
              <w:t xml:space="preserve"> </w:t>
            </w:r>
            <w:r w:rsidRPr="00C94050">
              <w:rPr>
                <w:rStyle w:val="sectionlabel"/>
                <w:rFonts w:ascii="Times New Roman" w:hAnsi="Times New Roman" w:cs="Times New Roman"/>
                <w:i/>
                <w:sz w:val="24"/>
                <w:szCs w:val="24"/>
                <w:lang w:val="en"/>
              </w:rPr>
              <w:t>CHILD AND FAMILY SERVICES ACT</w:t>
            </w:r>
          </w:p>
          <w:p w:rsidR="00CD0EE6" w:rsidRPr="008E2CC0" w:rsidRDefault="00CD0EE6" w:rsidP="00CD0EE6">
            <w:pPr>
              <w:autoSpaceDE w:val="0"/>
              <w:autoSpaceDN w:val="0"/>
              <w:adjustRightInd w:val="0"/>
              <w:spacing w:after="0" w:line="240" w:lineRule="auto"/>
              <w:ind w:left="3690"/>
              <w:rPr>
                <w:lang w:val="en"/>
              </w:rPr>
            </w:pPr>
          </w:p>
        </w:tc>
      </w:tr>
    </w:tbl>
    <w:p w:rsidR="00656437" w:rsidRPr="00CD0EE6" w:rsidRDefault="00CD0EE6" w:rsidP="00CD0EE6">
      <w:pPr>
        <w:tabs>
          <w:tab w:val="left" w:pos="3906"/>
        </w:tabs>
        <w:rPr>
          <w:rFonts w:ascii="Times New Roman" w:hAnsi="Times New Roman" w:cs="Times New Roman"/>
          <w:sz w:val="28"/>
          <w:szCs w:val="28"/>
        </w:rPr>
      </w:pPr>
      <w:r>
        <w:rPr>
          <w:rFonts w:ascii="Times New Roman" w:hAnsi="Times New Roman" w:cs="Times New Roman"/>
          <w:sz w:val="28"/>
          <w:szCs w:val="28"/>
        </w:rPr>
        <w:tab/>
      </w:r>
    </w:p>
    <w:sectPr w:rsidR="00656437" w:rsidRPr="00CD0EE6" w:rsidSect="00E346D8">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B2" w:rsidRDefault="00675DB2" w:rsidP="00024436">
      <w:pPr>
        <w:spacing w:after="0" w:line="240" w:lineRule="auto"/>
      </w:pPr>
      <w:r>
        <w:separator/>
      </w:r>
    </w:p>
  </w:endnote>
  <w:endnote w:type="continuationSeparator" w:id="0">
    <w:p w:rsidR="00675DB2" w:rsidRDefault="00675DB2" w:rsidP="0002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903605"/>
      <w:docPartObj>
        <w:docPartGallery w:val="Page Numbers (Bottom of Page)"/>
        <w:docPartUnique/>
      </w:docPartObj>
    </w:sdtPr>
    <w:sdtEndPr>
      <w:rPr>
        <w:noProof/>
      </w:rPr>
    </w:sdtEndPr>
    <w:sdtContent>
      <w:p w:rsidR="00024436" w:rsidRDefault="00B86533">
        <w:pPr>
          <w:pStyle w:val="Footer"/>
          <w:jc w:val="right"/>
        </w:pPr>
      </w:p>
    </w:sdtContent>
  </w:sdt>
  <w:p w:rsidR="00024436" w:rsidRDefault="00024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B2" w:rsidRDefault="00675DB2" w:rsidP="00024436">
      <w:pPr>
        <w:spacing w:after="0" w:line="240" w:lineRule="auto"/>
      </w:pPr>
      <w:r>
        <w:separator/>
      </w:r>
    </w:p>
  </w:footnote>
  <w:footnote w:type="continuationSeparator" w:id="0">
    <w:p w:rsidR="00675DB2" w:rsidRDefault="00675DB2" w:rsidP="0002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A4" w:rsidRDefault="00313BA4" w:rsidP="00313BA4">
    <w:pPr>
      <w:pStyle w:val="Header"/>
      <w:jc w:val="right"/>
    </w:pPr>
    <w:r>
      <w:t xml:space="preserve">Page </w:t>
    </w:r>
    <w:r>
      <w:fldChar w:fldCharType="begin"/>
    </w:r>
    <w:r>
      <w:instrText xml:space="preserve"> PAGE   \* MERGEFORMAT </w:instrText>
    </w:r>
    <w:r>
      <w:fldChar w:fldCharType="separate"/>
    </w:r>
    <w:r w:rsidR="00B86533">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0C0F"/>
    <w:multiLevelType w:val="hybridMultilevel"/>
    <w:tmpl w:val="AEC0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3627"/>
    <w:multiLevelType w:val="hybridMultilevel"/>
    <w:tmpl w:val="651C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5D33"/>
    <w:multiLevelType w:val="hybridMultilevel"/>
    <w:tmpl w:val="8EBADD94"/>
    <w:lvl w:ilvl="0" w:tplc="781058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CC67BD"/>
    <w:multiLevelType w:val="hybridMultilevel"/>
    <w:tmpl w:val="82A0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B644A"/>
    <w:multiLevelType w:val="hybridMultilevel"/>
    <w:tmpl w:val="79BC8354"/>
    <w:lvl w:ilvl="0" w:tplc="A12697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803D0"/>
    <w:multiLevelType w:val="hybridMultilevel"/>
    <w:tmpl w:val="EEA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E7AE4"/>
    <w:multiLevelType w:val="hybridMultilevel"/>
    <w:tmpl w:val="CFACA8B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C84D59"/>
    <w:multiLevelType w:val="hybridMultilevel"/>
    <w:tmpl w:val="8F0C22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9D193C"/>
    <w:multiLevelType w:val="hybridMultilevel"/>
    <w:tmpl w:val="82C6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75E67"/>
    <w:multiLevelType w:val="hybridMultilevel"/>
    <w:tmpl w:val="EFC8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46809"/>
    <w:multiLevelType w:val="hybridMultilevel"/>
    <w:tmpl w:val="46CC8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54C5A"/>
    <w:multiLevelType w:val="hybridMultilevel"/>
    <w:tmpl w:val="53323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6B18AA"/>
    <w:multiLevelType w:val="hybridMultilevel"/>
    <w:tmpl w:val="DF22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F634E"/>
    <w:multiLevelType w:val="hybridMultilevel"/>
    <w:tmpl w:val="F9888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6925B7"/>
    <w:multiLevelType w:val="hybridMultilevel"/>
    <w:tmpl w:val="0ED2FF88"/>
    <w:lvl w:ilvl="0" w:tplc="A12697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B227C"/>
    <w:multiLevelType w:val="hybridMultilevel"/>
    <w:tmpl w:val="4AD08EB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FC4671"/>
    <w:multiLevelType w:val="hybridMultilevel"/>
    <w:tmpl w:val="CEF6558C"/>
    <w:lvl w:ilvl="0" w:tplc="57D4C0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D3F41"/>
    <w:multiLevelType w:val="hybridMultilevel"/>
    <w:tmpl w:val="7694A552"/>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08E7E5E"/>
    <w:multiLevelType w:val="hybridMultilevel"/>
    <w:tmpl w:val="1DDCC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6F103C"/>
    <w:multiLevelType w:val="hybridMultilevel"/>
    <w:tmpl w:val="4E1E2BAE"/>
    <w:lvl w:ilvl="0" w:tplc="26FAA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407ABD"/>
    <w:multiLevelType w:val="hybridMultilevel"/>
    <w:tmpl w:val="7AB01C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9"/>
  </w:num>
  <w:num w:numId="3">
    <w:abstractNumId w:val="2"/>
  </w:num>
  <w:num w:numId="4">
    <w:abstractNumId w:val="1"/>
  </w:num>
  <w:num w:numId="5">
    <w:abstractNumId w:val="5"/>
  </w:num>
  <w:num w:numId="6">
    <w:abstractNumId w:val="13"/>
  </w:num>
  <w:num w:numId="7">
    <w:abstractNumId w:val="4"/>
  </w:num>
  <w:num w:numId="8">
    <w:abstractNumId w:val="18"/>
  </w:num>
  <w:num w:numId="9">
    <w:abstractNumId w:val="11"/>
  </w:num>
  <w:num w:numId="10">
    <w:abstractNumId w:val="17"/>
  </w:num>
  <w:num w:numId="11">
    <w:abstractNumId w:val="10"/>
  </w:num>
  <w:num w:numId="12">
    <w:abstractNumId w:val="14"/>
  </w:num>
  <w:num w:numId="13">
    <w:abstractNumId w:val="16"/>
  </w:num>
  <w:num w:numId="14">
    <w:abstractNumId w:val="12"/>
  </w:num>
  <w:num w:numId="15">
    <w:abstractNumId w:val="3"/>
  </w:num>
  <w:num w:numId="16">
    <w:abstractNumId w:val="9"/>
  </w:num>
  <w:num w:numId="17">
    <w:abstractNumId w:val="0"/>
  </w:num>
  <w:num w:numId="18">
    <w:abstractNumId w:val="15"/>
  </w:num>
  <w:num w:numId="19">
    <w:abstractNumId w:val="2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4D"/>
    <w:rsid w:val="00024436"/>
    <w:rsid w:val="000B227C"/>
    <w:rsid w:val="000C1C44"/>
    <w:rsid w:val="000C694B"/>
    <w:rsid w:val="000D2F1A"/>
    <w:rsid w:val="001063F9"/>
    <w:rsid w:val="00134A24"/>
    <w:rsid w:val="001A4FC4"/>
    <w:rsid w:val="002060E9"/>
    <w:rsid w:val="002135AB"/>
    <w:rsid w:val="002212CE"/>
    <w:rsid w:val="002349F1"/>
    <w:rsid w:val="00271688"/>
    <w:rsid w:val="00274E22"/>
    <w:rsid w:val="00286F1A"/>
    <w:rsid w:val="00287539"/>
    <w:rsid w:val="002C15A6"/>
    <w:rsid w:val="002D2595"/>
    <w:rsid w:val="002D507E"/>
    <w:rsid w:val="003006C9"/>
    <w:rsid w:val="00306011"/>
    <w:rsid w:val="003114B6"/>
    <w:rsid w:val="00313BA4"/>
    <w:rsid w:val="003469A8"/>
    <w:rsid w:val="00372C60"/>
    <w:rsid w:val="00382757"/>
    <w:rsid w:val="0038602C"/>
    <w:rsid w:val="003B2023"/>
    <w:rsid w:val="003F7BEF"/>
    <w:rsid w:val="00415776"/>
    <w:rsid w:val="00452738"/>
    <w:rsid w:val="004A6495"/>
    <w:rsid w:val="004B3B48"/>
    <w:rsid w:val="004D513A"/>
    <w:rsid w:val="004F3F34"/>
    <w:rsid w:val="00546F6B"/>
    <w:rsid w:val="005478A9"/>
    <w:rsid w:val="005625D9"/>
    <w:rsid w:val="0062466A"/>
    <w:rsid w:val="00630455"/>
    <w:rsid w:val="00643EB4"/>
    <w:rsid w:val="0065194D"/>
    <w:rsid w:val="00656437"/>
    <w:rsid w:val="0066555B"/>
    <w:rsid w:val="0067019C"/>
    <w:rsid w:val="00675DB2"/>
    <w:rsid w:val="00682312"/>
    <w:rsid w:val="006A427B"/>
    <w:rsid w:val="006C2309"/>
    <w:rsid w:val="006C55FF"/>
    <w:rsid w:val="006D65C5"/>
    <w:rsid w:val="00767210"/>
    <w:rsid w:val="00777570"/>
    <w:rsid w:val="00780925"/>
    <w:rsid w:val="007A2132"/>
    <w:rsid w:val="007A704A"/>
    <w:rsid w:val="007B14AD"/>
    <w:rsid w:val="007C58C2"/>
    <w:rsid w:val="007D0EC1"/>
    <w:rsid w:val="007F70EC"/>
    <w:rsid w:val="008157F6"/>
    <w:rsid w:val="00817670"/>
    <w:rsid w:val="008515BB"/>
    <w:rsid w:val="0085321A"/>
    <w:rsid w:val="008558CC"/>
    <w:rsid w:val="008671CD"/>
    <w:rsid w:val="008B3DBF"/>
    <w:rsid w:val="008C5597"/>
    <w:rsid w:val="008D0535"/>
    <w:rsid w:val="008E2CC0"/>
    <w:rsid w:val="008E7AA6"/>
    <w:rsid w:val="008F6870"/>
    <w:rsid w:val="00901AB3"/>
    <w:rsid w:val="0092198E"/>
    <w:rsid w:val="00942B27"/>
    <w:rsid w:val="009A0114"/>
    <w:rsid w:val="009A4B00"/>
    <w:rsid w:val="009B171D"/>
    <w:rsid w:val="009D0CF5"/>
    <w:rsid w:val="009D4F4D"/>
    <w:rsid w:val="00A119A8"/>
    <w:rsid w:val="00A26527"/>
    <w:rsid w:val="00A460C2"/>
    <w:rsid w:val="00A55C3E"/>
    <w:rsid w:val="00A86077"/>
    <w:rsid w:val="00A96EA9"/>
    <w:rsid w:val="00AA7796"/>
    <w:rsid w:val="00AD259C"/>
    <w:rsid w:val="00B3283C"/>
    <w:rsid w:val="00B54781"/>
    <w:rsid w:val="00B61E28"/>
    <w:rsid w:val="00B76202"/>
    <w:rsid w:val="00B86533"/>
    <w:rsid w:val="00B9764F"/>
    <w:rsid w:val="00C00F57"/>
    <w:rsid w:val="00C31D25"/>
    <w:rsid w:val="00C46A5B"/>
    <w:rsid w:val="00C770E8"/>
    <w:rsid w:val="00C874CE"/>
    <w:rsid w:val="00C94050"/>
    <w:rsid w:val="00CA5342"/>
    <w:rsid w:val="00CB72F2"/>
    <w:rsid w:val="00CD0CA5"/>
    <w:rsid w:val="00CD0EE6"/>
    <w:rsid w:val="00D12E7B"/>
    <w:rsid w:val="00D15395"/>
    <w:rsid w:val="00D248D5"/>
    <w:rsid w:val="00D46223"/>
    <w:rsid w:val="00D50299"/>
    <w:rsid w:val="00D52A99"/>
    <w:rsid w:val="00D80D96"/>
    <w:rsid w:val="00D8677A"/>
    <w:rsid w:val="00DA720B"/>
    <w:rsid w:val="00DC4B7E"/>
    <w:rsid w:val="00DE4265"/>
    <w:rsid w:val="00DE6353"/>
    <w:rsid w:val="00DF0896"/>
    <w:rsid w:val="00E13DE1"/>
    <w:rsid w:val="00E25809"/>
    <w:rsid w:val="00E346D8"/>
    <w:rsid w:val="00E424A5"/>
    <w:rsid w:val="00E461A2"/>
    <w:rsid w:val="00EC6BE2"/>
    <w:rsid w:val="00ED4E2C"/>
    <w:rsid w:val="00ED5A32"/>
    <w:rsid w:val="00F04952"/>
    <w:rsid w:val="00F21E68"/>
    <w:rsid w:val="00F31C5C"/>
    <w:rsid w:val="00F33115"/>
    <w:rsid w:val="00F475CE"/>
    <w:rsid w:val="00F8333A"/>
    <w:rsid w:val="00FA7730"/>
    <w:rsid w:val="00FD3184"/>
    <w:rsid w:val="00FD4E14"/>
    <w:rsid w:val="00FE03A7"/>
    <w:rsid w:val="00FE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E12264E-CB84-4CEA-A49C-60FCF366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4D"/>
    <w:pPr>
      <w:spacing w:after="200" w:line="276" w:lineRule="auto"/>
    </w:pPr>
  </w:style>
  <w:style w:type="paragraph" w:styleId="Heading1">
    <w:name w:val="heading 1"/>
    <w:basedOn w:val="Normal"/>
    <w:next w:val="Normal"/>
    <w:link w:val="Heading1Char"/>
    <w:qFormat/>
    <w:rsid w:val="00B86533"/>
    <w:pPr>
      <w:keepNext/>
      <w:widowControl w:val="0"/>
      <w:tabs>
        <w:tab w:val="center" w:pos="4392"/>
      </w:tabs>
      <w:autoSpaceDE w:val="0"/>
      <w:autoSpaceDN w:val="0"/>
      <w:adjustRightInd w:val="0"/>
      <w:spacing w:after="0" w:line="240" w:lineRule="auto"/>
      <w:jc w:val="center"/>
      <w:outlineLvl w:val="0"/>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94D"/>
    <w:pPr>
      <w:ind w:left="720"/>
      <w:contextualSpacing/>
    </w:pPr>
  </w:style>
  <w:style w:type="paragraph" w:styleId="Header">
    <w:name w:val="header"/>
    <w:basedOn w:val="Normal"/>
    <w:link w:val="HeaderChar"/>
    <w:uiPriority w:val="99"/>
    <w:unhideWhenUsed/>
    <w:rsid w:val="0002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36"/>
  </w:style>
  <w:style w:type="paragraph" w:styleId="Footer">
    <w:name w:val="footer"/>
    <w:basedOn w:val="Normal"/>
    <w:link w:val="FooterChar"/>
    <w:uiPriority w:val="99"/>
    <w:unhideWhenUsed/>
    <w:rsid w:val="0002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36"/>
  </w:style>
  <w:style w:type="paragraph" w:styleId="BalloonText">
    <w:name w:val="Balloon Text"/>
    <w:basedOn w:val="Normal"/>
    <w:link w:val="BalloonTextChar"/>
    <w:uiPriority w:val="99"/>
    <w:semiHidden/>
    <w:unhideWhenUsed/>
    <w:rsid w:val="00851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5BB"/>
    <w:rPr>
      <w:rFonts w:ascii="Segoe UI" w:hAnsi="Segoe UI" w:cs="Segoe UI"/>
      <w:sz w:val="18"/>
      <w:szCs w:val="18"/>
    </w:rPr>
  </w:style>
  <w:style w:type="character" w:customStyle="1" w:styleId="sectionlabel">
    <w:name w:val="sectionlabel"/>
    <w:basedOn w:val="DefaultParagraphFont"/>
    <w:rsid w:val="008E2CC0"/>
    <w:rPr>
      <w:b/>
      <w:bCs/>
      <w:color w:val="000000"/>
    </w:rPr>
  </w:style>
  <w:style w:type="paragraph" w:styleId="FootnoteText">
    <w:name w:val="footnote text"/>
    <w:basedOn w:val="Normal"/>
    <w:link w:val="FootnoteTextChar"/>
    <w:uiPriority w:val="99"/>
    <w:semiHidden/>
    <w:unhideWhenUsed/>
    <w:rsid w:val="003B20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023"/>
    <w:rPr>
      <w:sz w:val="20"/>
      <w:szCs w:val="20"/>
    </w:rPr>
  </w:style>
  <w:style w:type="character" w:styleId="FootnoteReference">
    <w:name w:val="footnote reference"/>
    <w:basedOn w:val="DefaultParagraphFont"/>
    <w:uiPriority w:val="99"/>
    <w:semiHidden/>
    <w:unhideWhenUsed/>
    <w:rsid w:val="003B2023"/>
    <w:rPr>
      <w:vertAlign w:val="superscript"/>
    </w:rPr>
  </w:style>
  <w:style w:type="character" w:styleId="CommentReference">
    <w:name w:val="annotation reference"/>
    <w:basedOn w:val="DefaultParagraphFont"/>
    <w:uiPriority w:val="99"/>
    <w:semiHidden/>
    <w:unhideWhenUsed/>
    <w:rsid w:val="00E25809"/>
    <w:rPr>
      <w:sz w:val="16"/>
      <w:szCs w:val="16"/>
    </w:rPr>
  </w:style>
  <w:style w:type="paragraph" w:styleId="CommentText">
    <w:name w:val="annotation text"/>
    <w:basedOn w:val="Normal"/>
    <w:link w:val="CommentTextChar"/>
    <w:uiPriority w:val="99"/>
    <w:semiHidden/>
    <w:unhideWhenUsed/>
    <w:rsid w:val="00E25809"/>
    <w:pPr>
      <w:spacing w:line="240" w:lineRule="auto"/>
    </w:pPr>
    <w:rPr>
      <w:sz w:val="20"/>
      <w:szCs w:val="20"/>
    </w:rPr>
  </w:style>
  <w:style w:type="character" w:customStyle="1" w:styleId="CommentTextChar">
    <w:name w:val="Comment Text Char"/>
    <w:basedOn w:val="DefaultParagraphFont"/>
    <w:link w:val="CommentText"/>
    <w:uiPriority w:val="99"/>
    <w:semiHidden/>
    <w:rsid w:val="00E25809"/>
    <w:rPr>
      <w:sz w:val="20"/>
      <w:szCs w:val="20"/>
    </w:rPr>
  </w:style>
  <w:style w:type="paragraph" w:styleId="CommentSubject">
    <w:name w:val="annotation subject"/>
    <w:basedOn w:val="CommentText"/>
    <w:next w:val="CommentText"/>
    <w:link w:val="CommentSubjectChar"/>
    <w:uiPriority w:val="99"/>
    <w:semiHidden/>
    <w:unhideWhenUsed/>
    <w:rsid w:val="00E25809"/>
    <w:rPr>
      <w:b/>
      <w:bCs/>
    </w:rPr>
  </w:style>
  <w:style w:type="character" w:customStyle="1" w:styleId="CommentSubjectChar">
    <w:name w:val="Comment Subject Char"/>
    <w:basedOn w:val="CommentTextChar"/>
    <w:link w:val="CommentSubject"/>
    <w:uiPriority w:val="99"/>
    <w:semiHidden/>
    <w:rsid w:val="00E25809"/>
    <w:rPr>
      <w:b/>
      <w:bCs/>
      <w:sz w:val="20"/>
      <w:szCs w:val="20"/>
    </w:rPr>
  </w:style>
  <w:style w:type="character" w:customStyle="1" w:styleId="Heading1Char">
    <w:name w:val="Heading 1 Char"/>
    <w:basedOn w:val="DefaultParagraphFont"/>
    <w:link w:val="Heading1"/>
    <w:rsid w:val="00B86533"/>
    <w:rPr>
      <w:rFonts w:ascii="Arial" w:eastAsia="Times New Roman" w:hAnsi="Arial"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B8D7B.225068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8300-F5CE-48BA-9EC0-91A2D8C4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Gagnon</dc:creator>
  <cp:keywords/>
  <dc:description/>
  <cp:lastModifiedBy>Tracy Downes</cp:lastModifiedBy>
  <cp:revision>2</cp:revision>
  <cp:lastPrinted>2021-04-13T17:32:00Z</cp:lastPrinted>
  <dcterms:created xsi:type="dcterms:W3CDTF">2021-04-14T15:14:00Z</dcterms:created>
  <dcterms:modified xsi:type="dcterms:W3CDTF">2021-04-14T15:14:00Z</dcterms:modified>
</cp:coreProperties>
</file>