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8F" w:rsidRDefault="002D4D8F" w:rsidP="00FE2DA3">
      <w:pPr>
        <w:pStyle w:val="Heading1"/>
        <w:ind w:left="5760" w:hanging="5760"/>
        <w:contextualSpacing/>
        <w:rPr>
          <w:rFonts w:ascii="Times New Roman" w:hAnsi="Times New Roman"/>
          <w:szCs w:val="24"/>
          <w:lang w:val="en-CA"/>
        </w:rPr>
      </w:pPr>
    </w:p>
    <w:p w:rsidR="00FE2DA3" w:rsidRPr="00583356" w:rsidRDefault="00F023D7" w:rsidP="00FE2DA3">
      <w:pPr>
        <w:pStyle w:val="Heading1"/>
        <w:ind w:left="5760" w:hanging="5760"/>
        <w:contextualSpacing/>
        <w:rPr>
          <w:rFonts w:ascii="Times New Roman" w:hAnsi="Times New Roman"/>
          <w:i w:val="0"/>
          <w:szCs w:val="24"/>
          <w:lang w:val="en-CA"/>
        </w:rPr>
      </w:pPr>
      <w:r>
        <w:rPr>
          <w:rFonts w:ascii="Times New Roman" w:hAnsi="Times New Roman"/>
          <w:szCs w:val="24"/>
          <w:lang w:val="en-CA"/>
        </w:rPr>
        <w:t xml:space="preserve">R. v. </w:t>
      </w:r>
      <w:r w:rsidR="00845481">
        <w:rPr>
          <w:rFonts w:ascii="Times New Roman" w:hAnsi="Times New Roman"/>
          <w:szCs w:val="24"/>
          <w:lang w:val="en-CA"/>
        </w:rPr>
        <w:t>R.A.</w:t>
      </w:r>
      <w:r w:rsidR="00FE2DA3" w:rsidRPr="00583356">
        <w:rPr>
          <w:rFonts w:ascii="Times New Roman" w:hAnsi="Times New Roman"/>
          <w:i w:val="0"/>
          <w:szCs w:val="24"/>
          <w:lang w:val="en-CA"/>
        </w:rPr>
        <w:t xml:space="preserve">, </w:t>
      </w:r>
      <w:r w:rsidR="00E6129B">
        <w:rPr>
          <w:rFonts w:ascii="Times New Roman" w:hAnsi="Times New Roman"/>
          <w:i w:val="0"/>
          <w:szCs w:val="24"/>
          <w:lang w:val="en-CA"/>
        </w:rPr>
        <w:t>2019</w:t>
      </w:r>
      <w:r w:rsidR="00FE2DA3" w:rsidRPr="00583356">
        <w:rPr>
          <w:rFonts w:ascii="Times New Roman" w:hAnsi="Times New Roman"/>
          <w:i w:val="0"/>
          <w:szCs w:val="24"/>
          <w:lang w:val="en-CA"/>
        </w:rPr>
        <w:t xml:space="preserve"> </w:t>
      </w:r>
      <w:r w:rsidR="00FE2DA3" w:rsidRPr="002C082E">
        <w:rPr>
          <w:rFonts w:ascii="Times New Roman" w:hAnsi="Times New Roman"/>
          <w:i w:val="0"/>
          <w:szCs w:val="24"/>
          <w:lang w:val="en-CA"/>
        </w:rPr>
        <w:t xml:space="preserve">NWTTC </w:t>
      </w:r>
      <w:r w:rsidR="002C082E" w:rsidRPr="002C082E">
        <w:rPr>
          <w:rFonts w:ascii="Times New Roman" w:hAnsi="Times New Roman"/>
          <w:i w:val="0"/>
          <w:szCs w:val="24"/>
          <w:lang w:val="en-CA"/>
        </w:rPr>
        <w:t>1</w:t>
      </w:r>
      <w:r w:rsidR="00807F18" w:rsidRPr="002C082E">
        <w:rPr>
          <w:rFonts w:ascii="Times New Roman" w:hAnsi="Times New Roman"/>
          <w:i w:val="0"/>
          <w:szCs w:val="24"/>
          <w:lang w:val="en-CA"/>
        </w:rPr>
        <w:t>0</w:t>
      </w:r>
    </w:p>
    <w:p w:rsidR="00FE2DA3" w:rsidRPr="00EC6522" w:rsidRDefault="00FE2DA3" w:rsidP="00FE2DA3">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 xml:space="preserve">Date:  </w:t>
      </w:r>
      <w:r w:rsidR="00C306D2" w:rsidRPr="00FF7B57">
        <w:rPr>
          <w:rFonts w:ascii="Times New Roman" w:hAnsi="Times New Roman"/>
          <w:sz w:val="28"/>
          <w:szCs w:val="28"/>
          <w:lang w:val="en-CA"/>
        </w:rPr>
        <w:t>2019</w:t>
      </w:r>
      <w:r w:rsidRPr="00FF7B57">
        <w:rPr>
          <w:rFonts w:ascii="Times New Roman" w:hAnsi="Times New Roman"/>
          <w:sz w:val="28"/>
          <w:szCs w:val="28"/>
          <w:lang w:val="en-CA"/>
        </w:rPr>
        <w:t xml:space="preserve"> </w:t>
      </w:r>
      <w:r w:rsidR="00807F18" w:rsidRPr="00FF7B57">
        <w:rPr>
          <w:rFonts w:ascii="Times New Roman" w:hAnsi="Times New Roman"/>
          <w:sz w:val="28"/>
          <w:szCs w:val="28"/>
          <w:lang w:val="en-CA"/>
        </w:rPr>
        <w:t xml:space="preserve">06 </w:t>
      </w:r>
      <w:r w:rsidR="00696CAB">
        <w:rPr>
          <w:rFonts w:ascii="Times New Roman" w:hAnsi="Times New Roman"/>
          <w:sz w:val="28"/>
          <w:szCs w:val="28"/>
          <w:lang w:val="en-CA"/>
        </w:rPr>
        <w:t>17</w:t>
      </w:r>
    </w:p>
    <w:p w:rsidR="00FE2DA3" w:rsidRPr="00AE2C57" w:rsidRDefault="004E4928" w:rsidP="00FE2DA3">
      <w:pPr>
        <w:pStyle w:val="Heading1"/>
        <w:ind w:left="5760" w:hanging="5760"/>
        <w:contextualSpacing/>
        <w:jc w:val="right"/>
        <w:rPr>
          <w:rFonts w:ascii="Times New Roman" w:hAnsi="Times New Roman"/>
          <w:sz w:val="28"/>
          <w:szCs w:val="28"/>
          <w:lang w:val="en-CA"/>
        </w:rPr>
      </w:pPr>
      <w:r>
        <w:rPr>
          <w:rFonts w:ascii="Times New Roman" w:hAnsi="Times New Roman"/>
          <w:sz w:val="28"/>
          <w:szCs w:val="28"/>
          <w:lang w:val="en-CA"/>
        </w:rPr>
        <w:t>File: T-</w:t>
      </w:r>
      <w:r w:rsidR="00DE550F">
        <w:rPr>
          <w:rFonts w:ascii="Times New Roman" w:hAnsi="Times New Roman"/>
          <w:sz w:val="28"/>
          <w:szCs w:val="28"/>
          <w:lang w:val="en-CA"/>
        </w:rPr>
        <w:t>1</w:t>
      </w:r>
      <w:r w:rsidR="00F023D7">
        <w:rPr>
          <w:rFonts w:ascii="Times New Roman" w:hAnsi="Times New Roman"/>
          <w:sz w:val="28"/>
          <w:szCs w:val="28"/>
          <w:lang w:val="en-CA"/>
        </w:rPr>
        <w:t>-CR-2018</w:t>
      </w:r>
      <w:r w:rsidR="00FE2DA3" w:rsidRPr="00AE2C57">
        <w:rPr>
          <w:rFonts w:ascii="Times New Roman" w:hAnsi="Times New Roman"/>
          <w:sz w:val="28"/>
          <w:szCs w:val="28"/>
          <w:lang w:val="en-CA"/>
        </w:rPr>
        <w:t>-00</w:t>
      </w:r>
      <w:r w:rsidR="00807F18">
        <w:rPr>
          <w:rFonts w:ascii="Times New Roman" w:hAnsi="Times New Roman"/>
          <w:sz w:val="28"/>
          <w:szCs w:val="28"/>
          <w:lang w:val="en-CA"/>
        </w:rPr>
        <w:t>0295</w:t>
      </w:r>
    </w:p>
    <w:p w:rsidR="00FE2DA3" w:rsidRPr="00AE2C57" w:rsidRDefault="00FE2DA3" w:rsidP="00FE2DA3">
      <w:pPr>
        <w:pStyle w:val="Heading1"/>
        <w:ind w:left="5760" w:hanging="5760"/>
        <w:contextualSpacing/>
        <w:jc w:val="right"/>
        <w:rPr>
          <w:rFonts w:ascii="Times New Roman" w:hAnsi="Times New Roman"/>
          <w:sz w:val="28"/>
          <w:szCs w:val="28"/>
          <w:lang w:val="en-CA"/>
        </w:rPr>
      </w:pPr>
      <w:r w:rsidRPr="00AE2C57">
        <w:rPr>
          <w:rFonts w:ascii="Times New Roman" w:hAnsi="Times New Roman"/>
          <w:sz w:val="28"/>
          <w:szCs w:val="28"/>
          <w:lang w:val="en-CA"/>
        </w:rPr>
        <w:tab/>
      </w:r>
      <w:r w:rsidRPr="00AE2C57">
        <w:rPr>
          <w:rFonts w:ascii="Times New Roman" w:hAnsi="Times New Roman"/>
          <w:sz w:val="28"/>
          <w:szCs w:val="28"/>
          <w:lang w:val="en-CA"/>
        </w:rPr>
        <w:tab/>
        <w:t xml:space="preserve">          </w:t>
      </w:r>
      <w:r w:rsidRPr="00AE2C57">
        <w:rPr>
          <w:rFonts w:ascii="Times New Roman" w:hAnsi="Times New Roman"/>
          <w:sz w:val="28"/>
          <w:szCs w:val="28"/>
          <w:lang w:val="en-CA"/>
        </w:rPr>
        <w:tab/>
      </w:r>
      <w:r w:rsidRPr="00AE2C57">
        <w:rPr>
          <w:rFonts w:ascii="Times New Roman" w:hAnsi="Times New Roman"/>
          <w:sz w:val="28"/>
          <w:szCs w:val="28"/>
          <w:lang w:val="en-CA"/>
        </w:rPr>
        <w:tab/>
      </w:r>
      <w:r w:rsidRPr="00AE2C57">
        <w:rPr>
          <w:rFonts w:ascii="Times New Roman" w:hAnsi="Times New Roman"/>
          <w:sz w:val="28"/>
          <w:szCs w:val="28"/>
          <w:lang w:val="en-CA"/>
        </w:rPr>
        <w:tab/>
      </w:r>
    </w:p>
    <w:p w:rsidR="00FE2DA3" w:rsidRPr="00EC6522" w:rsidRDefault="00FE2DA3" w:rsidP="00FE2DA3">
      <w:pPr>
        <w:pStyle w:val="Heading2"/>
        <w:contextualSpacing/>
        <w:rPr>
          <w:rFonts w:ascii="Times New Roman" w:hAnsi="Times New Roman"/>
          <w:b/>
          <w:sz w:val="28"/>
          <w:szCs w:val="28"/>
          <w:lang w:val="en-CA"/>
        </w:rPr>
      </w:pPr>
      <w:r w:rsidRPr="00EC6522">
        <w:rPr>
          <w:rFonts w:ascii="Times New Roman" w:hAnsi="Times New Roman"/>
          <w:b/>
          <w:sz w:val="28"/>
          <w:szCs w:val="28"/>
          <w:lang w:val="en-CA"/>
        </w:rPr>
        <w:t xml:space="preserve">IN THE </w:t>
      </w:r>
      <w:r>
        <w:rPr>
          <w:rFonts w:ascii="Times New Roman" w:hAnsi="Times New Roman"/>
          <w:b/>
          <w:sz w:val="28"/>
          <w:szCs w:val="28"/>
          <w:lang w:val="en-CA"/>
        </w:rPr>
        <w:t xml:space="preserve">TERRITORIAL </w:t>
      </w:r>
      <w:r w:rsidRPr="00EC6522">
        <w:rPr>
          <w:rFonts w:ascii="Times New Roman" w:hAnsi="Times New Roman"/>
          <w:b/>
          <w:sz w:val="28"/>
          <w:szCs w:val="28"/>
          <w:lang w:val="en-CA"/>
        </w:rPr>
        <w:t>COURT OF THE NORTHWEST TERRITORIES</w:t>
      </w:r>
    </w:p>
    <w:p w:rsidR="00FE2DA3" w:rsidRPr="00EC6522" w:rsidRDefault="00FE2DA3" w:rsidP="00FE2DA3">
      <w:pPr>
        <w:contextualSpacing/>
        <w:jc w:val="both"/>
        <w:rPr>
          <w:sz w:val="28"/>
          <w:szCs w:val="28"/>
          <w:lang w:val="en-CA"/>
        </w:rPr>
      </w:pPr>
    </w:p>
    <w:p w:rsidR="00FE2DA3" w:rsidRPr="002D4D8F" w:rsidRDefault="00FE2DA3" w:rsidP="00FE2DA3">
      <w:pPr>
        <w:contextualSpacing/>
        <w:jc w:val="both"/>
        <w:rPr>
          <w:rFonts w:ascii="Times New Roman" w:hAnsi="Times New Roman" w:cs="Times New Roman"/>
          <w:b/>
          <w:sz w:val="28"/>
          <w:szCs w:val="28"/>
          <w:lang w:val="en-CA"/>
        </w:rPr>
      </w:pPr>
      <w:r w:rsidRPr="00EC6522">
        <w:rPr>
          <w:sz w:val="28"/>
          <w:szCs w:val="28"/>
          <w:lang w:val="en-CA"/>
        </w:rPr>
        <w:tab/>
      </w:r>
      <w:r w:rsidRPr="002D4D8F">
        <w:rPr>
          <w:rFonts w:ascii="Times New Roman" w:hAnsi="Times New Roman" w:cs="Times New Roman"/>
          <w:b/>
          <w:sz w:val="28"/>
          <w:szCs w:val="28"/>
          <w:lang w:val="en-CA"/>
        </w:rPr>
        <w:t>BETWEEN:</w:t>
      </w:r>
    </w:p>
    <w:p w:rsidR="00FE2DA3" w:rsidRPr="00C306D2" w:rsidRDefault="00FE2DA3" w:rsidP="00FE2DA3">
      <w:pPr>
        <w:pStyle w:val="Heading2"/>
        <w:contextualSpacing/>
        <w:rPr>
          <w:rFonts w:ascii="Times New Roman" w:hAnsi="Times New Roman"/>
          <w:b/>
          <w:bCs/>
          <w:caps/>
          <w:sz w:val="28"/>
          <w:szCs w:val="28"/>
          <w:lang w:val="en-CA"/>
        </w:rPr>
      </w:pPr>
      <w:r w:rsidRPr="00C306D2">
        <w:rPr>
          <w:rFonts w:ascii="Times New Roman" w:hAnsi="Times New Roman"/>
          <w:b/>
          <w:bCs/>
          <w:caps/>
          <w:sz w:val="28"/>
          <w:szCs w:val="28"/>
          <w:lang w:val="en-CA"/>
        </w:rPr>
        <w:t>Her Majesty the Queen</w:t>
      </w:r>
    </w:p>
    <w:p w:rsidR="00FE2DA3" w:rsidRPr="00C306D2" w:rsidRDefault="00FE2DA3" w:rsidP="00FE2DA3">
      <w:pPr>
        <w:contextualSpacing/>
        <w:rPr>
          <w:rFonts w:ascii="Times New Roman" w:hAnsi="Times New Roman"/>
          <w:b/>
          <w:bCs/>
          <w:sz w:val="28"/>
          <w:szCs w:val="28"/>
          <w:lang w:val="en-CA"/>
        </w:rPr>
      </w:pPr>
    </w:p>
    <w:p w:rsidR="00FE2DA3" w:rsidRDefault="00C306D2" w:rsidP="00C306D2">
      <w:pPr>
        <w:pStyle w:val="ListParagraph"/>
        <w:ind w:left="450"/>
        <w:rPr>
          <w:rFonts w:ascii="Times New Roman" w:hAnsi="Times New Roman"/>
          <w:b/>
          <w:bCs/>
          <w:sz w:val="28"/>
          <w:szCs w:val="28"/>
          <w:lang w:val="en-CA"/>
        </w:rPr>
      </w:pPr>
      <w:r w:rsidRPr="00C306D2">
        <w:rPr>
          <w:rFonts w:ascii="Times New Roman" w:hAnsi="Times New Roman"/>
          <w:b/>
          <w:bCs/>
          <w:sz w:val="28"/>
          <w:szCs w:val="28"/>
          <w:lang w:val="en-CA"/>
        </w:rPr>
        <w:t xml:space="preserve">                             </w:t>
      </w:r>
      <w:r>
        <w:rPr>
          <w:rFonts w:ascii="Times New Roman" w:hAnsi="Times New Roman"/>
          <w:b/>
          <w:bCs/>
          <w:sz w:val="28"/>
          <w:szCs w:val="28"/>
          <w:lang w:val="en-CA"/>
        </w:rPr>
        <w:t xml:space="preserve">                        </w:t>
      </w:r>
      <w:r w:rsidRPr="00C306D2">
        <w:rPr>
          <w:rFonts w:ascii="Times New Roman" w:hAnsi="Times New Roman"/>
          <w:b/>
          <w:bCs/>
          <w:sz w:val="28"/>
          <w:szCs w:val="28"/>
          <w:lang w:val="en-CA"/>
        </w:rPr>
        <w:t xml:space="preserve">– </w:t>
      </w:r>
      <w:r w:rsidR="00FE2DA3" w:rsidRPr="00C306D2">
        <w:rPr>
          <w:rFonts w:ascii="Times New Roman" w:hAnsi="Times New Roman"/>
          <w:b/>
          <w:bCs/>
          <w:sz w:val="28"/>
          <w:szCs w:val="28"/>
          <w:lang w:val="en-CA"/>
        </w:rPr>
        <w:t>and –</w:t>
      </w:r>
    </w:p>
    <w:p w:rsidR="00D064D3" w:rsidRDefault="00D064D3" w:rsidP="00FE2DA3">
      <w:pPr>
        <w:contextualSpacing/>
        <w:jc w:val="center"/>
        <w:rPr>
          <w:rFonts w:ascii="Times New Roman" w:hAnsi="Times New Roman"/>
          <w:b/>
          <w:bCs/>
          <w:sz w:val="28"/>
          <w:szCs w:val="28"/>
          <w:lang w:val="en-CA"/>
        </w:rPr>
      </w:pPr>
    </w:p>
    <w:p w:rsidR="00FE2DA3" w:rsidRPr="00F023D7" w:rsidRDefault="00194EF8" w:rsidP="00194EF8">
      <w:pPr>
        <w:ind w:left="3600"/>
        <w:contextualSpacing/>
        <w:rPr>
          <w:rFonts w:ascii="Times New Roman" w:hAnsi="Times New Roman"/>
          <w:b/>
          <w:bCs/>
          <w:sz w:val="28"/>
          <w:szCs w:val="28"/>
          <w:lang w:val="en-CA"/>
        </w:rPr>
      </w:pPr>
      <w:r>
        <w:rPr>
          <w:rFonts w:ascii="Times New Roman" w:hAnsi="Times New Roman"/>
          <w:b/>
          <w:bCs/>
          <w:sz w:val="28"/>
          <w:szCs w:val="28"/>
          <w:lang w:val="en-CA"/>
        </w:rPr>
        <w:t xml:space="preserve">          </w:t>
      </w:r>
      <w:r w:rsidR="00845481">
        <w:rPr>
          <w:rFonts w:ascii="Times New Roman" w:hAnsi="Times New Roman"/>
          <w:b/>
          <w:bCs/>
          <w:sz w:val="28"/>
          <w:szCs w:val="28"/>
          <w:lang w:val="en-CA"/>
        </w:rPr>
        <w:t>R.A.</w:t>
      </w:r>
    </w:p>
    <w:p w:rsidR="00FE2DA3" w:rsidRPr="00EC6522" w:rsidRDefault="00FE2DA3" w:rsidP="00FE2DA3">
      <w:pPr>
        <w:pBdr>
          <w:bottom w:val="single" w:sz="12" w:space="1" w:color="auto"/>
        </w:pBdr>
        <w:contextualSpacing/>
        <w:jc w:val="both"/>
        <w:rPr>
          <w:sz w:val="28"/>
          <w:szCs w:val="28"/>
          <w:lang w:val="en-CA"/>
        </w:rPr>
      </w:pPr>
    </w:p>
    <w:p w:rsidR="00FE2DA3" w:rsidRPr="00EC6522" w:rsidRDefault="00FE2DA3" w:rsidP="00FE2DA3">
      <w:pPr>
        <w:contextualSpacing/>
        <w:jc w:val="both"/>
        <w:rPr>
          <w:sz w:val="28"/>
          <w:szCs w:val="28"/>
          <w:lang w:val="en-CA"/>
        </w:rPr>
      </w:pPr>
    </w:p>
    <w:p w:rsidR="00FE2DA3" w:rsidRPr="00C306D2" w:rsidRDefault="00846536" w:rsidP="00FE2DA3">
      <w:pPr>
        <w:contextualSpacing/>
        <w:jc w:val="center"/>
        <w:rPr>
          <w:rFonts w:ascii="Times New Roman" w:hAnsi="Times New Roman" w:cs="Times New Roman"/>
          <w:b/>
          <w:sz w:val="28"/>
          <w:szCs w:val="28"/>
          <w:lang w:val="en-CA"/>
        </w:rPr>
      </w:pPr>
      <w:r>
        <w:rPr>
          <w:rFonts w:ascii="Times New Roman" w:hAnsi="Times New Roman" w:cs="Times New Roman"/>
          <w:b/>
          <w:sz w:val="28"/>
          <w:szCs w:val="28"/>
          <w:lang w:val="en-CA"/>
        </w:rPr>
        <w:t xml:space="preserve">WRITTEN </w:t>
      </w:r>
      <w:r w:rsidR="00FE2DA3" w:rsidRPr="00C306D2">
        <w:rPr>
          <w:rFonts w:ascii="Times New Roman" w:hAnsi="Times New Roman" w:cs="Times New Roman"/>
          <w:b/>
          <w:sz w:val="28"/>
          <w:szCs w:val="28"/>
          <w:lang w:val="en-CA"/>
        </w:rPr>
        <w:t>REASONS FOR DECISION</w:t>
      </w:r>
    </w:p>
    <w:p w:rsidR="00FE2DA3" w:rsidRPr="00C306D2" w:rsidRDefault="00FE2DA3" w:rsidP="00FE2DA3">
      <w:pPr>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of the</w:t>
      </w:r>
    </w:p>
    <w:p w:rsidR="00FE2DA3" w:rsidRPr="00C306D2" w:rsidRDefault="00FE2DA3" w:rsidP="00FE2DA3">
      <w:pPr>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 xml:space="preserve">HONOURABLE JUDGE </w:t>
      </w:r>
      <w:r w:rsidR="00C306D2" w:rsidRPr="00C306D2">
        <w:rPr>
          <w:rFonts w:ascii="Times New Roman" w:hAnsi="Times New Roman" w:cs="Times New Roman"/>
          <w:b/>
          <w:sz w:val="28"/>
          <w:szCs w:val="28"/>
          <w:lang w:val="en-CA"/>
        </w:rPr>
        <w:t>ROBERT GORIN</w:t>
      </w:r>
    </w:p>
    <w:p w:rsidR="00FE2DA3" w:rsidRPr="00EC6522" w:rsidRDefault="00FE2DA3" w:rsidP="00FE2DA3">
      <w:pPr>
        <w:pBdr>
          <w:bottom w:val="single" w:sz="12" w:space="1" w:color="auto"/>
        </w:pBdr>
        <w:contextualSpacing/>
        <w:rPr>
          <w:sz w:val="28"/>
          <w:szCs w:val="28"/>
          <w:lang w:val="en-CA"/>
        </w:rPr>
      </w:pPr>
    </w:p>
    <w:p w:rsidR="00FE2DA3" w:rsidRDefault="00C158E1" w:rsidP="00FE2DA3">
      <w:pPr>
        <w:contextualSpacing/>
        <w:rPr>
          <w:sz w:val="28"/>
          <w:szCs w:val="28"/>
          <w:lang w:val="en-CA"/>
        </w:rPr>
      </w:pPr>
      <w:r>
        <w:rPr>
          <w:sz w:val="28"/>
          <w:szCs w:val="28"/>
          <w:lang w:val="en-CA"/>
        </w:rPr>
        <w:tab/>
      </w:r>
    </w:p>
    <w:p w:rsidR="00FF7B57" w:rsidRPr="00FF7B57" w:rsidRDefault="00FF7B57" w:rsidP="00FF7B57">
      <w:pPr>
        <w:pBdr>
          <w:top w:val="single" w:sz="4" w:space="1" w:color="auto"/>
          <w:left w:val="single" w:sz="4" w:space="4" w:color="auto"/>
          <w:bottom w:val="single" w:sz="4" w:space="0" w:color="auto"/>
          <w:right w:val="single" w:sz="4" w:space="4" w:color="auto"/>
        </w:pBdr>
        <w:spacing w:after="0" w:line="240" w:lineRule="auto"/>
        <w:ind w:left="60"/>
        <w:jc w:val="center"/>
        <w:rPr>
          <w:rFonts w:ascii="Times New Roman" w:eastAsia="Calibri" w:hAnsi="Times New Roman" w:cs="Times New Roman"/>
        </w:rPr>
      </w:pPr>
      <w:r w:rsidRPr="00FF7B57">
        <w:rPr>
          <w:rFonts w:ascii="Times New Roman" w:eastAsia="Calibri" w:hAnsi="Times New Roman" w:cs="Times New Roman"/>
          <w:b/>
        </w:rPr>
        <w:t xml:space="preserve">Restriction on Publication  </w:t>
      </w:r>
    </w:p>
    <w:p w:rsidR="00FF7B57" w:rsidRPr="00FF7B57" w:rsidRDefault="00FF7B57" w:rsidP="00FF7B57">
      <w:pPr>
        <w:pBdr>
          <w:top w:val="single" w:sz="4" w:space="1" w:color="auto"/>
          <w:left w:val="single" w:sz="4" w:space="4" w:color="auto"/>
          <w:bottom w:val="single" w:sz="4" w:space="0" w:color="auto"/>
          <w:right w:val="single" w:sz="4" w:space="4" w:color="auto"/>
        </w:pBdr>
        <w:spacing w:after="0" w:line="240" w:lineRule="auto"/>
        <w:ind w:left="60"/>
        <w:rPr>
          <w:rFonts w:ascii="Times New Roman" w:eastAsia="Calibri" w:hAnsi="Times New Roman" w:cs="Times New Roman"/>
        </w:rPr>
      </w:pPr>
      <w:r w:rsidRPr="00FF7B57">
        <w:rPr>
          <w:rFonts w:ascii="Times New Roman" w:eastAsia="Calibri" w:hAnsi="Times New Roman" w:cs="Times New Roman"/>
          <w:b/>
        </w:rPr>
        <w:t>This decision is subject to a ban on publication pursuant to s. 486.4 CC with respect to the name of the victim as well as information that may identify this person.  Some details may have been edited to ensure that the victim may not be identified.</w:t>
      </w:r>
    </w:p>
    <w:p w:rsidR="00FF7B57" w:rsidRPr="00FF7B57" w:rsidRDefault="00FF7B57" w:rsidP="00FF7B57">
      <w:pPr>
        <w:keepNext/>
        <w:spacing w:after="0" w:line="240" w:lineRule="auto"/>
        <w:jc w:val="both"/>
        <w:outlineLvl w:val="3"/>
        <w:rPr>
          <w:rFonts w:ascii="Times New Roman" w:eastAsia="Times New Roman" w:hAnsi="Times New Roman" w:cs="Times New Roman"/>
          <w:sz w:val="28"/>
          <w:szCs w:val="28"/>
          <w:lang w:val="en-CA"/>
        </w:rPr>
      </w:pPr>
    </w:p>
    <w:p w:rsidR="00FE2DA3" w:rsidRPr="00A07EEF" w:rsidRDefault="00E6129B" w:rsidP="00E6129B">
      <w:pPr>
        <w:jc w:val="both"/>
        <w:rPr>
          <w:rFonts w:ascii="Times New Roman" w:hAnsi="Times New Roman" w:cs="Times New Roman"/>
          <w:sz w:val="28"/>
          <w:szCs w:val="28"/>
          <w:lang w:val="en-CA"/>
        </w:rPr>
      </w:pPr>
      <w:r w:rsidRPr="00A07EEF">
        <w:rPr>
          <w:rFonts w:ascii="Times New Roman" w:hAnsi="Times New Roman" w:cs="Times New Roman"/>
          <w:sz w:val="28"/>
          <w:szCs w:val="28"/>
          <w:lang w:val="en-CA"/>
        </w:rPr>
        <w:t>Heard at:</w:t>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00F023D7" w:rsidRPr="00A07EEF">
        <w:rPr>
          <w:rFonts w:ascii="Times New Roman" w:hAnsi="Times New Roman" w:cs="Times New Roman"/>
          <w:sz w:val="28"/>
          <w:szCs w:val="28"/>
          <w:lang w:val="en-CA"/>
        </w:rPr>
        <w:t>Yellowknife</w:t>
      </w:r>
      <w:r w:rsidRPr="00A07EEF">
        <w:rPr>
          <w:rFonts w:ascii="Times New Roman" w:hAnsi="Times New Roman" w:cs="Times New Roman"/>
          <w:sz w:val="28"/>
          <w:szCs w:val="28"/>
          <w:lang w:val="en-CA"/>
        </w:rPr>
        <w:t>, Northwest Territories</w:t>
      </w:r>
    </w:p>
    <w:p w:rsidR="00E6129B" w:rsidRPr="00A07EEF" w:rsidRDefault="00E6129B" w:rsidP="00E6129B">
      <w:pPr>
        <w:jc w:val="both"/>
        <w:rPr>
          <w:rFonts w:ascii="Times New Roman" w:hAnsi="Times New Roman" w:cs="Times New Roman"/>
          <w:sz w:val="28"/>
          <w:szCs w:val="28"/>
          <w:lang w:val="en-CA"/>
        </w:rPr>
      </w:pPr>
      <w:r w:rsidRPr="00A07EEF">
        <w:rPr>
          <w:rFonts w:ascii="Times New Roman" w:hAnsi="Times New Roman" w:cs="Times New Roman"/>
          <w:sz w:val="28"/>
          <w:szCs w:val="28"/>
          <w:lang w:val="en-CA"/>
        </w:rPr>
        <w:t>Date of Decision:</w:t>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00846536">
        <w:rPr>
          <w:rFonts w:ascii="Times New Roman" w:hAnsi="Times New Roman" w:cs="Times New Roman"/>
          <w:sz w:val="28"/>
          <w:szCs w:val="28"/>
          <w:lang w:val="en-CA"/>
        </w:rPr>
        <w:t xml:space="preserve">May </w:t>
      </w:r>
      <w:r w:rsidR="00643C40">
        <w:rPr>
          <w:rFonts w:ascii="Times New Roman" w:hAnsi="Times New Roman" w:cs="Times New Roman"/>
          <w:sz w:val="28"/>
          <w:szCs w:val="28"/>
          <w:lang w:val="en-CA"/>
        </w:rPr>
        <w:t>8</w:t>
      </w:r>
      <w:r w:rsidR="00F43A21" w:rsidRPr="00A07EEF">
        <w:rPr>
          <w:rFonts w:ascii="Times New Roman" w:hAnsi="Times New Roman" w:cs="Times New Roman"/>
          <w:sz w:val="28"/>
          <w:szCs w:val="28"/>
          <w:lang w:val="en-CA"/>
        </w:rPr>
        <w:t>, 2019</w:t>
      </w:r>
      <w:bookmarkStart w:id="0" w:name="_GoBack"/>
      <w:bookmarkEnd w:id="0"/>
    </w:p>
    <w:p w:rsidR="00E6129B" w:rsidRPr="00A07EEF" w:rsidRDefault="00E6129B" w:rsidP="00E6129B">
      <w:pPr>
        <w:jc w:val="both"/>
        <w:rPr>
          <w:rFonts w:ascii="Times New Roman" w:hAnsi="Times New Roman" w:cs="Times New Roman"/>
          <w:sz w:val="28"/>
          <w:szCs w:val="28"/>
          <w:lang w:val="en-CA"/>
        </w:rPr>
      </w:pPr>
      <w:r w:rsidRPr="00A07EEF">
        <w:rPr>
          <w:rFonts w:ascii="Times New Roman" w:hAnsi="Times New Roman" w:cs="Times New Roman"/>
          <w:sz w:val="28"/>
          <w:szCs w:val="28"/>
          <w:lang w:val="en-CA"/>
        </w:rPr>
        <w:t>Counsel for the Crown:</w:t>
      </w:r>
      <w:r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ab/>
      </w:r>
      <w:r w:rsidR="00807F18" w:rsidRPr="00A07EEF">
        <w:rPr>
          <w:rFonts w:ascii="Times New Roman" w:hAnsi="Times New Roman" w:cs="Times New Roman"/>
          <w:sz w:val="28"/>
          <w:szCs w:val="28"/>
          <w:lang w:val="en-CA"/>
        </w:rPr>
        <w:t>Jay Potter</w:t>
      </w:r>
      <w:r w:rsidR="00846536">
        <w:rPr>
          <w:rFonts w:ascii="Times New Roman" w:hAnsi="Times New Roman" w:cs="Times New Roman"/>
          <w:sz w:val="28"/>
          <w:szCs w:val="28"/>
          <w:lang w:val="en-CA"/>
        </w:rPr>
        <w:t xml:space="preserve"> &amp; Jeffrey Major-Hansford</w:t>
      </w:r>
    </w:p>
    <w:p w:rsidR="00FE2DA3" w:rsidRPr="00A07EEF" w:rsidRDefault="00F023D7" w:rsidP="00C158E1">
      <w:pPr>
        <w:jc w:val="both"/>
        <w:rPr>
          <w:rFonts w:ascii="Times New Roman" w:hAnsi="Times New Roman" w:cs="Times New Roman"/>
          <w:sz w:val="28"/>
          <w:szCs w:val="28"/>
          <w:lang w:val="en-CA"/>
        </w:rPr>
      </w:pPr>
      <w:r w:rsidRPr="00A07EEF">
        <w:rPr>
          <w:rFonts w:ascii="Times New Roman" w:hAnsi="Times New Roman" w:cs="Times New Roman"/>
          <w:sz w:val="28"/>
          <w:szCs w:val="28"/>
          <w:lang w:val="en-CA"/>
        </w:rPr>
        <w:t>Defence Counsel</w:t>
      </w:r>
      <w:r w:rsidR="000802D6" w:rsidRPr="00A07EEF">
        <w:rPr>
          <w:rFonts w:ascii="Times New Roman" w:hAnsi="Times New Roman" w:cs="Times New Roman"/>
          <w:sz w:val="28"/>
          <w:szCs w:val="28"/>
          <w:lang w:val="en-CA"/>
        </w:rPr>
        <w:t>:</w:t>
      </w:r>
      <w:r w:rsidR="000802D6" w:rsidRPr="00A07EEF">
        <w:rPr>
          <w:rFonts w:ascii="Times New Roman" w:hAnsi="Times New Roman" w:cs="Times New Roman"/>
          <w:sz w:val="28"/>
          <w:szCs w:val="28"/>
          <w:lang w:val="en-CA"/>
        </w:rPr>
        <w:tab/>
      </w:r>
      <w:r w:rsidR="000802D6" w:rsidRPr="00A07EEF">
        <w:rPr>
          <w:rFonts w:ascii="Times New Roman" w:hAnsi="Times New Roman" w:cs="Times New Roman"/>
          <w:sz w:val="28"/>
          <w:szCs w:val="28"/>
          <w:lang w:val="en-CA"/>
        </w:rPr>
        <w:tab/>
      </w:r>
      <w:r w:rsidR="000802D6" w:rsidRPr="00A07EEF">
        <w:rPr>
          <w:rFonts w:ascii="Times New Roman" w:hAnsi="Times New Roman" w:cs="Times New Roman"/>
          <w:sz w:val="28"/>
          <w:szCs w:val="28"/>
          <w:lang w:val="en-CA"/>
        </w:rPr>
        <w:tab/>
      </w:r>
      <w:r w:rsidRPr="00A07EEF">
        <w:rPr>
          <w:rFonts w:ascii="Times New Roman" w:hAnsi="Times New Roman" w:cs="Times New Roman"/>
          <w:sz w:val="28"/>
          <w:szCs w:val="28"/>
          <w:lang w:val="en-CA"/>
        </w:rPr>
        <w:t>P</w:t>
      </w:r>
      <w:r w:rsidR="00807F18" w:rsidRPr="00A07EEF">
        <w:rPr>
          <w:rFonts w:ascii="Times New Roman" w:hAnsi="Times New Roman" w:cs="Times New Roman"/>
          <w:sz w:val="28"/>
          <w:szCs w:val="28"/>
          <w:lang w:val="en-CA"/>
        </w:rPr>
        <w:t>aul Falvo</w:t>
      </w:r>
    </w:p>
    <w:p w:rsidR="00E6129B" w:rsidRPr="000D3351" w:rsidRDefault="00E6129B" w:rsidP="00FE2DA3">
      <w:pPr>
        <w:contextualSpacing/>
        <w:jc w:val="both"/>
        <w:rPr>
          <w:sz w:val="28"/>
          <w:szCs w:val="28"/>
          <w:lang w:val="en-CA"/>
        </w:rPr>
      </w:pPr>
    </w:p>
    <w:p w:rsidR="00A07EEF" w:rsidRDefault="00FE2DA3" w:rsidP="001553FF">
      <w:pPr>
        <w:spacing w:before="240"/>
        <w:ind w:left="-720"/>
        <w:contextualSpacing/>
        <w:jc w:val="center"/>
        <w:rPr>
          <w:rFonts w:ascii="Times New Roman" w:hAnsi="Times New Roman" w:cs="Times New Roman"/>
          <w:sz w:val="24"/>
          <w:szCs w:val="24"/>
          <w:lang w:val="en-CA"/>
        </w:rPr>
      </w:pPr>
      <w:r w:rsidRPr="00A07EEF">
        <w:rPr>
          <w:rFonts w:ascii="Times New Roman" w:hAnsi="Times New Roman" w:cs="Times New Roman"/>
          <w:sz w:val="24"/>
          <w:szCs w:val="24"/>
          <w:lang w:val="en-CA"/>
        </w:rPr>
        <w:t>[S</w:t>
      </w:r>
      <w:r w:rsidR="001553FF" w:rsidRPr="00A07EEF">
        <w:rPr>
          <w:rFonts w:ascii="Times New Roman" w:hAnsi="Times New Roman" w:cs="Times New Roman"/>
          <w:sz w:val="24"/>
          <w:szCs w:val="24"/>
          <w:lang w:val="en-CA"/>
        </w:rPr>
        <w:t xml:space="preserve">s. 12 &amp; 1 </w:t>
      </w:r>
      <w:r w:rsidR="001553FF" w:rsidRPr="00A07EEF">
        <w:rPr>
          <w:rFonts w:ascii="Times New Roman" w:hAnsi="Times New Roman" w:cs="Times New Roman"/>
          <w:i/>
          <w:sz w:val="24"/>
          <w:szCs w:val="24"/>
          <w:lang w:val="en-CA"/>
        </w:rPr>
        <w:t>Canadian Charter of Rights and Freedoms</w:t>
      </w:r>
      <w:r w:rsidR="001553FF" w:rsidRPr="00A07EEF">
        <w:rPr>
          <w:rFonts w:ascii="Times New Roman" w:hAnsi="Times New Roman" w:cs="Times New Roman"/>
          <w:sz w:val="24"/>
          <w:szCs w:val="24"/>
          <w:lang w:val="en-CA"/>
        </w:rPr>
        <w:t>;</w:t>
      </w:r>
    </w:p>
    <w:p w:rsidR="00FE2DA3" w:rsidRPr="00A07EEF" w:rsidRDefault="001553FF" w:rsidP="001553FF">
      <w:pPr>
        <w:spacing w:before="240"/>
        <w:ind w:left="-720"/>
        <w:contextualSpacing/>
        <w:jc w:val="center"/>
        <w:rPr>
          <w:rFonts w:ascii="Times New Roman" w:hAnsi="Times New Roman" w:cs="Times New Roman"/>
          <w:sz w:val="24"/>
          <w:szCs w:val="24"/>
          <w:lang w:val="en-CA"/>
        </w:rPr>
        <w:sectPr w:rsidR="00FE2DA3" w:rsidRPr="00A07EEF" w:rsidSect="00B76E66">
          <w:headerReference w:type="default" r:id="rId8"/>
          <w:pgSz w:w="12240" w:h="15840" w:code="1"/>
          <w:pgMar w:top="1009" w:right="1440" w:bottom="1009" w:left="1440" w:header="720" w:footer="720" w:gutter="0"/>
          <w:pgNumType w:start="1"/>
          <w:cols w:space="720"/>
          <w:titlePg/>
        </w:sectPr>
      </w:pPr>
      <w:r w:rsidRPr="00A07EEF">
        <w:rPr>
          <w:rFonts w:ascii="Times New Roman" w:hAnsi="Times New Roman" w:cs="Times New Roman"/>
          <w:sz w:val="24"/>
          <w:szCs w:val="24"/>
          <w:lang w:val="en-CA"/>
        </w:rPr>
        <w:t xml:space="preserve">s. 52 </w:t>
      </w:r>
      <w:r w:rsidRPr="00A07EEF">
        <w:rPr>
          <w:rFonts w:ascii="Times New Roman" w:hAnsi="Times New Roman" w:cs="Times New Roman"/>
          <w:i/>
          <w:sz w:val="24"/>
          <w:szCs w:val="24"/>
          <w:lang w:val="en-CA"/>
        </w:rPr>
        <w:t>Constitution Act</w:t>
      </w:r>
      <w:r w:rsidR="00845481" w:rsidRPr="00A07EEF">
        <w:rPr>
          <w:rFonts w:ascii="Times New Roman" w:hAnsi="Times New Roman" w:cs="Times New Roman"/>
          <w:i/>
          <w:sz w:val="24"/>
          <w:szCs w:val="24"/>
          <w:lang w:val="en-CA"/>
        </w:rPr>
        <w:t>, 1982</w:t>
      </w:r>
      <w:r w:rsidR="00845481" w:rsidRPr="00A07EEF">
        <w:rPr>
          <w:rFonts w:ascii="Times New Roman" w:hAnsi="Times New Roman" w:cs="Times New Roman"/>
          <w:sz w:val="24"/>
          <w:szCs w:val="24"/>
          <w:lang w:val="en-CA"/>
        </w:rPr>
        <w:t>;</w:t>
      </w:r>
      <w:r w:rsidRPr="00A07EEF">
        <w:rPr>
          <w:rFonts w:ascii="Times New Roman" w:hAnsi="Times New Roman" w:cs="Times New Roman"/>
          <w:sz w:val="24"/>
          <w:szCs w:val="24"/>
          <w:lang w:val="en-CA"/>
        </w:rPr>
        <w:t xml:space="preserve"> s. 152(b)</w:t>
      </w:r>
      <w:r w:rsidR="00FE2DA3" w:rsidRPr="00A07EEF">
        <w:rPr>
          <w:rFonts w:ascii="Times New Roman" w:hAnsi="Times New Roman" w:cs="Times New Roman"/>
          <w:sz w:val="24"/>
          <w:szCs w:val="24"/>
          <w:lang w:val="en-CA"/>
        </w:rPr>
        <w:t xml:space="preserve"> </w:t>
      </w:r>
      <w:r w:rsidR="00FE2DA3" w:rsidRPr="00A07EEF">
        <w:rPr>
          <w:rFonts w:ascii="Times New Roman" w:hAnsi="Times New Roman" w:cs="Times New Roman"/>
          <w:i/>
          <w:sz w:val="24"/>
          <w:szCs w:val="24"/>
          <w:lang w:val="en-CA"/>
        </w:rPr>
        <w:t>Criminal Cod</w:t>
      </w:r>
      <w:r w:rsidR="004715B2" w:rsidRPr="00A07EEF">
        <w:rPr>
          <w:rFonts w:ascii="Times New Roman" w:hAnsi="Times New Roman" w:cs="Times New Roman"/>
          <w:i/>
          <w:sz w:val="24"/>
          <w:szCs w:val="24"/>
          <w:lang w:val="en-CA"/>
        </w:rPr>
        <w:t>e</w:t>
      </w:r>
      <w:r w:rsidR="00C740EA" w:rsidRPr="00A07EEF">
        <w:rPr>
          <w:rFonts w:ascii="Times New Roman" w:hAnsi="Times New Roman" w:cs="Times New Roman"/>
          <w:sz w:val="24"/>
          <w:szCs w:val="24"/>
          <w:lang w:val="en-CA"/>
        </w:rPr>
        <w:t>]</w:t>
      </w:r>
    </w:p>
    <w:p w:rsidR="00F023D7" w:rsidRPr="00583356" w:rsidRDefault="00F023D7" w:rsidP="00F55E2C">
      <w:pPr>
        <w:pStyle w:val="Heading1"/>
        <w:ind w:left="5760" w:right="-90" w:hanging="5760"/>
        <w:contextualSpacing/>
        <w:rPr>
          <w:rFonts w:ascii="Times New Roman" w:hAnsi="Times New Roman"/>
          <w:i w:val="0"/>
          <w:szCs w:val="24"/>
          <w:lang w:val="en-CA"/>
        </w:rPr>
      </w:pPr>
      <w:r>
        <w:rPr>
          <w:rFonts w:ascii="Times New Roman" w:hAnsi="Times New Roman"/>
          <w:szCs w:val="24"/>
          <w:lang w:val="en-CA"/>
        </w:rPr>
        <w:lastRenderedPageBreak/>
        <w:t xml:space="preserve">R. v. </w:t>
      </w:r>
      <w:r w:rsidR="001553FF">
        <w:rPr>
          <w:rFonts w:ascii="Times New Roman" w:hAnsi="Times New Roman"/>
          <w:szCs w:val="24"/>
          <w:lang w:val="en-CA"/>
        </w:rPr>
        <w:t>R.A.</w:t>
      </w:r>
      <w:r w:rsidRPr="00583356">
        <w:rPr>
          <w:rFonts w:ascii="Times New Roman" w:hAnsi="Times New Roman"/>
          <w:i w:val="0"/>
          <w:szCs w:val="24"/>
          <w:lang w:val="en-CA"/>
        </w:rPr>
        <w:t xml:space="preserve"> </w:t>
      </w:r>
      <w:r>
        <w:rPr>
          <w:rFonts w:ascii="Times New Roman" w:hAnsi="Times New Roman"/>
          <w:i w:val="0"/>
          <w:szCs w:val="24"/>
          <w:lang w:val="en-CA"/>
        </w:rPr>
        <w:t>2019</w:t>
      </w:r>
      <w:r w:rsidRPr="00583356">
        <w:rPr>
          <w:rFonts w:ascii="Times New Roman" w:hAnsi="Times New Roman"/>
          <w:i w:val="0"/>
          <w:szCs w:val="24"/>
          <w:lang w:val="en-CA"/>
        </w:rPr>
        <w:t xml:space="preserve"> </w:t>
      </w:r>
      <w:r w:rsidRPr="002C082E">
        <w:rPr>
          <w:rFonts w:ascii="Times New Roman" w:hAnsi="Times New Roman"/>
          <w:i w:val="0"/>
          <w:szCs w:val="24"/>
          <w:lang w:val="en-CA"/>
        </w:rPr>
        <w:t xml:space="preserve">NWTTC </w:t>
      </w:r>
      <w:r w:rsidR="002C082E" w:rsidRPr="002C082E">
        <w:rPr>
          <w:rFonts w:ascii="Times New Roman" w:hAnsi="Times New Roman"/>
          <w:i w:val="0"/>
          <w:szCs w:val="24"/>
          <w:lang w:val="en-CA"/>
        </w:rPr>
        <w:t>1</w:t>
      </w:r>
      <w:r w:rsidR="00807F18" w:rsidRPr="002C082E">
        <w:rPr>
          <w:rFonts w:ascii="Times New Roman" w:hAnsi="Times New Roman"/>
          <w:i w:val="0"/>
          <w:szCs w:val="24"/>
          <w:lang w:val="en-CA"/>
        </w:rPr>
        <w:t>0</w:t>
      </w:r>
    </w:p>
    <w:p w:rsidR="00F023D7" w:rsidRPr="00EC6522" w:rsidRDefault="00FE2DA3" w:rsidP="00807F18">
      <w:pPr>
        <w:pStyle w:val="Heading1"/>
        <w:ind w:left="5400" w:hanging="5490"/>
        <w:jc w:val="right"/>
        <w:rPr>
          <w:rFonts w:ascii="Times New Roman" w:hAnsi="Times New Roman"/>
          <w:sz w:val="28"/>
          <w:szCs w:val="28"/>
          <w:lang w:val="en-CA"/>
        </w:rPr>
      </w:pPr>
      <w:r>
        <w:rPr>
          <w:rFonts w:ascii="Times New Roman" w:hAnsi="Times New Roman"/>
          <w:sz w:val="28"/>
          <w:szCs w:val="28"/>
          <w:lang w:val="en-CA"/>
        </w:rPr>
        <w:tab/>
      </w:r>
      <w:r w:rsidR="00807F18">
        <w:rPr>
          <w:rFonts w:ascii="Times New Roman" w:hAnsi="Times New Roman"/>
          <w:sz w:val="28"/>
          <w:szCs w:val="28"/>
          <w:lang w:val="en-CA"/>
        </w:rPr>
        <w:tab/>
      </w:r>
      <w:r w:rsidR="00807F18">
        <w:rPr>
          <w:rFonts w:ascii="Times New Roman" w:hAnsi="Times New Roman"/>
          <w:sz w:val="28"/>
          <w:szCs w:val="28"/>
          <w:lang w:val="en-CA"/>
        </w:rPr>
        <w:tab/>
      </w:r>
      <w:r w:rsidR="00F023D7" w:rsidRPr="00EC6522">
        <w:rPr>
          <w:rFonts w:ascii="Times New Roman" w:hAnsi="Times New Roman"/>
          <w:sz w:val="28"/>
          <w:szCs w:val="28"/>
          <w:lang w:val="en-CA"/>
        </w:rPr>
        <w:t xml:space="preserve">Date:  </w:t>
      </w:r>
      <w:r w:rsidR="00F023D7" w:rsidRPr="00FF7B57">
        <w:rPr>
          <w:rFonts w:ascii="Times New Roman" w:hAnsi="Times New Roman"/>
          <w:sz w:val="28"/>
          <w:szCs w:val="28"/>
          <w:lang w:val="en-CA"/>
        </w:rPr>
        <w:t xml:space="preserve">2019 </w:t>
      </w:r>
      <w:r w:rsidR="00807F18" w:rsidRPr="00FF7B57">
        <w:rPr>
          <w:rFonts w:ascii="Times New Roman" w:hAnsi="Times New Roman"/>
          <w:sz w:val="28"/>
          <w:szCs w:val="28"/>
          <w:lang w:val="en-CA"/>
        </w:rPr>
        <w:t xml:space="preserve">06 </w:t>
      </w:r>
      <w:r w:rsidR="00696CAB">
        <w:rPr>
          <w:rFonts w:ascii="Times New Roman" w:hAnsi="Times New Roman"/>
          <w:sz w:val="28"/>
          <w:szCs w:val="28"/>
          <w:lang w:val="en-CA"/>
        </w:rPr>
        <w:t>17</w:t>
      </w:r>
    </w:p>
    <w:p w:rsidR="00F023D7" w:rsidRPr="00AE2C57" w:rsidRDefault="00F023D7" w:rsidP="00F023D7">
      <w:pPr>
        <w:pStyle w:val="Heading1"/>
        <w:ind w:left="5760" w:hanging="5760"/>
        <w:contextualSpacing/>
        <w:jc w:val="right"/>
        <w:rPr>
          <w:rFonts w:ascii="Times New Roman" w:hAnsi="Times New Roman"/>
          <w:sz w:val="28"/>
          <w:szCs w:val="28"/>
          <w:lang w:val="en-CA"/>
        </w:rPr>
      </w:pPr>
      <w:r>
        <w:rPr>
          <w:rFonts w:ascii="Times New Roman" w:hAnsi="Times New Roman"/>
          <w:sz w:val="28"/>
          <w:szCs w:val="28"/>
          <w:lang w:val="en-CA"/>
        </w:rPr>
        <w:t>File: T-</w:t>
      </w:r>
      <w:r w:rsidR="00DE550F">
        <w:rPr>
          <w:rFonts w:ascii="Times New Roman" w:hAnsi="Times New Roman"/>
          <w:sz w:val="28"/>
          <w:szCs w:val="28"/>
          <w:lang w:val="en-CA"/>
        </w:rPr>
        <w:t>1</w:t>
      </w:r>
      <w:r>
        <w:rPr>
          <w:rFonts w:ascii="Times New Roman" w:hAnsi="Times New Roman"/>
          <w:sz w:val="28"/>
          <w:szCs w:val="28"/>
          <w:lang w:val="en-CA"/>
        </w:rPr>
        <w:t>-CR-2018</w:t>
      </w:r>
      <w:r w:rsidRPr="00AE2C57">
        <w:rPr>
          <w:rFonts w:ascii="Times New Roman" w:hAnsi="Times New Roman"/>
          <w:sz w:val="28"/>
          <w:szCs w:val="28"/>
          <w:lang w:val="en-CA"/>
        </w:rPr>
        <w:t>-00</w:t>
      </w:r>
      <w:r w:rsidR="00807F18">
        <w:rPr>
          <w:rFonts w:ascii="Times New Roman" w:hAnsi="Times New Roman"/>
          <w:sz w:val="28"/>
          <w:szCs w:val="28"/>
          <w:lang w:val="en-CA"/>
        </w:rPr>
        <w:t>0295</w:t>
      </w:r>
    </w:p>
    <w:p w:rsidR="00C306D2" w:rsidRDefault="00C306D2" w:rsidP="00F023D7">
      <w:pPr>
        <w:pStyle w:val="Heading1"/>
        <w:ind w:left="5760" w:hanging="5760"/>
        <w:jc w:val="right"/>
        <w:rPr>
          <w:rFonts w:ascii="Times New Roman" w:hAnsi="Times New Roman"/>
          <w:b/>
          <w:sz w:val="28"/>
          <w:szCs w:val="28"/>
          <w:lang w:val="en-CA"/>
        </w:rPr>
      </w:pPr>
    </w:p>
    <w:p w:rsidR="00FE2DA3" w:rsidRPr="000B33E5" w:rsidRDefault="00FE2DA3" w:rsidP="00FE2DA3">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Pr>
          <w:rFonts w:ascii="Times New Roman" w:hAnsi="Times New Roman"/>
          <w:b/>
          <w:sz w:val="28"/>
          <w:szCs w:val="28"/>
          <w:lang w:val="en-CA"/>
        </w:rPr>
        <w:t xml:space="preserve">TERRITORIAL </w:t>
      </w:r>
      <w:r w:rsidRPr="000B33E5">
        <w:rPr>
          <w:rFonts w:ascii="Times New Roman" w:hAnsi="Times New Roman"/>
          <w:b/>
          <w:sz w:val="28"/>
          <w:szCs w:val="28"/>
          <w:lang w:val="en-CA"/>
        </w:rPr>
        <w:t>COURT OF THE NORTHWEST TERRITORIES</w:t>
      </w:r>
    </w:p>
    <w:p w:rsidR="00807F18" w:rsidRDefault="00807F18" w:rsidP="002D4D8F">
      <w:pPr>
        <w:ind w:firstLine="720"/>
        <w:jc w:val="both"/>
        <w:rPr>
          <w:rFonts w:ascii="Times New Roman" w:hAnsi="Times New Roman" w:cs="Times New Roman"/>
          <w:b/>
          <w:sz w:val="28"/>
          <w:szCs w:val="28"/>
          <w:lang w:val="en-CA"/>
        </w:rPr>
      </w:pPr>
    </w:p>
    <w:p w:rsidR="00FE2DA3" w:rsidRPr="002D4D8F" w:rsidRDefault="00FE2DA3" w:rsidP="002D4D8F">
      <w:pPr>
        <w:ind w:firstLine="720"/>
        <w:jc w:val="both"/>
        <w:rPr>
          <w:rFonts w:ascii="Times New Roman" w:hAnsi="Times New Roman" w:cs="Times New Roman"/>
          <w:b/>
          <w:sz w:val="28"/>
          <w:szCs w:val="28"/>
          <w:lang w:val="en-CA"/>
        </w:rPr>
      </w:pPr>
      <w:r w:rsidRPr="002D4D8F">
        <w:rPr>
          <w:rFonts w:ascii="Times New Roman" w:hAnsi="Times New Roman" w:cs="Times New Roman"/>
          <w:b/>
          <w:sz w:val="28"/>
          <w:szCs w:val="28"/>
          <w:lang w:val="en-CA"/>
        </w:rPr>
        <w:t>BETWEEN:</w:t>
      </w:r>
    </w:p>
    <w:p w:rsidR="00E6129B" w:rsidRPr="00C306D2" w:rsidRDefault="00E6129B" w:rsidP="00C36253">
      <w:pPr>
        <w:pStyle w:val="Heading2"/>
        <w:tabs>
          <w:tab w:val="left" w:pos="720"/>
        </w:tabs>
        <w:contextualSpacing/>
        <w:rPr>
          <w:rFonts w:ascii="Times New Roman" w:hAnsi="Times New Roman"/>
          <w:b/>
          <w:bCs/>
          <w:caps/>
          <w:sz w:val="28"/>
          <w:szCs w:val="28"/>
          <w:lang w:val="en-CA"/>
        </w:rPr>
      </w:pPr>
      <w:r w:rsidRPr="00C306D2">
        <w:rPr>
          <w:rFonts w:ascii="Times New Roman" w:hAnsi="Times New Roman"/>
          <w:b/>
          <w:bCs/>
          <w:caps/>
          <w:sz w:val="28"/>
          <w:szCs w:val="28"/>
          <w:lang w:val="en-CA"/>
        </w:rPr>
        <w:t>Her Majesty the Queen</w:t>
      </w:r>
    </w:p>
    <w:p w:rsidR="00E6129B" w:rsidRPr="00C306D2" w:rsidRDefault="00E6129B" w:rsidP="00E6129B">
      <w:pPr>
        <w:contextualSpacing/>
        <w:rPr>
          <w:rFonts w:ascii="Times New Roman" w:hAnsi="Times New Roman"/>
          <w:b/>
          <w:bCs/>
          <w:sz w:val="28"/>
          <w:szCs w:val="28"/>
          <w:lang w:val="en-CA"/>
        </w:rPr>
      </w:pPr>
    </w:p>
    <w:p w:rsidR="00E6129B" w:rsidRPr="00C306D2" w:rsidRDefault="00E6129B" w:rsidP="00E6129B">
      <w:pPr>
        <w:pStyle w:val="ListParagraph"/>
        <w:ind w:left="450"/>
        <w:rPr>
          <w:rFonts w:ascii="Times New Roman" w:hAnsi="Times New Roman"/>
          <w:b/>
          <w:bCs/>
          <w:sz w:val="28"/>
          <w:szCs w:val="28"/>
          <w:lang w:val="en-CA"/>
        </w:rPr>
      </w:pPr>
      <w:r w:rsidRPr="00C306D2">
        <w:rPr>
          <w:rFonts w:ascii="Times New Roman" w:hAnsi="Times New Roman"/>
          <w:b/>
          <w:bCs/>
          <w:sz w:val="28"/>
          <w:szCs w:val="28"/>
          <w:lang w:val="en-CA"/>
        </w:rPr>
        <w:t xml:space="preserve">                             </w:t>
      </w:r>
      <w:r>
        <w:rPr>
          <w:rFonts w:ascii="Times New Roman" w:hAnsi="Times New Roman"/>
          <w:b/>
          <w:bCs/>
          <w:sz w:val="28"/>
          <w:szCs w:val="28"/>
          <w:lang w:val="en-CA"/>
        </w:rPr>
        <w:t xml:space="preserve">                        </w:t>
      </w:r>
      <w:r w:rsidRPr="00C306D2">
        <w:rPr>
          <w:rFonts w:ascii="Times New Roman" w:hAnsi="Times New Roman"/>
          <w:b/>
          <w:bCs/>
          <w:sz w:val="28"/>
          <w:szCs w:val="28"/>
          <w:lang w:val="en-CA"/>
        </w:rPr>
        <w:t>– and –</w:t>
      </w:r>
    </w:p>
    <w:p w:rsidR="00E6129B" w:rsidRPr="00C306D2" w:rsidRDefault="00E6129B" w:rsidP="00877BCE">
      <w:pPr>
        <w:pStyle w:val="ListParagraph"/>
        <w:ind w:left="450"/>
        <w:rPr>
          <w:rFonts w:ascii="Times New Roman" w:hAnsi="Times New Roman"/>
          <w:b/>
          <w:bCs/>
          <w:sz w:val="28"/>
          <w:szCs w:val="28"/>
          <w:lang w:val="en-CA"/>
        </w:rPr>
      </w:pPr>
    </w:p>
    <w:p w:rsidR="00E6129B" w:rsidRPr="00C306D2" w:rsidRDefault="00194EF8" w:rsidP="00194EF8">
      <w:pPr>
        <w:ind w:left="3600"/>
        <w:contextualSpacing/>
        <w:rPr>
          <w:rFonts w:ascii="Times New Roman" w:hAnsi="Times New Roman"/>
          <w:bCs/>
          <w:sz w:val="28"/>
          <w:szCs w:val="28"/>
          <w:lang w:val="en-CA"/>
        </w:rPr>
      </w:pPr>
      <w:r>
        <w:rPr>
          <w:rFonts w:ascii="Times New Roman" w:hAnsi="Times New Roman"/>
          <w:b/>
          <w:bCs/>
          <w:sz w:val="28"/>
          <w:szCs w:val="28"/>
          <w:lang w:val="en-CA"/>
        </w:rPr>
        <w:t xml:space="preserve">         </w:t>
      </w:r>
      <w:r w:rsidR="001553FF">
        <w:rPr>
          <w:rFonts w:ascii="Times New Roman" w:hAnsi="Times New Roman"/>
          <w:b/>
          <w:bCs/>
          <w:sz w:val="28"/>
          <w:szCs w:val="28"/>
          <w:lang w:val="en-CA"/>
        </w:rPr>
        <w:t>R.A.</w:t>
      </w:r>
    </w:p>
    <w:p w:rsidR="00FE2DA3" w:rsidRDefault="00643C40" w:rsidP="00FE2DA3">
      <w:pPr>
        <w:rPr>
          <w:sz w:val="28"/>
          <w:szCs w:val="28"/>
          <w:lang w:val="en-CA"/>
        </w:rPr>
      </w:pPr>
      <w:r>
        <w:rPr>
          <w:sz w:val="28"/>
          <w:szCs w:val="28"/>
          <w:lang w:val="en-CA"/>
        </w:rPr>
        <w:pict w14:anchorId="32E94C53">
          <v:rect id="_x0000_i1027" style="width:468pt;height:1pt" o:hralign="center" o:hrstd="t" o:hrnoshade="t" o:hr="t" fillcolor="black" stroked="f"/>
        </w:pict>
      </w:r>
    </w:p>
    <w:p w:rsidR="00121137" w:rsidRPr="00C306D2" w:rsidRDefault="00121137" w:rsidP="00121137">
      <w:pPr>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REASONS FOR DECISION</w:t>
      </w:r>
    </w:p>
    <w:p w:rsidR="00121137" w:rsidRPr="00C306D2" w:rsidRDefault="00121137" w:rsidP="00121137">
      <w:pPr>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of the</w:t>
      </w:r>
    </w:p>
    <w:p w:rsidR="00121137" w:rsidRPr="00C306D2" w:rsidRDefault="00121137" w:rsidP="00121137">
      <w:pPr>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HONOURABLE JUDGE ROBERT GORIN</w:t>
      </w:r>
    </w:p>
    <w:p w:rsidR="00121137" w:rsidRPr="00EC6522" w:rsidRDefault="00121137" w:rsidP="00121137">
      <w:pPr>
        <w:pBdr>
          <w:bottom w:val="single" w:sz="12" w:space="1" w:color="auto"/>
        </w:pBdr>
        <w:contextualSpacing/>
        <w:rPr>
          <w:sz w:val="28"/>
          <w:szCs w:val="28"/>
          <w:lang w:val="en-CA"/>
        </w:rPr>
      </w:pPr>
    </w:p>
    <w:p w:rsidR="00121137" w:rsidRDefault="00121137" w:rsidP="00121137">
      <w:pPr>
        <w:spacing w:after="0"/>
        <w:rPr>
          <w:sz w:val="28"/>
          <w:szCs w:val="28"/>
          <w:lang w:val="en-CA"/>
        </w:rPr>
      </w:pPr>
    </w:p>
    <w:p w:rsidR="00FF7B57" w:rsidRPr="00FF7B57" w:rsidRDefault="00FF7B57" w:rsidP="00121137">
      <w:pPr>
        <w:pBdr>
          <w:top w:val="single" w:sz="4" w:space="0" w:color="auto"/>
          <w:left w:val="single" w:sz="4" w:space="4" w:color="auto"/>
          <w:bottom w:val="single" w:sz="4" w:space="0" w:color="auto"/>
          <w:right w:val="single" w:sz="4" w:space="4" w:color="auto"/>
        </w:pBdr>
        <w:spacing w:after="0" w:line="240" w:lineRule="auto"/>
        <w:ind w:left="60"/>
        <w:jc w:val="center"/>
        <w:rPr>
          <w:rFonts w:ascii="Times New Roman" w:eastAsia="Calibri" w:hAnsi="Times New Roman" w:cs="Times New Roman"/>
        </w:rPr>
      </w:pPr>
      <w:r w:rsidRPr="00FF7B57">
        <w:rPr>
          <w:rFonts w:ascii="Times New Roman" w:eastAsia="Calibri" w:hAnsi="Times New Roman" w:cs="Times New Roman"/>
          <w:b/>
        </w:rPr>
        <w:t xml:space="preserve">Restriction on Publication  </w:t>
      </w:r>
    </w:p>
    <w:p w:rsidR="00FF7B57" w:rsidRPr="00FF7B57" w:rsidRDefault="00FF7B57" w:rsidP="00121137">
      <w:pPr>
        <w:pBdr>
          <w:top w:val="single" w:sz="4" w:space="0" w:color="auto"/>
          <w:left w:val="single" w:sz="4" w:space="4" w:color="auto"/>
          <w:bottom w:val="single" w:sz="4" w:space="0" w:color="auto"/>
          <w:right w:val="single" w:sz="4" w:space="4" w:color="auto"/>
        </w:pBdr>
        <w:spacing w:after="0" w:line="240" w:lineRule="auto"/>
        <w:ind w:left="60"/>
        <w:rPr>
          <w:rFonts w:ascii="Times New Roman" w:eastAsia="Calibri" w:hAnsi="Times New Roman" w:cs="Times New Roman"/>
        </w:rPr>
      </w:pPr>
      <w:r w:rsidRPr="00FF7B57">
        <w:rPr>
          <w:rFonts w:ascii="Times New Roman" w:eastAsia="Calibri" w:hAnsi="Times New Roman" w:cs="Times New Roman"/>
          <w:b/>
        </w:rPr>
        <w:t>This decision is subject to a ban on publication pursuant to s. 486.4 CC with respect to the name of the victim as well as information that may identify this person.  Some details may have been edited to ensure that the victim may not be identified.</w:t>
      </w:r>
    </w:p>
    <w:p w:rsidR="00FF7B57" w:rsidRDefault="00FF7B57" w:rsidP="00B31C9F">
      <w:pPr>
        <w:rPr>
          <w:rFonts w:ascii="Times New Roman" w:hAnsi="Times New Roman"/>
          <w:b/>
          <w:sz w:val="28"/>
          <w:u w:val="single"/>
        </w:rPr>
      </w:pPr>
    </w:p>
    <w:p w:rsidR="00882FDF" w:rsidRPr="00B31C9F" w:rsidRDefault="00882FDF" w:rsidP="00B31C9F">
      <w:pPr>
        <w:rPr>
          <w:rFonts w:ascii="Times New Roman" w:hAnsi="Times New Roman"/>
          <w:b/>
          <w:sz w:val="28"/>
          <w:u w:val="single"/>
        </w:rPr>
      </w:pPr>
      <w:r w:rsidRPr="00B31C9F">
        <w:rPr>
          <w:rFonts w:ascii="Times New Roman" w:hAnsi="Times New Roman"/>
          <w:b/>
          <w:sz w:val="28"/>
          <w:u w:val="single"/>
        </w:rPr>
        <w:t>I</w:t>
      </w:r>
      <w:r w:rsidR="00E52680" w:rsidRPr="00B31C9F">
        <w:rPr>
          <w:rFonts w:ascii="Times New Roman" w:hAnsi="Times New Roman"/>
          <w:b/>
          <w:sz w:val="28"/>
          <w:u w:val="single"/>
        </w:rPr>
        <w:t>NTRODUCTION</w:t>
      </w:r>
    </w:p>
    <w:p w:rsidR="00C36253" w:rsidRPr="00B31C9F" w:rsidRDefault="00C36253" w:rsidP="00C36253">
      <w:pPr>
        <w:pStyle w:val="ListParagraph"/>
        <w:numPr>
          <w:ilvl w:val="0"/>
          <w:numId w:val="17"/>
        </w:numPr>
        <w:tabs>
          <w:tab w:val="left" w:pos="810"/>
        </w:tabs>
        <w:ind w:left="0" w:firstLine="0"/>
        <w:rPr>
          <w:rFonts w:ascii="Times New Roman" w:hAnsi="Times New Roman"/>
          <w:b/>
          <w:sz w:val="28"/>
        </w:rPr>
      </w:pPr>
      <w:r w:rsidRPr="00807F18">
        <w:rPr>
          <w:rFonts w:ascii="Times New Roman" w:hAnsi="Times New Roman"/>
          <w:sz w:val="28"/>
          <w:szCs w:val="28"/>
        </w:rPr>
        <w:t>R.A.</w:t>
      </w:r>
      <w:r w:rsidR="00F878BF">
        <w:rPr>
          <w:rFonts w:ascii="Times New Roman" w:hAnsi="Times New Roman"/>
          <w:sz w:val="28"/>
          <w:szCs w:val="28"/>
        </w:rPr>
        <w:t xml:space="preserve"> has </w:t>
      </w:r>
      <w:r w:rsidRPr="00807F18">
        <w:rPr>
          <w:rFonts w:ascii="Times New Roman" w:hAnsi="Times New Roman"/>
          <w:sz w:val="28"/>
          <w:szCs w:val="28"/>
        </w:rPr>
        <w:t xml:space="preserve">pleaded guilty to inviting a person under the age of 16 years to engage in sexual touching contrary to s. 152 of the </w:t>
      </w:r>
      <w:r w:rsidRPr="001553FF">
        <w:rPr>
          <w:rFonts w:ascii="Times New Roman" w:hAnsi="Times New Roman"/>
          <w:i/>
          <w:sz w:val="28"/>
          <w:szCs w:val="28"/>
        </w:rPr>
        <w:t>Criminal Code</w:t>
      </w:r>
      <w:r w:rsidRPr="00807F18">
        <w:rPr>
          <w:rFonts w:ascii="Times New Roman" w:hAnsi="Times New Roman"/>
          <w:sz w:val="28"/>
          <w:szCs w:val="28"/>
        </w:rPr>
        <w:t>.</w:t>
      </w:r>
    </w:p>
    <w:p w:rsidR="00B31C9F" w:rsidRPr="00C36253" w:rsidRDefault="00B31C9F" w:rsidP="00B31C9F">
      <w:pPr>
        <w:pStyle w:val="ListParagraph"/>
        <w:tabs>
          <w:tab w:val="left" w:pos="810"/>
        </w:tabs>
        <w:ind w:left="0"/>
        <w:rPr>
          <w:rFonts w:ascii="Times New Roman" w:hAnsi="Times New Roman"/>
          <w:b/>
          <w:sz w:val="28"/>
        </w:rPr>
      </w:pPr>
    </w:p>
    <w:p w:rsidR="00C36253" w:rsidRPr="00B31C9F" w:rsidRDefault="00C36253" w:rsidP="004A12E4">
      <w:pPr>
        <w:pStyle w:val="ListParagraph"/>
        <w:numPr>
          <w:ilvl w:val="0"/>
          <w:numId w:val="17"/>
        </w:numPr>
        <w:tabs>
          <w:tab w:val="left" w:pos="810"/>
        </w:tabs>
        <w:ind w:left="0" w:firstLine="0"/>
        <w:rPr>
          <w:rFonts w:ascii="Times New Roman" w:hAnsi="Times New Roman"/>
          <w:b/>
          <w:sz w:val="28"/>
        </w:rPr>
      </w:pPr>
      <w:r w:rsidRPr="00807F18">
        <w:rPr>
          <w:rFonts w:ascii="Times New Roman" w:hAnsi="Times New Roman"/>
          <w:sz w:val="28"/>
          <w:szCs w:val="28"/>
        </w:rPr>
        <w:t>The Crown proceeded summarily.</w:t>
      </w:r>
      <w:r w:rsidR="001553FF">
        <w:rPr>
          <w:rFonts w:ascii="Times New Roman" w:hAnsi="Times New Roman"/>
          <w:sz w:val="28"/>
          <w:szCs w:val="28"/>
        </w:rPr>
        <w:t xml:space="preserve">  </w:t>
      </w:r>
      <w:r w:rsidRPr="00807F18">
        <w:rPr>
          <w:rFonts w:ascii="Times New Roman" w:hAnsi="Times New Roman"/>
          <w:sz w:val="28"/>
          <w:szCs w:val="28"/>
        </w:rPr>
        <w:t xml:space="preserve">Under </w:t>
      </w:r>
      <w:r w:rsidR="00845481">
        <w:rPr>
          <w:rFonts w:ascii="Times New Roman" w:hAnsi="Times New Roman"/>
          <w:sz w:val="28"/>
          <w:szCs w:val="28"/>
        </w:rPr>
        <w:t>the circumstances, subsection (b</w:t>
      </w:r>
      <w:r w:rsidRPr="00807F18">
        <w:rPr>
          <w:rFonts w:ascii="Times New Roman" w:hAnsi="Times New Roman"/>
          <w:sz w:val="28"/>
          <w:szCs w:val="28"/>
        </w:rPr>
        <w:t xml:space="preserve">) of </w:t>
      </w:r>
      <w:r w:rsidR="00845481">
        <w:rPr>
          <w:rFonts w:ascii="Times New Roman" w:hAnsi="Times New Roman"/>
          <w:sz w:val="28"/>
          <w:szCs w:val="28"/>
        </w:rPr>
        <w:t>s.</w:t>
      </w:r>
      <w:r w:rsidRPr="00807F18">
        <w:rPr>
          <w:rFonts w:ascii="Times New Roman" w:hAnsi="Times New Roman"/>
          <w:sz w:val="28"/>
          <w:szCs w:val="28"/>
        </w:rPr>
        <w:t>152 provides for a</w:t>
      </w:r>
      <w:r w:rsidR="00845481">
        <w:rPr>
          <w:rFonts w:ascii="Times New Roman" w:hAnsi="Times New Roman"/>
          <w:sz w:val="28"/>
          <w:szCs w:val="28"/>
        </w:rPr>
        <w:t xml:space="preserve"> mandatory</w:t>
      </w:r>
      <w:r w:rsidRPr="00807F18">
        <w:rPr>
          <w:rFonts w:ascii="Times New Roman" w:hAnsi="Times New Roman"/>
          <w:sz w:val="28"/>
          <w:szCs w:val="28"/>
        </w:rPr>
        <w:t xml:space="preserve"> minimum punishment</w:t>
      </w:r>
      <w:r w:rsidR="00845481">
        <w:rPr>
          <w:rFonts w:ascii="Times New Roman" w:hAnsi="Times New Roman"/>
          <w:sz w:val="28"/>
          <w:szCs w:val="28"/>
        </w:rPr>
        <w:t xml:space="preserve"> (“MMP”)</w:t>
      </w:r>
      <w:r w:rsidRPr="00807F18">
        <w:rPr>
          <w:rFonts w:ascii="Times New Roman" w:hAnsi="Times New Roman"/>
          <w:sz w:val="28"/>
          <w:szCs w:val="28"/>
        </w:rPr>
        <w:t xml:space="preserve"> of 90 days imprisonment.  The Crown asks that a sentence of 4 months imprisonment be imposed along with a probation order</w:t>
      </w:r>
      <w:r>
        <w:rPr>
          <w:rFonts w:ascii="Times New Roman" w:hAnsi="Times New Roman"/>
          <w:sz w:val="28"/>
          <w:szCs w:val="28"/>
        </w:rPr>
        <w:t>.</w:t>
      </w:r>
    </w:p>
    <w:p w:rsidR="00B31C9F" w:rsidRPr="00C36253" w:rsidRDefault="00B31C9F" w:rsidP="00B31C9F">
      <w:pPr>
        <w:pStyle w:val="ListParagraph"/>
        <w:tabs>
          <w:tab w:val="left" w:pos="810"/>
        </w:tabs>
        <w:ind w:left="0"/>
        <w:rPr>
          <w:rFonts w:ascii="Times New Roman" w:hAnsi="Times New Roman"/>
          <w:b/>
          <w:sz w:val="28"/>
        </w:rPr>
      </w:pPr>
    </w:p>
    <w:p w:rsidR="00C36253" w:rsidRPr="00B31C9F" w:rsidRDefault="00C36253" w:rsidP="00C36253">
      <w:pPr>
        <w:pStyle w:val="ListParagraph"/>
        <w:numPr>
          <w:ilvl w:val="0"/>
          <w:numId w:val="17"/>
        </w:numPr>
        <w:tabs>
          <w:tab w:val="left" w:pos="810"/>
        </w:tabs>
        <w:ind w:left="0" w:firstLine="0"/>
        <w:rPr>
          <w:rFonts w:ascii="Times New Roman" w:hAnsi="Times New Roman"/>
          <w:b/>
          <w:sz w:val="28"/>
        </w:rPr>
      </w:pPr>
      <w:r w:rsidRPr="00807F18">
        <w:rPr>
          <w:rFonts w:ascii="Times New Roman" w:hAnsi="Times New Roman"/>
          <w:sz w:val="28"/>
          <w:szCs w:val="28"/>
        </w:rPr>
        <w:lastRenderedPageBreak/>
        <w:t xml:space="preserve">R.A. </w:t>
      </w:r>
      <w:r w:rsidR="001553FF">
        <w:rPr>
          <w:rFonts w:ascii="Times New Roman" w:hAnsi="Times New Roman"/>
          <w:sz w:val="28"/>
          <w:szCs w:val="28"/>
        </w:rPr>
        <w:t>argues</w:t>
      </w:r>
      <w:r w:rsidR="001553FF" w:rsidRPr="00807F18">
        <w:rPr>
          <w:rFonts w:ascii="Times New Roman" w:hAnsi="Times New Roman"/>
          <w:sz w:val="28"/>
          <w:szCs w:val="28"/>
        </w:rPr>
        <w:t xml:space="preserve"> </w:t>
      </w:r>
      <w:r w:rsidRPr="00807F18">
        <w:rPr>
          <w:rFonts w:ascii="Times New Roman" w:hAnsi="Times New Roman"/>
          <w:sz w:val="28"/>
          <w:szCs w:val="28"/>
        </w:rPr>
        <w:t xml:space="preserve">that the </w:t>
      </w:r>
      <w:r w:rsidR="00845481">
        <w:rPr>
          <w:rFonts w:ascii="Times New Roman" w:hAnsi="Times New Roman"/>
          <w:sz w:val="28"/>
          <w:szCs w:val="28"/>
        </w:rPr>
        <w:t>MMP</w:t>
      </w:r>
      <w:r w:rsidRPr="00807F18">
        <w:rPr>
          <w:rFonts w:ascii="Times New Roman" w:hAnsi="Times New Roman"/>
          <w:sz w:val="28"/>
          <w:szCs w:val="28"/>
        </w:rPr>
        <w:t xml:space="preserve"> constitutes cruel and unusual punishment and therefore violates s. 12 of the </w:t>
      </w:r>
      <w:r w:rsidRPr="00CA57D9">
        <w:rPr>
          <w:rFonts w:ascii="Times New Roman" w:hAnsi="Times New Roman"/>
          <w:i/>
          <w:sz w:val="28"/>
          <w:szCs w:val="28"/>
        </w:rPr>
        <w:t>Canadian Charter of Rights and Freedoms</w:t>
      </w:r>
      <w:r w:rsidRPr="00807F18">
        <w:rPr>
          <w:rFonts w:ascii="Times New Roman" w:hAnsi="Times New Roman"/>
          <w:sz w:val="28"/>
          <w:szCs w:val="28"/>
        </w:rPr>
        <w:t xml:space="preserve">.  </w:t>
      </w:r>
      <w:r w:rsidR="006A48E6">
        <w:rPr>
          <w:rFonts w:ascii="Times New Roman" w:hAnsi="Times New Roman"/>
          <w:sz w:val="28"/>
          <w:szCs w:val="28"/>
        </w:rPr>
        <w:t xml:space="preserve">She </w:t>
      </w:r>
      <w:r w:rsidRPr="00807F18">
        <w:rPr>
          <w:rFonts w:ascii="Times New Roman" w:hAnsi="Times New Roman"/>
          <w:sz w:val="28"/>
          <w:szCs w:val="28"/>
        </w:rPr>
        <w:t xml:space="preserve">asks that </w:t>
      </w:r>
      <w:r w:rsidR="00845481" w:rsidRPr="00807F18">
        <w:rPr>
          <w:rFonts w:ascii="Times New Roman" w:hAnsi="Times New Roman"/>
          <w:sz w:val="28"/>
          <w:szCs w:val="28"/>
        </w:rPr>
        <w:t>I</w:t>
      </w:r>
      <w:r w:rsidR="006A48E6">
        <w:rPr>
          <w:rFonts w:ascii="Times New Roman" w:hAnsi="Times New Roman"/>
          <w:sz w:val="28"/>
          <w:szCs w:val="28"/>
        </w:rPr>
        <w:t xml:space="preserve"> </w:t>
      </w:r>
      <w:r w:rsidR="00845481" w:rsidRPr="00807F18">
        <w:rPr>
          <w:rFonts w:ascii="Times New Roman" w:hAnsi="Times New Roman"/>
          <w:sz w:val="28"/>
          <w:szCs w:val="28"/>
        </w:rPr>
        <w:t>find</w:t>
      </w:r>
      <w:r w:rsidRPr="00807F18">
        <w:rPr>
          <w:rFonts w:ascii="Times New Roman" w:hAnsi="Times New Roman"/>
          <w:sz w:val="28"/>
          <w:szCs w:val="28"/>
        </w:rPr>
        <w:t xml:space="preserve"> it to be of no force and effect and that I impose a conditional sentence.</w:t>
      </w:r>
    </w:p>
    <w:p w:rsidR="00B31C9F" w:rsidRPr="00C36253" w:rsidRDefault="00B31C9F" w:rsidP="00B31C9F">
      <w:pPr>
        <w:pStyle w:val="ListParagraph"/>
        <w:tabs>
          <w:tab w:val="left" w:pos="810"/>
        </w:tabs>
        <w:ind w:left="0"/>
        <w:rPr>
          <w:rFonts w:ascii="Times New Roman" w:hAnsi="Times New Roman"/>
          <w:b/>
          <w:sz w:val="28"/>
        </w:rPr>
      </w:pPr>
    </w:p>
    <w:p w:rsidR="00C36253" w:rsidRDefault="00C36253" w:rsidP="00C36253">
      <w:pPr>
        <w:pStyle w:val="ListParagraph"/>
        <w:numPr>
          <w:ilvl w:val="0"/>
          <w:numId w:val="17"/>
        </w:numPr>
        <w:ind w:left="0" w:firstLine="0"/>
        <w:rPr>
          <w:rFonts w:ascii="Times New Roman" w:hAnsi="Times New Roman"/>
          <w:sz w:val="28"/>
        </w:rPr>
      </w:pPr>
      <w:r w:rsidRPr="00C36253">
        <w:rPr>
          <w:rFonts w:ascii="Times New Roman" w:hAnsi="Times New Roman"/>
          <w:sz w:val="28"/>
        </w:rPr>
        <w:t>The Crown opposes the application and</w:t>
      </w:r>
      <w:r w:rsidR="00632A13">
        <w:rPr>
          <w:rFonts w:ascii="Times New Roman" w:hAnsi="Times New Roman"/>
          <w:sz w:val="28"/>
        </w:rPr>
        <w:t>,</w:t>
      </w:r>
      <w:r w:rsidRPr="00C36253">
        <w:rPr>
          <w:rFonts w:ascii="Times New Roman" w:hAnsi="Times New Roman"/>
          <w:sz w:val="28"/>
        </w:rPr>
        <w:t xml:space="preserve"> among other things, states that as a statutory court I am not required to apply the same legal test that would be required in a superior court.  Specifically, the Crown suggests that if I find that the MMP would not be grossly disproportionate in the case of R.A., I need not go on to consider whether it would be grossly disproportionate in reasonable hypothetical scenarios.</w:t>
      </w:r>
      <w:r w:rsidRPr="00C36253">
        <w:rPr>
          <w:rFonts w:ascii="Times New Roman" w:hAnsi="Times New Roman"/>
          <w:sz w:val="28"/>
        </w:rPr>
        <w:tab/>
      </w:r>
    </w:p>
    <w:p w:rsidR="00B31C9F" w:rsidRPr="00C36253" w:rsidRDefault="00B31C9F" w:rsidP="00B31C9F">
      <w:pPr>
        <w:pStyle w:val="ListParagraph"/>
        <w:ind w:left="0"/>
        <w:rPr>
          <w:rFonts w:ascii="Times New Roman" w:hAnsi="Times New Roman"/>
          <w:sz w:val="28"/>
        </w:rPr>
      </w:pPr>
    </w:p>
    <w:p w:rsidR="00C36253" w:rsidRDefault="00C36253" w:rsidP="00C36253">
      <w:pPr>
        <w:pStyle w:val="ListParagraph"/>
        <w:numPr>
          <w:ilvl w:val="0"/>
          <w:numId w:val="17"/>
        </w:numPr>
        <w:tabs>
          <w:tab w:val="left" w:pos="810"/>
        </w:tabs>
        <w:ind w:left="0" w:firstLine="0"/>
        <w:rPr>
          <w:rFonts w:ascii="Times New Roman" w:hAnsi="Times New Roman"/>
          <w:sz w:val="28"/>
        </w:rPr>
      </w:pPr>
      <w:r w:rsidRPr="00C36253">
        <w:rPr>
          <w:rFonts w:ascii="Times New Roman" w:hAnsi="Times New Roman"/>
          <w:sz w:val="28"/>
        </w:rPr>
        <w:t>I have</w:t>
      </w:r>
      <w:r>
        <w:rPr>
          <w:rFonts w:ascii="Times New Roman" w:hAnsi="Times New Roman"/>
          <w:sz w:val="28"/>
        </w:rPr>
        <w:t xml:space="preserve"> concluded:</w:t>
      </w:r>
    </w:p>
    <w:p w:rsidR="0033506F" w:rsidRPr="00807F18" w:rsidRDefault="00194F9E" w:rsidP="00B31C9F">
      <w:pPr>
        <w:ind w:left="810"/>
        <w:rPr>
          <w:rFonts w:ascii="Times New Roman" w:hAnsi="Times New Roman"/>
          <w:sz w:val="28"/>
          <w:szCs w:val="28"/>
        </w:rPr>
      </w:pPr>
      <w:r>
        <w:rPr>
          <w:rFonts w:ascii="Times New Roman" w:hAnsi="Times New Roman"/>
          <w:sz w:val="28"/>
        </w:rPr>
        <w:t>1</w:t>
      </w:r>
      <w:r w:rsidR="0033506F">
        <w:rPr>
          <w:rFonts w:ascii="Times New Roman" w:hAnsi="Times New Roman"/>
          <w:sz w:val="28"/>
        </w:rPr>
        <w:t>)</w:t>
      </w:r>
      <w:r w:rsidR="0033506F">
        <w:rPr>
          <w:rFonts w:ascii="Times New Roman" w:hAnsi="Times New Roman"/>
          <w:sz w:val="28"/>
        </w:rPr>
        <w:tab/>
        <w:t xml:space="preserve">In determining, </w:t>
      </w:r>
      <w:r w:rsidR="0033506F" w:rsidRPr="00807F18">
        <w:rPr>
          <w:rFonts w:ascii="Times New Roman" w:hAnsi="Times New Roman"/>
          <w:sz w:val="28"/>
          <w:szCs w:val="28"/>
        </w:rPr>
        <w:t>whether an MMP is cruel and unusual, the same legal test applies in statutory courts as in superior courts.  If the court determines that the MMP is not grossly disproportionate in the case of the accused, it must go on to consider whether it would be grossly disproportionate in the case of reasonable hypotheticals;</w:t>
      </w:r>
    </w:p>
    <w:p w:rsidR="0033506F" w:rsidRPr="00807F18" w:rsidRDefault="00194F9E" w:rsidP="00B31C9F">
      <w:pPr>
        <w:ind w:left="810"/>
        <w:rPr>
          <w:rFonts w:ascii="Times New Roman" w:hAnsi="Times New Roman"/>
          <w:sz w:val="28"/>
          <w:szCs w:val="28"/>
        </w:rPr>
      </w:pPr>
      <w:r>
        <w:rPr>
          <w:rFonts w:ascii="Times New Roman" w:hAnsi="Times New Roman"/>
          <w:sz w:val="28"/>
          <w:szCs w:val="28"/>
        </w:rPr>
        <w:t>2</w:t>
      </w:r>
      <w:r w:rsidR="0033506F" w:rsidRPr="00807F18">
        <w:rPr>
          <w:rFonts w:ascii="Times New Roman" w:hAnsi="Times New Roman"/>
          <w:sz w:val="28"/>
          <w:szCs w:val="28"/>
        </w:rPr>
        <w:t>)</w:t>
      </w:r>
      <w:r w:rsidR="0033506F" w:rsidRPr="00807F18">
        <w:rPr>
          <w:rFonts w:ascii="Times New Roman" w:hAnsi="Times New Roman"/>
          <w:sz w:val="28"/>
          <w:szCs w:val="28"/>
        </w:rPr>
        <w:tab/>
      </w:r>
      <w:r w:rsidR="009237E4">
        <w:rPr>
          <w:rFonts w:ascii="Times New Roman" w:hAnsi="Times New Roman"/>
          <w:sz w:val="28"/>
          <w:szCs w:val="28"/>
        </w:rPr>
        <w:t>The MMP provided for in s. 152(b</w:t>
      </w:r>
      <w:r w:rsidR="0033506F" w:rsidRPr="00807F18">
        <w:rPr>
          <w:rFonts w:ascii="Times New Roman" w:hAnsi="Times New Roman"/>
          <w:sz w:val="28"/>
          <w:szCs w:val="28"/>
        </w:rPr>
        <w:t xml:space="preserve">) of the Code, while not grossly disproportionate in the case of </w:t>
      </w:r>
      <w:r w:rsidR="0033506F" w:rsidRPr="007A5F15">
        <w:rPr>
          <w:rFonts w:ascii="Times New Roman" w:hAnsi="Times New Roman"/>
          <w:sz w:val="28"/>
          <w:szCs w:val="28"/>
        </w:rPr>
        <w:t>R.</w:t>
      </w:r>
      <w:r w:rsidR="007A5F15" w:rsidRPr="007A5F15">
        <w:rPr>
          <w:rFonts w:ascii="Times New Roman" w:hAnsi="Times New Roman"/>
          <w:sz w:val="28"/>
          <w:szCs w:val="28"/>
        </w:rPr>
        <w:t>A</w:t>
      </w:r>
      <w:r w:rsidR="0033506F" w:rsidRPr="007A5F15">
        <w:rPr>
          <w:rFonts w:ascii="Times New Roman" w:hAnsi="Times New Roman"/>
          <w:sz w:val="28"/>
          <w:szCs w:val="28"/>
        </w:rPr>
        <w:t>.,</w:t>
      </w:r>
      <w:r w:rsidR="0033506F" w:rsidRPr="00807F18">
        <w:rPr>
          <w:rFonts w:ascii="Times New Roman" w:hAnsi="Times New Roman"/>
          <w:sz w:val="28"/>
          <w:szCs w:val="28"/>
        </w:rPr>
        <w:t xml:space="preserve"> would be grossly disproportionate in the case of reasonable hypotheticals.  Consequently, it vi</w:t>
      </w:r>
      <w:r w:rsidR="009237E4">
        <w:rPr>
          <w:rFonts w:ascii="Times New Roman" w:hAnsi="Times New Roman"/>
          <w:sz w:val="28"/>
          <w:szCs w:val="28"/>
        </w:rPr>
        <w:t xml:space="preserve">olates s. 12 of the Charter; </w:t>
      </w:r>
    </w:p>
    <w:p w:rsidR="0033506F" w:rsidRDefault="00194F9E" w:rsidP="00B31C9F">
      <w:pPr>
        <w:ind w:left="810"/>
        <w:rPr>
          <w:rFonts w:ascii="Times New Roman" w:hAnsi="Times New Roman"/>
          <w:sz w:val="28"/>
          <w:szCs w:val="28"/>
        </w:rPr>
      </w:pPr>
      <w:r>
        <w:rPr>
          <w:rFonts w:ascii="Times New Roman" w:hAnsi="Times New Roman"/>
          <w:sz w:val="28"/>
          <w:szCs w:val="28"/>
        </w:rPr>
        <w:t>3</w:t>
      </w:r>
      <w:r w:rsidR="0033506F" w:rsidRPr="00807F18">
        <w:rPr>
          <w:rFonts w:ascii="Times New Roman" w:hAnsi="Times New Roman"/>
          <w:sz w:val="28"/>
          <w:szCs w:val="28"/>
        </w:rPr>
        <w:t>)</w:t>
      </w:r>
      <w:r w:rsidR="0033506F" w:rsidRPr="00807F18">
        <w:rPr>
          <w:rFonts w:ascii="Times New Roman" w:hAnsi="Times New Roman"/>
          <w:sz w:val="28"/>
          <w:szCs w:val="28"/>
        </w:rPr>
        <w:tab/>
        <w:t>The MMP is not saved by s. 1 of the Charter.  That being the case, it is of no force an</w:t>
      </w:r>
      <w:r w:rsidR="009237E4">
        <w:rPr>
          <w:rFonts w:ascii="Times New Roman" w:hAnsi="Times New Roman"/>
          <w:sz w:val="28"/>
          <w:szCs w:val="28"/>
        </w:rPr>
        <w:t>d effect in the case before me; and</w:t>
      </w:r>
    </w:p>
    <w:p w:rsidR="00B31C9F" w:rsidRPr="009237E4" w:rsidRDefault="00A7754D" w:rsidP="009237E4">
      <w:pPr>
        <w:ind w:left="810"/>
        <w:rPr>
          <w:rFonts w:ascii="Times New Roman" w:hAnsi="Times New Roman"/>
          <w:sz w:val="28"/>
          <w:szCs w:val="28"/>
        </w:rPr>
      </w:pPr>
      <w:r>
        <w:rPr>
          <w:rFonts w:ascii="Times New Roman" w:hAnsi="Times New Roman"/>
          <w:sz w:val="28"/>
          <w:szCs w:val="28"/>
        </w:rPr>
        <w:t>4</w:t>
      </w:r>
      <w:r w:rsidR="009237E4">
        <w:rPr>
          <w:rFonts w:ascii="Times New Roman" w:hAnsi="Times New Roman"/>
          <w:sz w:val="28"/>
          <w:szCs w:val="28"/>
        </w:rPr>
        <w:t>)</w:t>
      </w:r>
      <w:r w:rsidR="009237E4">
        <w:rPr>
          <w:rFonts w:ascii="Times New Roman" w:hAnsi="Times New Roman"/>
          <w:sz w:val="28"/>
          <w:szCs w:val="28"/>
        </w:rPr>
        <w:tab/>
        <w:t>N</w:t>
      </w:r>
      <w:r w:rsidR="009237E4" w:rsidRPr="009237E4">
        <w:rPr>
          <w:rFonts w:ascii="Times New Roman" w:hAnsi="Times New Roman"/>
          <w:sz w:val="28"/>
          <w:szCs w:val="28"/>
        </w:rPr>
        <w:t>otwithstanding the invalidity of s. 152(b), in the case of R.A., a short term of incarceration with probation is the most appropriate sentence.  Under all of the circumstances, I am imposing a jail term of 90 days to be followed by 1 year of probation</w:t>
      </w:r>
      <w:r>
        <w:rPr>
          <w:rFonts w:ascii="Times New Roman" w:hAnsi="Times New Roman"/>
          <w:sz w:val="28"/>
          <w:szCs w:val="28"/>
        </w:rPr>
        <w:t>.</w:t>
      </w:r>
      <w:r w:rsidR="009237E4" w:rsidRPr="00807F18">
        <w:rPr>
          <w:rFonts w:ascii="Times New Roman" w:hAnsi="Times New Roman"/>
          <w:sz w:val="28"/>
          <w:szCs w:val="28"/>
        </w:rPr>
        <w:t xml:space="preserve"> </w:t>
      </w:r>
    </w:p>
    <w:p w:rsidR="0033506F" w:rsidRPr="00B31C9F" w:rsidRDefault="0033506F" w:rsidP="0033506F">
      <w:pPr>
        <w:pStyle w:val="ListParagraph"/>
        <w:numPr>
          <w:ilvl w:val="0"/>
          <w:numId w:val="17"/>
        </w:numPr>
        <w:tabs>
          <w:tab w:val="left" w:pos="810"/>
        </w:tabs>
        <w:ind w:left="0" w:firstLine="0"/>
        <w:rPr>
          <w:rFonts w:ascii="Times New Roman" w:hAnsi="Times New Roman"/>
          <w:sz w:val="28"/>
        </w:rPr>
      </w:pPr>
      <w:r w:rsidRPr="00B31C9F">
        <w:rPr>
          <w:rFonts w:ascii="Times New Roman" w:hAnsi="Times New Roman"/>
          <w:sz w:val="28"/>
        </w:rPr>
        <w:t>My reasons follow.</w:t>
      </w:r>
    </w:p>
    <w:p w:rsidR="0033506F" w:rsidRDefault="0033506F" w:rsidP="0033506F">
      <w:pPr>
        <w:pStyle w:val="ListParagraph"/>
        <w:tabs>
          <w:tab w:val="left" w:pos="810"/>
        </w:tabs>
        <w:ind w:left="0"/>
        <w:rPr>
          <w:rFonts w:ascii="Times New Roman" w:hAnsi="Times New Roman"/>
          <w:b/>
          <w:sz w:val="28"/>
        </w:rPr>
      </w:pPr>
    </w:p>
    <w:p w:rsidR="001E62BC" w:rsidRDefault="001E62BC" w:rsidP="0033506F">
      <w:pPr>
        <w:pStyle w:val="ListParagraph"/>
        <w:tabs>
          <w:tab w:val="left" w:pos="810"/>
        </w:tabs>
        <w:ind w:left="0"/>
        <w:rPr>
          <w:rFonts w:ascii="Times New Roman" w:hAnsi="Times New Roman"/>
          <w:b/>
          <w:sz w:val="28"/>
        </w:rPr>
      </w:pPr>
    </w:p>
    <w:p w:rsidR="00EC3ACF" w:rsidRDefault="00EC3ACF" w:rsidP="0033506F">
      <w:pPr>
        <w:pStyle w:val="ListParagraph"/>
        <w:tabs>
          <w:tab w:val="left" w:pos="810"/>
        </w:tabs>
        <w:ind w:left="0"/>
        <w:rPr>
          <w:rFonts w:ascii="Times New Roman" w:hAnsi="Times New Roman"/>
          <w:b/>
          <w:sz w:val="28"/>
        </w:rPr>
      </w:pPr>
    </w:p>
    <w:p w:rsidR="001E62BC" w:rsidRDefault="001E62BC" w:rsidP="0033506F">
      <w:pPr>
        <w:pStyle w:val="ListParagraph"/>
        <w:tabs>
          <w:tab w:val="left" w:pos="810"/>
        </w:tabs>
        <w:ind w:left="0"/>
        <w:rPr>
          <w:rFonts w:ascii="Times New Roman" w:hAnsi="Times New Roman"/>
          <w:b/>
          <w:sz w:val="28"/>
        </w:rPr>
      </w:pPr>
    </w:p>
    <w:p w:rsidR="0033506F" w:rsidRDefault="0033506F" w:rsidP="0033506F">
      <w:pPr>
        <w:pStyle w:val="ListParagraph"/>
        <w:tabs>
          <w:tab w:val="left" w:pos="810"/>
        </w:tabs>
        <w:ind w:left="0"/>
        <w:rPr>
          <w:rFonts w:ascii="Times New Roman" w:hAnsi="Times New Roman"/>
          <w:b/>
          <w:sz w:val="28"/>
          <w:u w:val="single"/>
        </w:rPr>
      </w:pPr>
      <w:r w:rsidRPr="00B31C9F">
        <w:rPr>
          <w:rFonts w:ascii="Times New Roman" w:hAnsi="Times New Roman"/>
          <w:b/>
          <w:sz w:val="28"/>
          <w:u w:val="single"/>
        </w:rPr>
        <w:lastRenderedPageBreak/>
        <w:t>BACKGROUND</w:t>
      </w:r>
    </w:p>
    <w:p w:rsidR="00B31C9F" w:rsidRPr="00B31C9F" w:rsidRDefault="00B31C9F" w:rsidP="0033506F">
      <w:pPr>
        <w:pStyle w:val="ListParagraph"/>
        <w:tabs>
          <w:tab w:val="left" w:pos="810"/>
        </w:tabs>
        <w:ind w:left="0"/>
        <w:rPr>
          <w:rFonts w:ascii="Times New Roman" w:hAnsi="Times New Roman"/>
          <w:b/>
          <w:sz w:val="28"/>
          <w:u w:val="single"/>
        </w:rPr>
      </w:pPr>
    </w:p>
    <w:p w:rsidR="0033506F" w:rsidRDefault="0033506F" w:rsidP="008320AE">
      <w:pPr>
        <w:pStyle w:val="ListParagraph"/>
        <w:numPr>
          <w:ilvl w:val="0"/>
          <w:numId w:val="17"/>
        </w:numPr>
        <w:tabs>
          <w:tab w:val="left" w:pos="810"/>
        </w:tabs>
        <w:ind w:left="0" w:firstLine="0"/>
        <w:rPr>
          <w:rFonts w:ascii="Times New Roman" w:hAnsi="Times New Roman"/>
          <w:sz w:val="28"/>
        </w:rPr>
      </w:pPr>
      <w:r w:rsidRPr="00B31C9F">
        <w:rPr>
          <w:rFonts w:ascii="Times New Roman" w:hAnsi="Times New Roman"/>
          <w:sz w:val="28"/>
        </w:rPr>
        <w:t xml:space="preserve">The charge against </w:t>
      </w:r>
      <w:r w:rsidR="009237E4">
        <w:rPr>
          <w:rFonts w:ascii="Times New Roman" w:hAnsi="Times New Roman"/>
          <w:sz w:val="28"/>
        </w:rPr>
        <w:t>R.A.</w:t>
      </w:r>
      <w:r w:rsidRPr="00B31C9F">
        <w:rPr>
          <w:rFonts w:ascii="Times New Roman" w:hAnsi="Times New Roman"/>
          <w:sz w:val="28"/>
        </w:rPr>
        <w:t xml:space="preserve"> states that she:</w:t>
      </w:r>
    </w:p>
    <w:p w:rsidR="00B31C9F" w:rsidRPr="00B31C9F" w:rsidRDefault="00B31C9F" w:rsidP="00B31C9F">
      <w:pPr>
        <w:pStyle w:val="ListParagraph"/>
        <w:tabs>
          <w:tab w:val="left" w:pos="720"/>
        </w:tabs>
        <w:ind w:left="0"/>
        <w:rPr>
          <w:rFonts w:ascii="Times New Roman" w:hAnsi="Times New Roman"/>
          <w:sz w:val="28"/>
        </w:rPr>
      </w:pPr>
    </w:p>
    <w:p w:rsidR="0033506F" w:rsidRPr="00F671D0" w:rsidRDefault="0033506F" w:rsidP="00B31C9F">
      <w:pPr>
        <w:pStyle w:val="ListParagraph"/>
        <w:tabs>
          <w:tab w:val="left" w:pos="810"/>
        </w:tabs>
        <w:ind w:left="810"/>
        <w:rPr>
          <w:rFonts w:ascii="Times New Roman" w:hAnsi="Times New Roman"/>
          <w:sz w:val="24"/>
          <w:szCs w:val="24"/>
        </w:rPr>
      </w:pPr>
      <w:r w:rsidRPr="00F671D0">
        <w:rPr>
          <w:rFonts w:ascii="Times New Roman" w:hAnsi="Times New Roman"/>
          <w:sz w:val="24"/>
          <w:szCs w:val="24"/>
        </w:rPr>
        <w:t xml:space="preserve">Between January 14, 2018 and January 25, 2018 at or near the Hamlet of Ulukhaktok in the Northwest Territories did for a sexual purpose invite </w:t>
      </w:r>
      <w:r w:rsidR="009237E4" w:rsidRPr="007A5F15">
        <w:rPr>
          <w:rFonts w:ascii="Times New Roman" w:hAnsi="Times New Roman"/>
          <w:sz w:val="24"/>
          <w:szCs w:val="24"/>
        </w:rPr>
        <w:t>[</w:t>
      </w:r>
      <w:r w:rsidR="009237E4" w:rsidRPr="00632A13">
        <w:rPr>
          <w:rFonts w:ascii="Times New Roman" w:hAnsi="Times New Roman"/>
          <w:i/>
          <w:sz w:val="24"/>
          <w:szCs w:val="24"/>
        </w:rPr>
        <w:t>N.C.</w:t>
      </w:r>
      <w:r w:rsidR="009237E4" w:rsidRPr="007A5F15">
        <w:rPr>
          <w:rFonts w:ascii="Times New Roman" w:hAnsi="Times New Roman"/>
          <w:sz w:val="24"/>
          <w:szCs w:val="24"/>
        </w:rPr>
        <w:t>]</w:t>
      </w:r>
      <w:r w:rsidRPr="00F671D0">
        <w:rPr>
          <w:rFonts w:ascii="Times New Roman" w:hAnsi="Times New Roman"/>
          <w:sz w:val="24"/>
          <w:szCs w:val="24"/>
        </w:rPr>
        <w:t xml:space="preserve"> a person under the age of fourteen </w:t>
      </w:r>
      <w:r w:rsidRPr="00632A13">
        <w:rPr>
          <w:rFonts w:ascii="Times New Roman" w:hAnsi="Times New Roman"/>
          <w:i/>
          <w:sz w:val="24"/>
          <w:szCs w:val="24"/>
        </w:rPr>
        <w:t>[sic]</w:t>
      </w:r>
      <w:r w:rsidRPr="00F671D0">
        <w:rPr>
          <w:rFonts w:ascii="Times New Roman" w:hAnsi="Times New Roman"/>
          <w:sz w:val="24"/>
          <w:szCs w:val="24"/>
        </w:rPr>
        <w:t xml:space="preserve"> years to touch directly with a part of her body to wit her mouth the body </w:t>
      </w:r>
      <w:r w:rsidRPr="007A5F15">
        <w:rPr>
          <w:rFonts w:ascii="Times New Roman" w:hAnsi="Times New Roman"/>
          <w:sz w:val="24"/>
          <w:szCs w:val="24"/>
        </w:rPr>
        <w:t xml:space="preserve">of </w:t>
      </w:r>
      <w:r w:rsidR="009237E4" w:rsidRPr="007A5F15">
        <w:rPr>
          <w:rFonts w:ascii="Times New Roman" w:hAnsi="Times New Roman"/>
          <w:sz w:val="24"/>
          <w:szCs w:val="24"/>
        </w:rPr>
        <w:t>[</w:t>
      </w:r>
      <w:r w:rsidR="009237E4" w:rsidRPr="00632A13">
        <w:rPr>
          <w:rFonts w:ascii="Times New Roman" w:hAnsi="Times New Roman"/>
          <w:i/>
          <w:sz w:val="24"/>
          <w:szCs w:val="24"/>
        </w:rPr>
        <w:t>R.A.</w:t>
      </w:r>
      <w:r w:rsidR="009237E4" w:rsidRPr="007A5F15">
        <w:rPr>
          <w:rFonts w:ascii="Times New Roman" w:hAnsi="Times New Roman"/>
          <w:sz w:val="24"/>
          <w:szCs w:val="24"/>
        </w:rPr>
        <w:t>]</w:t>
      </w:r>
      <w:r w:rsidRPr="00F671D0">
        <w:rPr>
          <w:rFonts w:ascii="Times New Roman" w:hAnsi="Times New Roman"/>
          <w:sz w:val="24"/>
          <w:szCs w:val="24"/>
        </w:rPr>
        <w:t xml:space="preserve"> contrary to section 152 of the Criminal Code.</w:t>
      </w:r>
    </w:p>
    <w:p w:rsidR="00B31C9F" w:rsidRDefault="00B31C9F" w:rsidP="00B31C9F">
      <w:pPr>
        <w:pStyle w:val="ListParagraph"/>
        <w:tabs>
          <w:tab w:val="left" w:pos="810"/>
        </w:tabs>
        <w:ind w:left="810"/>
        <w:rPr>
          <w:rFonts w:ascii="Times New Roman" w:hAnsi="Times New Roman"/>
          <w:b/>
          <w:sz w:val="28"/>
        </w:rPr>
      </w:pPr>
    </w:p>
    <w:p w:rsidR="0033506F" w:rsidRPr="0033506F" w:rsidRDefault="0033506F" w:rsidP="008320AE">
      <w:pPr>
        <w:pStyle w:val="ListParagraph"/>
        <w:numPr>
          <w:ilvl w:val="0"/>
          <w:numId w:val="17"/>
        </w:numPr>
        <w:tabs>
          <w:tab w:val="left" w:pos="810"/>
        </w:tabs>
        <w:ind w:left="0" w:firstLine="0"/>
        <w:rPr>
          <w:rFonts w:ascii="Times New Roman" w:hAnsi="Times New Roman"/>
          <w:b/>
          <w:sz w:val="28"/>
        </w:rPr>
      </w:pPr>
      <w:r w:rsidRPr="009237E4">
        <w:rPr>
          <w:rFonts w:ascii="Times New Roman" w:hAnsi="Times New Roman"/>
          <w:sz w:val="28"/>
        </w:rPr>
        <w:t>The relevant</w:t>
      </w:r>
      <w:r w:rsidRPr="0033506F">
        <w:rPr>
          <w:rFonts w:ascii="Times New Roman" w:hAnsi="Times New Roman"/>
          <w:sz w:val="28"/>
          <w:szCs w:val="28"/>
        </w:rPr>
        <w:t xml:space="preserve"> </w:t>
      </w:r>
      <w:r w:rsidRPr="00F96223">
        <w:rPr>
          <w:rFonts w:ascii="Times New Roman" w:hAnsi="Times New Roman"/>
          <w:sz w:val="28"/>
          <w:szCs w:val="28"/>
        </w:rPr>
        <w:t>portions of s. 152 state:</w:t>
      </w:r>
    </w:p>
    <w:p w:rsidR="0033506F" w:rsidRPr="0033506F" w:rsidRDefault="0033506F" w:rsidP="00B31C9F">
      <w:pPr>
        <w:ind w:left="810"/>
        <w:rPr>
          <w:rFonts w:ascii="Times New Roman" w:hAnsi="Times New Roman"/>
          <w:sz w:val="24"/>
          <w:szCs w:val="24"/>
        </w:rPr>
      </w:pPr>
      <w:r w:rsidRPr="0033506F">
        <w:rPr>
          <w:rFonts w:ascii="Times New Roman" w:hAnsi="Times New Roman"/>
          <w:sz w:val="24"/>
          <w:szCs w:val="24"/>
        </w:rPr>
        <w:t>152 Every person who, for a sexual purpose, invites, counsels or incites a person under the age of 16 years to touch, directly or indirectly, with a part of the body or with an object, the body of any person, including the body of the person who so invites, counsels or incites and the body of the person under the age of 16 years,</w:t>
      </w:r>
    </w:p>
    <w:p w:rsidR="0033506F" w:rsidRPr="0033506F" w:rsidRDefault="0033506F" w:rsidP="00B31C9F">
      <w:pPr>
        <w:ind w:left="810"/>
        <w:rPr>
          <w:rFonts w:ascii="Times New Roman" w:hAnsi="Times New Roman"/>
          <w:sz w:val="24"/>
          <w:szCs w:val="24"/>
        </w:rPr>
      </w:pPr>
      <w:r w:rsidRPr="0033506F">
        <w:rPr>
          <w:rFonts w:ascii="Times New Roman" w:hAnsi="Times New Roman"/>
          <w:sz w:val="24"/>
          <w:szCs w:val="24"/>
        </w:rPr>
        <w:t>[. . .]</w:t>
      </w:r>
    </w:p>
    <w:p w:rsidR="0033506F" w:rsidRPr="0033506F" w:rsidRDefault="0033506F" w:rsidP="0033506F">
      <w:pPr>
        <w:ind w:left="1170"/>
        <w:rPr>
          <w:rFonts w:ascii="Times New Roman" w:hAnsi="Times New Roman"/>
          <w:sz w:val="24"/>
          <w:szCs w:val="24"/>
        </w:rPr>
      </w:pPr>
      <w:r w:rsidRPr="0033506F">
        <w:rPr>
          <w:rFonts w:ascii="Times New Roman" w:hAnsi="Times New Roman"/>
          <w:sz w:val="24"/>
          <w:szCs w:val="24"/>
        </w:rPr>
        <w:t>(b) is guilty of an offence punishable on summary conviction and is liable to imprisonment for a term of not more than 18 months and to a minimum punishment of imprisonment for a term of 90 days.</w:t>
      </w:r>
    </w:p>
    <w:p w:rsidR="0033506F" w:rsidRDefault="0033506F" w:rsidP="004A12E4">
      <w:pPr>
        <w:pStyle w:val="ListParagraph"/>
        <w:numPr>
          <w:ilvl w:val="0"/>
          <w:numId w:val="17"/>
        </w:numPr>
        <w:tabs>
          <w:tab w:val="left" w:pos="810"/>
        </w:tabs>
        <w:ind w:left="0" w:firstLine="0"/>
        <w:rPr>
          <w:rFonts w:ascii="Times New Roman" w:hAnsi="Times New Roman"/>
          <w:sz w:val="28"/>
        </w:rPr>
      </w:pPr>
      <w:r w:rsidRPr="0033506F">
        <w:rPr>
          <w:rFonts w:ascii="Times New Roman" w:hAnsi="Times New Roman"/>
          <w:sz w:val="28"/>
        </w:rPr>
        <w:t>In this case, the Crown elect</w:t>
      </w:r>
      <w:r w:rsidR="009237E4">
        <w:rPr>
          <w:rFonts w:ascii="Times New Roman" w:hAnsi="Times New Roman"/>
          <w:sz w:val="28"/>
        </w:rPr>
        <w:t xml:space="preserve">ed to proceed summarily and R.A. </w:t>
      </w:r>
      <w:r w:rsidRPr="0033506F">
        <w:rPr>
          <w:rFonts w:ascii="Times New Roman" w:hAnsi="Times New Roman"/>
          <w:sz w:val="28"/>
        </w:rPr>
        <w:t>pleaded guilty on December 5, of 2018.</w:t>
      </w:r>
    </w:p>
    <w:p w:rsidR="00B31C9F" w:rsidRPr="0033506F" w:rsidRDefault="00B31C9F" w:rsidP="00B31C9F">
      <w:pPr>
        <w:pStyle w:val="ListParagraph"/>
        <w:tabs>
          <w:tab w:val="left" w:pos="810"/>
        </w:tabs>
        <w:ind w:left="0"/>
        <w:rPr>
          <w:rFonts w:ascii="Times New Roman" w:hAnsi="Times New Roman"/>
          <w:sz w:val="28"/>
        </w:rPr>
      </w:pPr>
    </w:p>
    <w:p w:rsidR="0033506F" w:rsidRDefault="009237E4" w:rsidP="004A12E4">
      <w:pPr>
        <w:pStyle w:val="ListParagraph"/>
        <w:numPr>
          <w:ilvl w:val="0"/>
          <w:numId w:val="17"/>
        </w:numPr>
        <w:tabs>
          <w:tab w:val="left" w:pos="810"/>
        </w:tabs>
        <w:ind w:left="0" w:firstLine="0"/>
        <w:rPr>
          <w:rFonts w:ascii="Times New Roman" w:hAnsi="Times New Roman"/>
          <w:sz w:val="28"/>
        </w:rPr>
      </w:pPr>
      <w:r>
        <w:rPr>
          <w:rFonts w:ascii="Times New Roman" w:hAnsi="Times New Roman"/>
          <w:sz w:val="28"/>
        </w:rPr>
        <w:t>An agreed statement of facts</w:t>
      </w:r>
      <w:r w:rsidR="0033506F" w:rsidRPr="0033506F">
        <w:rPr>
          <w:rFonts w:ascii="Times New Roman" w:hAnsi="Times New Roman"/>
          <w:sz w:val="28"/>
        </w:rPr>
        <w:t xml:space="preserve"> w</w:t>
      </w:r>
      <w:r>
        <w:rPr>
          <w:rFonts w:ascii="Times New Roman" w:hAnsi="Times New Roman"/>
          <w:sz w:val="28"/>
        </w:rPr>
        <w:t>as</w:t>
      </w:r>
      <w:r w:rsidR="0033506F" w:rsidRPr="0033506F">
        <w:rPr>
          <w:rFonts w:ascii="Times New Roman" w:hAnsi="Times New Roman"/>
          <w:sz w:val="28"/>
        </w:rPr>
        <w:t xml:space="preserve"> submitted on May 8</w:t>
      </w:r>
      <w:r w:rsidR="0033506F" w:rsidRPr="00194F9E">
        <w:rPr>
          <w:rFonts w:ascii="Times New Roman" w:hAnsi="Times New Roman"/>
          <w:sz w:val="28"/>
          <w:vertAlign w:val="superscript"/>
        </w:rPr>
        <w:t>th</w:t>
      </w:r>
      <w:r w:rsidR="00F878BF">
        <w:rPr>
          <w:rFonts w:ascii="Times New Roman" w:hAnsi="Times New Roman"/>
          <w:sz w:val="28"/>
        </w:rPr>
        <w:t xml:space="preserve"> and is</w:t>
      </w:r>
      <w:r w:rsidR="0033506F" w:rsidRPr="00F878BF">
        <w:rPr>
          <w:rFonts w:ascii="Times New Roman" w:hAnsi="Times New Roman"/>
          <w:sz w:val="28"/>
        </w:rPr>
        <w:t xml:space="preserve"> </w:t>
      </w:r>
      <w:r w:rsidR="001F2A8D" w:rsidRPr="00F878BF">
        <w:rPr>
          <w:rFonts w:ascii="Times New Roman" w:hAnsi="Times New Roman"/>
          <w:sz w:val="28"/>
        </w:rPr>
        <w:t>set out</w:t>
      </w:r>
      <w:r w:rsidR="00F878BF" w:rsidRPr="00F878BF">
        <w:rPr>
          <w:rFonts w:ascii="Times New Roman" w:hAnsi="Times New Roman"/>
          <w:sz w:val="28"/>
        </w:rPr>
        <w:t xml:space="preserve"> </w:t>
      </w:r>
      <w:r w:rsidR="00F878BF">
        <w:rPr>
          <w:rFonts w:ascii="Times New Roman" w:hAnsi="Times New Roman"/>
          <w:sz w:val="28"/>
        </w:rPr>
        <w:t>below:</w:t>
      </w:r>
    </w:p>
    <w:p w:rsidR="00B31C9F" w:rsidRDefault="00B31C9F" w:rsidP="00B31C9F">
      <w:pPr>
        <w:pStyle w:val="ListParagraph"/>
        <w:tabs>
          <w:tab w:val="left" w:pos="720"/>
        </w:tabs>
        <w:ind w:left="0"/>
        <w:rPr>
          <w:rFonts w:ascii="Times New Roman" w:hAnsi="Times New Roman"/>
          <w:sz w:val="28"/>
        </w:rPr>
      </w:pPr>
    </w:p>
    <w:p w:rsidR="0033506F" w:rsidRPr="00594B3B" w:rsidRDefault="009237E4" w:rsidP="004A12E4">
      <w:pPr>
        <w:pStyle w:val="ListParagraph"/>
        <w:numPr>
          <w:ilvl w:val="0"/>
          <w:numId w:val="18"/>
        </w:numPr>
        <w:ind w:left="1353" w:hanging="547"/>
        <w:rPr>
          <w:rFonts w:ascii="Times New Roman" w:hAnsi="Times New Roman" w:cs="Times New Roman"/>
          <w:i/>
          <w:sz w:val="28"/>
          <w:szCs w:val="28"/>
        </w:rPr>
      </w:pPr>
      <w:r>
        <w:rPr>
          <w:rFonts w:ascii="Times New Roman" w:hAnsi="Times New Roman" w:cs="Times New Roman"/>
          <w:sz w:val="28"/>
          <w:szCs w:val="28"/>
        </w:rPr>
        <w:t>[N.C.]</w:t>
      </w:r>
      <w:r w:rsidR="0033506F">
        <w:rPr>
          <w:rFonts w:ascii="Times New Roman" w:hAnsi="Times New Roman" w:cs="Times New Roman"/>
          <w:i/>
          <w:sz w:val="28"/>
          <w:szCs w:val="28"/>
        </w:rPr>
        <w:t xml:space="preserve"> was born April 16, 2005.</w:t>
      </w:r>
    </w:p>
    <w:p w:rsidR="0033506F" w:rsidRPr="00594B3B" w:rsidRDefault="009237E4" w:rsidP="004A12E4">
      <w:pPr>
        <w:pStyle w:val="ListParagraph"/>
        <w:numPr>
          <w:ilvl w:val="0"/>
          <w:numId w:val="18"/>
        </w:numPr>
        <w:ind w:left="1353" w:hanging="547"/>
        <w:rPr>
          <w:rFonts w:ascii="Times New Roman" w:hAnsi="Times New Roman" w:cs="Times New Roman"/>
          <w:sz w:val="28"/>
          <w:szCs w:val="28"/>
        </w:rPr>
      </w:pPr>
      <w:r w:rsidRPr="009237E4">
        <w:rPr>
          <w:rFonts w:ascii="Times New Roman" w:hAnsi="Times New Roman" w:cs="Times New Roman"/>
          <w:sz w:val="28"/>
          <w:szCs w:val="28"/>
        </w:rPr>
        <w:t>[R.A.]</w:t>
      </w:r>
      <w:r w:rsidR="0033506F" w:rsidRPr="00594B3B">
        <w:rPr>
          <w:rFonts w:ascii="Times New Roman" w:hAnsi="Times New Roman" w:cs="Times New Roman"/>
          <w:i/>
          <w:sz w:val="28"/>
          <w:szCs w:val="28"/>
        </w:rPr>
        <w:t xml:space="preserve"> was born on March 7, </w:t>
      </w:r>
      <w:r w:rsidR="0033506F">
        <w:rPr>
          <w:rFonts w:ascii="Times New Roman" w:hAnsi="Times New Roman" w:cs="Times New Roman"/>
          <w:i/>
          <w:sz w:val="28"/>
          <w:szCs w:val="28"/>
        </w:rPr>
        <w:t>1997.</w:t>
      </w:r>
    </w:p>
    <w:p w:rsidR="0033506F" w:rsidRPr="00594B3B" w:rsidRDefault="0033506F" w:rsidP="004A12E4">
      <w:pPr>
        <w:pStyle w:val="ListParagraph"/>
        <w:numPr>
          <w:ilvl w:val="0"/>
          <w:numId w:val="18"/>
        </w:numPr>
        <w:ind w:left="1353" w:hanging="547"/>
        <w:rPr>
          <w:rFonts w:ascii="Times New Roman" w:hAnsi="Times New Roman" w:cs="Times New Roman"/>
          <w:i/>
          <w:sz w:val="28"/>
          <w:szCs w:val="28"/>
        </w:rPr>
      </w:pPr>
      <w:r w:rsidRPr="00594B3B">
        <w:rPr>
          <w:rFonts w:ascii="Times New Roman" w:hAnsi="Times New Roman" w:cs="Times New Roman"/>
          <w:i/>
          <w:sz w:val="28"/>
          <w:szCs w:val="28"/>
        </w:rPr>
        <w:t xml:space="preserve">Beginning in January, 2018, </w:t>
      </w:r>
      <w:r w:rsidR="009237E4" w:rsidRPr="009237E4">
        <w:rPr>
          <w:rFonts w:ascii="Times New Roman" w:hAnsi="Times New Roman" w:cs="Times New Roman"/>
          <w:sz w:val="28"/>
          <w:szCs w:val="28"/>
        </w:rPr>
        <w:t>[N.C.]</w:t>
      </w:r>
      <w:r w:rsidRPr="00594B3B">
        <w:rPr>
          <w:rFonts w:ascii="Times New Roman" w:hAnsi="Times New Roman" w:cs="Times New Roman"/>
          <w:i/>
          <w:sz w:val="28"/>
          <w:szCs w:val="28"/>
        </w:rPr>
        <w:t xml:space="preserve"> and </w:t>
      </w:r>
      <w:r w:rsidR="009237E4" w:rsidRPr="004C481E">
        <w:rPr>
          <w:rFonts w:ascii="Times New Roman" w:hAnsi="Times New Roman" w:cs="Times New Roman"/>
          <w:sz w:val="28"/>
          <w:szCs w:val="28"/>
        </w:rPr>
        <w:t>[R.A.]</w:t>
      </w:r>
      <w:r w:rsidRPr="00594B3B">
        <w:rPr>
          <w:rFonts w:ascii="Times New Roman" w:hAnsi="Times New Roman" w:cs="Times New Roman"/>
          <w:i/>
          <w:sz w:val="28"/>
          <w:szCs w:val="28"/>
        </w:rPr>
        <w:t xml:space="preserve"> began exchanging text messages with each other, as well as messages through the Facebook Messenger platform.</w:t>
      </w:r>
    </w:p>
    <w:p w:rsidR="0033506F" w:rsidRPr="00594B3B" w:rsidRDefault="0033506F" w:rsidP="004A12E4">
      <w:pPr>
        <w:pStyle w:val="ListParagraph"/>
        <w:numPr>
          <w:ilvl w:val="0"/>
          <w:numId w:val="18"/>
        </w:numPr>
        <w:ind w:left="1353" w:hanging="547"/>
        <w:rPr>
          <w:rFonts w:ascii="Times New Roman" w:hAnsi="Times New Roman" w:cs="Times New Roman"/>
          <w:i/>
          <w:sz w:val="28"/>
          <w:szCs w:val="28"/>
        </w:rPr>
      </w:pPr>
      <w:r w:rsidRPr="00594B3B">
        <w:rPr>
          <w:rFonts w:ascii="Times New Roman" w:hAnsi="Times New Roman" w:cs="Times New Roman"/>
          <w:i/>
          <w:sz w:val="28"/>
          <w:szCs w:val="28"/>
        </w:rPr>
        <w:t xml:space="preserve">On January 21, 2018, </w:t>
      </w:r>
      <w:r w:rsidR="004C481E" w:rsidRPr="004C481E">
        <w:rPr>
          <w:rFonts w:ascii="Times New Roman" w:hAnsi="Times New Roman" w:cs="Times New Roman"/>
          <w:sz w:val="28"/>
          <w:szCs w:val="28"/>
        </w:rPr>
        <w:t>[N.C.]</w:t>
      </w:r>
      <w:r w:rsidRPr="00594B3B">
        <w:rPr>
          <w:rFonts w:ascii="Times New Roman" w:hAnsi="Times New Roman" w:cs="Times New Roman"/>
          <w:i/>
          <w:sz w:val="28"/>
          <w:szCs w:val="28"/>
        </w:rPr>
        <w:t xml:space="preserve"> contacted </w:t>
      </w:r>
      <w:r w:rsidR="004C481E" w:rsidRPr="004C481E">
        <w:rPr>
          <w:rFonts w:ascii="Times New Roman" w:hAnsi="Times New Roman" w:cs="Times New Roman"/>
          <w:sz w:val="28"/>
          <w:szCs w:val="28"/>
        </w:rPr>
        <w:t>[R.A.]</w:t>
      </w:r>
      <w:r w:rsidRPr="00594B3B">
        <w:rPr>
          <w:rFonts w:ascii="Times New Roman" w:hAnsi="Times New Roman" w:cs="Times New Roman"/>
          <w:i/>
          <w:sz w:val="28"/>
          <w:szCs w:val="28"/>
        </w:rPr>
        <w:t xml:space="preserve"> over Facebook Messenger and they began to ex</w:t>
      </w:r>
      <w:r w:rsidR="001F2A8D">
        <w:rPr>
          <w:rFonts w:ascii="Times New Roman" w:hAnsi="Times New Roman" w:cs="Times New Roman"/>
          <w:i/>
          <w:sz w:val="28"/>
          <w:szCs w:val="28"/>
        </w:rPr>
        <w:t>change messages with each other.  D</w:t>
      </w:r>
      <w:r w:rsidRPr="00594B3B">
        <w:rPr>
          <w:rFonts w:ascii="Times New Roman" w:hAnsi="Times New Roman" w:cs="Times New Roman"/>
          <w:i/>
          <w:sz w:val="28"/>
          <w:szCs w:val="28"/>
        </w:rPr>
        <w:t xml:space="preserve">uring this exchange, </w:t>
      </w:r>
      <w:r w:rsidR="001F2A8D" w:rsidRPr="001F2A8D">
        <w:rPr>
          <w:rFonts w:ascii="Times New Roman" w:hAnsi="Times New Roman" w:cs="Times New Roman"/>
          <w:sz w:val="28"/>
          <w:szCs w:val="28"/>
        </w:rPr>
        <w:t>[R.A.]</w:t>
      </w:r>
      <w:r w:rsidRPr="00594B3B">
        <w:rPr>
          <w:rFonts w:ascii="Times New Roman" w:hAnsi="Times New Roman" w:cs="Times New Roman"/>
          <w:i/>
          <w:sz w:val="28"/>
          <w:szCs w:val="28"/>
        </w:rPr>
        <w:t xml:space="preserve"> sent the following messages to</w:t>
      </w:r>
      <w:r w:rsidR="001F2A8D">
        <w:rPr>
          <w:rFonts w:ascii="Times New Roman" w:hAnsi="Times New Roman" w:cs="Times New Roman"/>
          <w:i/>
          <w:sz w:val="28"/>
          <w:szCs w:val="28"/>
        </w:rPr>
        <w:t xml:space="preserve"> </w:t>
      </w:r>
      <w:r w:rsidR="001F2A8D" w:rsidRPr="001F2A8D">
        <w:rPr>
          <w:rFonts w:ascii="Times New Roman" w:hAnsi="Times New Roman" w:cs="Times New Roman"/>
          <w:sz w:val="28"/>
          <w:szCs w:val="28"/>
        </w:rPr>
        <w:t>[N.C.]</w:t>
      </w:r>
      <w:r w:rsidR="001F2A8D">
        <w:rPr>
          <w:rFonts w:ascii="Times New Roman" w:hAnsi="Times New Roman" w:cs="Times New Roman"/>
          <w:i/>
          <w:sz w:val="28"/>
          <w:szCs w:val="28"/>
        </w:rPr>
        <w:t>;</w:t>
      </w:r>
      <w:r w:rsidRPr="00594B3B">
        <w:rPr>
          <w:rFonts w:ascii="Times New Roman" w:hAnsi="Times New Roman" w:cs="Times New Roman"/>
          <w:i/>
          <w:sz w:val="28"/>
          <w:szCs w:val="28"/>
        </w:rPr>
        <w:t xml:space="preserve">“But I wan your pussy”, “Well let me fuck you again”: “Damn let me see how wet u could get after finguring and licking you for hours [numerous emojis omitted]”; and “you gon ride me too ah my </w:t>
      </w:r>
      <w:r w:rsidRPr="00594B3B">
        <w:rPr>
          <w:rFonts w:ascii="Times New Roman" w:hAnsi="Times New Roman" w:cs="Times New Roman"/>
          <w:i/>
          <w:sz w:val="28"/>
          <w:szCs w:val="28"/>
        </w:rPr>
        <w:lastRenderedPageBreak/>
        <w:t xml:space="preserve">sexy horny girlfriend”. Each of these texts references sexual acts that </w:t>
      </w:r>
      <w:r w:rsidR="001F2A8D" w:rsidRPr="001F2A8D">
        <w:rPr>
          <w:rFonts w:ascii="Times New Roman" w:hAnsi="Times New Roman" w:cs="Times New Roman"/>
          <w:sz w:val="28"/>
          <w:szCs w:val="28"/>
        </w:rPr>
        <w:t>[R.A.]</w:t>
      </w:r>
      <w:r w:rsidRPr="00594B3B">
        <w:rPr>
          <w:rFonts w:ascii="Times New Roman" w:hAnsi="Times New Roman" w:cs="Times New Roman"/>
          <w:i/>
          <w:sz w:val="28"/>
          <w:szCs w:val="28"/>
        </w:rPr>
        <w:t xml:space="preserve"> is inviting </w:t>
      </w:r>
      <w:r w:rsidR="001F2A8D" w:rsidRPr="001F2A8D">
        <w:rPr>
          <w:rFonts w:ascii="Times New Roman" w:hAnsi="Times New Roman" w:cs="Times New Roman"/>
          <w:sz w:val="28"/>
          <w:szCs w:val="28"/>
        </w:rPr>
        <w:t>[N.C.]</w:t>
      </w:r>
      <w:r w:rsidRPr="00594B3B">
        <w:rPr>
          <w:rFonts w:ascii="Times New Roman" w:hAnsi="Times New Roman" w:cs="Times New Roman"/>
          <w:i/>
          <w:sz w:val="28"/>
          <w:szCs w:val="28"/>
        </w:rPr>
        <w:t xml:space="preserve"> to engage in.</w:t>
      </w:r>
    </w:p>
    <w:p w:rsidR="0033506F" w:rsidRPr="00594B3B" w:rsidRDefault="0033506F" w:rsidP="004A12E4">
      <w:pPr>
        <w:pStyle w:val="ListParagraph"/>
        <w:numPr>
          <w:ilvl w:val="0"/>
          <w:numId w:val="18"/>
        </w:numPr>
        <w:ind w:left="1353" w:hanging="547"/>
        <w:rPr>
          <w:rFonts w:ascii="Times New Roman" w:hAnsi="Times New Roman" w:cs="Times New Roman"/>
          <w:i/>
          <w:sz w:val="28"/>
          <w:szCs w:val="28"/>
        </w:rPr>
      </w:pPr>
      <w:r w:rsidRPr="00594B3B">
        <w:rPr>
          <w:rFonts w:ascii="Times New Roman" w:hAnsi="Times New Roman" w:cs="Times New Roman"/>
          <w:i/>
          <w:sz w:val="28"/>
          <w:szCs w:val="28"/>
        </w:rPr>
        <w:t xml:space="preserve">On January 24, 2018, </w:t>
      </w:r>
      <w:r w:rsidR="001F2A8D" w:rsidRPr="001F2A8D">
        <w:rPr>
          <w:rFonts w:ascii="Times New Roman" w:hAnsi="Times New Roman" w:cs="Times New Roman"/>
          <w:sz w:val="28"/>
          <w:szCs w:val="28"/>
        </w:rPr>
        <w:t>[R.A.]</w:t>
      </w:r>
      <w:r w:rsidRPr="001F2A8D">
        <w:rPr>
          <w:rFonts w:ascii="Times New Roman" w:hAnsi="Times New Roman" w:cs="Times New Roman"/>
          <w:sz w:val="28"/>
          <w:szCs w:val="28"/>
        </w:rPr>
        <w:t xml:space="preserve"> </w:t>
      </w:r>
      <w:r w:rsidRPr="00594B3B">
        <w:rPr>
          <w:rFonts w:ascii="Times New Roman" w:hAnsi="Times New Roman" w:cs="Times New Roman"/>
          <w:i/>
          <w:sz w:val="28"/>
          <w:szCs w:val="28"/>
        </w:rPr>
        <w:t xml:space="preserve">and </w:t>
      </w:r>
      <w:r w:rsidR="001F2A8D" w:rsidRPr="001F2A8D">
        <w:rPr>
          <w:rFonts w:ascii="Times New Roman" w:hAnsi="Times New Roman" w:cs="Times New Roman"/>
          <w:sz w:val="28"/>
          <w:szCs w:val="28"/>
        </w:rPr>
        <w:t>[N.C.]</w:t>
      </w:r>
      <w:r w:rsidRPr="00594B3B">
        <w:rPr>
          <w:rFonts w:ascii="Times New Roman" w:hAnsi="Times New Roman" w:cs="Times New Roman"/>
          <w:i/>
          <w:sz w:val="28"/>
          <w:szCs w:val="28"/>
        </w:rPr>
        <w:t xml:space="preserve"> were sending text messages back and forth to discuss a plan for the two of them to meet up for sex at the victim’s residence. </w:t>
      </w:r>
      <w:r w:rsidR="001F2A8D">
        <w:rPr>
          <w:rFonts w:ascii="Times New Roman" w:hAnsi="Times New Roman" w:cs="Times New Roman"/>
          <w:i/>
          <w:sz w:val="28"/>
          <w:szCs w:val="28"/>
        </w:rPr>
        <w:t xml:space="preserve"> </w:t>
      </w:r>
      <w:r w:rsidRPr="00594B3B">
        <w:rPr>
          <w:rFonts w:ascii="Times New Roman" w:hAnsi="Times New Roman" w:cs="Times New Roman"/>
          <w:i/>
          <w:sz w:val="28"/>
          <w:szCs w:val="28"/>
        </w:rPr>
        <w:t xml:space="preserve">The conversation was initiated by the victim, but </w:t>
      </w:r>
      <w:r w:rsidR="001F2A8D" w:rsidRPr="001F2A8D">
        <w:rPr>
          <w:rFonts w:ascii="Times New Roman" w:hAnsi="Times New Roman" w:cs="Times New Roman"/>
          <w:sz w:val="28"/>
          <w:szCs w:val="28"/>
        </w:rPr>
        <w:t>[R.A.]</w:t>
      </w:r>
      <w:r w:rsidRPr="00594B3B">
        <w:rPr>
          <w:rFonts w:ascii="Times New Roman" w:hAnsi="Times New Roman" w:cs="Times New Roman"/>
          <w:i/>
          <w:sz w:val="28"/>
          <w:szCs w:val="28"/>
        </w:rPr>
        <w:t xml:space="preserve"> was in agreement with the intended plan.  The arranged meeting was ultimately called off by </w:t>
      </w:r>
      <w:r w:rsidR="001F2A8D" w:rsidRPr="001F2A8D">
        <w:rPr>
          <w:rFonts w:ascii="Times New Roman" w:hAnsi="Times New Roman" w:cs="Times New Roman"/>
          <w:sz w:val="28"/>
          <w:szCs w:val="28"/>
        </w:rPr>
        <w:t>[R.A.]</w:t>
      </w:r>
      <w:r w:rsidRPr="00594B3B">
        <w:rPr>
          <w:rFonts w:ascii="Times New Roman" w:hAnsi="Times New Roman" w:cs="Times New Roman"/>
          <w:i/>
          <w:sz w:val="28"/>
          <w:szCs w:val="28"/>
        </w:rPr>
        <w:t xml:space="preserve"> as a result of some discomfort she was experiencing in her leg. Some of the texts sent by </w:t>
      </w:r>
      <w:r w:rsidR="001F2A8D" w:rsidRPr="001F2A8D">
        <w:rPr>
          <w:rFonts w:ascii="Times New Roman" w:hAnsi="Times New Roman" w:cs="Times New Roman"/>
          <w:sz w:val="28"/>
          <w:szCs w:val="28"/>
        </w:rPr>
        <w:t>[R.A.]</w:t>
      </w:r>
      <w:r w:rsidRPr="00594B3B">
        <w:rPr>
          <w:rFonts w:ascii="Times New Roman" w:hAnsi="Times New Roman" w:cs="Times New Roman"/>
          <w:i/>
          <w:sz w:val="28"/>
          <w:szCs w:val="28"/>
        </w:rPr>
        <w:t xml:space="preserve"> during this exchange include: “But I wan your pussy [emojis omitted]”; “Thinking a lot about ur pussy thu lol I wan come and do a lot of shit to u [emojis omitted]” and “some other time? Ik, im sorry in really wanted to but my stupid leg lol”.</w:t>
      </w:r>
    </w:p>
    <w:p w:rsidR="0033506F" w:rsidRPr="00594B3B" w:rsidRDefault="0033506F" w:rsidP="004A12E4">
      <w:pPr>
        <w:pStyle w:val="ListParagraph"/>
        <w:numPr>
          <w:ilvl w:val="0"/>
          <w:numId w:val="18"/>
        </w:numPr>
        <w:ind w:left="1353" w:hanging="547"/>
        <w:rPr>
          <w:rFonts w:ascii="Times New Roman" w:hAnsi="Times New Roman" w:cs="Times New Roman"/>
          <w:i/>
          <w:sz w:val="28"/>
          <w:szCs w:val="28"/>
        </w:rPr>
      </w:pPr>
      <w:r w:rsidRPr="00594B3B">
        <w:rPr>
          <w:rFonts w:ascii="Times New Roman" w:hAnsi="Times New Roman" w:cs="Times New Roman"/>
          <w:i/>
          <w:sz w:val="28"/>
          <w:szCs w:val="28"/>
        </w:rPr>
        <w:t>RCMP members in Ulukhaktok received a complaint on January 24</w:t>
      </w:r>
      <w:r w:rsidRPr="00594B3B">
        <w:rPr>
          <w:rFonts w:ascii="Times New Roman" w:hAnsi="Times New Roman" w:cs="Times New Roman"/>
          <w:i/>
          <w:sz w:val="28"/>
          <w:szCs w:val="28"/>
          <w:vertAlign w:val="superscript"/>
        </w:rPr>
        <w:t>th</w:t>
      </w:r>
      <w:r w:rsidRPr="00594B3B">
        <w:rPr>
          <w:rFonts w:ascii="Times New Roman" w:hAnsi="Times New Roman" w:cs="Times New Roman"/>
          <w:i/>
          <w:sz w:val="28"/>
          <w:szCs w:val="28"/>
        </w:rPr>
        <w:t xml:space="preserve"> of the communications between </w:t>
      </w:r>
      <w:r w:rsidR="001F2A8D" w:rsidRPr="001F2A8D">
        <w:rPr>
          <w:rFonts w:ascii="Times New Roman" w:hAnsi="Times New Roman" w:cs="Times New Roman"/>
          <w:sz w:val="28"/>
          <w:szCs w:val="28"/>
        </w:rPr>
        <w:t>[R.A.]</w:t>
      </w:r>
      <w:r w:rsidRPr="00594B3B">
        <w:rPr>
          <w:rFonts w:ascii="Times New Roman" w:hAnsi="Times New Roman" w:cs="Times New Roman"/>
          <w:i/>
          <w:sz w:val="28"/>
          <w:szCs w:val="28"/>
        </w:rPr>
        <w:t xml:space="preserve"> and </w:t>
      </w:r>
      <w:r w:rsidR="001F2A8D" w:rsidRPr="001F2A8D">
        <w:rPr>
          <w:rFonts w:ascii="Times New Roman" w:hAnsi="Times New Roman" w:cs="Times New Roman"/>
          <w:sz w:val="28"/>
          <w:szCs w:val="28"/>
        </w:rPr>
        <w:t>[N.C.]</w:t>
      </w:r>
      <w:r w:rsidRPr="001F2A8D">
        <w:rPr>
          <w:rFonts w:ascii="Times New Roman" w:hAnsi="Times New Roman" w:cs="Times New Roman"/>
          <w:sz w:val="28"/>
          <w:szCs w:val="28"/>
        </w:rPr>
        <w:t>.</w:t>
      </w:r>
      <w:r w:rsidRPr="00594B3B">
        <w:rPr>
          <w:rFonts w:ascii="Times New Roman" w:hAnsi="Times New Roman" w:cs="Times New Roman"/>
          <w:i/>
          <w:sz w:val="28"/>
          <w:szCs w:val="28"/>
        </w:rPr>
        <w:t xml:space="preserve"> </w:t>
      </w:r>
    </w:p>
    <w:p w:rsidR="0033506F" w:rsidRPr="00594B3B" w:rsidRDefault="0033506F" w:rsidP="004A12E4">
      <w:pPr>
        <w:pStyle w:val="ListParagraph"/>
        <w:numPr>
          <w:ilvl w:val="0"/>
          <w:numId w:val="18"/>
        </w:numPr>
        <w:ind w:left="1353" w:hanging="547"/>
        <w:rPr>
          <w:rFonts w:ascii="Times New Roman" w:hAnsi="Times New Roman" w:cs="Times New Roman"/>
          <w:i/>
          <w:sz w:val="28"/>
          <w:szCs w:val="28"/>
        </w:rPr>
      </w:pPr>
      <w:r w:rsidRPr="00594B3B">
        <w:rPr>
          <w:rFonts w:ascii="Times New Roman" w:hAnsi="Times New Roman" w:cs="Times New Roman"/>
          <w:i/>
          <w:sz w:val="28"/>
          <w:szCs w:val="28"/>
        </w:rPr>
        <w:t xml:space="preserve">An RCMP officer working in Ulukhaktok arrested </w:t>
      </w:r>
      <w:r w:rsidR="001F2A8D" w:rsidRPr="001F2A8D">
        <w:rPr>
          <w:rFonts w:ascii="Times New Roman" w:hAnsi="Times New Roman" w:cs="Times New Roman"/>
          <w:sz w:val="28"/>
          <w:szCs w:val="28"/>
        </w:rPr>
        <w:t>[R.A.]</w:t>
      </w:r>
      <w:r w:rsidRPr="00594B3B">
        <w:rPr>
          <w:rFonts w:ascii="Times New Roman" w:hAnsi="Times New Roman" w:cs="Times New Roman"/>
          <w:i/>
          <w:sz w:val="28"/>
          <w:szCs w:val="28"/>
        </w:rPr>
        <w:t xml:space="preserve"> on January 24</w:t>
      </w:r>
      <w:r w:rsidRPr="00594B3B">
        <w:rPr>
          <w:rFonts w:ascii="Times New Roman" w:hAnsi="Times New Roman" w:cs="Times New Roman"/>
          <w:i/>
          <w:sz w:val="28"/>
          <w:szCs w:val="28"/>
          <w:vertAlign w:val="superscript"/>
        </w:rPr>
        <w:t>th</w:t>
      </w:r>
      <w:r w:rsidRPr="00594B3B">
        <w:rPr>
          <w:rFonts w:ascii="Times New Roman" w:hAnsi="Times New Roman" w:cs="Times New Roman"/>
          <w:i/>
          <w:sz w:val="28"/>
          <w:szCs w:val="28"/>
        </w:rPr>
        <w:t xml:space="preserve"> of the communications between </w:t>
      </w:r>
      <w:r w:rsidR="001F2A8D" w:rsidRPr="001F2A8D">
        <w:rPr>
          <w:rFonts w:ascii="Times New Roman" w:hAnsi="Times New Roman" w:cs="Times New Roman"/>
          <w:sz w:val="28"/>
          <w:szCs w:val="28"/>
        </w:rPr>
        <w:t>[R.A.]</w:t>
      </w:r>
      <w:r w:rsidRPr="00594B3B">
        <w:rPr>
          <w:rFonts w:ascii="Times New Roman" w:hAnsi="Times New Roman" w:cs="Times New Roman"/>
          <w:i/>
          <w:sz w:val="28"/>
          <w:szCs w:val="28"/>
        </w:rPr>
        <w:t xml:space="preserve"> and </w:t>
      </w:r>
      <w:r w:rsidR="001F2A8D" w:rsidRPr="001F2A8D">
        <w:rPr>
          <w:rFonts w:ascii="Times New Roman" w:hAnsi="Times New Roman" w:cs="Times New Roman"/>
          <w:sz w:val="28"/>
          <w:szCs w:val="28"/>
        </w:rPr>
        <w:t>[N.C.]</w:t>
      </w:r>
      <w:r w:rsidRPr="001F2A8D">
        <w:rPr>
          <w:rFonts w:ascii="Times New Roman" w:hAnsi="Times New Roman" w:cs="Times New Roman"/>
          <w:sz w:val="28"/>
          <w:szCs w:val="28"/>
        </w:rPr>
        <w:t>.</w:t>
      </w:r>
    </w:p>
    <w:p w:rsidR="0033506F" w:rsidRPr="00594B3B" w:rsidRDefault="0033506F" w:rsidP="004A12E4">
      <w:pPr>
        <w:pStyle w:val="ListParagraph"/>
        <w:numPr>
          <w:ilvl w:val="0"/>
          <w:numId w:val="18"/>
        </w:numPr>
        <w:ind w:left="1353" w:hanging="547"/>
        <w:rPr>
          <w:rFonts w:ascii="Times New Roman" w:hAnsi="Times New Roman" w:cs="Times New Roman"/>
          <w:i/>
          <w:sz w:val="28"/>
          <w:szCs w:val="28"/>
        </w:rPr>
      </w:pPr>
      <w:r w:rsidRPr="00594B3B">
        <w:rPr>
          <w:rFonts w:ascii="Times New Roman" w:hAnsi="Times New Roman" w:cs="Times New Roman"/>
          <w:i/>
          <w:sz w:val="28"/>
          <w:szCs w:val="28"/>
        </w:rPr>
        <w:t xml:space="preserve">An RCMP officer working in Ulukhaktok arrested </w:t>
      </w:r>
      <w:r w:rsidR="001F2A8D" w:rsidRPr="001F2A8D">
        <w:rPr>
          <w:rFonts w:ascii="Times New Roman" w:hAnsi="Times New Roman" w:cs="Times New Roman"/>
          <w:sz w:val="28"/>
          <w:szCs w:val="28"/>
        </w:rPr>
        <w:t>[R.A.]</w:t>
      </w:r>
      <w:r w:rsidRPr="001F2A8D">
        <w:rPr>
          <w:rFonts w:ascii="Times New Roman" w:hAnsi="Times New Roman" w:cs="Times New Roman"/>
          <w:sz w:val="28"/>
          <w:szCs w:val="28"/>
        </w:rPr>
        <w:t xml:space="preserve"> </w:t>
      </w:r>
      <w:r w:rsidRPr="00594B3B">
        <w:rPr>
          <w:rFonts w:ascii="Times New Roman" w:hAnsi="Times New Roman" w:cs="Times New Roman"/>
          <w:i/>
          <w:sz w:val="28"/>
          <w:szCs w:val="28"/>
        </w:rPr>
        <w:t>on January 25, 2018.</w:t>
      </w:r>
      <w:r w:rsidR="001F2A8D">
        <w:rPr>
          <w:rFonts w:ascii="Times New Roman" w:hAnsi="Times New Roman" w:cs="Times New Roman"/>
          <w:i/>
          <w:sz w:val="28"/>
          <w:szCs w:val="28"/>
        </w:rPr>
        <w:t xml:space="preserve"> </w:t>
      </w:r>
      <w:r w:rsidRPr="00594B3B">
        <w:rPr>
          <w:rFonts w:ascii="Times New Roman" w:hAnsi="Times New Roman" w:cs="Times New Roman"/>
          <w:i/>
          <w:sz w:val="28"/>
          <w:szCs w:val="28"/>
        </w:rPr>
        <w:t xml:space="preserve"> Following her being informed of her Charter rights and speaking to a lawyer, she gave a warned statement wherein she admitted to communicating with </w:t>
      </w:r>
      <w:r w:rsidR="001F2A8D" w:rsidRPr="001F2A8D">
        <w:rPr>
          <w:rFonts w:ascii="Times New Roman" w:hAnsi="Times New Roman" w:cs="Times New Roman"/>
          <w:sz w:val="28"/>
          <w:szCs w:val="28"/>
        </w:rPr>
        <w:t>[N.C.]</w:t>
      </w:r>
      <w:r w:rsidRPr="001F2A8D">
        <w:rPr>
          <w:rFonts w:ascii="Times New Roman" w:hAnsi="Times New Roman" w:cs="Times New Roman"/>
          <w:sz w:val="28"/>
          <w:szCs w:val="28"/>
        </w:rPr>
        <w:t>.</w:t>
      </w:r>
      <w:r w:rsidRPr="00594B3B">
        <w:rPr>
          <w:rFonts w:ascii="Times New Roman" w:hAnsi="Times New Roman" w:cs="Times New Roman"/>
          <w:i/>
          <w:sz w:val="28"/>
          <w:szCs w:val="28"/>
        </w:rPr>
        <w:t xml:space="preserve"> And asking her to have sexual relations.  She also admitt</w:t>
      </w:r>
      <w:r w:rsidR="007A5F15">
        <w:rPr>
          <w:rFonts w:ascii="Times New Roman" w:hAnsi="Times New Roman" w:cs="Times New Roman"/>
          <w:i/>
          <w:sz w:val="28"/>
          <w:szCs w:val="28"/>
        </w:rPr>
        <w:t>ed</w:t>
      </w:r>
      <w:r w:rsidRPr="00594B3B">
        <w:rPr>
          <w:rFonts w:ascii="Times New Roman" w:hAnsi="Times New Roman" w:cs="Times New Roman"/>
          <w:i/>
          <w:sz w:val="28"/>
          <w:szCs w:val="28"/>
        </w:rPr>
        <w:t xml:space="preserve"> asking </w:t>
      </w:r>
      <w:r w:rsidR="001F2A8D" w:rsidRPr="001F2A8D">
        <w:rPr>
          <w:rFonts w:ascii="Times New Roman" w:hAnsi="Times New Roman" w:cs="Times New Roman"/>
          <w:sz w:val="28"/>
          <w:szCs w:val="28"/>
        </w:rPr>
        <w:t>[N.C.]</w:t>
      </w:r>
      <w:r w:rsidRPr="00594B3B">
        <w:rPr>
          <w:rFonts w:ascii="Times New Roman" w:hAnsi="Times New Roman" w:cs="Times New Roman"/>
          <w:i/>
          <w:sz w:val="28"/>
          <w:szCs w:val="28"/>
        </w:rPr>
        <w:t xml:space="preserve"> for sexually explicit pictures. </w:t>
      </w:r>
    </w:p>
    <w:p w:rsidR="0033506F" w:rsidRDefault="001F2A8D" w:rsidP="004A12E4">
      <w:pPr>
        <w:pStyle w:val="ListParagraph"/>
        <w:numPr>
          <w:ilvl w:val="0"/>
          <w:numId w:val="18"/>
        </w:numPr>
        <w:ind w:left="1353" w:hanging="547"/>
        <w:rPr>
          <w:rFonts w:ascii="Times New Roman" w:hAnsi="Times New Roman" w:cs="Times New Roman"/>
          <w:i/>
          <w:sz w:val="28"/>
          <w:szCs w:val="28"/>
        </w:rPr>
      </w:pPr>
      <w:r w:rsidRPr="00632A13">
        <w:rPr>
          <w:rFonts w:ascii="Times New Roman" w:hAnsi="Times New Roman" w:cs="Times New Roman"/>
          <w:sz w:val="28"/>
          <w:szCs w:val="28"/>
        </w:rPr>
        <w:t>[R.A.]</w:t>
      </w:r>
      <w:r w:rsidR="0033506F" w:rsidRPr="00594B3B">
        <w:rPr>
          <w:rFonts w:ascii="Times New Roman" w:hAnsi="Times New Roman" w:cs="Times New Roman"/>
          <w:i/>
          <w:sz w:val="28"/>
          <w:szCs w:val="28"/>
        </w:rPr>
        <w:t xml:space="preserve"> knew that she was com</w:t>
      </w:r>
      <w:r w:rsidR="0033506F">
        <w:rPr>
          <w:rFonts w:ascii="Times New Roman" w:hAnsi="Times New Roman" w:cs="Times New Roman"/>
          <w:i/>
          <w:sz w:val="28"/>
          <w:szCs w:val="28"/>
        </w:rPr>
        <w:t xml:space="preserve">municating with </w:t>
      </w:r>
      <w:r w:rsidRPr="001F2A8D">
        <w:rPr>
          <w:rFonts w:ascii="Times New Roman" w:hAnsi="Times New Roman" w:cs="Times New Roman"/>
          <w:sz w:val="28"/>
          <w:szCs w:val="28"/>
        </w:rPr>
        <w:t>[N.C.]</w:t>
      </w:r>
      <w:r w:rsidR="0033506F" w:rsidRPr="001F2A8D">
        <w:rPr>
          <w:rFonts w:ascii="Times New Roman" w:hAnsi="Times New Roman" w:cs="Times New Roman"/>
          <w:sz w:val="28"/>
          <w:szCs w:val="28"/>
        </w:rPr>
        <w:t>,</w:t>
      </w:r>
      <w:r w:rsidR="0033506F" w:rsidRPr="00594B3B">
        <w:rPr>
          <w:rFonts w:ascii="Times New Roman" w:hAnsi="Times New Roman" w:cs="Times New Roman"/>
          <w:i/>
          <w:sz w:val="28"/>
          <w:szCs w:val="28"/>
        </w:rPr>
        <w:t xml:space="preserve"> and that </w:t>
      </w:r>
      <w:r w:rsidRPr="001F2A8D">
        <w:rPr>
          <w:rFonts w:ascii="Times New Roman" w:hAnsi="Times New Roman" w:cs="Times New Roman"/>
          <w:sz w:val="28"/>
          <w:szCs w:val="28"/>
        </w:rPr>
        <w:t>[N.C.]</w:t>
      </w:r>
      <w:r w:rsidR="0033506F" w:rsidRPr="00594B3B">
        <w:rPr>
          <w:rFonts w:ascii="Times New Roman" w:hAnsi="Times New Roman" w:cs="Times New Roman"/>
          <w:i/>
          <w:sz w:val="28"/>
          <w:szCs w:val="28"/>
        </w:rPr>
        <w:t xml:space="preserve"> was under 16 years old. </w:t>
      </w:r>
    </w:p>
    <w:p w:rsidR="00B31C9F" w:rsidRPr="00594B3B" w:rsidRDefault="00B31C9F" w:rsidP="00F26B57">
      <w:pPr>
        <w:pStyle w:val="ListParagraph"/>
        <w:spacing w:after="0" w:line="240" w:lineRule="auto"/>
        <w:ind w:left="1350" w:hanging="540"/>
        <w:rPr>
          <w:rFonts w:ascii="Times New Roman" w:hAnsi="Times New Roman" w:cs="Times New Roman"/>
          <w:i/>
          <w:sz w:val="28"/>
          <w:szCs w:val="28"/>
        </w:rPr>
      </w:pPr>
    </w:p>
    <w:p w:rsidR="0033506F" w:rsidRPr="00B31C9F" w:rsidRDefault="0033506F" w:rsidP="0033506F">
      <w:pPr>
        <w:tabs>
          <w:tab w:val="left" w:pos="720"/>
        </w:tabs>
        <w:rPr>
          <w:rFonts w:ascii="Times New Roman" w:hAnsi="Times New Roman"/>
          <w:b/>
          <w:sz w:val="28"/>
          <w:u w:val="single"/>
        </w:rPr>
      </w:pPr>
      <w:r w:rsidRPr="00B31C9F">
        <w:rPr>
          <w:rFonts w:ascii="Times New Roman" w:hAnsi="Times New Roman"/>
          <w:b/>
          <w:sz w:val="28"/>
          <w:u w:val="single"/>
        </w:rPr>
        <w:t>ANALYSIS</w:t>
      </w:r>
    </w:p>
    <w:p w:rsidR="0033506F" w:rsidRPr="00B31C9F" w:rsidRDefault="00194F9E" w:rsidP="0033506F">
      <w:pPr>
        <w:tabs>
          <w:tab w:val="left" w:pos="720"/>
        </w:tabs>
        <w:rPr>
          <w:rFonts w:ascii="Times New Roman" w:hAnsi="Times New Roman"/>
          <w:b/>
          <w:sz w:val="28"/>
        </w:rPr>
      </w:pPr>
      <w:r>
        <w:rPr>
          <w:rFonts w:ascii="Times New Roman" w:hAnsi="Times New Roman"/>
          <w:b/>
          <w:sz w:val="28"/>
        </w:rPr>
        <w:tab/>
      </w:r>
      <w:r w:rsidR="0033506F" w:rsidRPr="00B31C9F">
        <w:rPr>
          <w:rFonts w:ascii="Times New Roman" w:hAnsi="Times New Roman"/>
          <w:b/>
          <w:sz w:val="28"/>
        </w:rPr>
        <w:t xml:space="preserve">1) </w:t>
      </w:r>
      <w:r w:rsidR="003A63AB">
        <w:rPr>
          <w:rFonts w:ascii="Times New Roman" w:hAnsi="Times New Roman"/>
          <w:b/>
          <w:sz w:val="28"/>
        </w:rPr>
        <w:t xml:space="preserve"> Determining whether an MMP is c</w:t>
      </w:r>
      <w:r w:rsidR="0033506F" w:rsidRPr="00B31C9F">
        <w:rPr>
          <w:rFonts w:ascii="Times New Roman" w:hAnsi="Times New Roman"/>
          <w:b/>
          <w:sz w:val="28"/>
        </w:rPr>
        <w:t>ruel and</w:t>
      </w:r>
      <w:r w:rsidR="003A63AB">
        <w:rPr>
          <w:rFonts w:ascii="Times New Roman" w:hAnsi="Times New Roman"/>
          <w:b/>
          <w:sz w:val="28"/>
        </w:rPr>
        <w:t xml:space="preserve"> u</w:t>
      </w:r>
      <w:r w:rsidR="0033506F" w:rsidRPr="00B31C9F">
        <w:rPr>
          <w:rFonts w:ascii="Times New Roman" w:hAnsi="Times New Roman"/>
          <w:b/>
          <w:sz w:val="28"/>
        </w:rPr>
        <w:t>nusual.</w:t>
      </w:r>
    </w:p>
    <w:p w:rsidR="0033506F" w:rsidRDefault="0033506F" w:rsidP="004A12E4">
      <w:pPr>
        <w:pStyle w:val="ListParagraph"/>
        <w:numPr>
          <w:ilvl w:val="0"/>
          <w:numId w:val="17"/>
        </w:numPr>
        <w:tabs>
          <w:tab w:val="left" w:pos="810"/>
        </w:tabs>
        <w:ind w:left="0" w:firstLine="0"/>
        <w:rPr>
          <w:rFonts w:ascii="Times New Roman" w:hAnsi="Times New Roman"/>
          <w:sz w:val="28"/>
          <w:lang w:val="en-CA"/>
        </w:rPr>
      </w:pPr>
      <w:r w:rsidRPr="00B31C9F">
        <w:rPr>
          <w:rFonts w:ascii="Times New Roman" w:hAnsi="Times New Roman"/>
          <w:sz w:val="28"/>
        </w:rPr>
        <w:t>The applicable</w:t>
      </w:r>
      <w:r w:rsidRPr="00B31C9F">
        <w:rPr>
          <w:rFonts w:ascii="Times New Roman" w:hAnsi="Times New Roman"/>
          <w:sz w:val="28"/>
          <w:lang w:val="en-CA"/>
        </w:rPr>
        <w:t xml:space="preserve"> jurisprudence from the Supreme Court of Canada </w:t>
      </w:r>
      <w:r w:rsidR="006D7F2F">
        <w:rPr>
          <w:rFonts w:ascii="Times New Roman" w:hAnsi="Times New Roman"/>
          <w:sz w:val="28"/>
          <w:lang w:val="en-CA"/>
        </w:rPr>
        <w:t>states</w:t>
      </w:r>
      <w:r w:rsidRPr="00B31C9F">
        <w:rPr>
          <w:rFonts w:ascii="Times New Roman" w:hAnsi="Times New Roman"/>
          <w:sz w:val="28"/>
          <w:lang w:val="en-CA"/>
        </w:rPr>
        <w:t xml:space="preserve"> that and MMP will not </w:t>
      </w:r>
      <w:r w:rsidR="00F878BF">
        <w:rPr>
          <w:rFonts w:ascii="Times New Roman" w:hAnsi="Times New Roman"/>
          <w:sz w:val="28"/>
          <w:lang w:val="en-CA"/>
        </w:rPr>
        <w:t xml:space="preserve">offend </w:t>
      </w:r>
      <w:r w:rsidRPr="00B31C9F">
        <w:rPr>
          <w:rFonts w:ascii="Times New Roman" w:hAnsi="Times New Roman"/>
          <w:sz w:val="28"/>
          <w:lang w:val="en-CA"/>
        </w:rPr>
        <w:t xml:space="preserve">s. 12 simply because it is disproportionately harsh. In order to be “cruel and unusual”, the MMP must </w:t>
      </w:r>
      <w:r w:rsidR="00F878BF">
        <w:rPr>
          <w:rFonts w:ascii="Times New Roman" w:hAnsi="Times New Roman"/>
          <w:sz w:val="28"/>
          <w:lang w:val="en-CA"/>
        </w:rPr>
        <w:t xml:space="preserve">be “grossly disproportionate”.  </w:t>
      </w:r>
      <w:r w:rsidRPr="00B31C9F">
        <w:rPr>
          <w:rFonts w:ascii="Times New Roman" w:hAnsi="Times New Roman"/>
          <w:sz w:val="28"/>
          <w:lang w:val="en-CA"/>
        </w:rPr>
        <w:t xml:space="preserve">It must be so excessive as to outrage standards of decency: </w:t>
      </w:r>
      <w:r w:rsidRPr="00B31C9F">
        <w:rPr>
          <w:rFonts w:ascii="Times New Roman" w:hAnsi="Times New Roman"/>
          <w:i/>
          <w:sz w:val="28"/>
          <w:lang w:val="en-CA"/>
        </w:rPr>
        <w:t>R. v. Lloyd</w:t>
      </w:r>
      <w:r w:rsidRPr="00B31C9F">
        <w:rPr>
          <w:rFonts w:ascii="Times New Roman" w:hAnsi="Times New Roman"/>
          <w:sz w:val="28"/>
          <w:lang w:val="en-CA"/>
        </w:rPr>
        <w:t>, 2016 SCC 13, para</w:t>
      </w:r>
      <w:r w:rsidR="00A52F0D">
        <w:rPr>
          <w:rFonts w:ascii="Times New Roman" w:hAnsi="Times New Roman"/>
          <w:sz w:val="28"/>
          <w:lang w:val="en-CA"/>
        </w:rPr>
        <w:t>.</w:t>
      </w:r>
      <w:r w:rsidRPr="00B31C9F">
        <w:rPr>
          <w:rFonts w:ascii="Times New Roman" w:hAnsi="Times New Roman"/>
          <w:sz w:val="28"/>
          <w:lang w:val="en-CA"/>
        </w:rPr>
        <w:t xml:space="preserve"> 24.</w:t>
      </w:r>
    </w:p>
    <w:p w:rsidR="00B31C9F" w:rsidRPr="00B31C9F" w:rsidRDefault="00B31C9F" w:rsidP="00B31C9F">
      <w:pPr>
        <w:pStyle w:val="ListParagraph"/>
        <w:tabs>
          <w:tab w:val="left" w:pos="810"/>
        </w:tabs>
        <w:ind w:left="0"/>
        <w:rPr>
          <w:rFonts w:ascii="Times New Roman" w:hAnsi="Times New Roman"/>
          <w:sz w:val="28"/>
          <w:lang w:val="en-CA"/>
        </w:rPr>
      </w:pPr>
    </w:p>
    <w:p w:rsidR="0033506F" w:rsidRDefault="0033506F" w:rsidP="0033506F">
      <w:pPr>
        <w:pStyle w:val="ListParagraph"/>
        <w:numPr>
          <w:ilvl w:val="0"/>
          <w:numId w:val="17"/>
        </w:numPr>
        <w:tabs>
          <w:tab w:val="left" w:pos="810"/>
        </w:tabs>
        <w:ind w:left="0" w:firstLine="0"/>
        <w:rPr>
          <w:rFonts w:ascii="Times New Roman" w:hAnsi="Times New Roman"/>
          <w:sz w:val="28"/>
        </w:rPr>
      </w:pPr>
      <w:r w:rsidRPr="00B31C9F">
        <w:rPr>
          <w:rFonts w:ascii="Times New Roman" w:hAnsi="Times New Roman"/>
          <w:sz w:val="28"/>
        </w:rPr>
        <w:lastRenderedPageBreak/>
        <w:t>In other words, the question is not whether the MMP would resu</w:t>
      </w:r>
      <w:r w:rsidR="00702660">
        <w:rPr>
          <w:rFonts w:ascii="Times New Roman" w:hAnsi="Times New Roman"/>
          <w:sz w:val="28"/>
        </w:rPr>
        <w:t xml:space="preserve">lt in a sentence that is unfit.  </w:t>
      </w:r>
      <w:r w:rsidRPr="00B31C9F">
        <w:rPr>
          <w:rFonts w:ascii="Times New Roman" w:hAnsi="Times New Roman"/>
          <w:sz w:val="28"/>
        </w:rPr>
        <w:t xml:space="preserve">The sentence must be disproportionate to the extent that an informed public would find the punishment intolerable or abhorrent: </w:t>
      </w:r>
      <w:r w:rsidRPr="00CA57D9">
        <w:rPr>
          <w:rFonts w:ascii="Times New Roman" w:hAnsi="Times New Roman"/>
          <w:i/>
          <w:sz w:val="28"/>
        </w:rPr>
        <w:t>Lloyd</w:t>
      </w:r>
      <w:r w:rsidRPr="00B31C9F">
        <w:rPr>
          <w:rFonts w:ascii="Times New Roman" w:hAnsi="Times New Roman"/>
          <w:sz w:val="28"/>
        </w:rPr>
        <w:t>, (supra)</w:t>
      </w:r>
      <w:r w:rsidR="00702660">
        <w:rPr>
          <w:rFonts w:ascii="Times New Roman" w:hAnsi="Times New Roman"/>
          <w:sz w:val="28"/>
        </w:rPr>
        <w:t>, para</w:t>
      </w:r>
      <w:r w:rsidR="00A52F0D">
        <w:rPr>
          <w:rFonts w:ascii="Times New Roman" w:hAnsi="Times New Roman"/>
          <w:sz w:val="28"/>
        </w:rPr>
        <w:t>.</w:t>
      </w:r>
      <w:r w:rsidR="00702660">
        <w:rPr>
          <w:rFonts w:ascii="Times New Roman" w:hAnsi="Times New Roman"/>
          <w:sz w:val="28"/>
        </w:rPr>
        <w:t xml:space="preserve"> 24</w:t>
      </w:r>
      <w:r w:rsidRPr="00B31C9F">
        <w:rPr>
          <w:rFonts w:ascii="Times New Roman" w:hAnsi="Times New Roman"/>
          <w:sz w:val="28"/>
        </w:rPr>
        <w:t>.</w:t>
      </w:r>
    </w:p>
    <w:p w:rsidR="00B31C9F" w:rsidRPr="00B31C9F" w:rsidRDefault="00B31C9F" w:rsidP="00B31C9F">
      <w:pPr>
        <w:pStyle w:val="ListParagraph"/>
        <w:tabs>
          <w:tab w:val="left" w:pos="810"/>
        </w:tabs>
        <w:ind w:left="0"/>
        <w:rPr>
          <w:rFonts w:ascii="Times New Roman" w:hAnsi="Times New Roman"/>
          <w:sz w:val="28"/>
        </w:rPr>
      </w:pPr>
    </w:p>
    <w:p w:rsidR="0033506F" w:rsidRDefault="0033506F" w:rsidP="0033506F">
      <w:pPr>
        <w:pStyle w:val="ListParagraph"/>
        <w:numPr>
          <w:ilvl w:val="0"/>
          <w:numId w:val="17"/>
        </w:numPr>
        <w:tabs>
          <w:tab w:val="left" w:pos="810"/>
        </w:tabs>
        <w:ind w:left="0" w:firstLine="0"/>
        <w:rPr>
          <w:rFonts w:ascii="Times New Roman" w:hAnsi="Times New Roman"/>
          <w:sz w:val="28"/>
        </w:rPr>
      </w:pPr>
      <w:r w:rsidRPr="00B31C9F">
        <w:rPr>
          <w:rFonts w:ascii="Times New Roman" w:hAnsi="Times New Roman"/>
          <w:sz w:val="28"/>
        </w:rPr>
        <w:t>Determining whether an MMP constitutes cruel and unusual punishment is a two-step process. The first step requires the court to determine whether or not the MMP would result in a grossly disproportionate sentence in the case of the offence and the accused before it.</w:t>
      </w:r>
    </w:p>
    <w:p w:rsidR="00B31C9F" w:rsidRPr="00B31C9F" w:rsidRDefault="00B31C9F" w:rsidP="00B31C9F">
      <w:pPr>
        <w:pStyle w:val="ListParagraph"/>
        <w:tabs>
          <w:tab w:val="left" w:pos="810"/>
        </w:tabs>
        <w:ind w:left="0"/>
        <w:rPr>
          <w:rFonts w:ascii="Times New Roman" w:hAnsi="Times New Roman"/>
          <w:sz w:val="28"/>
        </w:rPr>
      </w:pPr>
    </w:p>
    <w:p w:rsidR="0033506F" w:rsidRDefault="0033506F" w:rsidP="00B31C9F">
      <w:pPr>
        <w:pStyle w:val="ListParagraph"/>
        <w:numPr>
          <w:ilvl w:val="0"/>
          <w:numId w:val="17"/>
        </w:numPr>
        <w:tabs>
          <w:tab w:val="left" w:pos="810"/>
        </w:tabs>
        <w:ind w:left="0" w:firstLine="0"/>
        <w:rPr>
          <w:rFonts w:ascii="Times New Roman" w:hAnsi="Times New Roman"/>
          <w:sz w:val="28"/>
        </w:rPr>
      </w:pPr>
      <w:r w:rsidRPr="00B31C9F">
        <w:rPr>
          <w:rFonts w:ascii="Times New Roman" w:hAnsi="Times New Roman"/>
          <w:sz w:val="28"/>
        </w:rPr>
        <w:t xml:space="preserve">To fulfill this first step, the court must determine what would constitute the range of fit and appropriate sentences in the case before the court having regard to the sentencing goals and principles set out in the </w:t>
      </w:r>
      <w:r w:rsidRPr="00EC3ACF">
        <w:rPr>
          <w:rFonts w:ascii="Times New Roman" w:hAnsi="Times New Roman"/>
          <w:i/>
          <w:sz w:val="28"/>
        </w:rPr>
        <w:t>Criminal Code</w:t>
      </w:r>
      <w:r w:rsidRPr="00B31C9F">
        <w:rPr>
          <w:rFonts w:ascii="Times New Roman" w:hAnsi="Times New Roman"/>
          <w:sz w:val="28"/>
        </w:rPr>
        <w:t xml:space="preserve">.  The court must then determine whether the MMP is grossly disproportionate to that range of fit and proportionate sentences: </w:t>
      </w:r>
      <w:r w:rsidRPr="00702660">
        <w:rPr>
          <w:rFonts w:ascii="Times New Roman" w:hAnsi="Times New Roman"/>
          <w:i/>
          <w:sz w:val="28"/>
        </w:rPr>
        <w:t>Nur,</w:t>
      </w:r>
      <w:r w:rsidRPr="00B31C9F">
        <w:rPr>
          <w:rFonts w:ascii="Times New Roman" w:hAnsi="Times New Roman"/>
          <w:sz w:val="28"/>
        </w:rPr>
        <w:t xml:space="preserve"> </w:t>
      </w:r>
      <w:r w:rsidR="00702660">
        <w:rPr>
          <w:rFonts w:ascii="Times New Roman" w:hAnsi="Times New Roman"/>
          <w:sz w:val="28"/>
        </w:rPr>
        <w:t xml:space="preserve">(supra), </w:t>
      </w:r>
      <w:r w:rsidRPr="00B31C9F">
        <w:rPr>
          <w:rFonts w:ascii="Times New Roman" w:hAnsi="Times New Roman"/>
          <w:sz w:val="28"/>
        </w:rPr>
        <w:t>para</w:t>
      </w:r>
      <w:r w:rsidR="00702660">
        <w:rPr>
          <w:rFonts w:ascii="Times New Roman" w:hAnsi="Times New Roman"/>
          <w:sz w:val="28"/>
        </w:rPr>
        <w:t>.</w:t>
      </w:r>
      <w:r w:rsidRPr="00B31C9F">
        <w:rPr>
          <w:rFonts w:ascii="Times New Roman" w:hAnsi="Times New Roman"/>
          <w:sz w:val="28"/>
        </w:rPr>
        <w:t xml:space="preserve"> 45; and </w:t>
      </w:r>
      <w:r w:rsidRPr="00CA57D9">
        <w:rPr>
          <w:rFonts w:ascii="Times New Roman" w:hAnsi="Times New Roman"/>
          <w:i/>
          <w:sz w:val="28"/>
        </w:rPr>
        <w:t>Lloyd</w:t>
      </w:r>
      <w:r w:rsidRPr="00B31C9F">
        <w:rPr>
          <w:rFonts w:ascii="Times New Roman" w:hAnsi="Times New Roman"/>
          <w:sz w:val="28"/>
        </w:rPr>
        <w:t>,</w:t>
      </w:r>
      <w:r w:rsidR="00702660">
        <w:rPr>
          <w:rFonts w:ascii="Times New Roman" w:hAnsi="Times New Roman"/>
          <w:sz w:val="28"/>
        </w:rPr>
        <w:t xml:space="preserve"> (supra),</w:t>
      </w:r>
      <w:r w:rsidRPr="00B31C9F">
        <w:rPr>
          <w:rFonts w:ascii="Times New Roman" w:hAnsi="Times New Roman"/>
          <w:sz w:val="28"/>
        </w:rPr>
        <w:t xml:space="preserve"> para</w:t>
      </w:r>
      <w:r w:rsidR="00702660">
        <w:rPr>
          <w:rFonts w:ascii="Times New Roman" w:hAnsi="Times New Roman"/>
          <w:sz w:val="28"/>
        </w:rPr>
        <w:t>.</w:t>
      </w:r>
      <w:r w:rsidRPr="00B31C9F">
        <w:rPr>
          <w:rFonts w:ascii="Times New Roman" w:hAnsi="Times New Roman"/>
          <w:sz w:val="28"/>
        </w:rPr>
        <w:t xml:space="preserve"> 23.  </w:t>
      </w:r>
    </w:p>
    <w:p w:rsidR="00B31C9F" w:rsidRPr="00B31C9F" w:rsidRDefault="00B31C9F" w:rsidP="00B31C9F">
      <w:pPr>
        <w:pStyle w:val="ListParagraph"/>
        <w:tabs>
          <w:tab w:val="left" w:pos="810"/>
        </w:tabs>
        <w:ind w:left="0"/>
        <w:rPr>
          <w:rFonts w:ascii="Times New Roman" w:hAnsi="Times New Roman"/>
          <w:sz w:val="28"/>
        </w:rPr>
      </w:pPr>
    </w:p>
    <w:p w:rsidR="0033506F" w:rsidRDefault="00AB3696" w:rsidP="00AB3696">
      <w:pPr>
        <w:pStyle w:val="ListParagraph"/>
        <w:numPr>
          <w:ilvl w:val="0"/>
          <w:numId w:val="17"/>
        </w:numPr>
        <w:tabs>
          <w:tab w:val="left" w:pos="810"/>
        </w:tabs>
        <w:ind w:left="0" w:firstLine="0"/>
        <w:rPr>
          <w:rFonts w:ascii="Times New Roman" w:hAnsi="Times New Roman"/>
          <w:sz w:val="28"/>
        </w:rPr>
      </w:pPr>
      <w:r w:rsidRPr="00B31C9F">
        <w:rPr>
          <w:rFonts w:ascii="Times New Roman" w:hAnsi="Times New Roman"/>
          <w:sz w:val="28"/>
        </w:rPr>
        <w:t>If the MMP is found to be grossly disproportionate in the case before the court, the MMP wil</w:t>
      </w:r>
      <w:r w:rsidR="00A52F0D">
        <w:rPr>
          <w:rFonts w:ascii="Times New Roman" w:hAnsi="Times New Roman"/>
          <w:sz w:val="28"/>
        </w:rPr>
        <w:t xml:space="preserve">l violate s. </w:t>
      </w:r>
      <w:r w:rsidR="001E5C4A">
        <w:rPr>
          <w:rFonts w:ascii="Times New Roman" w:hAnsi="Times New Roman"/>
          <w:sz w:val="28"/>
        </w:rPr>
        <w:t>12 and unless</w:t>
      </w:r>
      <w:r w:rsidR="00A52F0D">
        <w:rPr>
          <w:rFonts w:ascii="Times New Roman" w:hAnsi="Times New Roman"/>
          <w:sz w:val="28"/>
        </w:rPr>
        <w:t xml:space="preserve"> justified</w:t>
      </w:r>
      <w:r w:rsidRPr="00B31C9F">
        <w:rPr>
          <w:rFonts w:ascii="Times New Roman" w:hAnsi="Times New Roman"/>
          <w:sz w:val="28"/>
        </w:rPr>
        <w:t xml:space="preserve"> </w:t>
      </w:r>
      <w:r w:rsidR="001E5C4A">
        <w:rPr>
          <w:rFonts w:ascii="Times New Roman" w:hAnsi="Times New Roman"/>
          <w:sz w:val="28"/>
        </w:rPr>
        <w:t>under</w:t>
      </w:r>
      <w:r w:rsidRPr="00B31C9F">
        <w:rPr>
          <w:rFonts w:ascii="Times New Roman" w:hAnsi="Times New Roman"/>
          <w:sz w:val="28"/>
        </w:rPr>
        <w:t xml:space="preserve"> s. 1 of the Charter, </w:t>
      </w:r>
      <w:r w:rsidR="001E5C4A">
        <w:rPr>
          <w:rFonts w:ascii="Times New Roman" w:hAnsi="Times New Roman"/>
          <w:sz w:val="28"/>
        </w:rPr>
        <w:t>is invalid</w:t>
      </w:r>
      <w:r w:rsidRPr="00B31C9F">
        <w:rPr>
          <w:rFonts w:ascii="Times New Roman" w:hAnsi="Times New Roman"/>
          <w:sz w:val="28"/>
        </w:rPr>
        <w:t>.</w:t>
      </w:r>
    </w:p>
    <w:p w:rsidR="00B31C9F" w:rsidRPr="00B31C9F" w:rsidRDefault="00B31C9F" w:rsidP="00B31C9F">
      <w:pPr>
        <w:pStyle w:val="ListParagraph"/>
        <w:tabs>
          <w:tab w:val="left" w:pos="810"/>
        </w:tabs>
        <w:ind w:left="0"/>
        <w:rPr>
          <w:rFonts w:ascii="Times New Roman" w:hAnsi="Times New Roman"/>
          <w:sz w:val="28"/>
        </w:rPr>
      </w:pPr>
    </w:p>
    <w:p w:rsidR="00AB3696" w:rsidRDefault="00AB3696" w:rsidP="004A12E4">
      <w:pPr>
        <w:pStyle w:val="ListParagraph"/>
        <w:numPr>
          <w:ilvl w:val="0"/>
          <w:numId w:val="17"/>
        </w:numPr>
        <w:tabs>
          <w:tab w:val="left" w:pos="810"/>
        </w:tabs>
        <w:ind w:left="0" w:firstLine="0"/>
        <w:rPr>
          <w:rFonts w:ascii="Times New Roman" w:hAnsi="Times New Roman"/>
          <w:sz w:val="28"/>
        </w:rPr>
      </w:pPr>
      <w:r w:rsidRPr="00B31C9F">
        <w:rPr>
          <w:rFonts w:ascii="Times New Roman" w:hAnsi="Times New Roman"/>
          <w:sz w:val="28"/>
        </w:rPr>
        <w:t>However, in cases where the MMP is not found to be grossly disproportionate in the case before the court, the court must</w:t>
      </w:r>
      <w:r w:rsidR="00A52F0D">
        <w:rPr>
          <w:rFonts w:ascii="Times New Roman" w:hAnsi="Times New Roman"/>
          <w:sz w:val="28"/>
        </w:rPr>
        <w:t xml:space="preserve"> ask itself a second question:</w:t>
      </w:r>
      <w:r w:rsidRPr="00B31C9F">
        <w:rPr>
          <w:rFonts w:ascii="Times New Roman" w:hAnsi="Times New Roman"/>
          <w:sz w:val="28"/>
        </w:rPr>
        <w:t xml:space="preserve"> whether it is reasonably foreseeable that it would be grossly disproportionate in the case of other offenders: </w:t>
      </w:r>
      <w:r w:rsidRPr="00CA57D9">
        <w:rPr>
          <w:rFonts w:ascii="Times New Roman" w:hAnsi="Times New Roman"/>
          <w:i/>
          <w:sz w:val="28"/>
        </w:rPr>
        <w:t>Nur</w:t>
      </w:r>
      <w:r w:rsidRPr="00B31C9F">
        <w:rPr>
          <w:rFonts w:ascii="Times New Roman" w:hAnsi="Times New Roman"/>
          <w:sz w:val="28"/>
        </w:rPr>
        <w:t>, paras</w:t>
      </w:r>
      <w:r w:rsidR="00702660">
        <w:rPr>
          <w:rFonts w:ascii="Times New Roman" w:hAnsi="Times New Roman"/>
          <w:sz w:val="28"/>
        </w:rPr>
        <w:t>.</w:t>
      </w:r>
      <w:r w:rsidRPr="00B31C9F">
        <w:rPr>
          <w:rFonts w:ascii="Times New Roman" w:hAnsi="Times New Roman"/>
          <w:sz w:val="28"/>
        </w:rPr>
        <w:t xml:space="preserve"> 58 and 65.   In other words, the court must determine whether or not s. 12 would be violated in the case of reasonable hypotheticals.</w:t>
      </w:r>
    </w:p>
    <w:p w:rsidR="00B31C9F" w:rsidRPr="00B31C9F" w:rsidRDefault="00B31C9F" w:rsidP="00B31C9F">
      <w:pPr>
        <w:pStyle w:val="ListParagraph"/>
        <w:tabs>
          <w:tab w:val="left" w:pos="810"/>
        </w:tabs>
        <w:ind w:left="0"/>
        <w:rPr>
          <w:rFonts w:ascii="Times New Roman" w:hAnsi="Times New Roman"/>
          <w:sz w:val="28"/>
        </w:rPr>
      </w:pPr>
    </w:p>
    <w:p w:rsidR="0034544C" w:rsidRDefault="00AB3696" w:rsidP="00EC3ACF">
      <w:pPr>
        <w:pStyle w:val="ListParagraph"/>
        <w:numPr>
          <w:ilvl w:val="0"/>
          <w:numId w:val="17"/>
        </w:numPr>
        <w:tabs>
          <w:tab w:val="left" w:pos="810"/>
        </w:tabs>
        <w:ind w:left="0" w:firstLine="0"/>
        <w:rPr>
          <w:rFonts w:ascii="Times New Roman" w:hAnsi="Times New Roman"/>
          <w:sz w:val="28"/>
        </w:rPr>
      </w:pPr>
      <w:r w:rsidRPr="00B31C9F">
        <w:rPr>
          <w:rFonts w:ascii="Times New Roman" w:hAnsi="Times New Roman"/>
          <w:sz w:val="28"/>
        </w:rPr>
        <w:t xml:space="preserve">The hypotheticals must be truly reasonable.  They must not be “farfetched or marginally imaginable cases” or “remote or extreme examples: R v </w:t>
      </w:r>
      <w:r w:rsidRPr="00CA57D9">
        <w:rPr>
          <w:rFonts w:ascii="Times New Roman" w:hAnsi="Times New Roman"/>
          <w:i/>
          <w:sz w:val="28"/>
        </w:rPr>
        <w:t>Goltz</w:t>
      </w:r>
      <w:r w:rsidRPr="00B31C9F">
        <w:rPr>
          <w:rFonts w:ascii="Times New Roman" w:hAnsi="Times New Roman"/>
          <w:sz w:val="28"/>
        </w:rPr>
        <w:t xml:space="preserve">, </w:t>
      </w:r>
      <w:r w:rsidRPr="00EC3ACF">
        <w:rPr>
          <w:rFonts w:ascii="Times New Roman" w:hAnsi="Times New Roman"/>
          <w:sz w:val="28"/>
        </w:rPr>
        <w:t>1991 CanLII 51</w:t>
      </w:r>
      <w:r w:rsidRPr="00B31C9F">
        <w:rPr>
          <w:rFonts w:ascii="Times New Roman" w:hAnsi="Times New Roman"/>
          <w:sz w:val="28"/>
        </w:rPr>
        <w:t xml:space="preserve"> (SCC), [1991] 3 SCR 485, </w:t>
      </w:r>
      <w:r w:rsidRPr="00CA57D9">
        <w:rPr>
          <w:rFonts w:ascii="Times New Roman" w:hAnsi="Times New Roman"/>
          <w:i/>
          <w:sz w:val="28"/>
        </w:rPr>
        <w:t>per</w:t>
      </w:r>
      <w:r w:rsidRPr="00B31C9F">
        <w:rPr>
          <w:rFonts w:ascii="Times New Roman" w:hAnsi="Times New Roman"/>
          <w:sz w:val="28"/>
        </w:rPr>
        <w:t xml:space="preserve"> </w:t>
      </w:r>
      <w:r w:rsidRPr="00CA57D9">
        <w:rPr>
          <w:rFonts w:ascii="Times New Roman" w:hAnsi="Times New Roman"/>
          <w:sz w:val="28"/>
          <w:u w:val="single"/>
        </w:rPr>
        <w:t>Gonthier J</w:t>
      </w:r>
      <w:r w:rsidRPr="00B31C9F">
        <w:rPr>
          <w:rFonts w:ascii="Times New Roman" w:hAnsi="Times New Roman"/>
          <w:sz w:val="28"/>
        </w:rPr>
        <w:t xml:space="preserve">, at pp. 506 and 515 [SCR].  They cannot be fanciful or remote: </w:t>
      </w:r>
      <w:r w:rsidRPr="00CA57D9">
        <w:rPr>
          <w:rFonts w:ascii="Times New Roman" w:hAnsi="Times New Roman"/>
          <w:i/>
          <w:sz w:val="28"/>
        </w:rPr>
        <w:t>Nur</w:t>
      </w:r>
      <w:r w:rsidRPr="00B31C9F">
        <w:rPr>
          <w:rFonts w:ascii="Times New Roman" w:hAnsi="Times New Roman"/>
          <w:sz w:val="28"/>
        </w:rPr>
        <w:t>, para</w:t>
      </w:r>
      <w:r w:rsidR="00702660">
        <w:rPr>
          <w:rFonts w:ascii="Times New Roman" w:hAnsi="Times New Roman"/>
          <w:sz w:val="28"/>
        </w:rPr>
        <w:t>.</w:t>
      </w:r>
      <w:r w:rsidRPr="00B31C9F">
        <w:rPr>
          <w:rFonts w:ascii="Times New Roman" w:hAnsi="Times New Roman"/>
          <w:sz w:val="28"/>
        </w:rPr>
        <w:t xml:space="preserve"> 62.  They must be based on judicial experience and common sense. </w:t>
      </w:r>
    </w:p>
    <w:p w:rsidR="001E5C4A" w:rsidRPr="001E5C4A" w:rsidRDefault="001E5C4A" w:rsidP="001E5C4A">
      <w:pPr>
        <w:pStyle w:val="ListParagraph"/>
        <w:tabs>
          <w:tab w:val="left" w:pos="810"/>
        </w:tabs>
        <w:ind w:left="0"/>
        <w:rPr>
          <w:rFonts w:ascii="Times New Roman" w:hAnsi="Times New Roman"/>
          <w:sz w:val="28"/>
        </w:rPr>
      </w:pPr>
    </w:p>
    <w:p w:rsidR="00AB3696" w:rsidRDefault="00AB3696" w:rsidP="00AB3696">
      <w:pPr>
        <w:pStyle w:val="ListParagraph"/>
        <w:numPr>
          <w:ilvl w:val="0"/>
          <w:numId w:val="17"/>
        </w:numPr>
        <w:tabs>
          <w:tab w:val="left" w:pos="810"/>
        </w:tabs>
        <w:ind w:left="0" w:firstLine="0"/>
        <w:rPr>
          <w:rFonts w:ascii="Times New Roman" w:hAnsi="Times New Roman"/>
          <w:sz w:val="28"/>
        </w:rPr>
      </w:pPr>
      <w:r w:rsidRPr="00B31C9F">
        <w:rPr>
          <w:rFonts w:ascii="Times New Roman" w:hAnsi="Times New Roman"/>
          <w:sz w:val="28"/>
        </w:rPr>
        <w:t xml:space="preserve"> </w:t>
      </w:r>
      <w:r w:rsidRPr="00702660">
        <w:rPr>
          <w:rFonts w:ascii="Times New Roman" w:hAnsi="Times New Roman"/>
          <w:sz w:val="28"/>
        </w:rPr>
        <w:t xml:space="preserve">The question of whether the MMP is grossly disproportionate in the case of reasonable hypotheticals is simply asking whether it is reasonably foreseeable that </w:t>
      </w:r>
      <w:r w:rsidRPr="00702660">
        <w:rPr>
          <w:rFonts w:ascii="Times New Roman" w:hAnsi="Times New Roman"/>
          <w:sz w:val="28"/>
        </w:rPr>
        <w:lastRenderedPageBreak/>
        <w:t>the mandatory minimum sentence will impose sentences that are grossly disproportionate to some peoples’ situations, resulting in a violation of s. 12</w:t>
      </w:r>
      <w:r w:rsidRPr="00702660">
        <w:rPr>
          <w:rFonts w:ascii="Times New Roman" w:hAnsi="Times New Roman"/>
          <w:i/>
          <w:sz w:val="28"/>
        </w:rPr>
        <w:t>:</w:t>
      </w:r>
      <w:r w:rsidRPr="00B31C9F">
        <w:rPr>
          <w:rFonts w:ascii="Times New Roman" w:hAnsi="Times New Roman"/>
          <w:sz w:val="28"/>
        </w:rPr>
        <w:t xml:space="preserve"> </w:t>
      </w:r>
      <w:r w:rsidRPr="00CA57D9">
        <w:rPr>
          <w:rFonts w:ascii="Times New Roman" w:hAnsi="Times New Roman"/>
          <w:i/>
          <w:sz w:val="28"/>
        </w:rPr>
        <w:t>Nur</w:t>
      </w:r>
      <w:r w:rsidRPr="00B31C9F">
        <w:rPr>
          <w:rFonts w:ascii="Times New Roman" w:hAnsi="Times New Roman"/>
          <w:sz w:val="28"/>
        </w:rPr>
        <w:t>, at para 57.</w:t>
      </w:r>
    </w:p>
    <w:p w:rsidR="00B31C9F" w:rsidRPr="00B31C9F" w:rsidRDefault="00B31C9F" w:rsidP="00B31C9F">
      <w:pPr>
        <w:pStyle w:val="ListParagraph"/>
        <w:tabs>
          <w:tab w:val="left" w:pos="810"/>
        </w:tabs>
        <w:ind w:left="0"/>
        <w:rPr>
          <w:rFonts w:ascii="Times New Roman" w:hAnsi="Times New Roman"/>
          <w:sz w:val="28"/>
        </w:rPr>
      </w:pPr>
    </w:p>
    <w:p w:rsidR="00AB3696" w:rsidRDefault="00702660" w:rsidP="00AB3696">
      <w:pPr>
        <w:pStyle w:val="ListParagraph"/>
        <w:numPr>
          <w:ilvl w:val="0"/>
          <w:numId w:val="17"/>
        </w:numPr>
        <w:tabs>
          <w:tab w:val="left" w:pos="810"/>
        </w:tabs>
        <w:ind w:left="0" w:firstLine="0"/>
        <w:rPr>
          <w:rFonts w:ascii="Times New Roman" w:hAnsi="Times New Roman"/>
          <w:sz w:val="28"/>
        </w:rPr>
      </w:pPr>
      <w:r>
        <w:rPr>
          <w:rFonts w:ascii="Times New Roman" w:hAnsi="Times New Roman"/>
          <w:sz w:val="28"/>
        </w:rPr>
        <w:t>Practically speaking,</w:t>
      </w:r>
      <w:r w:rsidR="00AB3696" w:rsidRPr="00B31C9F">
        <w:rPr>
          <w:rFonts w:ascii="Times New Roman" w:hAnsi="Times New Roman"/>
          <w:sz w:val="28"/>
        </w:rPr>
        <w:t xml:space="preserve"> where an offence has a broader range in terms of the potential conduct it captures, there will be a broader range of reasonable hypotheticals.  Consequently in such cases an MMP may be more vulnerable to </w:t>
      </w:r>
      <w:r w:rsidR="001E5C4A">
        <w:rPr>
          <w:rFonts w:ascii="Times New Roman" w:hAnsi="Times New Roman"/>
          <w:sz w:val="28"/>
        </w:rPr>
        <w:t xml:space="preserve">a challenge </w:t>
      </w:r>
      <w:r w:rsidR="00AB3696" w:rsidRPr="00B31C9F">
        <w:rPr>
          <w:rFonts w:ascii="Times New Roman" w:hAnsi="Times New Roman"/>
          <w:sz w:val="28"/>
        </w:rPr>
        <w:t xml:space="preserve">pursuant to s. 12: </w:t>
      </w:r>
      <w:r w:rsidR="00AB3696" w:rsidRPr="00CA57D9">
        <w:rPr>
          <w:rFonts w:ascii="Times New Roman" w:hAnsi="Times New Roman"/>
          <w:i/>
          <w:sz w:val="28"/>
        </w:rPr>
        <w:t>Nur,</w:t>
      </w:r>
      <w:r w:rsidR="00AB3696" w:rsidRPr="00B31C9F">
        <w:rPr>
          <w:rFonts w:ascii="Times New Roman" w:hAnsi="Times New Roman"/>
          <w:sz w:val="28"/>
        </w:rPr>
        <w:t xml:space="preserve"> para</w:t>
      </w:r>
      <w:r>
        <w:rPr>
          <w:rFonts w:ascii="Times New Roman" w:hAnsi="Times New Roman"/>
          <w:sz w:val="28"/>
        </w:rPr>
        <w:t>.</w:t>
      </w:r>
      <w:r w:rsidR="00AB3696" w:rsidRPr="00B31C9F">
        <w:rPr>
          <w:rFonts w:ascii="Times New Roman" w:hAnsi="Times New Roman"/>
          <w:sz w:val="28"/>
        </w:rPr>
        <w:t xml:space="preserve"> 82; </w:t>
      </w:r>
      <w:r w:rsidR="00AB3696" w:rsidRPr="00CA57D9">
        <w:rPr>
          <w:rFonts w:ascii="Times New Roman" w:hAnsi="Times New Roman"/>
          <w:i/>
          <w:sz w:val="28"/>
        </w:rPr>
        <w:t>Lloyd</w:t>
      </w:r>
      <w:r>
        <w:rPr>
          <w:rFonts w:ascii="Times New Roman" w:hAnsi="Times New Roman"/>
          <w:sz w:val="28"/>
        </w:rPr>
        <w:t xml:space="preserve"> </w:t>
      </w:r>
      <w:r w:rsidR="00AB3696" w:rsidRPr="00B31C9F">
        <w:rPr>
          <w:rFonts w:ascii="Times New Roman" w:hAnsi="Times New Roman"/>
          <w:sz w:val="28"/>
        </w:rPr>
        <w:t>paras</w:t>
      </w:r>
      <w:r>
        <w:rPr>
          <w:rFonts w:ascii="Times New Roman" w:hAnsi="Times New Roman"/>
          <w:sz w:val="28"/>
        </w:rPr>
        <w:t>.</w:t>
      </w:r>
      <w:r w:rsidR="00AB3696" w:rsidRPr="00B31C9F">
        <w:rPr>
          <w:rFonts w:ascii="Times New Roman" w:hAnsi="Times New Roman"/>
          <w:sz w:val="28"/>
        </w:rPr>
        <w:t xml:space="preserve"> 27 – 33.   </w:t>
      </w:r>
    </w:p>
    <w:p w:rsidR="00B31C9F" w:rsidRPr="00B31C9F" w:rsidRDefault="00B31C9F" w:rsidP="00B31C9F">
      <w:pPr>
        <w:pStyle w:val="ListParagraph"/>
        <w:tabs>
          <w:tab w:val="left" w:pos="810"/>
        </w:tabs>
        <w:ind w:left="0"/>
        <w:rPr>
          <w:rFonts w:ascii="Times New Roman" w:hAnsi="Times New Roman"/>
          <w:sz w:val="28"/>
        </w:rPr>
      </w:pPr>
    </w:p>
    <w:p w:rsidR="00AB3696" w:rsidRPr="00B31C9F" w:rsidRDefault="00AB3696" w:rsidP="004A12E4">
      <w:pPr>
        <w:pStyle w:val="ListParagraph"/>
        <w:numPr>
          <w:ilvl w:val="0"/>
          <w:numId w:val="17"/>
        </w:numPr>
        <w:tabs>
          <w:tab w:val="left" w:pos="810"/>
        </w:tabs>
        <w:ind w:left="0" w:firstLine="0"/>
        <w:rPr>
          <w:rFonts w:ascii="Times New Roman" w:hAnsi="Times New Roman"/>
          <w:sz w:val="28"/>
        </w:rPr>
      </w:pPr>
      <w:r w:rsidRPr="00B31C9F">
        <w:rPr>
          <w:rFonts w:ascii="Times New Roman" w:hAnsi="Times New Roman"/>
          <w:sz w:val="28"/>
        </w:rPr>
        <w:t>In determining whether an MMP is grossly disproportionate either in the case of the accused or in the case of reasonable hypotheticals, the court must consider: the gravity of the offence, the circums</w:t>
      </w:r>
      <w:r w:rsidR="00A52F0D">
        <w:rPr>
          <w:rFonts w:ascii="Times New Roman" w:hAnsi="Times New Roman"/>
          <w:sz w:val="28"/>
        </w:rPr>
        <w:t>tances of the offender and the offence</w:t>
      </w:r>
      <w:r w:rsidRPr="00B31C9F">
        <w:rPr>
          <w:rFonts w:ascii="Times New Roman" w:hAnsi="Times New Roman"/>
          <w:sz w:val="28"/>
        </w:rPr>
        <w:t xml:space="preserve">; the actual effect of the punishment on the offender; and penological goals and sentencing principles such as the existence of valid alternatives to the MMP and parity: </w:t>
      </w:r>
      <w:r w:rsidRPr="00CA57D9">
        <w:rPr>
          <w:rFonts w:ascii="Times New Roman" w:hAnsi="Times New Roman"/>
          <w:i/>
          <w:sz w:val="28"/>
        </w:rPr>
        <w:t>R. v. Morrissey</w:t>
      </w:r>
      <w:r w:rsidRPr="00B31C9F">
        <w:rPr>
          <w:rFonts w:ascii="Times New Roman" w:hAnsi="Times New Roman"/>
          <w:sz w:val="28"/>
        </w:rPr>
        <w:t>, 2000 SCC 39, paras</w:t>
      </w:r>
      <w:r w:rsidR="00702660">
        <w:rPr>
          <w:rFonts w:ascii="Times New Roman" w:hAnsi="Times New Roman"/>
          <w:sz w:val="28"/>
        </w:rPr>
        <w:t>.</w:t>
      </w:r>
      <w:r w:rsidRPr="00B31C9F">
        <w:rPr>
          <w:rFonts w:ascii="Times New Roman" w:hAnsi="Times New Roman"/>
          <w:sz w:val="28"/>
        </w:rPr>
        <w:t xml:space="preserve"> 35-49.</w:t>
      </w:r>
    </w:p>
    <w:p w:rsidR="00AB3696" w:rsidRDefault="00AB3696" w:rsidP="00AB3696">
      <w:pPr>
        <w:pStyle w:val="ListParagraph"/>
        <w:tabs>
          <w:tab w:val="left" w:pos="810"/>
        </w:tabs>
        <w:ind w:left="0"/>
        <w:rPr>
          <w:rFonts w:ascii="Times New Roman" w:hAnsi="Times New Roman"/>
          <w:b/>
          <w:sz w:val="28"/>
        </w:rPr>
      </w:pPr>
    </w:p>
    <w:p w:rsidR="00AB3696" w:rsidRDefault="00AB3696" w:rsidP="00194F9E">
      <w:pPr>
        <w:pStyle w:val="ListParagraph"/>
        <w:ind w:left="1080" w:hanging="360"/>
        <w:rPr>
          <w:rFonts w:ascii="Times New Roman" w:hAnsi="Times New Roman"/>
          <w:b/>
          <w:sz w:val="28"/>
        </w:rPr>
      </w:pPr>
      <w:r>
        <w:rPr>
          <w:rFonts w:ascii="Times New Roman" w:hAnsi="Times New Roman"/>
          <w:b/>
          <w:sz w:val="28"/>
        </w:rPr>
        <w:t xml:space="preserve">2)  Does </w:t>
      </w:r>
      <w:r w:rsidRPr="00AB3696">
        <w:rPr>
          <w:rFonts w:ascii="Times New Roman" w:hAnsi="Times New Roman"/>
          <w:b/>
          <w:sz w:val="28"/>
        </w:rPr>
        <w:t>the approach to deter</w:t>
      </w:r>
      <w:r w:rsidR="00702660">
        <w:rPr>
          <w:rFonts w:ascii="Times New Roman" w:hAnsi="Times New Roman"/>
          <w:b/>
          <w:sz w:val="28"/>
        </w:rPr>
        <w:t>mining whether an MMP violates s</w:t>
      </w:r>
      <w:r w:rsidRPr="00AB3696">
        <w:rPr>
          <w:rFonts w:ascii="Times New Roman" w:hAnsi="Times New Roman"/>
          <w:b/>
          <w:sz w:val="28"/>
        </w:rPr>
        <w:t>. 12 of the Charter differ between superior courts and statutory courts?</w:t>
      </w:r>
    </w:p>
    <w:p w:rsidR="00B31C9F" w:rsidRDefault="00B31C9F" w:rsidP="00194F9E">
      <w:pPr>
        <w:pStyle w:val="ListParagraph"/>
        <w:ind w:left="810"/>
        <w:rPr>
          <w:rFonts w:ascii="Times New Roman" w:hAnsi="Times New Roman"/>
          <w:b/>
          <w:sz w:val="28"/>
        </w:rPr>
      </w:pPr>
    </w:p>
    <w:p w:rsidR="00AB3696" w:rsidRDefault="00AB3696" w:rsidP="008320AE">
      <w:pPr>
        <w:pStyle w:val="ListParagraph"/>
        <w:numPr>
          <w:ilvl w:val="0"/>
          <w:numId w:val="17"/>
        </w:numPr>
        <w:tabs>
          <w:tab w:val="left" w:pos="810"/>
        </w:tabs>
        <w:ind w:left="0" w:firstLine="0"/>
        <w:rPr>
          <w:rFonts w:ascii="Times New Roman" w:hAnsi="Times New Roman"/>
          <w:sz w:val="28"/>
        </w:rPr>
      </w:pPr>
      <w:r w:rsidRPr="00B31C9F">
        <w:rPr>
          <w:rFonts w:ascii="Times New Roman" w:hAnsi="Times New Roman"/>
          <w:sz w:val="28"/>
        </w:rPr>
        <w:t>The Crown submits that once a provincial</w:t>
      </w:r>
      <w:r w:rsidR="00A52F0D">
        <w:rPr>
          <w:rFonts w:ascii="Times New Roman" w:hAnsi="Times New Roman"/>
          <w:sz w:val="28"/>
        </w:rPr>
        <w:t>/territorial</w:t>
      </w:r>
      <w:r w:rsidRPr="00B31C9F">
        <w:rPr>
          <w:rFonts w:ascii="Times New Roman" w:hAnsi="Times New Roman"/>
          <w:sz w:val="28"/>
        </w:rPr>
        <w:t xml:space="preserve"> court determines that an MMP would not be disproportionate in the case of the offender before the court, it need not go on to the second step of considering reasonable hypotheticals.  In support of its position the Crown cites the cases of </w:t>
      </w:r>
      <w:r w:rsidR="00487140" w:rsidRPr="00487140">
        <w:rPr>
          <w:rFonts w:ascii="Times New Roman" w:hAnsi="Times New Roman"/>
          <w:i/>
          <w:sz w:val="28"/>
        </w:rPr>
        <w:t>R. v. Lloyd</w:t>
      </w:r>
      <w:r w:rsidR="00487140">
        <w:rPr>
          <w:rFonts w:ascii="Times New Roman" w:hAnsi="Times New Roman"/>
          <w:sz w:val="28"/>
        </w:rPr>
        <w:t xml:space="preserve">, (supra) </w:t>
      </w:r>
      <w:r w:rsidRPr="00B31C9F">
        <w:rPr>
          <w:rFonts w:ascii="Times New Roman" w:hAnsi="Times New Roman"/>
          <w:sz w:val="28"/>
        </w:rPr>
        <w:t xml:space="preserve">and </w:t>
      </w:r>
      <w:r w:rsidRPr="00CA57D9">
        <w:rPr>
          <w:rFonts w:ascii="Times New Roman" w:hAnsi="Times New Roman"/>
          <w:i/>
          <w:sz w:val="28"/>
        </w:rPr>
        <w:t>R. v. Mohamed</w:t>
      </w:r>
      <w:r w:rsidRPr="00B31C9F">
        <w:rPr>
          <w:rFonts w:ascii="Times New Roman" w:hAnsi="Times New Roman"/>
          <w:sz w:val="28"/>
        </w:rPr>
        <w:t>, 2016 ONCJ 492</w:t>
      </w:r>
      <w:r w:rsidR="00B31C9F">
        <w:rPr>
          <w:rFonts w:ascii="Times New Roman" w:hAnsi="Times New Roman"/>
          <w:sz w:val="28"/>
        </w:rPr>
        <w:t>.</w:t>
      </w:r>
    </w:p>
    <w:p w:rsidR="00B31C9F" w:rsidRPr="00B31C9F" w:rsidRDefault="00B31C9F" w:rsidP="00B31C9F">
      <w:pPr>
        <w:pStyle w:val="ListParagraph"/>
        <w:tabs>
          <w:tab w:val="left" w:pos="810"/>
        </w:tabs>
        <w:ind w:left="-90"/>
        <w:rPr>
          <w:rFonts w:ascii="Times New Roman" w:hAnsi="Times New Roman"/>
          <w:sz w:val="28"/>
        </w:rPr>
      </w:pPr>
    </w:p>
    <w:p w:rsidR="00581F72" w:rsidRPr="00581F72" w:rsidRDefault="00581F72" w:rsidP="00581F72">
      <w:pPr>
        <w:pStyle w:val="ListParagraph"/>
        <w:numPr>
          <w:ilvl w:val="0"/>
          <w:numId w:val="17"/>
        </w:numPr>
        <w:tabs>
          <w:tab w:val="left" w:pos="810"/>
        </w:tabs>
        <w:ind w:left="0" w:firstLine="0"/>
        <w:rPr>
          <w:rFonts w:ascii="Times New Roman" w:hAnsi="Times New Roman"/>
          <w:sz w:val="28"/>
        </w:rPr>
      </w:pPr>
      <w:r>
        <w:rPr>
          <w:rFonts w:ascii="Times New Roman" w:hAnsi="Times New Roman"/>
          <w:sz w:val="28"/>
        </w:rPr>
        <w:t xml:space="preserve">S. 52(1) of the </w:t>
      </w:r>
      <w:r w:rsidRPr="00581F72">
        <w:rPr>
          <w:rFonts w:ascii="Times New Roman" w:hAnsi="Times New Roman"/>
          <w:i/>
          <w:sz w:val="28"/>
        </w:rPr>
        <w:t>Constitution Act, 1982</w:t>
      </w:r>
      <w:r>
        <w:rPr>
          <w:rFonts w:ascii="Times New Roman" w:hAnsi="Times New Roman"/>
          <w:sz w:val="28"/>
        </w:rPr>
        <w:t xml:space="preserve"> contains what is often referred to as “the supremacy clause”.  It states:</w:t>
      </w:r>
    </w:p>
    <w:p w:rsidR="00581F72" w:rsidRDefault="00581F72" w:rsidP="00581F72">
      <w:pPr>
        <w:pStyle w:val="ListParagraph"/>
        <w:tabs>
          <w:tab w:val="left" w:pos="810"/>
        </w:tabs>
        <w:ind w:left="0"/>
        <w:rPr>
          <w:rFonts w:ascii="Times New Roman" w:hAnsi="Times New Roman"/>
          <w:sz w:val="28"/>
        </w:rPr>
      </w:pPr>
    </w:p>
    <w:p w:rsidR="00581F72" w:rsidRPr="00581F72" w:rsidRDefault="00581F72" w:rsidP="00581F72">
      <w:pPr>
        <w:pStyle w:val="ListParagraph"/>
        <w:rPr>
          <w:rFonts w:ascii="Times New Roman" w:hAnsi="Times New Roman" w:cs="Times New Roman"/>
          <w:color w:val="333333"/>
          <w:sz w:val="24"/>
          <w:szCs w:val="24"/>
          <w:lang w:val="en"/>
        </w:rPr>
      </w:pPr>
      <w:r w:rsidRPr="00581F72">
        <w:rPr>
          <w:rFonts w:ascii="Times New Roman" w:hAnsi="Times New Roman" w:cs="Times New Roman"/>
          <w:color w:val="333333"/>
          <w:sz w:val="24"/>
          <w:szCs w:val="24"/>
          <w:lang w:val="en"/>
        </w:rPr>
        <w:t>52.(1) The Constitution of Canada is the supreme law of Canada, and any law that is inconsistent with the provisions of the Constitution is, to the extent of the inconsistency, of no force or effect.</w:t>
      </w:r>
    </w:p>
    <w:p w:rsidR="00581F72" w:rsidRPr="00581F72" w:rsidRDefault="00581F72" w:rsidP="00581F72">
      <w:pPr>
        <w:pStyle w:val="ListParagraph"/>
        <w:rPr>
          <w:rFonts w:ascii="Times New Roman" w:hAnsi="Times New Roman"/>
          <w:sz w:val="28"/>
        </w:rPr>
      </w:pPr>
    </w:p>
    <w:p w:rsidR="00581F72" w:rsidRPr="00581F72" w:rsidRDefault="00EC3ACF" w:rsidP="00EC3ACF">
      <w:pPr>
        <w:pStyle w:val="ListParagraph"/>
        <w:numPr>
          <w:ilvl w:val="0"/>
          <w:numId w:val="17"/>
        </w:numPr>
        <w:tabs>
          <w:tab w:val="left" w:pos="810"/>
        </w:tabs>
        <w:ind w:left="0" w:firstLine="0"/>
        <w:rPr>
          <w:rFonts w:ascii="Times New Roman" w:hAnsi="Times New Roman"/>
          <w:sz w:val="28"/>
        </w:rPr>
      </w:pPr>
      <w:r w:rsidRPr="00EC3ACF">
        <w:rPr>
          <w:rFonts w:ascii="Times New Roman" w:hAnsi="Times New Roman"/>
          <w:sz w:val="28"/>
        </w:rPr>
        <w:t xml:space="preserve">It is uncontroversial that while provincial/territorial court judges cannot declare a statute to be unconstitutional and of no general force in their territorial jurisdiction, they have the power to determine its constitutionality in the case </w:t>
      </w:r>
      <w:r w:rsidRPr="00EC3ACF">
        <w:rPr>
          <w:rFonts w:ascii="Times New Roman" w:hAnsi="Times New Roman"/>
          <w:sz w:val="28"/>
        </w:rPr>
        <w:lastRenderedPageBreak/>
        <w:t xml:space="preserve">before them and to not apply it where they determine it to be invalid.   </w:t>
      </w:r>
      <w:r w:rsidR="003C3DAC">
        <w:rPr>
          <w:rFonts w:ascii="Times New Roman" w:hAnsi="Times New Roman"/>
          <w:sz w:val="28"/>
        </w:rPr>
        <w:t>However</w:t>
      </w:r>
      <w:r w:rsidR="00581F72" w:rsidRPr="00581F72">
        <w:rPr>
          <w:rFonts w:ascii="Times New Roman" w:hAnsi="Times New Roman"/>
          <w:sz w:val="28"/>
        </w:rPr>
        <w:t xml:space="preserve">, a statutory court </w:t>
      </w:r>
      <w:r w:rsidR="00581F72" w:rsidRPr="00581F72">
        <w:rPr>
          <w:rFonts w:ascii="Times New Roman" w:hAnsi="Times New Roman"/>
          <w:i/>
          <w:sz w:val="28"/>
        </w:rPr>
        <w:t>may</w:t>
      </w:r>
      <w:r w:rsidR="00581F72" w:rsidRPr="00581F72">
        <w:rPr>
          <w:rFonts w:ascii="Times New Roman" w:hAnsi="Times New Roman"/>
          <w:sz w:val="28"/>
        </w:rPr>
        <w:t xml:space="preserve"> decline to make such a determination in cases where the issue</w:t>
      </w:r>
      <w:r w:rsidR="003C3DAC">
        <w:rPr>
          <w:rFonts w:ascii="Times New Roman" w:hAnsi="Times New Roman"/>
          <w:sz w:val="28"/>
        </w:rPr>
        <w:t xml:space="preserve"> of a statute’s constitutionality</w:t>
      </w:r>
      <w:r w:rsidR="00581F72" w:rsidRPr="00581F72">
        <w:rPr>
          <w:rFonts w:ascii="Times New Roman" w:hAnsi="Times New Roman"/>
          <w:sz w:val="28"/>
        </w:rPr>
        <w:t xml:space="preserve"> is moot.</w:t>
      </w:r>
      <w:r w:rsidR="003C3DAC">
        <w:rPr>
          <w:rFonts w:ascii="Times New Roman" w:hAnsi="Times New Roman"/>
          <w:sz w:val="28"/>
        </w:rPr>
        <w:t xml:space="preserve">  This includes cases where the accused is arguing that an applicable MMP violates s. 12 of the Charter.</w:t>
      </w:r>
      <w:r w:rsidR="00581F72" w:rsidRPr="00581F72">
        <w:rPr>
          <w:rFonts w:ascii="Times New Roman" w:hAnsi="Times New Roman"/>
          <w:sz w:val="28"/>
        </w:rPr>
        <w:t xml:space="preserve">  In </w:t>
      </w:r>
      <w:r w:rsidR="003C3DAC">
        <w:rPr>
          <w:rFonts w:ascii="Times New Roman" w:hAnsi="Times New Roman"/>
          <w:sz w:val="28"/>
        </w:rPr>
        <w:t>that regard</w:t>
      </w:r>
      <w:r w:rsidR="00581F72" w:rsidRPr="00581F72">
        <w:rPr>
          <w:rFonts w:ascii="Times New Roman" w:hAnsi="Times New Roman"/>
          <w:sz w:val="28"/>
        </w:rPr>
        <w:t xml:space="preserve">, McLachlan C.J. on behalf of the majority in </w:t>
      </w:r>
      <w:r w:rsidR="00581F72" w:rsidRPr="00581F72">
        <w:rPr>
          <w:rFonts w:ascii="Times New Roman" w:hAnsi="Times New Roman"/>
          <w:i/>
          <w:sz w:val="28"/>
        </w:rPr>
        <w:t xml:space="preserve">Lloyd </w:t>
      </w:r>
      <w:r w:rsidR="003C3DAC" w:rsidRPr="00581F72">
        <w:rPr>
          <w:rFonts w:ascii="Times New Roman" w:hAnsi="Times New Roman"/>
          <w:sz w:val="28"/>
        </w:rPr>
        <w:t>stated the</w:t>
      </w:r>
      <w:r w:rsidR="00581F72" w:rsidRPr="00581F72">
        <w:rPr>
          <w:rFonts w:ascii="Times New Roman" w:hAnsi="Times New Roman"/>
          <w:sz w:val="28"/>
        </w:rPr>
        <w:t xml:space="preserve"> following:</w:t>
      </w:r>
    </w:p>
    <w:p w:rsidR="00581F72" w:rsidRDefault="00581F72" w:rsidP="00581F72">
      <w:pPr>
        <w:pStyle w:val="ListParagraph"/>
        <w:tabs>
          <w:tab w:val="left" w:pos="810"/>
        </w:tabs>
        <w:ind w:left="0"/>
        <w:rPr>
          <w:rFonts w:ascii="Times New Roman" w:hAnsi="Times New Roman"/>
          <w:sz w:val="28"/>
        </w:rPr>
      </w:pPr>
    </w:p>
    <w:p w:rsidR="00B31C9F" w:rsidRDefault="00AB3696" w:rsidP="00282051">
      <w:pPr>
        <w:pStyle w:val="ListParagraph"/>
        <w:tabs>
          <w:tab w:val="left" w:pos="810"/>
        </w:tabs>
        <w:ind w:left="810"/>
        <w:rPr>
          <w:rFonts w:ascii="Times New Roman" w:hAnsi="Times New Roman"/>
          <w:sz w:val="24"/>
          <w:szCs w:val="24"/>
        </w:rPr>
      </w:pPr>
      <w:r w:rsidRPr="00194F9E">
        <w:rPr>
          <w:rFonts w:ascii="Times New Roman" w:hAnsi="Times New Roman"/>
          <w:sz w:val="24"/>
          <w:szCs w:val="24"/>
        </w:rPr>
        <w:t xml:space="preserve">[18] </w:t>
      </w:r>
      <w:r w:rsidRPr="00194F9E">
        <w:rPr>
          <w:rFonts w:ascii="Times New Roman" w:hAnsi="Times New Roman"/>
          <w:sz w:val="24"/>
          <w:szCs w:val="24"/>
        </w:rPr>
        <w:tab/>
        <w:t>To be sure, it does not follow that a provincial court judge is obligated to consider the constitutionality of a mandatory minimum provision where it can have no impact on the sentence in the case at issue. Judicial economy dictates that judges should not squander time and resources on matters they need not decide. But a formalistic approach should be avoided. Thus, once the judge in this case determined that the mandatory minimum did not materially exceed the bottom of the sentencing range applicable to Mr. Lloyd, he could have declined to consider its constitutionality. To put it in legal terms, the doctrine of mootness should be flexibly applied. If an issue arises as to the validity of the law, the provincial court judge has the power to determine it as part of the decision-making process in the case. To compel provincial court judges to conduct an analysis of whether the law could have any impact on an offender’s sentence, as a condition precedent to considering the law’s constitutional validity, would place artificial constraints on the trial and decision-making process.</w:t>
      </w:r>
    </w:p>
    <w:p w:rsidR="00282051" w:rsidRPr="00282051" w:rsidRDefault="00282051" w:rsidP="00282051">
      <w:pPr>
        <w:pStyle w:val="ListParagraph"/>
        <w:tabs>
          <w:tab w:val="left" w:pos="810"/>
        </w:tabs>
        <w:ind w:left="810"/>
        <w:rPr>
          <w:rFonts w:ascii="Times New Roman" w:hAnsi="Times New Roman"/>
          <w:sz w:val="24"/>
          <w:szCs w:val="24"/>
        </w:rPr>
      </w:pPr>
    </w:p>
    <w:p w:rsidR="00AB3696" w:rsidRDefault="00AB3696" w:rsidP="00AB3696">
      <w:pPr>
        <w:pStyle w:val="ListParagraph"/>
        <w:numPr>
          <w:ilvl w:val="0"/>
          <w:numId w:val="17"/>
        </w:numPr>
        <w:tabs>
          <w:tab w:val="left" w:pos="810"/>
        </w:tabs>
        <w:ind w:left="0" w:firstLine="0"/>
        <w:rPr>
          <w:rFonts w:ascii="Times New Roman" w:hAnsi="Times New Roman"/>
          <w:sz w:val="28"/>
        </w:rPr>
      </w:pPr>
      <w:r w:rsidRPr="00B31C9F">
        <w:rPr>
          <w:rFonts w:ascii="Times New Roman" w:hAnsi="Times New Roman"/>
          <w:sz w:val="28"/>
        </w:rPr>
        <w:t xml:space="preserve">The Crown’s position essentially relies on the approach set out in </w:t>
      </w:r>
      <w:r w:rsidRPr="003C7BBF">
        <w:rPr>
          <w:rFonts w:ascii="Times New Roman" w:hAnsi="Times New Roman"/>
          <w:i/>
          <w:sz w:val="28"/>
        </w:rPr>
        <w:t>Mohamed</w:t>
      </w:r>
      <w:r w:rsidR="001E5C4A">
        <w:rPr>
          <w:rFonts w:ascii="Times New Roman" w:hAnsi="Times New Roman"/>
          <w:i/>
          <w:sz w:val="28"/>
        </w:rPr>
        <w:t>,</w:t>
      </w:r>
      <w:r w:rsidRPr="00B31C9F">
        <w:rPr>
          <w:rFonts w:ascii="Times New Roman" w:hAnsi="Times New Roman"/>
          <w:sz w:val="28"/>
        </w:rPr>
        <w:t xml:space="preserve"> (supra) in the following passage:</w:t>
      </w:r>
    </w:p>
    <w:p w:rsidR="00B31C9F" w:rsidRPr="00B31C9F" w:rsidRDefault="00B31C9F" w:rsidP="00B31C9F">
      <w:pPr>
        <w:pStyle w:val="ListParagraph"/>
        <w:tabs>
          <w:tab w:val="left" w:pos="810"/>
        </w:tabs>
        <w:ind w:left="0"/>
        <w:rPr>
          <w:rFonts w:ascii="Times New Roman" w:hAnsi="Times New Roman"/>
          <w:sz w:val="28"/>
        </w:rPr>
      </w:pPr>
    </w:p>
    <w:p w:rsidR="00AB3696" w:rsidRPr="00194F9E" w:rsidRDefault="00282051" w:rsidP="00194F9E">
      <w:pPr>
        <w:pStyle w:val="ListParagraph"/>
        <w:ind w:left="810"/>
        <w:rPr>
          <w:rFonts w:ascii="Times New Roman" w:hAnsi="Times New Roman"/>
          <w:sz w:val="24"/>
          <w:szCs w:val="24"/>
        </w:rPr>
      </w:pPr>
      <w:r>
        <w:rPr>
          <w:rFonts w:ascii="Times New Roman" w:hAnsi="Times New Roman"/>
          <w:sz w:val="24"/>
          <w:szCs w:val="24"/>
        </w:rPr>
        <w:t>[</w:t>
      </w:r>
      <w:r w:rsidR="00AB3696" w:rsidRPr="00194F9E">
        <w:rPr>
          <w:rFonts w:ascii="Times New Roman" w:hAnsi="Times New Roman"/>
          <w:sz w:val="24"/>
          <w:szCs w:val="24"/>
        </w:rPr>
        <w:t>4</w:t>
      </w:r>
      <w:r>
        <w:rPr>
          <w:rFonts w:ascii="Times New Roman" w:hAnsi="Times New Roman"/>
          <w:sz w:val="24"/>
          <w:szCs w:val="24"/>
        </w:rPr>
        <w:t>]</w:t>
      </w:r>
      <w:r w:rsidR="00AB3696" w:rsidRPr="00194F9E">
        <w:rPr>
          <w:rFonts w:ascii="Times New Roman" w:hAnsi="Times New Roman"/>
          <w:sz w:val="24"/>
          <w:szCs w:val="24"/>
        </w:rPr>
        <w:t xml:space="preserve">            The leading authority dealing with this Charter application is found in the recent decision of the Supreme Court of Canada in </w:t>
      </w:r>
      <w:r w:rsidR="00AB3696" w:rsidRPr="00194F9E">
        <w:rPr>
          <w:rFonts w:ascii="Times New Roman" w:hAnsi="Times New Roman"/>
          <w:i/>
          <w:sz w:val="24"/>
          <w:szCs w:val="24"/>
        </w:rPr>
        <w:t>R. v. Lloyd</w:t>
      </w:r>
      <w:r w:rsidR="00AB3696" w:rsidRPr="00194F9E">
        <w:rPr>
          <w:rFonts w:ascii="Times New Roman" w:hAnsi="Times New Roman"/>
          <w:sz w:val="24"/>
          <w:szCs w:val="24"/>
        </w:rPr>
        <w:t xml:space="preserve"> 2016 SCC 13 (CanLII).  In that case the Court made it clear that a provincial court judge cannot make a formal declaration of invalidity of sentencing legislation.  The approach to be taken by a provincial court judge is different than that which might be taken by a court of inherent jurisdiction, such as the Superior Court.   The Supreme Court stated, at paragraphs 15-18, </w:t>
      </w:r>
    </w:p>
    <w:p w:rsidR="00AB3696" w:rsidRDefault="007A5F15" w:rsidP="00B31C9F">
      <w:pPr>
        <w:pStyle w:val="ListParagraph"/>
        <w:tabs>
          <w:tab w:val="left" w:pos="810"/>
        </w:tabs>
        <w:ind w:left="1530"/>
        <w:rPr>
          <w:rFonts w:ascii="Times New Roman" w:hAnsi="Times New Roman"/>
          <w:sz w:val="24"/>
          <w:szCs w:val="24"/>
        </w:rPr>
      </w:pPr>
      <w:r>
        <w:rPr>
          <w:rFonts w:ascii="Times New Roman" w:hAnsi="Times New Roman"/>
          <w:sz w:val="24"/>
          <w:szCs w:val="24"/>
        </w:rPr>
        <w:t>[</w:t>
      </w:r>
      <w:r w:rsidR="00AB3696" w:rsidRPr="00194F9E">
        <w:rPr>
          <w:rFonts w:ascii="Times New Roman" w:hAnsi="Times New Roman"/>
          <w:sz w:val="24"/>
          <w:szCs w:val="24"/>
        </w:rPr>
        <w:t>15</w:t>
      </w:r>
      <w:r>
        <w:rPr>
          <w:rFonts w:ascii="Times New Roman" w:hAnsi="Times New Roman"/>
          <w:sz w:val="24"/>
          <w:szCs w:val="24"/>
        </w:rPr>
        <w:t>]</w:t>
      </w:r>
      <w:r w:rsidR="00AB3696" w:rsidRPr="00194F9E">
        <w:rPr>
          <w:rFonts w:ascii="Times New Roman" w:hAnsi="Times New Roman"/>
          <w:sz w:val="24"/>
          <w:szCs w:val="24"/>
        </w:rPr>
        <w:t xml:space="preserve">. … Provincial court judges are not empowered to make formal declarations that a law is of no force or effect under </w:t>
      </w:r>
      <w:r w:rsidR="00AB3696" w:rsidRPr="00194F9E">
        <w:rPr>
          <w:rFonts w:ascii="Times New Roman" w:hAnsi="Times New Roman"/>
          <w:sz w:val="24"/>
          <w:szCs w:val="24"/>
          <w:u w:val="single"/>
        </w:rPr>
        <w:t>s. 52(1)</w:t>
      </w:r>
      <w:r w:rsidR="00AB3696" w:rsidRPr="00194F9E">
        <w:rPr>
          <w:rFonts w:ascii="Times New Roman" w:hAnsi="Times New Roman"/>
          <w:sz w:val="24"/>
          <w:szCs w:val="24"/>
        </w:rPr>
        <w:t xml:space="preserve"> of the </w:t>
      </w:r>
      <w:r w:rsidR="00AB3696" w:rsidRPr="00194F9E">
        <w:rPr>
          <w:rFonts w:ascii="Times New Roman" w:hAnsi="Times New Roman"/>
          <w:sz w:val="24"/>
          <w:szCs w:val="24"/>
          <w:u w:val="single"/>
        </w:rPr>
        <w:t>Constitution Act, 1982</w:t>
      </w:r>
      <w:r w:rsidR="00AB3696" w:rsidRPr="00194F9E">
        <w:rPr>
          <w:rFonts w:ascii="Times New Roman" w:hAnsi="Times New Roman"/>
          <w:sz w:val="24"/>
          <w:szCs w:val="24"/>
        </w:rPr>
        <w:t xml:space="preserve"> … However, provincial court judges do have the power to determine the constitutionality of a law where it is properly before them.  </w:t>
      </w:r>
    </w:p>
    <w:p w:rsidR="00194F9E" w:rsidRPr="00194F9E" w:rsidRDefault="00194F9E" w:rsidP="00B31C9F">
      <w:pPr>
        <w:pStyle w:val="ListParagraph"/>
        <w:tabs>
          <w:tab w:val="left" w:pos="810"/>
        </w:tabs>
        <w:ind w:left="1530"/>
        <w:rPr>
          <w:rFonts w:ascii="Times New Roman" w:hAnsi="Times New Roman"/>
          <w:sz w:val="24"/>
          <w:szCs w:val="24"/>
        </w:rPr>
      </w:pPr>
    </w:p>
    <w:p w:rsidR="00AB3696" w:rsidRDefault="007A5F15" w:rsidP="00B31C9F">
      <w:pPr>
        <w:pStyle w:val="ListParagraph"/>
        <w:tabs>
          <w:tab w:val="left" w:pos="810"/>
        </w:tabs>
        <w:ind w:left="1530"/>
        <w:rPr>
          <w:rFonts w:ascii="Times New Roman" w:hAnsi="Times New Roman"/>
          <w:sz w:val="24"/>
          <w:szCs w:val="24"/>
        </w:rPr>
      </w:pPr>
      <w:r>
        <w:rPr>
          <w:rFonts w:ascii="Times New Roman" w:hAnsi="Times New Roman"/>
          <w:sz w:val="24"/>
          <w:szCs w:val="24"/>
        </w:rPr>
        <w:t>[</w:t>
      </w:r>
      <w:r w:rsidR="00AB3696" w:rsidRPr="00194F9E">
        <w:rPr>
          <w:rFonts w:ascii="Times New Roman" w:hAnsi="Times New Roman"/>
          <w:sz w:val="24"/>
          <w:szCs w:val="24"/>
        </w:rPr>
        <w:t>16</w:t>
      </w:r>
      <w:r>
        <w:rPr>
          <w:rFonts w:ascii="Times New Roman" w:hAnsi="Times New Roman"/>
          <w:sz w:val="24"/>
          <w:szCs w:val="24"/>
        </w:rPr>
        <w:t>]</w:t>
      </w:r>
      <w:r w:rsidR="00AB3696" w:rsidRPr="00194F9E">
        <w:rPr>
          <w:rFonts w:ascii="Times New Roman" w:hAnsi="Times New Roman"/>
          <w:sz w:val="24"/>
          <w:szCs w:val="24"/>
        </w:rPr>
        <w:t xml:space="preserve">. … Provincial court judges must have the power to determine the constitutional validity of mandatory minimum provisions when the issue arises in a case they are hearing.  This power flower directly from their statutory power to decide the cases before them.  … </w:t>
      </w:r>
    </w:p>
    <w:p w:rsidR="00194F9E" w:rsidRPr="00194F9E" w:rsidRDefault="00194F9E" w:rsidP="00B31C9F">
      <w:pPr>
        <w:pStyle w:val="ListParagraph"/>
        <w:tabs>
          <w:tab w:val="left" w:pos="810"/>
        </w:tabs>
        <w:ind w:left="1530"/>
        <w:rPr>
          <w:rFonts w:ascii="Times New Roman" w:hAnsi="Times New Roman"/>
          <w:sz w:val="24"/>
          <w:szCs w:val="24"/>
        </w:rPr>
      </w:pPr>
    </w:p>
    <w:p w:rsidR="00AB3696" w:rsidRPr="00194F9E" w:rsidRDefault="007A5F15" w:rsidP="004A12E4">
      <w:pPr>
        <w:pStyle w:val="ListParagraph"/>
        <w:tabs>
          <w:tab w:val="left" w:pos="810"/>
        </w:tabs>
        <w:ind w:left="1526"/>
        <w:rPr>
          <w:rFonts w:ascii="Times New Roman" w:hAnsi="Times New Roman"/>
          <w:sz w:val="24"/>
          <w:szCs w:val="24"/>
        </w:rPr>
      </w:pPr>
      <w:r>
        <w:rPr>
          <w:rFonts w:ascii="Times New Roman" w:hAnsi="Times New Roman"/>
          <w:sz w:val="24"/>
          <w:szCs w:val="24"/>
        </w:rPr>
        <w:t>[</w:t>
      </w:r>
      <w:r w:rsidR="00AB3696" w:rsidRPr="00194F9E">
        <w:rPr>
          <w:rFonts w:ascii="Times New Roman" w:hAnsi="Times New Roman"/>
          <w:sz w:val="24"/>
          <w:szCs w:val="24"/>
        </w:rPr>
        <w:t>18</w:t>
      </w:r>
      <w:r>
        <w:rPr>
          <w:rFonts w:ascii="Times New Roman" w:hAnsi="Times New Roman"/>
          <w:sz w:val="24"/>
          <w:szCs w:val="24"/>
        </w:rPr>
        <w:t>]</w:t>
      </w:r>
      <w:r w:rsidR="00AB3696" w:rsidRPr="00194F9E">
        <w:rPr>
          <w:rFonts w:ascii="Times New Roman" w:hAnsi="Times New Roman"/>
          <w:sz w:val="24"/>
          <w:szCs w:val="24"/>
        </w:rPr>
        <w:t xml:space="preserve">. … it does not follow that a provincial court judge is obligated to consider the constitutionality of a mandatory minimum provision where it can have no impact in the case in issue.  Judicial economy dictates that judges should not squander time and resources on matters they need not decide.  </w:t>
      </w:r>
    </w:p>
    <w:p w:rsidR="003C7BBF" w:rsidRDefault="003C7BBF" w:rsidP="00B31C9F">
      <w:pPr>
        <w:pStyle w:val="ListParagraph"/>
        <w:tabs>
          <w:tab w:val="left" w:pos="810"/>
        </w:tabs>
        <w:ind w:left="1530"/>
        <w:rPr>
          <w:rFonts w:ascii="Times New Roman" w:hAnsi="Times New Roman"/>
          <w:sz w:val="28"/>
        </w:rPr>
      </w:pPr>
    </w:p>
    <w:p w:rsidR="00FE3A44" w:rsidRPr="004C2C99" w:rsidRDefault="00282051" w:rsidP="00457883">
      <w:pPr>
        <w:pStyle w:val="ListParagraph"/>
        <w:tabs>
          <w:tab w:val="left" w:pos="810"/>
          <w:tab w:val="left" w:pos="1440"/>
          <w:tab w:val="left" w:pos="1530"/>
        </w:tabs>
        <w:ind w:left="810"/>
        <w:rPr>
          <w:rFonts w:ascii="Times New Roman" w:hAnsi="Times New Roman"/>
          <w:sz w:val="24"/>
          <w:szCs w:val="24"/>
        </w:rPr>
      </w:pPr>
      <w:r>
        <w:rPr>
          <w:rFonts w:ascii="Times New Roman" w:hAnsi="Times New Roman"/>
          <w:sz w:val="24"/>
          <w:szCs w:val="24"/>
        </w:rPr>
        <w:t>[</w:t>
      </w:r>
      <w:r w:rsidR="00FE3A44" w:rsidRPr="004C2C99">
        <w:rPr>
          <w:rFonts w:ascii="Times New Roman" w:hAnsi="Times New Roman"/>
          <w:sz w:val="24"/>
          <w:szCs w:val="24"/>
        </w:rPr>
        <w:t>5</w:t>
      </w:r>
      <w:r>
        <w:rPr>
          <w:rFonts w:ascii="Times New Roman" w:hAnsi="Times New Roman"/>
          <w:sz w:val="24"/>
          <w:szCs w:val="24"/>
        </w:rPr>
        <w:t>]</w:t>
      </w:r>
      <w:r w:rsidR="00FE3A44" w:rsidRPr="004C2C99">
        <w:rPr>
          <w:rFonts w:ascii="Times New Roman" w:hAnsi="Times New Roman"/>
          <w:sz w:val="24"/>
          <w:szCs w:val="24"/>
        </w:rPr>
        <w:t xml:space="preserve">  </w:t>
      </w:r>
      <w:r w:rsidR="00457883">
        <w:rPr>
          <w:rFonts w:ascii="Times New Roman" w:hAnsi="Times New Roman"/>
          <w:sz w:val="24"/>
          <w:szCs w:val="24"/>
        </w:rPr>
        <w:tab/>
      </w:r>
      <w:r w:rsidR="00FE3A44" w:rsidRPr="004C2C99">
        <w:rPr>
          <w:rFonts w:ascii="Times New Roman" w:hAnsi="Times New Roman"/>
          <w:sz w:val="24"/>
          <w:szCs w:val="24"/>
        </w:rPr>
        <w:t xml:space="preserve">Following the direction of the Court in </w:t>
      </w:r>
      <w:r w:rsidR="00FE3A44" w:rsidRPr="004C2C99">
        <w:rPr>
          <w:rFonts w:ascii="Times New Roman" w:hAnsi="Times New Roman"/>
          <w:i/>
          <w:sz w:val="24"/>
          <w:szCs w:val="24"/>
        </w:rPr>
        <w:t>R v. Lloyd</w:t>
      </w:r>
      <w:r w:rsidR="00FE3A44" w:rsidRPr="004C2C99">
        <w:rPr>
          <w:rFonts w:ascii="Times New Roman" w:hAnsi="Times New Roman"/>
          <w:sz w:val="24"/>
          <w:szCs w:val="24"/>
        </w:rPr>
        <w:t xml:space="preserve">, this court must start the Charter analysis by determining, firstly, “what constitutes a proportionate sentence for the offence”, and secondly, whether the mandatory minimum would require the imposition of “a sentence that is grossly disproportionate to the offence and its circumstances …”   If I determine that imposing the mandatory minimum sentence would not be grossly disproportionate for Mr. Mohamed, judicial economy would suggest that, at this level of court, the enquiry should end at that point.  If I find the sentence to be grossly disproportionate for Mr. Mohamed that would equate to a finding that the law violates s. 12 of the Charter and the mandatory minimum would not apply to Mr. Mohamed.  In other words, the analysis as conducted by a provincial court judge focuses very much on the appropriate sentence for the offender, rather than the general applicability of the law to hypothetical individuals.     </w:t>
      </w:r>
    </w:p>
    <w:p w:rsidR="004C2C99" w:rsidRPr="004C2C99" w:rsidRDefault="004C2C99" w:rsidP="00457883">
      <w:pPr>
        <w:pStyle w:val="ListParagraph"/>
        <w:tabs>
          <w:tab w:val="left" w:pos="720"/>
          <w:tab w:val="left" w:pos="1440"/>
        </w:tabs>
        <w:ind w:left="810"/>
        <w:rPr>
          <w:rFonts w:ascii="Times New Roman" w:hAnsi="Times New Roman"/>
          <w:sz w:val="24"/>
          <w:szCs w:val="24"/>
        </w:rPr>
      </w:pPr>
    </w:p>
    <w:p w:rsidR="00FE3A44" w:rsidRPr="004C2C99" w:rsidRDefault="00282051" w:rsidP="00457883">
      <w:pPr>
        <w:pStyle w:val="ListParagraph"/>
        <w:tabs>
          <w:tab w:val="left" w:pos="720"/>
          <w:tab w:val="left" w:pos="1440"/>
        </w:tabs>
        <w:ind w:left="810"/>
        <w:rPr>
          <w:rFonts w:ascii="Times New Roman" w:hAnsi="Times New Roman"/>
          <w:sz w:val="24"/>
          <w:szCs w:val="24"/>
        </w:rPr>
      </w:pPr>
      <w:r>
        <w:rPr>
          <w:rFonts w:ascii="Times New Roman" w:hAnsi="Times New Roman"/>
          <w:sz w:val="24"/>
          <w:szCs w:val="24"/>
        </w:rPr>
        <w:t>[6]</w:t>
      </w:r>
      <w:r w:rsidR="00457883">
        <w:rPr>
          <w:rFonts w:ascii="Times New Roman" w:hAnsi="Times New Roman"/>
          <w:sz w:val="24"/>
          <w:szCs w:val="24"/>
        </w:rPr>
        <w:t xml:space="preserve">    </w:t>
      </w:r>
      <w:r w:rsidR="00457883">
        <w:rPr>
          <w:rFonts w:ascii="Times New Roman" w:hAnsi="Times New Roman"/>
          <w:sz w:val="24"/>
          <w:szCs w:val="24"/>
        </w:rPr>
        <w:tab/>
      </w:r>
      <w:r w:rsidR="00FE3A44" w:rsidRPr="004C2C99">
        <w:rPr>
          <w:rFonts w:ascii="Times New Roman" w:hAnsi="Times New Roman"/>
          <w:sz w:val="24"/>
          <w:szCs w:val="24"/>
        </w:rPr>
        <w:t xml:space="preserve">In considering the standard for gross disproportionality I am mindful of the statement of the Chief Justice, in paragraph 24 of </w:t>
      </w:r>
      <w:r w:rsidR="00FE3A44" w:rsidRPr="004C2C99">
        <w:rPr>
          <w:rFonts w:ascii="Times New Roman" w:hAnsi="Times New Roman"/>
          <w:i/>
          <w:sz w:val="24"/>
          <w:szCs w:val="24"/>
        </w:rPr>
        <w:t>R v Lloyd</w:t>
      </w:r>
      <w:r w:rsidR="00FE3A44" w:rsidRPr="004C2C99">
        <w:rPr>
          <w:rFonts w:ascii="Times New Roman" w:hAnsi="Times New Roman"/>
          <w:sz w:val="24"/>
          <w:szCs w:val="24"/>
        </w:rPr>
        <w:t>, that the Supreme Court “has established a high bar for finding that a sentence represents a cruel and unusual punishment.  To be ‘grossly disproportionate’ a sentence must be more than merely excessive.  It must be ‘so excessive as to outrage standards of decency’ and ‘abhorrent or intolerable’ to society …”</w:t>
      </w:r>
    </w:p>
    <w:p w:rsidR="004C2C99" w:rsidRDefault="004C2C99" w:rsidP="00FE3A44">
      <w:pPr>
        <w:pStyle w:val="ListParagraph"/>
        <w:tabs>
          <w:tab w:val="left" w:pos="720"/>
        </w:tabs>
        <w:rPr>
          <w:rFonts w:ascii="Times New Roman" w:hAnsi="Times New Roman"/>
          <w:sz w:val="28"/>
        </w:rPr>
      </w:pPr>
    </w:p>
    <w:p w:rsidR="00AB3696" w:rsidRDefault="00FE3A44" w:rsidP="004A12E4">
      <w:pPr>
        <w:pStyle w:val="ListParagraph"/>
        <w:numPr>
          <w:ilvl w:val="0"/>
          <w:numId w:val="17"/>
        </w:numPr>
        <w:tabs>
          <w:tab w:val="left" w:pos="810"/>
        </w:tabs>
        <w:ind w:left="0" w:firstLine="0"/>
        <w:rPr>
          <w:rFonts w:ascii="Times New Roman" w:hAnsi="Times New Roman"/>
          <w:sz w:val="28"/>
        </w:rPr>
      </w:pPr>
      <w:r w:rsidRPr="00B31C9F">
        <w:rPr>
          <w:rFonts w:ascii="Times New Roman" w:hAnsi="Times New Roman"/>
          <w:sz w:val="28"/>
        </w:rPr>
        <w:t xml:space="preserve">With respect, I am unable to agree with the interpretation of </w:t>
      </w:r>
      <w:r w:rsidRPr="003C7BBF">
        <w:rPr>
          <w:rFonts w:ascii="Times New Roman" w:hAnsi="Times New Roman"/>
          <w:i/>
          <w:sz w:val="28"/>
        </w:rPr>
        <w:t>Lloyd</w:t>
      </w:r>
      <w:r w:rsidRPr="00B31C9F">
        <w:rPr>
          <w:rFonts w:ascii="Times New Roman" w:hAnsi="Times New Roman"/>
          <w:sz w:val="28"/>
        </w:rPr>
        <w:t xml:space="preserve"> as set out in </w:t>
      </w:r>
      <w:r w:rsidR="009C7EA4">
        <w:rPr>
          <w:rFonts w:ascii="Times New Roman" w:hAnsi="Times New Roman"/>
          <w:sz w:val="28"/>
        </w:rPr>
        <w:t>the</w:t>
      </w:r>
      <w:r w:rsidRPr="00B31C9F">
        <w:rPr>
          <w:rFonts w:ascii="Times New Roman" w:hAnsi="Times New Roman"/>
          <w:sz w:val="28"/>
        </w:rPr>
        <w:t xml:space="preserve"> foregoing passage in </w:t>
      </w:r>
      <w:r w:rsidRPr="003C7BBF">
        <w:rPr>
          <w:rFonts w:ascii="Times New Roman" w:hAnsi="Times New Roman"/>
          <w:i/>
          <w:sz w:val="28"/>
        </w:rPr>
        <w:t>Mohamed</w:t>
      </w:r>
      <w:r w:rsidRPr="00B31C9F">
        <w:rPr>
          <w:rFonts w:ascii="Times New Roman" w:hAnsi="Times New Roman"/>
          <w:sz w:val="28"/>
        </w:rPr>
        <w:t xml:space="preserve">.  In my view it conflates the test for mootness set out in </w:t>
      </w:r>
      <w:r w:rsidRPr="003C7BBF">
        <w:rPr>
          <w:rFonts w:ascii="Times New Roman" w:hAnsi="Times New Roman"/>
          <w:i/>
          <w:sz w:val="28"/>
        </w:rPr>
        <w:t>Lloyd</w:t>
      </w:r>
      <w:r w:rsidRPr="00B31C9F">
        <w:rPr>
          <w:rFonts w:ascii="Times New Roman" w:hAnsi="Times New Roman"/>
          <w:sz w:val="28"/>
        </w:rPr>
        <w:t xml:space="preserve"> with the test for determining the constitutionality of an MMP.  It also conflates unfitness with gross disproportionality.</w:t>
      </w:r>
    </w:p>
    <w:p w:rsidR="00B31C9F" w:rsidRPr="00B31C9F" w:rsidRDefault="00B31C9F" w:rsidP="00B31C9F">
      <w:pPr>
        <w:pStyle w:val="ListParagraph"/>
        <w:tabs>
          <w:tab w:val="left" w:pos="810"/>
        </w:tabs>
        <w:ind w:left="0"/>
        <w:rPr>
          <w:rFonts w:ascii="Times New Roman" w:hAnsi="Times New Roman"/>
          <w:sz w:val="28"/>
        </w:rPr>
      </w:pPr>
    </w:p>
    <w:p w:rsidR="00457883" w:rsidRDefault="00FE3A44" w:rsidP="00457883">
      <w:pPr>
        <w:pStyle w:val="ListParagraph"/>
        <w:numPr>
          <w:ilvl w:val="0"/>
          <w:numId w:val="17"/>
        </w:numPr>
        <w:tabs>
          <w:tab w:val="left" w:pos="810"/>
        </w:tabs>
        <w:ind w:left="0" w:firstLine="0"/>
        <w:rPr>
          <w:rFonts w:ascii="Times New Roman" w:hAnsi="Times New Roman"/>
          <w:sz w:val="28"/>
        </w:rPr>
      </w:pPr>
      <w:r w:rsidRPr="00B31C9F">
        <w:rPr>
          <w:rFonts w:ascii="Times New Roman" w:hAnsi="Times New Roman"/>
          <w:sz w:val="28"/>
        </w:rPr>
        <w:t xml:space="preserve">Part of the confusion in </w:t>
      </w:r>
      <w:r w:rsidRPr="003C7BBF">
        <w:rPr>
          <w:rFonts w:ascii="Times New Roman" w:hAnsi="Times New Roman"/>
          <w:i/>
          <w:sz w:val="28"/>
        </w:rPr>
        <w:t>Mohamed</w:t>
      </w:r>
      <w:r w:rsidRPr="00B31C9F">
        <w:rPr>
          <w:rFonts w:ascii="Times New Roman" w:hAnsi="Times New Roman"/>
          <w:sz w:val="28"/>
        </w:rPr>
        <w:t xml:space="preserve"> may arise from its incomplete reference to paragraph 18 of </w:t>
      </w:r>
      <w:r w:rsidRPr="003C7BBF">
        <w:rPr>
          <w:rFonts w:ascii="Times New Roman" w:hAnsi="Times New Roman"/>
          <w:i/>
          <w:sz w:val="28"/>
        </w:rPr>
        <w:t>Lloyd.</w:t>
      </w:r>
      <w:r w:rsidRPr="00B31C9F">
        <w:rPr>
          <w:rFonts w:ascii="Times New Roman" w:hAnsi="Times New Roman"/>
          <w:sz w:val="28"/>
        </w:rPr>
        <w:t xml:space="preserve">  The crucial </w:t>
      </w:r>
      <w:r w:rsidR="009C7EA4">
        <w:rPr>
          <w:rFonts w:ascii="Times New Roman" w:hAnsi="Times New Roman"/>
          <w:sz w:val="28"/>
        </w:rPr>
        <w:t xml:space="preserve">missing </w:t>
      </w:r>
      <w:r w:rsidRPr="00B31C9F">
        <w:rPr>
          <w:rFonts w:ascii="Times New Roman" w:hAnsi="Times New Roman"/>
          <w:sz w:val="28"/>
        </w:rPr>
        <w:t>portion of that paragraph states:</w:t>
      </w:r>
    </w:p>
    <w:p w:rsidR="00776922" w:rsidRPr="00776922" w:rsidRDefault="00776922" w:rsidP="00776922">
      <w:pPr>
        <w:tabs>
          <w:tab w:val="left" w:pos="810"/>
        </w:tabs>
        <w:ind w:left="720"/>
        <w:rPr>
          <w:rFonts w:ascii="Times New Roman" w:hAnsi="Times New Roman"/>
          <w:sz w:val="24"/>
          <w:szCs w:val="24"/>
        </w:rPr>
      </w:pPr>
      <w:r w:rsidRPr="00776922">
        <w:rPr>
          <w:rFonts w:ascii="Times New Roman" w:hAnsi="Times New Roman"/>
          <w:sz w:val="24"/>
          <w:szCs w:val="24"/>
        </w:rPr>
        <w:t xml:space="preserve">Judicial economy dictates that judges should not squander time and resources on matters they need not decide. But a formalistic approach should be avoided. Thus, </w:t>
      </w:r>
      <w:r w:rsidRPr="00776922">
        <w:rPr>
          <w:rFonts w:ascii="Times New Roman" w:hAnsi="Times New Roman"/>
          <w:i/>
          <w:sz w:val="24"/>
          <w:szCs w:val="24"/>
        </w:rPr>
        <w:t>once the judge in this case determined that the mandatory minimum did not materially exceed the bottom of the sentencing ran</w:t>
      </w:r>
      <w:r w:rsidRPr="009C7EA4">
        <w:rPr>
          <w:rFonts w:ascii="Times New Roman" w:hAnsi="Times New Roman"/>
          <w:i/>
          <w:sz w:val="24"/>
          <w:szCs w:val="24"/>
        </w:rPr>
        <w:t>ge applicable to Mr. Lloyd, he could have declined to consider its constitutionality</w:t>
      </w:r>
      <w:r w:rsidRPr="00776922">
        <w:rPr>
          <w:rFonts w:ascii="Times New Roman" w:hAnsi="Times New Roman"/>
          <w:sz w:val="24"/>
          <w:szCs w:val="24"/>
        </w:rPr>
        <w:t>.</w:t>
      </w:r>
    </w:p>
    <w:p w:rsidR="00776922" w:rsidRPr="00776922" w:rsidRDefault="00776922" w:rsidP="00776922">
      <w:pPr>
        <w:tabs>
          <w:tab w:val="left" w:pos="810"/>
        </w:tabs>
        <w:rPr>
          <w:rFonts w:ascii="Times New Roman" w:hAnsi="Times New Roman"/>
          <w:sz w:val="28"/>
        </w:rPr>
      </w:pPr>
      <w:r w:rsidRPr="00776922">
        <w:rPr>
          <w:rFonts w:ascii="Times New Roman" w:hAnsi="Times New Roman"/>
          <w:sz w:val="28"/>
        </w:rPr>
        <w:lastRenderedPageBreak/>
        <w:t xml:space="preserve">[Emphasis </w:t>
      </w:r>
      <w:r w:rsidR="001E5C4A">
        <w:rPr>
          <w:rFonts w:ascii="Times New Roman" w:hAnsi="Times New Roman"/>
          <w:sz w:val="28"/>
        </w:rPr>
        <w:t>Mine</w:t>
      </w:r>
      <w:r w:rsidRPr="00776922">
        <w:rPr>
          <w:rFonts w:ascii="Times New Roman" w:hAnsi="Times New Roman"/>
          <w:sz w:val="28"/>
        </w:rPr>
        <w:t>]</w:t>
      </w:r>
    </w:p>
    <w:p w:rsidR="00776922" w:rsidRDefault="00776922" w:rsidP="00457883">
      <w:pPr>
        <w:pStyle w:val="ListParagraph"/>
        <w:numPr>
          <w:ilvl w:val="0"/>
          <w:numId w:val="17"/>
        </w:numPr>
        <w:tabs>
          <w:tab w:val="left" w:pos="810"/>
        </w:tabs>
        <w:ind w:left="0" w:firstLine="0"/>
        <w:rPr>
          <w:rFonts w:ascii="Times New Roman" w:hAnsi="Times New Roman"/>
          <w:sz w:val="28"/>
        </w:rPr>
      </w:pPr>
      <w:r>
        <w:rPr>
          <w:rFonts w:ascii="Times New Roman" w:hAnsi="Times New Roman"/>
          <w:sz w:val="28"/>
        </w:rPr>
        <w:t xml:space="preserve">It is also important to note that in </w:t>
      </w:r>
      <w:r w:rsidRPr="00776922">
        <w:rPr>
          <w:rFonts w:ascii="Times New Roman" w:hAnsi="Times New Roman"/>
          <w:i/>
          <w:sz w:val="28"/>
        </w:rPr>
        <w:t>Lloyd</w:t>
      </w:r>
      <w:r w:rsidR="001E5C4A">
        <w:rPr>
          <w:rFonts w:ascii="Times New Roman" w:hAnsi="Times New Roman"/>
          <w:sz w:val="28"/>
        </w:rPr>
        <w:t xml:space="preserve"> at paragraph 23, McL</w:t>
      </w:r>
      <w:r>
        <w:rPr>
          <w:rFonts w:ascii="Times New Roman" w:hAnsi="Times New Roman"/>
          <w:sz w:val="28"/>
        </w:rPr>
        <w:t>achlin C.J. continued by stating in no uncertain terms the procedure to be followed in determining whether an MMP violates s. 12:</w:t>
      </w:r>
    </w:p>
    <w:p w:rsidR="00776922" w:rsidRDefault="00776922" w:rsidP="00776922">
      <w:pPr>
        <w:pStyle w:val="ListParagraph"/>
        <w:tabs>
          <w:tab w:val="left" w:pos="810"/>
        </w:tabs>
        <w:ind w:left="0"/>
        <w:rPr>
          <w:rFonts w:ascii="Times New Roman" w:hAnsi="Times New Roman"/>
          <w:sz w:val="28"/>
        </w:rPr>
      </w:pPr>
    </w:p>
    <w:p w:rsidR="00776922" w:rsidRDefault="00776922" w:rsidP="00776922">
      <w:pPr>
        <w:pStyle w:val="ListParagraph"/>
        <w:tabs>
          <w:tab w:val="left" w:pos="810"/>
        </w:tabs>
        <w:rPr>
          <w:rFonts w:ascii="Times New Roman" w:hAnsi="Times New Roman" w:cs="Times New Roman"/>
          <w:sz w:val="24"/>
          <w:szCs w:val="24"/>
          <w:lang w:val="en"/>
        </w:rPr>
      </w:pPr>
      <w:r w:rsidRPr="00776922">
        <w:rPr>
          <w:rFonts w:ascii="Times New Roman" w:hAnsi="Times New Roman" w:cs="Times New Roman"/>
          <w:sz w:val="24"/>
          <w:szCs w:val="24"/>
          <w:lang w:val="en"/>
        </w:rPr>
        <w:t>[</w:t>
      </w:r>
      <w:bookmarkStart w:id="1" w:name="par23"/>
      <w:r w:rsidRPr="00776922">
        <w:rPr>
          <w:rFonts w:ascii="Times New Roman" w:hAnsi="Times New Roman" w:cs="Times New Roman"/>
          <w:sz w:val="24"/>
          <w:szCs w:val="24"/>
          <w:lang w:val="en"/>
        </w:rPr>
        <w:t>23</w:t>
      </w:r>
      <w:bookmarkEnd w:id="1"/>
      <w:r w:rsidRPr="00776922">
        <w:rPr>
          <w:rFonts w:ascii="Times New Roman" w:hAnsi="Times New Roman" w:cs="Times New Roman"/>
          <w:sz w:val="24"/>
          <w:szCs w:val="24"/>
          <w:lang w:val="en"/>
        </w:rPr>
        <w:t>]</w:t>
      </w:r>
      <w:r w:rsidRPr="00776922">
        <w:rPr>
          <w:rFonts w:ascii="Times New Roman" w:hAnsi="Times New Roman" w:cs="Times New Roman"/>
          <w:sz w:val="24"/>
          <w:szCs w:val="24"/>
          <w:lang w:val="en"/>
        </w:rPr>
        <w:tab/>
        <w:t xml:space="preserve"> A challenge to a mandatory minimum sentencing provision under </w:t>
      </w:r>
      <w:hyperlink r:id="rId9" w:anchor="!fragment/sec12" w:tgtFrame="_blank" w:history="1">
        <w:r w:rsidRPr="00776922">
          <w:rPr>
            <w:rFonts w:ascii="Times New Roman" w:hAnsi="Times New Roman" w:cs="Times New Roman"/>
            <w:sz w:val="24"/>
            <w:szCs w:val="24"/>
            <w:u w:val="single"/>
            <w:lang w:val="en"/>
          </w:rPr>
          <w:t>s. 12</w:t>
        </w:r>
        <w:r w:rsidRPr="00776922">
          <w:rPr>
            <w:rStyle w:val="decisia-reflex2-icon"/>
            <w:rFonts w:ascii="Times New Roman" w:hAnsi="Times New Roman" w:cs="Times New Roman"/>
            <w:sz w:val="24"/>
            <w:szCs w:val="24"/>
            <w:u w:val="single"/>
            <w:lang w:val="en"/>
          </w:rPr>
          <w:t> </w:t>
        </w:r>
      </w:hyperlink>
      <w:r w:rsidRPr="00776922">
        <w:rPr>
          <w:rFonts w:ascii="Times New Roman" w:hAnsi="Times New Roman" w:cs="Times New Roman"/>
          <w:sz w:val="24"/>
          <w:szCs w:val="24"/>
          <w:lang w:val="en"/>
        </w:rPr>
        <w:t xml:space="preserve"> of the </w:t>
      </w:r>
      <w:hyperlink r:id="rId10" w:tgtFrame="_blank" w:history="1">
        <w:r w:rsidRPr="00776922">
          <w:rPr>
            <w:rFonts w:ascii="Times New Roman" w:hAnsi="Times New Roman" w:cs="Times New Roman"/>
            <w:i/>
            <w:iCs/>
            <w:sz w:val="24"/>
            <w:szCs w:val="24"/>
            <w:u w:val="single"/>
            <w:lang w:val="en"/>
          </w:rPr>
          <w:t>Charter</w:t>
        </w:r>
        <w:r w:rsidRPr="00776922">
          <w:rPr>
            <w:rStyle w:val="decisia-reflex2-icon"/>
            <w:rFonts w:ascii="Times New Roman" w:hAnsi="Times New Roman" w:cs="Times New Roman"/>
            <w:i/>
            <w:iCs/>
            <w:sz w:val="24"/>
            <w:szCs w:val="24"/>
            <w:u w:val="single"/>
            <w:lang w:val="en"/>
          </w:rPr>
          <w:t> </w:t>
        </w:r>
      </w:hyperlink>
      <w:r w:rsidRPr="00776922">
        <w:rPr>
          <w:rFonts w:ascii="Times New Roman" w:hAnsi="Times New Roman" w:cs="Times New Roman"/>
          <w:sz w:val="24"/>
          <w:szCs w:val="24"/>
          <w:lang w:val="en"/>
        </w:rPr>
        <w:t xml:space="preserve"> involves two steps: </w:t>
      </w:r>
      <w:r w:rsidRPr="00776922">
        <w:rPr>
          <w:rFonts w:ascii="Times New Roman" w:hAnsi="Times New Roman" w:cs="Times New Roman"/>
          <w:i/>
          <w:iCs/>
          <w:sz w:val="24"/>
          <w:szCs w:val="24"/>
          <w:lang w:val="en"/>
        </w:rPr>
        <w:t>Nur</w:t>
      </w:r>
      <w:r w:rsidRPr="00776922">
        <w:rPr>
          <w:rFonts w:ascii="Times New Roman" w:hAnsi="Times New Roman" w:cs="Times New Roman"/>
          <w:sz w:val="24"/>
          <w:szCs w:val="24"/>
          <w:lang w:val="en"/>
        </w:rPr>
        <w:t xml:space="preserve">, at para. 46. First, the court must determine what constitutes a proportionate sentence for the offence having regard to the objectives and principles of sentencing in the </w:t>
      </w:r>
      <w:hyperlink r:id="rId11" w:tgtFrame="_blank" w:history="1">
        <w:r w:rsidRPr="00776922">
          <w:rPr>
            <w:rFonts w:ascii="Times New Roman" w:hAnsi="Times New Roman" w:cs="Times New Roman"/>
            <w:i/>
            <w:iCs/>
            <w:sz w:val="24"/>
            <w:szCs w:val="24"/>
            <w:u w:val="single"/>
            <w:lang w:val="en"/>
          </w:rPr>
          <w:t>Criminal Code</w:t>
        </w:r>
      </w:hyperlink>
      <w:r w:rsidRPr="00776922">
        <w:rPr>
          <w:rFonts w:ascii="Times New Roman" w:hAnsi="Times New Roman" w:cs="Times New Roman"/>
          <w:sz w:val="24"/>
          <w:szCs w:val="24"/>
          <w:lang w:val="en"/>
        </w:rPr>
        <w:t xml:space="preserve">. The court need not fix the sentence or sentencing range at a specific point, particularly for a reasonable hypothetical case framed at a high level of generality. But the court should consider, even implicitly, the rough scale of the appropriate sentence. Second, the court must ask whether the mandatory minimum requires the judge to impose a sentence that is grossly disproportionate to the offence and its circumstances: </w:t>
      </w:r>
      <w:r w:rsidRPr="00776922">
        <w:rPr>
          <w:rFonts w:ascii="Times New Roman" w:hAnsi="Times New Roman" w:cs="Times New Roman"/>
          <w:i/>
          <w:iCs/>
          <w:sz w:val="24"/>
          <w:szCs w:val="24"/>
          <w:lang w:val="en"/>
        </w:rPr>
        <w:t>Smith</w:t>
      </w:r>
      <w:r w:rsidRPr="00776922">
        <w:rPr>
          <w:rFonts w:ascii="Times New Roman" w:hAnsi="Times New Roman" w:cs="Times New Roman"/>
          <w:sz w:val="24"/>
          <w:szCs w:val="24"/>
          <w:lang w:val="en"/>
        </w:rPr>
        <w:t xml:space="preserve">, at p. 1073; </w:t>
      </w:r>
      <w:r w:rsidRPr="00776922">
        <w:rPr>
          <w:rFonts w:ascii="Times New Roman" w:hAnsi="Times New Roman" w:cs="Times New Roman"/>
          <w:i/>
          <w:iCs/>
          <w:sz w:val="24"/>
          <w:szCs w:val="24"/>
          <w:lang w:val="en"/>
        </w:rPr>
        <w:t>R. v. Goltz</w:t>
      </w:r>
      <w:r w:rsidRPr="00776922">
        <w:rPr>
          <w:rFonts w:ascii="Times New Roman" w:hAnsi="Times New Roman" w:cs="Times New Roman"/>
          <w:sz w:val="24"/>
          <w:szCs w:val="24"/>
          <w:lang w:val="en"/>
        </w:rPr>
        <w:t>,</w:t>
      </w:r>
      <w:r w:rsidRPr="00776922">
        <w:rPr>
          <w:rFonts w:ascii="Times New Roman" w:hAnsi="Times New Roman" w:cs="Times New Roman"/>
          <w:i/>
          <w:iCs/>
          <w:sz w:val="24"/>
          <w:szCs w:val="24"/>
          <w:lang w:val="en"/>
        </w:rPr>
        <w:t xml:space="preserve"> </w:t>
      </w:r>
      <w:r w:rsidRPr="00776922">
        <w:rPr>
          <w:rFonts w:ascii="Times New Roman" w:hAnsi="Times New Roman" w:cs="Times New Roman"/>
          <w:sz w:val="24"/>
          <w:szCs w:val="24"/>
          <w:lang w:val="en"/>
        </w:rPr>
        <w:t xml:space="preserve">[1991] 3 S.C.R. 485, at p. 498; </w:t>
      </w:r>
      <w:r w:rsidRPr="00776922">
        <w:rPr>
          <w:rFonts w:ascii="Times New Roman" w:hAnsi="Times New Roman" w:cs="Times New Roman"/>
          <w:i/>
          <w:iCs/>
          <w:sz w:val="24"/>
          <w:szCs w:val="24"/>
          <w:lang w:val="en"/>
        </w:rPr>
        <w:t>R. v. Morrisey</w:t>
      </w:r>
      <w:r w:rsidRPr="00776922">
        <w:rPr>
          <w:rFonts w:ascii="Times New Roman" w:hAnsi="Times New Roman" w:cs="Times New Roman"/>
          <w:sz w:val="24"/>
          <w:szCs w:val="24"/>
          <w:lang w:val="en"/>
        </w:rPr>
        <w:t xml:space="preserve">, 2000 SCC 39, [2000] 2 S.C.R. 90, at paras. 26-29; </w:t>
      </w:r>
      <w:r w:rsidRPr="00776922">
        <w:rPr>
          <w:rFonts w:ascii="Times New Roman" w:hAnsi="Times New Roman" w:cs="Times New Roman"/>
          <w:i/>
          <w:iCs/>
          <w:sz w:val="24"/>
          <w:szCs w:val="24"/>
          <w:lang w:val="en"/>
        </w:rPr>
        <w:t>R. v. Lyons</w:t>
      </w:r>
      <w:r w:rsidRPr="00776922">
        <w:rPr>
          <w:rFonts w:ascii="Times New Roman" w:hAnsi="Times New Roman" w:cs="Times New Roman"/>
          <w:sz w:val="24"/>
          <w:szCs w:val="24"/>
          <w:lang w:val="en"/>
        </w:rPr>
        <w:t>,</w:t>
      </w:r>
      <w:r w:rsidRPr="00776922">
        <w:rPr>
          <w:rFonts w:ascii="Times New Roman" w:hAnsi="Times New Roman" w:cs="Times New Roman"/>
          <w:i/>
          <w:iCs/>
          <w:sz w:val="24"/>
          <w:szCs w:val="24"/>
          <w:lang w:val="en"/>
        </w:rPr>
        <w:t xml:space="preserve"> </w:t>
      </w:r>
      <w:r w:rsidRPr="00776922">
        <w:rPr>
          <w:rFonts w:ascii="Times New Roman" w:hAnsi="Times New Roman" w:cs="Times New Roman"/>
          <w:sz w:val="24"/>
          <w:szCs w:val="24"/>
          <w:lang w:val="en"/>
        </w:rPr>
        <w:t>[1987] 2 S.C.R. 309, at</w:t>
      </w:r>
      <w:r w:rsidRPr="00776922">
        <w:rPr>
          <w:rFonts w:ascii="Times New Roman" w:hAnsi="Times New Roman" w:cs="Times New Roman"/>
          <w:i/>
          <w:iCs/>
          <w:sz w:val="24"/>
          <w:szCs w:val="24"/>
          <w:lang w:val="en"/>
        </w:rPr>
        <w:t xml:space="preserve"> </w:t>
      </w:r>
      <w:r w:rsidRPr="00776922">
        <w:rPr>
          <w:rFonts w:ascii="Times New Roman" w:hAnsi="Times New Roman" w:cs="Times New Roman"/>
          <w:sz w:val="24"/>
          <w:szCs w:val="24"/>
          <w:lang w:val="en"/>
        </w:rPr>
        <w:t xml:space="preserve">pp. 337-38. In the past, this Court has referred to proportionality as the relationship between the sentence to be imposed and the sentence that is fit and proportionate: see e.g. </w:t>
      </w:r>
      <w:r w:rsidRPr="00776922">
        <w:rPr>
          <w:rFonts w:ascii="Times New Roman" w:hAnsi="Times New Roman" w:cs="Times New Roman"/>
          <w:i/>
          <w:iCs/>
          <w:sz w:val="24"/>
          <w:szCs w:val="24"/>
          <w:lang w:val="en"/>
        </w:rPr>
        <w:t>Nur</w:t>
      </w:r>
      <w:r w:rsidRPr="00776922">
        <w:rPr>
          <w:rFonts w:ascii="Times New Roman" w:hAnsi="Times New Roman" w:cs="Times New Roman"/>
          <w:sz w:val="24"/>
          <w:szCs w:val="24"/>
          <w:lang w:val="en"/>
        </w:rPr>
        <w:t xml:space="preserve">, at para. 46; </w:t>
      </w:r>
      <w:r w:rsidRPr="00776922">
        <w:rPr>
          <w:rFonts w:ascii="Times New Roman" w:hAnsi="Times New Roman" w:cs="Times New Roman"/>
          <w:i/>
          <w:iCs/>
          <w:sz w:val="24"/>
          <w:szCs w:val="24"/>
          <w:lang w:val="en"/>
        </w:rPr>
        <w:t>Smith</w:t>
      </w:r>
      <w:r w:rsidRPr="00776922">
        <w:rPr>
          <w:rFonts w:ascii="Times New Roman" w:hAnsi="Times New Roman" w:cs="Times New Roman"/>
          <w:sz w:val="24"/>
          <w:szCs w:val="24"/>
          <w:lang w:val="en"/>
        </w:rPr>
        <w:t xml:space="preserve">, at pp. 1072-73. The question, put simply, is this: In view of the fit and proportionate sentence, is the mandatory minimum sentence grossly disproportionate to the offence and its circumstances? If so, the provision violates </w:t>
      </w:r>
      <w:hyperlink r:id="rId12" w:anchor="!fragment/sec12" w:tgtFrame="_blank" w:history="1">
        <w:r w:rsidRPr="00776922">
          <w:rPr>
            <w:rFonts w:ascii="Times New Roman" w:hAnsi="Times New Roman" w:cs="Times New Roman"/>
            <w:sz w:val="24"/>
            <w:szCs w:val="24"/>
            <w:u w:val="single"/>
            <w:lang w:val="en"/>
          </w:rPr>
          <w:t>s. 12</w:t>
        </w:r>
      </w:hyperlink>
      <w:r w:rsidRPr="00776922">
        <w:rPr>
          <w:rFonts w:ascii="Times New Roman" w:hAnsi="Times New Roman" w:cs="Times New Roman"/>
          <w:sz w:val="24"/>
          <w:szCs w:val="24"/>
          <w:lang w:val="en"/>
        </w:rPr>
        <w:t>.</w:t>
      </w:r>
    </w:p>
    <w:p w:rsidR="00776922" w:rsidRPr="00776922" w:rsidRDefault="00776922" w:rsidP="00776922">
      <w:pPr>
        <w:pStyle w:val="ListParagraph"/>
        <w:tabs>
          <w:tab w:val="left" w:pos="810"/>
        </w:tabs>
        <w:rPr>
          <w:rFonts w:ascii="Times New Roman" w:hAnsi="Times New Roman" w:cs="Times New Roman"/>
          <w:sz w:val="24"/>
          <w:szCs w:val="24"/>
        </w:rPr>
      </w:pPr>
    </w:p>
    <w:p w:rsidR="00FE3A44" w:rsidRDefault="00FE3A44" w:rsidP="004A12E4">
      <w:pPr>
        <w:pStyle w:val="ListParagraph"/>
        <w:numPr>
          <w:ilvl w:val="0"/>
          <w:numId w:val="17"/>
        </w:numPr>
        <w:tabs>
          <w:tab w:val="left" w:pos="810"/>
        </w:tabs>
        <w:ind w:left="0" w:firstLine="0"/>
        <w:rPr>
          <w:rFonts w:ascii="Times New Roman" w:hAnsi="Times New Roman"/>
          <w:sz w:val="28"/>
        </w:rPr>
      </w:pPr>
      <w:r w:rsidRPr="00B31C9F">
        <w:rPr>
          <w:rFonts w:ascii="Times New Roman" w:hAnsi="Times New Roman"/>
          <w:sz w:val="28"/>
        </w:rPr>
        <w:t xml:space="preserve">Following the complete approach set out in </w:t>
      </w:r>
      <w:r w:rsidRPr="003C7BBF">
        <w:rPr>
          <w:rFonts w:ascii="Times New Roman" w:hAnsi="Times New Roman"/>
          <w:i/>
          <w:sz w:val="28"/>
        </w:rPr>
        <w:t>Lloyd</w:t>
      </w:r>
      <w:r w:rsidRPr="00B31C9F">
        <w:rPr>
          <w:rFonts w:ascii="Times New Roman" w:hAnsi="Times New Roman"/>
          <w:sz w:val="28"/>
        </w:rPr>
        <w:t xml:space="preserve">, it will only be in cases where the floor of the range of fit sentences that apply to the case before the court falls significantly below the MMP </w:t>
      </w:r>
      <w:r w:rsidR="00776922">
        <w:rPr>
          <w:rFonts w:ascii="Times New Roman" w:hAnsi="Times New Roman"/>
          <w:sz w:val="28"/>
        </w:rPr>
        <w:t>that a</w:t>
      </w:r>
      <w:r w:rsidRPr="00B31C9F">
        <w:rPr>
          <w:rFonts w:ascii="Times New Roman" w:hAnsi="Times New Roman"/>
          <w:sz w:val="28"/>
        </w:rPr>
        <w:t xml:space="preserve"> provincial court need not consider whether or not the MMP is cruel and unusual.  It need not do so, since it would not make a difference in the case before it. </w:t>
      </w:r>
      <w:r w:rsidR="00776922">
        <w:rPr>
          <w:rFonts w:ascii="Times New Roman" w:hAnsi="Times New Roman"/>
          <w:sz w:val="28"/>
        </w:rPr>
        <w:t xml:space="preserve"> </w:t>
      </w:r>
      <w:r w:rsidRPr="00B31C9F">
        <w:rPr>
          <w:rFonts w:ascii="Times New Roman" w:hAnsi="Times New Roman"/>
          <w:sz w:val="28"/>
        </w:rPr>
        <w:t>Under such circumstances - and because a provincial</w:t>
      </w:r>
      <w:r w:rsidR="007A5F15">
        <w:rPr>
          <w:rFonts w:ascii="Times New Roman" w:hAnsi="Times New Roman"/>
          <w:sz w:val="28"/>
        </w:rPr>
        <w:t xml:space="preserve"> court</w:t>
      </w:r>
      <w:r w:rsidRPr="00B31C9F">
        <w:rPr>
          <w:rFonts w:ascii="Times New Roman" w:hAnsi="Times New Roman"/>
          <w:sz w:val="28"/>
        </w:rPr>
        <w:t xml:space="preserve"> cannot make </w:t>
      </w:r>
      <w:r w:rsidR="007A5F15">
        <w:rPr>
          <w:rFonts w:ascii="Times New Roman" w:hAnsi="Times New Roman"/>
          <w:sz w:val="28"/>
        </w:rPr>
        <w:t xml:space="preserve">a </w:t>
      </w:r>
      <w:r w:rsidRPr="00B31C9F">
        <w:rPr>
          <w:rFonts w:ascii="Times New Roman" w:hAnsi="Times New Roman"/>
          <w:sz w:val="28"/>
        </w:rPr>
        <w:t>declaration of unconstitutionality that applies outside of the case before it - the question is moot.</w:t>
      </w:r>
    </w:p>
    <w:p w:rsidR="00B31C9F" w:rsidRPr="00B31C9F" w:rsidRDefault="00B31C9F" w:rsidP="00B31C9F">
      <w:pPr>
        <w:pStyle w:val="ListParagraph"/>
        <w:tabs>
          <w:tab w:val="left" w:pos="810"/>
        </w:tabs>
        <w:ind w:left="0"/>
        <w:rPr>
          <w:rFonts w:ascii="Times New Roman" w:hAnsi="Times New Roman"/>
          <w:sz w:val="28"/>
        </w:rPr>
      </w:pPr>
    </w:p>
    <w:p w:rsidR="00FE3A44" w:rsidRDefault="00282051" w:rsidP="00FE3A44">
      <w:pPr>
        <w:pStyle w:val="ListParagraph"/>
        <w:numPr>
          <w:ilvl w:val="0"/>
          <w:numId w:val="17"/>
        </w:numPr>
        <w:tabs>
          <w:tab w:val="left" w:pos="810"/>
        </w:tabs>
        <w:ind w:left="0" w:firstLine="0"/>
        <w:rPr>
          <w:rFonts w:ascii="Times New Roman" w:hAnsi="Times New Roman"/>
          <w:sz w:val="28"/>
        </w:rPr>
      </w:pPr>
      <w:r>
        <w:rPr>
          <w:rFonts w:ascii="Times New Roman" w:hAnsi="Times New Roman"/>
          <w:sz w:val="28"/>
        </w:rPr>
        <w:t>Nevertheless</w:t>
      </w:r>
      <w:r w:rsidR="00FE3A44" w:rsidRPr="00B31C9F">
        <w:rPr>
          <w:rFonts w:ascii="Times New Roman" w:hAnsi="Times New Roman"/>
          <w:sz w:val="28"/>
        </w:rPr>
        <w:t xml:space="preserve">, if a provincial court determines the floor of fit sentences falls below the MMP it must go on to consider whether or not the sentence is cruel and unusual. </w:t>
      </w:r>
      <w:r>
        <w:rPr>
          <w:rFonts w:ascii="Times New Roman" w:hAnsi="Times New Roman"/>
          <w:sz w:val="28"/>
        </w:rPr>
        <w:t xml:space="preserve"> </w:t>
      </w:r>
      <w:r w:rsidR="00FE3A44" w:rsidRPr="00B31C9F">
        <w:rPr>
          <w:rFonts w:ascii="Times New Roman" w:hAnsi="Times New Roman"/>
          <w:sz w:val="28"/>
        </w:rPr>
        <w:t xml:space="preserve">It is </w:t>
      </w:r>
      <w:r w:rsidR="004706A9">
        <w:rPr>
          <w:rFonts w:ascii="Times New Roman" w:hAnsi="Times New Roman"/>
          <w:sz w:val="28"/>
        </w:rPr>
        <w:t>at that point</w:t>
      </w:r>
      <w:r w:rsidR="00FE3A44" w:rsidRPr="00B31C9F">
        <w:rPr>
          <w:rFonts w:ascii="Times New Roman" w:hAnsi="Times New Roman"/>
          <w:sz w:val="28"/>
        </w:rPr>
        <w:t xml:space="preserve"> that the question of gross disproportionality must be examined – both in the case of the accused before the court, and in the case of reasonable hypotheticals.  If the court finds that the MMP is grossly disproportionate in either scenario, then subject to s. 1 of the Charter applying, th</w:t>
      </w:r>
      <w:r w:rsidR="004706A9">
        <w:rPr>
          <w:rFonts w:ascii="Times New Roman" w:hAnsi="Times New Roman"/>
          <w:sz w:val="28"/>
        </w:rPr>
        <w:t xml:space="preserve">e MMP is unconstitutional and the court will </w:t>
      </w:r>
      <w:r w:rsidR="00FE3A44" w:rsidRPr="00B31C9F">
        <w:rPr>
          <w:rFonts w:ascii="Times New Roman" w:hAnsi="Times New Roman"/>
          <w:sz w:val="28"/>
        </w:rPr>
        <w:t>not bound by the MMP.</w:t>
      </w:r>
    </w:p>
    <w:p w:rsidR="00B31C9F" w:rsidRPr="00B31C9F" w:rsidRDefault="00B31C9F" w:rsidP="00B31C9F">
      <w:pPr>
        <w:pStyle w:val="ListParagraph"/>
        <w:tabs>
          <w:tab w:val="left" w:pos="810"/>
        </w:tabs>
        <w:ind w:left="0"/>
        <w:rPr>
          <w:rFonts w:ascii="Times New Roman" w:hAnsi="Times New Roman"/>
          <w:sz w:val="28"/>
        </w:rPr>
      </w:pPr>
    </w:p>
    <w:p w:rsidR="00FE3A44" w:rsidRDefault="00FE3A44" w:rsidP="004A12E4">
      <w:pPr>
        <w:pStyle w:val="ListParagraph"/>
        <w:numPr>
          <w:ilvl w:val="0"/>
          <w:numId w:val="17"/>
        </w:numPr>
        <w:tabs>
          <w:tab w:val="left" w:pos="810"/>
        </w:tabs>
        <w:ind w:left="0" w:firstLine="0"/>
        <w:rPr>
          <w:rFonts w:ascii="Times New Roman" w:hAnsi="Times New Roman"/>
          <w:sz w:val="28"/>
          <w:lang w:val="en-GB"/>
        </w:rPr>
      </w:pPr>
      <w:r w:rsidRPr="00B31C9F">
        <w:rPr>
          <w:rFonts w:ascii="Times New Roman" w:hAnsi="Times New Roman"/>
          <w:sz w:val="28"/>
        </w:rPr>
        <w:t xml:space="preserve">I note </w:t>
      </w:r>
      <w:r w:rsidRPr="00B31C9F">
        <w:rPr>
          <w:rFonts w:ascii="Times New Roman" w:hAnsi="Times New Roman"/>
          <w:sz w:val="28"/>
          <w:lang w:val="en-GB"/>
        </w:rPr>
        <w:t xml:space="preserve">as well that the approach argued in </w:t>
      </w:r>
      <w:r w:rsidRPr="00B31C9F">
        <w:rPr>
          <w:rFonts w:ascii="Times New Roman" w:hAnsi="Times New Roman"/>
          <w:i/>
          <w:sz w:val="28"/>
          <w:lang w:val="en-GB"/>
        </w:rPr>
        <w:t xml:space="preserve">Mohamed </w:t>
      </w:r>
      <w:r w:rsidRPr="00B31C9F">
        <w:rPr>
          <w:rFonts w:ascii="Times New Roman" w:hAnsi="Times New Roman"/>
          <w:sz w:val="28"/>
          <w:lang w:val="en-GB"/>
        </w:rPr>
        <w:t>would apply in all summary conviction proceedings.  In my respectful view, it</w:t>
      </w:r>
      <w:r w:rsidRPr="00FE3A44">
        <w:rPr>
          <w:rFonts w:ascii="Times New Roman" w:hAnsi="Times New Roman"/>
          <w:b/>
          <w:sz w:val="28"/>
          <w:lang w:val="en-GB"/>
        </w:rPr>
        <w:t xml:space="preserve"> </w:t>
      </w:r>
      <w:r w:rsidRPr="00B31C9F">
        <w:rPr>
          <w:rFonts w:ascii="Times New Roman" w:hAnsi="Times New Roman"/>
          <w:sz w:val="28"/>
          <w:lang w:val="en-GB"/>
        </w:rPr>
        <w:t>would be untenable to have a different test for</w:t>
      </w:r>
      <w:r w:rsidR="004706A9">
        <w:rPr>
          <w:rFonts w:ascii="Times New Roman" w:hAnsi="Times New Roman"/>
          <w:sz w:val="28"/>
          <w:lang w:val="en-GB"/>
        </w:rPr>
        <w:t xml:space="preserve"> the</w:t>
      </w:r>
      <w:r w:rsidRPr="00B31C9F">
        <w:rPr>
          <w:rFonts w:ascii="Times New Roman" w:hAnsi="Times New Roman"/>
          <w:sz w:val="28"/>
          <w:lang w:val="en-GB"/>
        </w:rPr>
        <w:t xml:space="preserve"> constitutionality </w:t>
      </w:r>
      <w:r w:rsidR="004706A9">
        <w:rPr>
          <w:rFonts w:ascii="Times New Roman" w:hAnsi="Times New Roman"/>
          <w:sz w:val="28"/>
          <w:lang w:val="en-GB"/>
        </w:rPr>
        <w:t>of an MMP dependent</w:t>
      </w:r>
      <w:r w:rsidRPr="00B31C9F">
        <w:rPr>
          <w:rFonts w:ascii="Times New Roman" w:hAnsi="Times New Roman"/>
          <w:sz w:val="28"/>
          <w:lang w:val="en-GB"/>
        </w:rPr>
        <w:t xml:space="preserve"> on the Crown’s election</w:t>
      </w:r>
      <w:r w:rsidR="004706A9">
        <w:rPr>
          <w:rFonts w:ascii="Times New Roman" w:hAnsi="Times New Roman"/>
          <w:sz w:val="28"/>
          <w:lang w:val="en-GB"/>
        </w:rPr>
        <w:t xml:space="preserve"> –</w:t>
      </w:r>
      <w:r w:rsidRPr="00B31C9F">
        <w:rPr>
          <w:rFonts w:ascii="Times New Roman" w:hAnsi="Times New Roman"/>
          <w:sz w:val="28"/>
          <w:lang w:val="en-GB"/>
        </w:rPr>
        <w:t xml:space="preserve"> or</w:t>
      </w:r>
      <w:r w:rsidR="004706A9">
        <w:rPr>
          <w:rFonts w:ascii="Times New Roman" w:hAnsi="Times New Roman"/>
          <w:sz w:val="28"/>
          <w:lang w:val="en-GB"/>
        </w:rPr>
        <w:t xml:space="preserve"> for</w:t>
      </w:r>
      <w:r w:rsidRPr="00B31C9F">
        <w:rPr>
          <w:rFonts w:ascii="Times New Roman" w:hAnsi="Times New Roman"/>
          <w:sz w:val="28"/>
          <w:lang w:val="en-GB"/>
        </w:rPr>
        <w:t xml:space="preserve"> that matter </w:t>
      </w:r>
      <w:r w:rsidR="004706A9">
        <w:rPr>
          <w:rFonts w:ascii="Times New Roman" w:hAnsi="Times New Roman"/>
          <w:sz w:val="28"/>
          <w:lang w:val="en-GB"/>
        </w:rPr>
        <w:t>the accused’s election as to mode of trial where applicable.</w:t>
      </w:r>
    </w:p>
    <w:p w:rsidR="00B31C9F" w:rsidRPr="00B31C9F" w:rsidRDefault="00B31C9F" w:rsidP="00B31C9F">
      <w:pPr>
        <w:pStyle w:val="ListParagraph"/>
        <w:tabs>
          <w:tab w:val="left" w:pos="810"/>
        </w:tabs>
        <w:ind w:left="0"/>
        <w:rPr>
          <w:rFonts w:ascii="Times New Roman" w:hAnsi="Times New Roman"/>
          <w:sz w:val="28"/>
          <w:lang w:val="en-GB"/>
        </w:rPr>
      </w:pPr>
    </w:p>
    <w:p w:rsidR="00FE3A44" w:rsidRDefault="00FE3A44" w:rsidP="00E25CCE">
      <w:pPr>
        <w:pStyle w:val="ListParagraph"/>
        <w:numPr>
          <w:ilvl w:val="0"/>
          <w:numId w:val="17"/>
        </w:numPr>
        <w:tabs>
          <w:tab w:val="left" w:pos="810"/>
        </w:tabs>
        <w:ind w:left="0" w:firstLine="0"/>
        <w:rPr>
          <w:rFonts w:ascii="Times New Roman" w:hAnsi="Times New Roman" w:cs="Times New Roman"/>
          <w:color w:val="000000"/>
          <w:sz w:val="28"/>
          <w:szCs w:val="28"/>
        </w:rPr>
      </w:pPr>
      <w:r w:rsidRPr="00594B3B">
        <w:rPr>
          <w:rFonts w:ascii="Times New Roman" w:hAnsi="Times New Roman" w:cs="Times New Roman"/>
          <w:color w:val="000000"/>
          <w:sz w:val="28"/>
          <w:szCs w:val="28"/>
          <w:lang w:val="en-GB"/>
        </w:rPr>
        <w:t xml:space="preserve">The </w:t>
      </w:r>
      <w:r w:rsidRPr="00594B3B">
        <w:rPr>
          <w:rFonts w:ascii="Times New Roman" w:hAnsi="Times New Roman" w:cs="Times New Roman"/>
          <w:i/>
          <w:color w:val="000000"/>
          <w:sz w:val="28"/>
          <w:szCs w:val="28"/>
          <w:lang w:val="en-GB"/>
        </w:rPr>
        <w:t>Mohamed</w:t>
      </w:r>
      <w:r w:rsidRPr="00594B3B">
        <w:rPr>
          <w:rFonts w:ascii="Times New Roman" w:hAnsi="Times New Roman" w:cs="Times New Roman"/>
          <w:color w:val="000000"/>
          <w:sz w:val="28"/>
          <w:szCs w:val="28"/>
          <w:lang w:val="en-GB"/>
        </w:rPr>
        <w:t xml:space="preserve"> decision has been cited in a total</w:t>
      </w:r>
      <w:r w:rsidR="004706A9">
        <w:rPr>
          <w:rFonts w:ascii="Times New Roman" w:hAnsi="Times New Roman" w:cs="Times New Roman"/>
          <w:color w:val="000000"/>
          <w:sz w:val="28"/>
          <w:szCs w:val="28"/>
          <w:lang w:val="en-GB"/>
        </w:rPr>
        <w:t xml:space="preserve"> of three subsequent decisions.  </w:t>
      </w:r>
      <w:r w:rsidRPr="00594B3B">
        <w:rPr>
          <w:rFonts w:ascii="Times New Roman" w:hAnsi="Times New Roman" w:cs="Times New Roman"/>
          <w:color w:val="000000"/>
          <w:sz w:val="28"/>
          <w:szCs w:val="28"/>
          <w:lang w:val="en-GB"/>
        </w:rPr>
        <w:t xml:space="preserve">Coincidentally, two of those decisions </w:t>
      </w:r>
      <w:r w:rsidR="001E5C4A">
        <w:rPr>
          <w:rFonts w:ascii="Times New Roman" w:hAnsi="Times New Roman" w:cs="Times New Roman"/>
          <w:color w:val="000000"/>
          <w:sz w:val="28"/>
          <w:szCs w:val="28"/>
          <w:lang w:val="en-GB"/>
        </w:rPr>
        <w:t>are</w:t>
      </w:r>
      <w:r w:rsidRPr="00594B3B">
        <w:rPr>
          <w:rFonts w:ascii="Times New Roman" w:hAnsi="Times New Roman" w:cs="Times New Roman"/>
          <w:color w:val="000000"/>
          <w:sz w:val="28"/>
          <w:szCs w:val="28"/>
          <w:lang w:val="en-GB"/>
        </w:rPr>
        <w:t xml:space="preserve"> from the Supreme Court of the Northwest Territories.  Only one of the three decisions discusses the propriety of the approach </w:t>
      </w:r>
      <w:r w:rsidR="004706A9">
        <w:rPr>
          <w:rFonts w:ascii="Times New Roman" w:hAnsi="Times New Roman" w:cs="Times New Roman"/>
          <w:color w:val="000000"/>
          <w:sz w:val="28"/>
          <w:szCs w:val="28"/>
          <w:lang w:val="en-GB"/>
        </w:rPr>
        <w:t>set out</w:t>
      </w:r>
      <w:r w:rsidRPr="00594B3B">
        <w:rPr>
          <w:rFonts w:ascii="Times New Roman" w:hAnsi="Times New Roman" w:cs="Times New Roman"/>
          <w:color w:val="000000"/>
          <w:sz w:val="28"/>
          <w:szCs w:val="28"/>
          <w:lang w:val="en-GB"/>
        </w:rPr>
        <w:t xml:space="preserve"> in </w:t>
      </w:r>
      <w:r w:rsidRPr="00594B3B">
        <w:rPr>
          <w:rFonts w:ascii="Times New Roman" w:hAnsi="Times New Roman" w:cs="Times New Roman"/>
          <w:i/>
          <w:color w:val="000000"/>
          <w:sz w:val="28"/>
          <w:szCs w:val="28"/>
          <w:lang w:val="en-GB"/>
        </w:rPr>
        <w:t>Mohamed</w:t>
      </w:r>
      <w:r w:rsidRPr="00594B3B">
        <w:rPr>
          <w:rFonts w:ascii="Times New Roman" w:hAnsi="Times New Roman" w:cs="Times New Roman"/>
          <w:color w:val="000000"/>
          <w:sz w:val="28"/>
          <w:szCs w:val="28"/>
          <w:lang w:val="en-GB"/>
        </w:rPr>
        <w:t xml:space="preserve">.  In </w:t>
      </w:r>
      <w:r w:rsidRPr="00594B3B">
        <w:rPr>
          <w:rFonts w:ascii="Times New Roman" w:hAnsi="Times New Roman" w:cs="Times New Roman"/>
          <w:i/>
          <w:color w:val="000000"/>
          <w:sz w:val="28"/>
          <w:szCs w:val="28"/>
          <w:lang w:val="en-GB"/>
        </w:rPr>
        <w:t>R. v. Kakfwi,</w:t>
      </w:r>
      <w:r w:rsidRPr="00594B3B">
        <w:rPr>
          <w:rFonts w:ascii="Times New Roman" w:hAnsi="Times New Roman" w:cs="Times New Roman"/>
          <w:color w:val="000000"/>
          <w:sz w:val="28"/>
          <w:szCs w:val="28"/>
          <w:lang w:val="en-GB"/>
        </w:rPr>
        <w:t xml:space="preserve"> 2018 NWTSC 13, the Supreme Court was sitting as a sentencing court and the question of the approach to be </w:t>
      </w:r>
      <w:r>
        <w:rPr>
          <w:rFonts w:ascii="Times New Roman" w:hAnsi="Times New Roman" w:cs="Times New Roman"/>
          <w:color w:val="000000"/>
          <w:sz w:val="28"/>
          <w:szCs w:val="28"/>
          <w:lang w:val="en-GB"/>
        </w:rPr>
        <w:t>followed in a statutory</w:t>
      </w:r>
      <w:r w:rsidRPr="00594B3B">
        <w:rPr>
          <w:rFonts w:ascii="Times New Roman" w:hAnsi="Times New Roman" w:cs="Times New Roman"/>
          <w:color w:val="000000"/>
          <w:sz w:val="28"/>
          <w:szCs w:val="28"/>
          <w:lang w:val="en-GB"/>
        </w:rPr>
        <w:t xml:space="preserve"> court was not</w:t>
      </w:r>
      <w:r>
        <w:rPr>
          <w:rFonts w:ascii="Times New Roman" w:hAnsi="Times New Roman" w:cs="Times New Roman"/>
          <w:color w:val="000000"/>
          <w:sz w:val="28"/>
          <w:szCs w:val="28"/>
          <w:lang w:val="en-GB"/>
        </w:rPr>
        <w:t xml:space="preserve"> squarely</w:t>
      </w:r>
      <w:r w:rsidRPr="00594B3B">
        <w:rPr>
          <w:rFonts w:ascii="Times New Roman" w:hAnsi="Times New Roman" w:cs="Times New Roman"/>
          <w:color w:val="000000"/>
          <w:sz w:val="28"/>
          <w:szCs w:val="28"/>
          <w:lang w:val="en-GB"/>
        </w:rPr>
        <w:t xml:space="preserve"> before it.  It appears that </w:t>
      </w:r>
      <w:r w:rsidRPr="00594B3B">
        <w:rPr>
          <w:rFonts w:ascii="Times New Roman" w:hAnsi="Times New Roman" w:cs="Times New Roman"/>
          <w:i/>
          <w:color w:val="000000"/>
          <w:sz w:val="28"/>
          <w:szCs w:val="28"/>
          <w:lang w:val="en-GB"/>
        </w:rPr>
        <w:t>Mohamed</w:t>
      </w:r>
      <w:r w:rsidRPr="00594B3B">
        <w:rPr>
          <w:rFonts w:ascii="Times New Roman" w:hAnsi="Times New Roman" w:cs="Times New Roman"/>
          <w:color w:val="000000"/>
          <w:sz w:val="28"/>
          <w:szCs w:val="28"/>
          <w:lang w:val="en-GB"/>
        </w:rPr>
        <w:t xml:space="preserve"> was</w:t>
      </w:r>
      <w:r w:rsidR="004706A9">
        <w:rPr>
          <w:rFonts w:ascii="Times New Roman" w:hAnsi="Times New Roman" w:cs="Times New Roman"/>
          <w:color w:val="000000"/>
          <w:sz w:val="28"/>
          <w:szCs w:val="28"/>
          <w:lang w:val="en-GB"/>
        </w:rPr>
        <w:t xml:space="preserve"> simply</w:t>
      </w:r>
      <w:r w:rsidRPr="00594B3B">
        <w:rPr>
          <w:rFonts w:ascii="Times New Roman" w:hAnsi="Times New Roman" w:cs="Times New Roman"/>
          <w:color w:val="000000"/>
          <w:sz w:val="28"/>
          <w:szCs w:val="28"/>
          <w:lang w:val="en-GB"/>
        </w:rPr>
        <w:t xml:space="preserve"> being offered to the court as an example of a case where the applicable MMP in s. 244.2 of the</w:t>
      </w:r>
      <w:r w:rsidR="003A7B99">
        <w:rPr>
          <w:rFonts w:ascii="Times New Roman" w:hAnsi="Times New Roman" w:cs="Times New Roman"/>
          <w:color w:val="000000"/>
          <w:sz w:val="28"/>
          <w:szCs w:val="28"/>
          <w:lang w:val="en-GB"/>
        </w:rPr>
        <w:t xml:space="preserve"> Code was upheld.  Nonetheless Charbonneau C.J. noted:</w:t>
      </w:r>
      <w:r w:rsidRPr="00594B3B">
        <w:rPr>
          <w:rFonts w:ascii="Times New Roman" w:hAnsi="Times New Roman" w:cs="Times New Roman"/>
          <w:color w:val="000000"/>
          <w:sz w:val="28"/>
          <w:szCs w:val="28"/>
        </w:rPr>
        <w:t xml:space="preserve"> </w:t>
      </w:r>
    </w:p>
    <w:p w:rsidR="004C2C99" w:rsidRDefault="004C2C99" w:rsidP="004C2C99">
      <w:pPr>
        <w:pStyle w:val="ListParagraph"/>
        <w:tabs>
          <w:tab w:val="left" w:pos="810"/>
        </w:tabs>
        <w:ind w:left="0"/>
        <w:jc w:val="both"/>
        <w:rPr>
          <w:rFonts w:ascii="Times New Roman" w:hAnsi="Times New Roman" w:cs="Times New Roman"/>
          <w:color w:val="000000"/>
          <w:sz w:val="28"/>
          <w:szCs w:val="28"/>
        </w:rPr>
      </w:pPr>
    </w:p>
    <w:p w:rsidR="00FE3A44" w:rsidRPr="004E03B5" w:rsidRDefault="00FE3A44" w:rsidP="00E25CCE">
      <w:pPr>
        <w:pStyle w:val="ListParagraph"/>
        <w:ind w:left="810"/>
        <w:rPr>
          <w:rFonts w:ascii="Times New Roman" w:hAnsi="Times New Roman" w:cs="Times New Roman"/>
          <w:color w:val="000000"/>
          <w:sz w:val="24"/>
          <w:szCs w:val="24"/>
        </w:rPr>
      </w:pPr>
      <w:r w:rsidRPr="004E03B5">
        <w:rPr>
          <w:rFonts w:ascii="Times New Roman" w:hAnsi="Times New Roman" w:cs="Times New Roman"/>
          <w:color w:val="000000"/>
          <w:sz w:val="24"/>
          <w:szCs w:val="24"/>
        </w:rPr>
        <w:t>[40]</w:t>
      </w:r>
      <w:r w:rsidRPr="004E03B5">
        <w:rPr>
          <w:rFonts w:ascii="Times New Roman" w:hAnsi="Times New Roman" w:cs="Times New Roman"/>
          <w:color w:val="000000"/>
          <w:sz w:val="24"/>
          <w:szCs w:val="24"/>
        </w:rPr>
        <w:tab/>
        <w:t>The sentencing judge concluded that the mandatory minimum sentence was not grossly disproportionate under the circumstances.  With respect to consideration of reasonable hypotheticals, the sentencing judge said:</w:t>
      </w:r>
    </w:p>
    <w:p w:rsidR="00FE3A44" w:rsidRPr="004E03B5" w:rsidRDefault="00FE3A44" w:rsidP="00457883">
      <w:pPr>
        <w:pStyle w:val="ListParagraph"/>
        <w:ind w:left="810"/>
        <w:jc w:val="both"/>
        <w:rPr>
          <w:rFonts w:ascii="Times New Roman" w:hAnsi="Times New Roman" w:cs="Times New Roman"/>
          <w:color w:val="000000"/>
          <w:sz w:val="24"/>
          <w:szCs w:val="24"/>
        </w:rPr>
      </w:pPr>
      <w:r w:rsidRPr="004E03B5">
        <w:rPr>
          <w:rFonts w:ascii="Times New Roman" w:hAnsi="Times New Roman" w:cs="Times New Roman"/>
          <w:color w:val="000000"/>
          <w:sz w:val="24"/>
          <w:szCs w:val="24"/>
        </w:rPr>
        <w:t xml:space="preserve"> </w:t>
      </w:r>
    </w:p>
    <w:p w:rsidR="00FE3A44" w:rsidRPr="004E03B5" w:rsidRDefault="00FE3A44" w:rsidP="00E25CCE">
      <w:pPr>
        <w:pStyle w:val="ListParagraph"/>
        <w:ind w:left="1440"/>
        <w:rPr>
          <w:rFonts w:ascii="Times New Roman" w:hAnsi="Times New Roman" w:cs="Times New Roman"/>
          <w:color w:val="000000"/>
          <w:sz w:val="24"/>
          <w:szCs w:val="24"/>
        </w:rPr>
      </w:pPr>
      <w:r w:rsidRPr="004E03B5">
        <w:rPr>
          <w:rFonts w:ascii="Times New Roman" w:hAnsi="Times New Roman" w:cs="Times New Roman"/>
          <w:color w:val="000000"/>
          <w:sz w:val="24"/>
          <w:szCs w:val="24"/>
        </w:rPr>
        <w:t>Given that the mandatory minimum sentence would not be disproportionate for Mr. Mohamed, no purpose would be served in proceeding to the stage of examining hypothetical situations.</w:t>
      </w:r>
    </w:p>
    <w:p w:rsidR="00FE3A44" w:rsidRPr="004E03B5" w:rsidRDefault="00FE3A44" w:rsidP="00457883">
      <w:pPr>
        <w:pStyle w:val="ListParagraph"/>
        <w:ind w:left="810"/>
        <w:jc w:val="both"/>
        <w:rPr>
          <w:rFonts w:ascii="Times New Roman" w:hAnsi="Times New Roman" w:cs="Times New Roman"/>
          <w:color w:val="000000"/>
          <w:sz w:val="24"/>
          <w:szCs w:val="24"/>
        </w:rPr>
      </w:pPr>
      <w:r w:rsidRPr="004E03B5">
        <w:rPr>
          <w:rFonts w:ascii="Times New Roman" w:hAnsi="Times New Roman" w:cs="Times New Roman"/>
          <w:color w:val="000000"/>
          <w:sz w:val="24"/>
          <w:szCs w:val="24"/>
        </w:rPr>
        <w:t xml:space="preserve"> </w:t>
      </w:r>
    </w:p>
    <w:p w:rsidR="00FE3A44" w:rsidRPr="004E03B5" w:rsidRDefault="00FE3A44" w:rsidP="00457883">
      <w:pPr>
        <w:pStyle w:val="ListParagraph"/>
        <w:ind w:left="810"/>
        <w:jc w:val="both"/>
        <w:rPr>
          <w:rFonts w:ascii="Times New Roman" w:hAnsi="Times New Roman" w:cs="Times New Roman"/>
          <w:color w:val="000000"/>
          <w:sz w:val="24"/>
          <w:szCs w:val="24"/>
        </w:rPr>
      </w:pPr>
      <w:r w:rsidRPr="004E03B5">
        <w:rPr>
          <w:rFonts w:ascii="Times New Roman" w:hAnsi="Times New Roman" w:cs="Times New Roman"/>
          <w:color w:val="000000"/>
          <w:sz w:val="24"/>
          <w:szCs w:val="24"/>
        </w:rPr>
        <w:t xml:space="preserve"> R v Mohamed, para 16.</w:t>
      </w:r>
    </w:p>
    <w:p w:rsidR="00FE3A44" w:rsidRPr="004E03B5" w:rsidRDefault="00FE3A44" w:rsidP="00E25CCE">
      <w:pPr>
        <w:pStyle w:val="ListParagraph"/>
        <w:ind w:left="806"/>
        <w:rPr>
          <w:rFonts w:ascii="Times New Roman" w:hAnsi="Times New Roman" w:cs="Times New Roman"/>
          <w:color w:val="000000"/>
          <w:sz w:val="24"/>
          <w:szCs w:val="24"/>
        </w:rPr>
      </w:pPr>
      <w:r w:rsidRPr="004E03B5">
        <w:rPr>
          <w:rFonts w:ascii="Times New Roman" w:hAnsi="Times New Roman" w:cs="Times New Roman"/>
          <w:color w:val="000000"/>
          <w:sz w:val="24"/>
          <w:szCs w:val="24"/>
        </w:rPr>
        <w:t>[41]</w:t>
      </w:r>
      <w:r w:rsidRPr="004E03B5">
        <w:rPr>
          <w:rFonts w:ascii="Times New Roman" w:hAnsi="Times New Roman" w:cs="Times New Roman"/>
          <w:color w:val="000000"/>
          <w:sz w:val="24"/>
          <w:szCs w:val="24"/>
        </w:rPr>
        <w:tab/>
      </w:r>
      <w:r w:rsidRPr="004C2C99">
        <w:rPr>
          <w:rFonts w:ascii="Times New Roman" w:hAnsi="Times New Roman" w:cs="Times New Roman"/>
          <w:i/>
          <w:color w:val="000000"/>
          <w:sz w:val="24"/>
          <w:szCs w:val="24"/>
        </w:rPr>
        <w:t>This approach seems difficult to reconcile with the legal framework adopted by the Supreme Court of Canada</w:t>
      </w:r>
      <w:r w:rsidRPr="004E03B5">
        <w:rPr>
          <w:rFonts w:ascii="Times New Roman" w:hAnsi="Times New Roman" w:cs="Times New Roman"/>
          <w:color w:val="000000"/>
          <w:sz w:val="24"/>
          <w:szCs w:val="24"/>
        </w:rPr>
        <w:t>, set out above at Paragraphs 21 to 25 [</w:t>
      </w:r>
      <w:r w:rsidRPr="005A428B">
        <w:rPr>
          <w:rFonts w:ascii="Times New Roman" w:hAnsi="Times New Roman" w:cs="Times New Roman"/>
          <w:i/>
          <w:color w:val="000000"/>
          <w:sz w:val="24"/>
          <w:szCs w:val="24"/>
        </w:rPr>
        <w:t>of this judgment</w:t>
      </w:r>
      <w:r w:rsidRPr="004E03B5">
        <w:rPr>
          <w:rFonts w:ascii="Times New Roman" w:hAnsi="Times New Roman" w:cs="Times New Roman"/>
          <w:color w:val="000000"/>
          <w:sz w:val="24"/>
          <w:szCs w:val="24"/>
        </w:rPr>
        <w:t>].  In any event, the net result is that reasonable hypotheticals were not considered in that case.</w:t>
      </w:r>
    </w:p>
    <w:p w:rsidR="00FE3A44" w:rsidRPr="00FE3A44" w:rsidRDefault="00FE3A44" w:rsidP="00FE3A44">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(Emphasis </w:t>
      </w:r>
      <w:r w:rsidR="001E5C4A">
        <w:rPr>
          <w:rFonts w:ascii="Times New Roman" w:hAnsi="Times New Roman" w:cs="Times New Roman"/>
          <w:color w:val="000000"/>
          <w:sz w:val="28"/>
          <w:szCs w:val="28"/>
        </w:rPr>
        <w:t>Mine</w:t>
      </w:r>
      <w:r>
        <w:rPr>
          <w:rFonts w:ascii="Times New Roman" w:hAnsi="Times New Roman" w:cs="Times New Roman"/>
          <w:color w:val="000000"/>
          <w:sz w:val="28"/>
          <w:szCs w:val="28"/>
        </w:rPr>
        <w:t>)</w:t>
      </w:r>
    </w:p>
    <w:p w:rsidR="00FE3A44" w:rsidRDefault="00FE3A44" w:rsidP="00E25CCE">
      <w:pPr>
        <w:pStyle w:val="ListParagraph"/>
        <w:numPr>
          <w:ilvl w:val="0"/>
          <w:numId w:val="17"/>
        </w:numPr>
        <w:tabs>
          <w:tab w:val="left" w:pos="810"/>
        </w:tabs>
        <w:spacing w:before="480" w:after="480"/>
        <w:ind w:left="0" w:firstLine="0"/>
        <w:rPr>
          <w:rFonts w:ascii="Times New Roman" w:hAnsi="Times New Roman" w:cs="Times New Roman"/>
          <w:color w:val="000000"/>
          <w:sz w:val="28"/>
          <w:szCs w:val="28"/>
          <w:lang w:val="en-GB"/>
        </w:rPr>
      </w:pPr>
      <w:r w:rsidRPr="00FE3A44">
        <w:rPr>
          <w:rFonts w:ascii="Times New Roman" w:hAnsi="Times New Roman" w:cs="Times New Roman"/>
          <w:color w:val="000000"/>
          <w:sz w:val="28"/>
          <w:szCs w:val="28"/>
          <w:lang w:val="en-GB"/>
        </w:rPr>
        <w:t xml:space="preserve">In summary, after having considered the positions articulated by counsel and the applicable jurisprudence, I have concluded that the steps to be followed in determining whether an MMP constitutes cruel and unusual punishment are the same in both superior and statutory courts.  </w:t>
      </w:r>
    </w:p>
    <w:p w:rsidR="004E03B5" w:rsidRPr="00FE3A44" w:rsidRDefault="004E03B5" w:rsidP="004E03B5">
      <w:pPr>
        <w:pStyle w:val="ListParagraph"/>
        <w:spacing w:before="480" w:after="480"/>
        <w:ind w:left="0"/>
        <w:jc w:val="both"/>
        <w:rPr>
          <w:rFonts w:ascii="Times New Roman" w:hAnsi="Times New Roman" w:cs="Times New Roman"/>
          <w:color w:val="000000"/>
          <w:sz w:val="28"/>
          <w:szCs w:val="28"/>
          <w:lang w:val="en-GB"/>
        </w:rPr>
      </w:pPr>
    </w:p>
    <w:p w:rsidR="00FE3A44" w:rsidRDefault="00FE3A44" w:rsidP="00E25CCE">
      <w:pPr>
        <w:pStyle w:val="ListParagraph"/>
        <w:numPr>
          <w:ilvl w:val="0"/>
          <w:numId w:val="17"/>
        </w:numPr>
        <w:tabs>
          <w:tab w:val="left" w:pos="810"/>
        </w:tabs>
        <w:spacing w:before="480" w:after="480"/>
        <w:ind w:left="0" w:firstLine="0"/>
        <w:rPr>
          <w:rFonts w:ascii="Times New Roman" w:hAnsi="Times New Roman" w:cs="Times New Roman"/>
          <w:color w:val="000000"/>
          <w:sz w:val="28"/>
          <w:szCs w:val="28"/>
          <w:lang w:val="en-GB"/>
        </w:rPr>
      </w:pPr>
      <w:r w:rsidRPr="00FE3A44">
        <w:rPr>
          <w:rFonts w:ascii="Times New Roman" w:hAnsi="Times New Roman" w:cs="Times New Roman"/>
          <w:color w:val="000000"/>
          <w:sz w:val="28"/>
          <w:szCs w:val="28"/>
          <w:lang w:val="en-GB"/>
        </w:rPr>
        <w:t xml:space="preserve">In either case, the analysis of the constitutionality of the sentencing provision requires two inquiries: </w:t>
      </w:r>
    </w:p>
    <w:p w:rsidR="004C2C99" w:rsidRDefault="004C2C99" w:rsidP="00457883">
      <w:pPr>
        <w:pStyle w:val="ListParagraph"/>
        <w:tabs>
          <w:tab w:val="left" w:pos="810"/>
        </w:tabs>
        <w:spacing w:before="480" w:after="480"/>
        <w:ind w:left="0"/>
        <w:jc w:val="both"/>
        <w:rPr>
          <w:rFonts w:ascii="Times New Roman" w:hAnsi="Times New Roman" w:cs="Times New Roman"/>
          <w:color w:val="000000"/>
          <w:sz w:val="28"/>
          <w:szCs w:val="28"/>
          <w:lang w:val="en-GB"/>
        </w:rPr>
      </w:pPr>
    </w:p>
    <w:p w:rsidR="00FE3A44" w:rsidRDefault="00FE3A44" w:rsidP="00E25CCE">
      <w:pPr>
        <w:pStyle w:val="ListParagraph"/>
        <w:tabs>
          <w:tab w:val="left" w:pos="810"/>
        </w:tabs>
        <w:spacing w:before="480" w:after="480"/>
        <w:ind w:left="810" w:hanging="90"/>
        <w:rPr>
          <w:rFonts w:ascii="Times New Roman" w:hAnsi="Times New Roman" w:cs="Times New Roman"/>
          <w:color w:val="000000"/>
          <w:sz w:val="28"/>
          <w:szCs w:val="28"/>
          <w:lang w:val="en-GB"/>
        </w:rPr>
      </w:pPr>
      <w:r w:rsidRPr="00FE3A44">
        <w:rPr>
          <w:rFonts w:ascii="Times New Roman" w:hAnsi="Times New Roman" w:cs="Times New Roman"/>
          <w:color w:val="000000"/>
          <w:sz w:val="28"/>
          <w:szCs w:val="28"/>
          <w:lang w:val="en-GB"/>
        </w:rPr>
        <w:t>1)</w:t>
      </w:r>
      <w:r w:rsidRPr="00FE3A44">
        <w:rPr>
          <w:rFonts w:ascii="Times New Roman" w:hAnsi="Times New Roman" w:cs="Times New Roman"/>
          <w:color w:val="000000"/>
          <w:sz w:val="28"/>
          <w:szCs w:val="28"/>
          <w:lang w:val="en-GB"/>
        </w:rPr>
        <w:tab/>
        <w:t>Whether the MMP would be grossly disproportionate in the case of the offender before the court; and if not</w:t>
      </w:r>
    </w:p>
    <w:p w:rsidR="004C2C99" w:rsidRPr="00FE3A44" w:rsidRDefault="004C2C99" w:rsidP="00457883">
      <w:pPr>
        <w:pStyle w:val="ListParagraph"/>
        <w:tabs>
          <w:tab w:val="left" w:pos="810"/>
        </w:tabs>
        <w:spacing w:before="480" w:after="480"/>
        <w:ind w:left="810" w:hanging="90"/>
        <w:jc w:val="both"/>
        <w:rPr>
          <w:rFonts w:ascii="Times New Roman" w:hAnsi="Times New Roman" w:cs="Times New Roman"/>
          <w:color w:val="000000"/>
          <w:sz w:val="28"/>
          <w:szCs w:val="28"/>
          <w:lang w:val="en-GB"/>
        </w:rPr>
      </w:pPr>
    </w:p>
    <w:p w:rsidR="00FE3A44" w:rsidRDefault="00FE3A44" w:rsidP="00E25CCE">
      <w:pPr>
        <w:pStyle w:val="ListParagraph"/>
        <w:tabs>
          <w:tab w:val="left" w:pos="810"/>
        </w:tabs>
        <w:spacing w:before="480" w:after="480"/>
        <w:ind w:left="810" w:hanging="90"/>
        <w:rPr>
          <w:rFonts w:ascii="Times New Roman" w:hAnsi="Times New Roman" w:cs="Times New Roman"/>
          <w:color w:val="000000"/>
          <w:sz w:val="28"/>
          <w:szCs w:val="28"/>
          <w:lang w:val="en-GB"/>
        </w:rPr>
      </w:pPr>
      <w:r w:rsidRPr="00FE3A44">
        <w:rPr>
          <w:rFonts w:ascii="Times New Roman" w:hAnsi="Times New Roman" w:cs="Times New Roman"/>
          <w:color w:val="000000"/>
          <w:sz w:val="28"/>
          <w:szCs w:val="28"/>
          <w:lang w:val="en-GB"/>
        </w:rPr>
        <w:t>2)</w:t>
      </w:r>
      <w:r w:rsidRPr="00FE3A44">
        <w:rPr>
          <w:rFonts w:ascii="Times New Roman" w:hAnsi="Times New Roman" w:cs="Times New Roman"/>
          <w:color w:val="000000"/>
          <w:sz w:val="28"/>
          <w:szCs w:val="28"/>
          <w:lang w:val="en-GB"/>
        </w:rPr>
        <w:tab/>
        <w:t xml:space="preserve">Whether the MMP would be grossly disproportionate in reasonably foreseeable cases; </w:t>
      </w:r>
    </w:p>
    <w:p w:rsidR="00FE3A44" w:rsidRDefault="00FE3A44" w:rsidP="00FE3A44">
      <w:pPr>
        <w:pStyle w:val="ListParagraph"/>
        <w:spacing w:before="480" w:after="480"/>
        <w:ind w:left="-90"/>
        <w:jc w:val="both"/>
        <w:rPr>
          <w:rFonts w:ascii="Times New Roman" w:hAnsi="Times New Roman" w:cs="Times New Roman"/>
          <w:color w:val="000000"/>
          <w:sz w:val="28"/>
          <w:szCs w:val="28"/>
          <w:lang w:val="en-GB"/>
        </w:rPr>
      </w:pPr>
    </w:p>
    <w:p w:rsidR="00FE3A44" w:rsidRPr="00FE3A44" w:rsidRDefault="00FE3A44" w:rsidP="008320AE">
      <w:pPr>
        <w:pStyle w:val="ListParagraph"/>
        <w:numPr>
          <w:ilvl w:val="0"/>
          <w:numId w:val="17"/>
        </w:numPr>
        <w:tabs>
          <w:tab w:val="left" w:pos="810"/>
        </w:tabs>
        <w:ind w:left="0" w:firstLine="0"/>
        <w:rPr>
          <w:rFonts w:ascii="Times New Roman" w:hAnsi="Times New Roman" w:cs="Times New Roman"/>
          <w:sz w:val="28"/>
          <w:szCs w:val="28"/>
          <w:lang w:val="en-GB"/>
        </w:rPr>
      </w:pPr>
      <w:r w:rsidRPr="00FE3A44">
        <w:rPr>
          <w:rFonts w:ascii="Times New Roman" w:hAnsi="Times New Roman" w:cs="Times New Roman"/>
          <w:sz w:val="28"/>
          <w:szCs w:val="28"/>
          <w:lang w:val="en-GB"/>
        </w:rPr>
        <w:t xml:space="preserve">If the answer in either case is “yes”, the MMP violates s. 12. </w:t>
      </w:r>
    </w:p>
    <w:p w:rsidR="00FE3A44" w:rsidRPr="00FE3A44" w:rsidRDefault="00FE3A44" w:rsidP="00FE3A44">
      <w:pPr>
        <w:pStyle w:val="ListParagraph"/>
        <w:ind w:left="0"/>
        <w:rPr>
          <w:rFonts w:ascii="Times New Roman" w:hAnsi="Times New Roman" w:cs="Times New Roman"/>
          <w:color w:val="000000"/>
          <w:sz w:val="28"/>
          <w:szCs w:val="28"/>
          <w:lang w:val="en-GB"/>
        </w:rPr>
      </w:pPr>
    </w:p>
    <w:p w:rsidR="00FE3A44" w:rsidRDefault="00FE3A44" w:rsidP="00941491">
      <w:pPr>
        <w:pStyle w:val="ListParagraph"/>
        <w:numPr>
          <w:ilvl w:val="0"/>
          <w:numId w:val="17"/>
        </w:numPr>
        <w:tabs>
          <w:tab w:val="left" w:pos="810"/>
        </w:tabs>
        <w:ind w:left="0" w:firstLine="0"/>
        <w:rPr>
          <w:rFonts w:ascii="Times New Roman" w:eastAsia="Times New Roman" w:hAnsi="Times New Roman" w:cs="Times New Roman"/>
          <w:b/>
          <w:sz w:val="28"/>
          <w:szCs w:val="28"/>
          <w:lang w:val="en-GB"/>
        </w:rPr>
      </w:pPr>
      <w:r w:rsidRPr="00FE3A44">
        <w:rPr>
          <w:rFonts w:ascii="Times New Roman" w:hAnsi="Times New Roman" w:cs="Times New Roman"/>
          <w:color w:val="000000"/>
          <w:sz w:val="28"/>
          <w:szCs w:val="28"/>
          <w:lang w:val="en-GB"/>
        </w:rPr>
        <w:t>Certainly a statutory court may make a pr</w:t>
      </w:r>
      <w:r w:rsidR="005A428B">
        <w:rPr>
          <w:rFonts w:ascii="Times New Roman" w:hAnsi="Times New Roman" w:cs="Times New Roman"/>
          <w:color w:val="000000"/>
          <w:sz w:val="28"/>
          <w:szCs w:val="28"/>
          <w:lang w:val="en-GB"/>
        </w:rPr>
        <w:t xml:space="preserve">eliminary finding that determining the issue could not make a difference in the </w:t>
      </w:r>
      <w:r w:rsidRPr="00FE3A44">
        <w:rPr>
          <w:rFonts w:ascii="Times New Roman" w:hAnsi="Times New Roman" w:cs="Times New Roman"/>
          <w:color w:val="000000"/>
          <w:sz w:val="28"/>
          <w:szCs w:val="28"/>
          <w:lang w:val="en-GB"/>
        </w:rPr>
        <w:t>case before it and accordingly elect not to determine the MMP’s constitutionality.  However, the question of mootness is distinct from the issue of the MMP’s constitutional validity.</w:t>
      </w:r>
      <w:r w:rsidRPr="00FE3A44">
        <w:rPr>
          <w:rFonts w:ascii="Times New Roman" w:eastAsia="Times New Roman" w:hAnsi="Times New Roman" w:cs="Times New Roman"/>
          <w:b/>
          <w:sz w:val="28"/>
          <w:szCs w:val="28"/>
          <w:lang w:val="en-GB"/>
        </w:rPr>
        <w:t xml:space="preserve"> </w:t>
      </w:r>
    </w:p>
    <w:p w:rsidR="00FE3A44" w:rsidRDefault="00FE3A44" w:rsidP="00FE3A44">
      <w:pPr>
        <w:pStyle w:val="ListParagraph"/>
        <w:ind w:left="0"/>
        <w:rPr>
          <w:rFonts w:ascii="Times New Roman" w:eastAsia="Times New Roman" w:hAnsi="Times New Roman" w:cs="Times New Roman"/>
          <w:b/>
          <w:sz w:val="28"/>
          <w:szCs w:val="28"/>
          <w:lang w:val="en-GB"/>
        </w:rPr>
      </w:pPr>
    </w:p>
    <w:p w:rsidR="00FE3A44" w:rsidRPr="00FE3A44" w:rsidRDefault="004E03B5" w:rsidP="004C2C99">
      <w:pPr>
        <w:pStyle w:val="ListParagraph"/>
        <w:ind w:left="1080" w:hanging="360"/>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3)</w:t>
      </w:r>
      <w:r>
        <w:rPr>
          <w:rFonts w:ascii="Times New Roman" w:eastAsia="Times New Roman" w:hAnsi="Times New Roman" w:cs="Times New Roman"/>
          <w:b/>
          <w:sz w:val="28"/>
          <w:szCs w:val="28"/>
          <w:lang w:val="en-GB"/>
        </w:rPr>
        <w:tab/>
      </w:r>
      <w:r w:rsidR="00FE3A44" w:rsidRPr="00FE3A44">
        <w:rPr>
          <w:rFonts w:ascii="Times New Roman" w:eastAsia="Times New Roman" w:hAnsi="Times New Roman" w:cs="Times New Roman"/>
          <w:b/>
          <w:sz w:val="28"/>
          <w:szCs w:val="28"/>
          <w:lang w:val="en-GB"/>
        </w:rPr>
        <w:t xml:space="preserve">Is the question of whether the MMP set out s. 152(b) of the </w:t>
      </w:r>
      <w:r w:rsidR="00FE3A44" w:rsidRPr="00FE3A44">
        <w:rPr>
          <w:rFonts w:ascii="Times New Roman" w:eastAsia="Times New Roman" w:hAnsi="Times New Roman" w:cs="Times New Roman"/>
          <w:b/>
          <w:i/>
          <w:sz w:val="28"/>
          <w:szCs w:val="28"/>
          <w:lang w:val="en-GB"/>
        </w:rPr>
        <w:t>Criminal Code</w:t>
      </w:r>
      <w:r w:rsidR="00FE3A44" w:rsidRPr="00FE3A44">
        <w:rPr>
          <w:rFonts w:ascii="Times New Roman" w:eastAsia="Times New Roman" w:hAnsi="Times New Roman" w:cs="Times New Roman"/>
          <w:b/>
          <w:sz w:val="28"/>
          <w:szCs w:val="28"/>
          <w:lang w:val="en-GB"/>
        </w:rPr>
        <w:t xml:space="preserve"> violates s. 12 of the Charter, moot in the present case?</w:t>
      </w:r>
    </w:p>
    <w:p w:rsidR="00FE3A44" w:rsidRDefault="00FE3A44" w:rsidP="00FE3A44">
      <w:pPr>
        <w:pStyle w:val="ListParagraph"/>
        <w:ind w:left="0"/>
        <w:rPr>
          <w:rFonts w:ascii="Times New Roman" w:eastAsia="Times New Roman" w:hAnsi="Times New Roman" w:cs="Times New Roman"/>
          <w:b/>
          <w:sz w:val="28"/>
          <w:szCs w:val="28"/>
          <w:lang w:val="en-GB"/>
        </w:rPr>
      </w:pPr>
    </w:p>
    <w:p w:rsidR="00FE3A44" w:rsidRDefault="00FE3A44" w:rsidP="004A12E4">
      <w:pPr>
        <w:pStyle w:val="ListParagraph"/>
        <w:numPr>
          <w:ilvl w:val="0"/>
          <w:numId w:val="17"/>
        </w:numPr>
        <w:tabs>
          <w:tab w:val="left" w:pos="810"/>
        </w:tabs>
        <w:ind w:left="0" w:firstLine="0"/>
        <w:rPr>
          <w:rFonts w:ascii="Times New Roman" w:hAnsi="Times New Roman"/>
          <w:sz w:val="28"/>
          <w:lang w:val="en-GB"/>
        </w:rPr>
      </w:pPr>
      <w:r w:rsidRPr="004E03B5">
        <w:rPr>
          <w:rFonts w:ascii="Times New Roman" w:hAnsi="Times New Roman"/>
          <w:sz w:val="28"/>
        </w:rPr>
        <w:t xml:space="preserve">I have </w:t>
      </w:r>
      <w:r w:rsidRPr="004E03B5">
        <w:rPr>
          <w:rFonts w:ascii="Times New Roman" w:hAnsi="Times New Roman"/>
          <w:sz w:val="28"/>
          <w:lang w:val="en-GB"/>
        </w:rPr>
        <w:t xml:space="preserve">concluded that the constitutional question raised in this case is not moot in the present case. Crown counsel argues that a jail term of 4 months is appropriate.  Counsel for </w:t>
      </w:r>
      <w:r w:rsidR="00374A06">
        <w:rPr>
          <w:rFonts w:ascii="Times New Roman" w:hAnsi="Times New Roman"/>
          <w:sz w:val="28"/>
          <w:lang w:val="en-GB"/>
        </w:rPr>
        <w:t>R.A.</w:t>
      </w:r>
      <w:r w:rsidRPr="004E03B5">
        <w:rPr>
          <w:rFonts w:ascii="Times New Roman" w:hAnsi="Times New Roman"/>
          <w:sz w:val="28"/>
          <w:lang w:val="en-GB"/>
        </w:rPr>
        <w:t xml:space="preserve"> argues that a conditional sentence of imprisonment served under terms of house arrest would be appropriate.  He does not specify the length of the conditional sentence that would be appropriate. </w:t>
      </w:r>
    </w:p>
    <w:p w:rsidR="004E03B5" w:rsidRPr="004E03B5" w:rsidRDefault="004E03B5" w:rsidP="004E03B5">
      <w:pPr>
        <w:pStyle w:val="ListParagraph"/>
        <w:tabs>
          <w:tab w:val="left" w:pos="810"/>
        </w:tabs>
        <w:ind w:left="0"/>
        <w:rPr>
          <w:rFonts w:ascii="Times New Roman" w:hAnsi="Times New Roman"/>
          <w:sz w:val="28"/>
          <w:lang w:val="en-GB"/>
        </w:rPr>
      </w:pPr>
    </w:p>
    <w:p w:rsidR="00FE3A44" w:rsidRDefault="00FE3A44" w:rsidP="004A12E4">
      <w:pPr>
        <w:pStyle w:val="ListParagraph"/>
        <w:numPr>
          <w:ilvl w:val="0"/>
          <w:numId w:val="17"/>
        </w:numPr>
        <w:tabs>
          <w:tab w:val="left" w:pos="810"/>
        </w:tabs>
        <w:ind w:left="0" w:firstLine="0"/>
        <w:rPr>
          <w:rFonts w:ascii="Times New Roman" w:hAnsi="Times New Roman"/>
          <w:sz w:val="28"/>
          <w:lang w:val="en-GB"/>
        </w:rPr>
      </w:pPr>
      <w:r w:rsidRPr="004E03B5">
        <w:rPr>
          <w:rFonts w:ascii="Times New Roman" w:hAnsi="Times New Roman"/>
          <w:sz w:val="28"/>
          <w:lang w:val="en-GB"/>
        </w:rPr>
        <w:t xml:space="preserve">As stated, in </w:t>
      </w:r>
      <w:r w:rsidRPr="004E03B5">
        <w:rPr>
          <w:rFonts w:ascii="Times New Roman" w:hAnsi="Times New Roman"/>
          <w:i/>
          <w:sz w:val="28"/>
          <w:lang w:val="en-GB"/>
        </w:rPr>
        <w:t>Lloyd</w:t>
      </w:r>
      <w:r w:rsidRPr="004E03B5">
        <w:rPr>
          <w:rFonts w:ascii="Times New Roman" w:hAnsi="Times New Roman"/>
          <w:sz w:val="28"/>
          <w:lang w:val="en-GB"/>
        </w:rPr>
        <w:t xml:space="preserve"> the former Chief Justice stated:</w:t>
      </w:r>
    </w:p>
    <w:p w:rsidR="004E03B5" w:rsidRPr="004E03B5" w:rsidRDefault="004E03B5" w:rsidP="004E03B5">
      <w:pPr>
        <w:pStyle w:val="ListParagraph"/>
        <w:tabs>
          <w:tab w:val="left" w:pos="810"/>
        </w:tabs>
        <w:ind w:left="0"/>
        <w:rPr>
          <w:rFonts w:ascii="Times New Roman" w:hAnsi="Times New Roman"/>
          <w:sz w:val="28"/>
          <w:lang w:val="en-GB"/>
        </w:rPr>
      </w:pPr>
    </w:p>
    <w:p w:rsidR="00FE3A44" w:rsidRDefault="00FE3A44" w:rsidP="00FE3A44">
      <w:pPr>
        <w:pStyle w:val="ListParagraph"/>
        <w:tabs>
          <w:tab w:val="left" w:pos="810"/>
        </w:tabs>
        <w:ind w:left="810"/>
        <w:rPr>
          <w:rFonts w:ascii="Times New Roman" w:hAnsi="Times New Roman"/>
          <w:sz w:val="24"/>
          <w:szCs w:val="24"/>
          <w:lang w:val="en-GB"/>
        </w:rPr>
      </w:pPr>
      <w:r w:rsidRPr="004C2C99">
        <w:rPr>
          <w:rFonts w:ascii="Times New Roman" w:hAnsi="Times New Roman"/>
          <w:sz w:val="24"/>
          <w:szCs w:val="24"/>
          <w:lang w:val="en-GB"/>
        </w:rPr>
        <w:t xml:space="preserve">Judicial economy dictates that judges should not squander time and resources on matters they need not decide. But a formalistic approach should be avoided. Thus, </w:t>
      </w:r>
      <w:r w:rsidRPr="004C2C99">
        <w:rPr>
          <w:rFonts w:ascii="Times New Roman" w:hAnsi="Times New Roman"/>
          <w:i/>
          <w:sz w:val="24"/>
          <w:szCs w:val="24"/>
          <w:lang w:val="en-GB"/>
        </w:rPr>
        <w:t>once the judge in this case determined that the mandatory minimum did not materially exceed the bottom of the sentencing range applicable to Mr. Lloyd,</w:t>
      </w:r>
      <w:r w:rsidRPr="004C2C99">
        <w:rPr>
          <w:rFonts w:ascii="Times New Roman" w:hAnsi="Times New Roman"/>
          <w:sz w:val="24"/>
          <w:szCs w:val="24"/>
          <w:lang w:val="en-GB"/>
        </w:rPr>
        <w:t xml:space="preserve"> he could have declined to consider its constitutionality.</w:t>
      </w:r>
    </w:p>
    <w:p w:rsidR="0042269C" w:rsidRDefault="0042269C" w:rsidP="00FE3A44">
      <w:pPr>
        <w:pStyle w:val="ListParagraph"/>
        <w:tabs>
          <w:tab w:val="left" w:pos="810"/>
        </w:tabs>
        <w:ind w:left="810"/>
        <w:rPr>
          <w:rFonts w:ascii="Times New Roman" w:hAnsi="Times New Roman"/>
          <w:sz w:val="24"/>
          <w:szCs w:val="24"/>
          <w:lang w:val="en-GB"/>
        </w:rPr>
      </w:pPr>
    </w:p>
    <w:p w:rsidR="0042269C" w:rsidRPr="004C2C99" w:rsidRDefault="0042269C" w:rsidP="00FE3A44">
      <w:pPr>
        <w:pStyle w:val="ListParagraph"/>
        <w:tabs>
          <w:tab w:val="left" w:pos="810"/>
        </w:tabs>
        <w:ind w:left="810"/>
        <w:rPr>
          <w:rFonts w:ascii="Times New Roman" w:hAnsi="Times New Roman"/>
          <w:sz w:val="24"/>
          <w:szCs w:val="24"/>
          <w:lang w:val="en-GB"/>
        </w:rPr>
      </w:pPr>
    </w:p>
    <w:p w:rsidR="00FE3A44" w:rsidRPr="004E03B5" w:rsidRDefault="00FE3A44" w:rsidP="004A12E4">
      <w:pPr>
        <w:tabs>
          <w:tab w:val="left" w:pos="810"/>
        </w:tabs>
        <w:rPr>
          <w:rFonts w:ascii="Times New Roman" w:hAnsi="Times New Roman"/>
          <w:sz w:val="28"/>
          <w:lang w:val="en-GB"/>
        </w:rPr>
      </w:pPr>
      <w:r w:rsidRPr="004E03B5">
        <w:rPr>
          <w:rFonts w:ascii="Times New Roman" w:hAnsi="Times New Roman"/>
          <w:sz w:val="28"/>
          <w:lang w:val="en-GB"/>
        </w:rPr>
        <w:lastRenderedPageBreak/>
        <w:t xml:space="preserve">(Emphasis </w:t>
      </w:r>
      <w:r w:rsidR="001E5C4A">
        <w:rPr>
          <w:rFonts w:ascii="Times New Roman" w:hAnsi="Times New Roman"/>
          <w:sz w:val="28"/>
          <w:lang w:val="en-GB"/>
        </w:rPr>
        <w:t>Mine</w:t>
      </w:r>
      <w:r w:rsidRPr="004E03B5">
        <w:rPr>
          <w:rFonts w:ascii="Times New Roman" w:hAnsi="Times New Roman"/>
          <w:sz w:val="28"/>
          <w:lang w:val="en-GB"/>
        </w:rPr>
        <w:t>)</w:t>
      </w:r>
    </w:p>
    <w:p w:rsidR="00FE3A44" w:rsidRDefault="00374A06" w:rsidP="00E25CCE">
      <w:pPr>
        <w:pStyle w:val="ListParagraph"/>
        <w:numPr>
          <w:ilvl w:val="0"/>
          <w:numId w:val="17"/>
        </w:numPr>
        <w:tabs>
          <w:tab w:val="left" w:pos="810"/>
        </w:tabs>
        <w:ind w:left="0" w:firstLine="0"/>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Pursuant to</w:t>
      </w:r>
      <w:r w:rsidR="00FE3A44" w:rsidRPr="00FE3A44">
        <w:rPr>
          <w:rFonts w:ascii="Times New Roman" w:hAnsi="Times New Roman" w:cs="Times New Roman"/>
          <w:color w:val="000000"/>
          <w:sz w:val="28"/>
          <w:szCs w:val="28"/>
          <w:lang w:val="en-GB"/>
        </w:rPr>
        <w:t xml:space="preserve"> s. 742.1(b)</w:t>
      </w:r>
      <w:r>
        <w:rPr>
          <w:rFonts w:ascii="Times New Roman" w:hAnsi="Times New Roman" w:cs="Times New Roman"/>
          <w:color w:val="000000"/>
          <w:sz w:val="28"/>
          <w:szCs w:val="28"/>
          <w:lang w:val="en-GB"/>
        </w:rPr>
        <w:t xml:space="preserve"> of the Code,</w:t>
      </w:r>
      <w:r w:rsidR="00FE3A44" w:rsidRPr="00FE3A44">
        <w:rPr>
          <w:rFonts w:ascii="Times New Roman" w:hAnsi="Times New Roman" w:cs="Times New Roman"/>
          <w:color w:val="000000"/>
          <w:sz w:val="28"/>
          <w:szCs w:val="28"/>
          <w:lang w:val="en-GB"/>
        </w:rPr>
        <w:t xml:space="preserve"> a conditional sentence of imprisonment is not possible in cases where a</w:t>
      </w:r>
      <w:r w:rsidR="00BD7505">
        <w:rPr>
          <w:rFonts w:ascii="Times New Roman" w:hAnsi="Times New Roman" w:cs="Times New Roman"/>
          <w:color w:val="000000"/>
          <w:sz w:val="28"/>
          <w:szCs w:val="28"/>
          <w:lang w:val="en-GB"/>
        </w:rPr>
        <w:t>n MMP requires</w:t>
      </w:r>
      <w:r w:rsidR="00FE3A44" w:rsidRPr="00FE3A44">
        <w:rPr>
          <w:rFonts w:ascii="Times New Roman" w:hAnsi="Times New Roman" w:cs="Times New Roman"/>
          <w:color w:val="000000"/>
          <w:sz w:val="28"/>
          <w:szCs w:val="28"/>
          <w:lang w:val="en-GB"/>
        </w:rPr>
        <w:t xml:space="preserve"> imprisonment. </w:t>
      </w:r>
    </w:p>
    <w:p w:rsidR="004C2C99" w:rsidRPr="00FE3A44" w:rsidRDefault="004C2C99" w:rsidP="004C2C99">
      <w:pPr>
        <w:pStyle w:val="ListParagraph"/>
        <w:tabs>
          <w:tab w:val="left" w:pos="810"/>
        </w:tabs>
        <w:spacing w:before="480" w:after="480"/>
        <w:ind w:left="0"/>
        <w:jc w:val="both"/>
        <w:rPr>
          <w:rFonts w:ascii="Times New Roman" w:hAnsi="Times New Roman" w:cs="Times New Roman"/>
          <w:color w:val="000000"/>
          <w:sz w:val="28"/>
          <w:szCs w:val="28"/>
          <w:lang w:val="en-GB"/>
        </w:rPr>
      </w:pPr>
    </w:p>
    <w:p w:rsidR="00FE3A44" w:rsidRPr="00EF6B74" w:rsidRDefault="00374A06" w:rsidP="00E25CCE">
      <w:pPr>
        <w:pStyle w:val="ListParagraph"/>
        <w:numPr>
          <w:ilvl w:val="0"/>
          <w:numId w:val="17"/>
        </w:numPr>
        <w:tabs>
          <w:tab w:val="left" w:pos="810"/>
        </w:tabs>
        <w:ind w:left="0" w:firstLine="0"/>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 </w:t>
      </w:r>
      <w:r w:rsidR="00FE3A44" w:rsidRPr="00FE3A44">
        <w:rPr>
          <w:rFonts w:ascii="Times New Roman" w:hAnsi="Times New Roman" w:cs="Times New Roman"/>
          <w:color w:val="000000"/>
          <w:sz w:val="28"/>
          <w:szCs w:val="28"/>
          <w:lang w:val="en-GB"/>
        </w:rPr>
        <w:t>am unable to</w:t>
      </w:r>
      <w:r w:rsidR="00EF6B74">
        <w:rPr>
          <w:rFonts w:ascii="Times New Roman" w:hAnsi="Times New Roman" w:cs="Times New Roman"/>
          <w:color w:val="000000"/>
          <w:sz w:val="28"/>
          <w:szCs w:val="28"/>
          <w:lang w:val="en-GB"/>
        </w:rPr>
        <w:t xml:space="preserve"> find</w:t>
      </w:r>
      <w:r w:rsidR="00FE3A44" w:rsidRPr="00FE3A44">
        <w:rPr>
          <w:rFonts w:ascii="Times New Roman" w:hAnsi="Times New Roman" w:cs="Times New Roman"/>
          <w:color w:val="000000"/>
          <w:sz w:val="28"/>
          <w:szCs w:val="28"/>
          <w:lang w:val="en-GB"/>
        </w:rPr>
        <w:t xml:space="preserve"> that a conditional sentence would not</w:t>
      </w:r>
      <w:r w:rsidR="00EF6B74">
        <w:rPr>
          <w:rFonts w:ascii="Times New Roman" w:hAnsi="Times New Roman" w:cs="Times New Roman"/>
          <w:color w:val="000000"/>
          <w:sz w:val="28"/>
          <w:szCs w:val="28"/>
          <w:lang w:val="en-GB"/>
        </w:rPr>
        <w:t xml:space="preserve"> </w:t>
      </w:r>
      <w:r w:rsidR="003A7B99">
        <w:rPr>
          <w:rFonts w:ascii="Times New Roman" w:hAnsi="Times New Roman" w:cs="Times New Roman"/>
          <w:color w:val="000000"/>
          <w:sz w:val="28"/>
          <w:szCs w:val="28"/>
          <w:lang w:val="en-GB"/>
        </w:rPr>
        <w:t xml:space="preserve">necessarily </w:t>
      </w:r>
      <w:r w:rsidR="003A7B99" w:rsidRPr="00FE3A44">
        <w:rPr>
          <w:rFonts w:ascii="Times New Roman" w:hAnsi="Times New Roman" w:cs="Times New Roman"/>
          <w:color w:val="000000"/>
          <w:sz w:val="28"/>
          <w:szCs w:val="28"/>
          <w:lang w:val="en-GB"/>
        </w:rPr>
        <w:t>be</w:t>
      </w:r>
      <w:r w:rsidR="00FE3A44" w:rsidRPr="00FE3A44">
        <w:rPr>
          <w:rFonts w:ascii="Times New Roman" w:hAnsi="Times New Roman" w:cs="Times New Roman"/>
          <w:color w:val="000000"/>
          <w:sz w:val="28"/>
          <w:szCs w:val="28"/>
          <w:lang w:val="en-GB"/>
        </w:rPr>
        <w:t xml:space="preserve"> within the range of fit sentences were it not for the MMP of 90 days imprisonment that applies in this case. </w:t>
      </w:r>
      <w:r w:rsidR="00FE3A44" w:rsidRPr="00EF6B74">
        <w:rPr>
          <w:rFonts w:ascii="Times New Roman" w:hAnsi="Times New Roman" w:cs="Times New Roman"/>
          <w:color w:val="000000"/>
          <w:sz w:val="28"/>
          <w:szCs w:val="28"/>
          <w:lang w:val="en-GB"/>
        </w:rPr>
        <w:t>Wh</w:t>
      </w:r>
      <w:r w:rsidR="00EF6B74" w:rsidRPr="00EF6B74">
        <w:rPr>
          <w:rFonts w:ascii="Times New Roman" w:hAnsi="Times New Roman" w:cs="Times New Roman"/>
          <w:color w:val="000000"/>
          <w:sz w:val="28"/>
          <w:szCs w:val="28"/>
          <w:lang w:val="en-GB"/>
        </w:rPr>
        <w:t xml:space="preserve">en </w:t>
      </w:r>
      <w:r w:rsidR="00FE3A44" w:rsidRPr="00EF6B74">
        <w:rPr>
          <w:rFonts w:ascii="Times New Roman" w:hAnsi="Times New Roman" w:cs="Times New Roman"/>
          <w:color w:val="000000"/>
          <w:sz w:val="28"/>
          <w:szCs w:val="28"/>
          <w:lang w:val="en-GB"/>
        </w:rPr>
        <w:t>the</w:t>
      </w:r>
      <w:r w:rsidR="00EF6B74" w:rsidRPr="00EF6B74">
        <w:rPr>
          <w:rFonts w:ascii="Times New Roman" w:hAnsi="Times New Roman" w:cs="Times New Roman"/>
          <w:color w:val="000000"/>
          <w:sz w:val="28"/>
          <w:szCs w:val="28"/>
          <w:lang w:val="en-GB"/>
        </w:rPr>
        <w:t xml:space="preserve"> former</w:t>
      </w:r>
      <w:r w:rsidR="00FE3A44" w:rsidRPr="00EF6B74">
        <w:rPr>
          <w:rFonts w:ascii="Times New Roman" w:hAnsi="Times New Roman" w:cs="Times New Roman"/>
          <w:color w:val="000000"/>
          <w:sz w:val="28"/>
          <w:szCs w:val="28"/>
          <w:lang w:val="en-GB"/>
        </w:rPr>
        <w:t xml:space="preserve"> Chief Justice spoke of a “sentencing range”, I take her to have meant a range</w:t>
      </w:r>
      <w:r w:rsidR="00EF6B74">
        <w:rPr>
          <w:rFonts w:ascii="Times New Roman" w:hAnsi="Times New Roman" w:cs="Times New Roman"/>
          <w:color w:val="000000"/>
          <w:sz w:val="28"/>
          <w:szCs w:val="28"/>
          <w:lang w:val="en-GB"/>
        </w:rPr>
        <w:t xml:space="preserve"> of</w:t>
      </w:r>
      <w:r w:rsidR="00FE3A44" w:rsidRPr="00EF6B74">
        <w:rPr>
          <w:rFonts w:ascii="Times New Roman" w:hAnsi="Times New Roman" w:cs="Times New Roman"/>
          <w:color w:val="000000"/>
          <w:sz w:val="28"/>
          <w:szCs w:val="28"/>
          <w:lang w:val="en-GB"/>
        </w:rPr>
        <w:t xml:space="preserve"> sentences which during the ordinary course with no MMP would </w:t>
      </w:r>
      <w:r w:rsidR="00EF6B74">
        <w:rPr>
          <w:rFonts w:ascii="Times New Roman" w:hAnsi="Times New Roman" w:cs="Times New Roman"/>
          <w:color w:val="000000"/>
          <w:sz w:val="28"/>
          <w:szCs w:val="28"/>
          <w:lang w:val="en-GB"/>
        </w:rPr>
        <w:t xml:space="preserve">ultimately </w:t>
      </w:r>
      <w:r w:rsidR="00FE3A44" w:rsidRPr="00EF6B74">
        <w:rPr>
          <w:rFonts w:ascii="Times New Roman" w:hAnsi="Times New Roman" w:cs="Times New Roman"/>
          <w:color w:val="000000"/>
          <w:sz w:val="28"/>
          <w:szCs w:val="28"/>
          <w:lang w:val="en-GB"/>
        </w:rPr>
        <w:t xml:space="preserve">not be found to be unfit. </w:t>
      </w:r>
      <w:r w:rsidR="00EF6B74">
        <w:rPr>
          <w:rFonts w:ascii="Times New Roman" w:hAnsi="Times New Roman" w:cs="Times New Roman"/>
          <w:color w:val="000000"/>
          <w:sz w:val="28"/>
          <w:szCs w:val="28"/>
          <w:lang w:val="en-GB"/>
        </w:rPr>
        <w:t xml:space="preserve"> The range of reasonable sentences that can ordinarily be imposed by a court is broad. </w:t>
      </w:r>
      <w:r w:rsidR="00FE3A44" w:rsidRPr="00EF6B74">
        <w:rPr>
          <w:rFonts w:ascii="Times New Roman" w:hAnsi="Times New Roman" w:cs="Times New Roman"/>
          <w:color w:val="000000"/>
          <w:sz w:val="28"/>
          <w:szCs w:val="28"/>
          <w:lang w:val="en-GB"/>
        </w:rPr>
        <w:t xml:space="preserve"> As stated by Iacobucci J. for the majority in </w:t>
      </w:r>
      <w:r w:rsidR="00FE3A44" w:rsidRPr="00EF6B74">
        <w:rPr>
          <w:rFonts w:ascii="Times New Roman" w:hAnsi="Times New Roman" w:cs="Times New Roman"/>
          <w:i/>
          <w:color w:val="000000"/>
          <w:sz w:val="28"/>
          <w:szCs w:val="28"/>
          <w:lang w:val="en-GB"/>
        </w:rPr>
        <w:t>R. v. Shropshire</w:t>
      </w:r>
      <w:r w:rsidR="00FE3A44" w:rsidRPr="00EF6B74">
        <w:rPr>
          <w:rFonts w:ascii="Times New Roman" w:hAnsi="Times New Roman" w:cs="Times New Roman"/>
          <w:color w:val="000000"/>
          <w:sz w:val="28"/>
          <w:szCs w:val="28"/>
          <w:lang w:val="en-GB"/>
        </w:rPr>
        <w:t>, [1995] 4 SCR 227:</w:t>
      </w:r>
    </w:p>
    <w:p w:rsidR="004E03B5" w:rsidRDefault="004E03B5" w:rsidP="004A12E4">
      <w:pPr>
        <w:pStyle w:val="ListParagraph"/>
        <w:ind w:left="0"/>
        <w:jc w:val="both"/>
        <w:rPr>
          <w:rFonts w:ascii="Times New Roman" w:hAnsi="Times New Roman" w:cs="Times New Roman"/>
          <w:color w:val="000000"/>
          <w:sz w:val="28"/>
          <w:szCs w:val="28"/>
          <w:lang w:val="en-GB"/>
        </w:rPr>
      </w:pPr>
    </w:p>
    <w:p w:rsidR="004469D9" w:rsidRPr="004E03B5" w:rsidRDefault="00E25CCE" w:rsidP="00E25CCE">
      <w:pPr>
        <w:pStyle w:val="ListParagrap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4469D9" w:rsidRPr="004E03B5">
        <w:rPr>
          <w:rFonts w:ascii="Times New Roman" w:hAnsi="Times New Roman" w:cs="Times New Roman"/>
          <w:color w:val="000000"/>
          <w:sz w:val="24"/>
          <w:szCs w:val="24"/>
          <w:lang w:val="en-GB"/>
        </w:rPr>
        <w:t>46</w:t>
      </w:r>
      <w:r>
        <w:rPr>
          <w:rFonts w:ascii="Times New Roman" w:hAnsi="Times New Roman" w:cs="Times New Roman"/>
          <w:color w:val="000000"/>
          <w:sz w:val="24"/>
          <w:szCs w:val="24"/>
          <w:lang w:val="en-GB"/>
        </w:rPr>
        <w:t>]</w:t>
      </w:r>
      <w:r w:rsidR="004469D9" w:rsidRPr="004E03B5">
        <w:rPr>
          <w:rFonts w:ascii="Times New Roman" w:hAnsi="Times New Roman" w:cs="Times New Roman"/>
          <w:color w:val="000000"/>
          <w:sz w:val="24"/>
          <w:szCs w:val="24"/>
          <w:lang w:val="en-GB"/>
        </w:rPr>
        <w:tab/>
        <w:t>The question, then, is whether a consideration of the "fitness" of a sentence incorporates the very interventionist appellate review propounded by Lambert J.A.  With respect, I find that it does not.  An appellate court should not be given free reign to modify a sentencing order simply because it feels that a different order ought to have been made.  The formulation of a sentencing order is a profoundly subjective process; the trial judge has the advantage of having seen and heard all of the witnesses whereas the appellate court can only base itself upon a written record.  A variation in the sentence should only be made if the court of appeal is convinced it is not fit.  That is to say, that it has found the sentence to be clearly unreasonable.</w:t>
      </w:r>
    </w:p>
    <w:p w:rsidR="004469D9" w:rsidRPr="004E03B5" w:rsidRDefault="004469D9" w:rsidP="00BD7505">
      <w:pPr>
        <w:pStyle w:val="ListParagraph"/>
        <w:jc w:val="both"/>
        <w:rPr>
          <w:rFonts w:ascii="Times New Roman" w:hAnsi="Times New Roman" w:cs="Times New Roman"/>
          <w:color w:val="000000"/>
          <w:sz w:val="24"/>
          <w:szCs w:val="24"/>
          <w:lang w:val="en-GB"/>
        </w:rPr>
      </w:pPr>
      <w:r w:rsidRPr="004E03B5">
        <w:rPr>
          <w:rFonts w:ascii="Times New Roman" w:hAnsi="Times New Roman" w:cs="Times New Roman"/>
          <w:color w:val="000000"/>
          <w:sz w:val="24"/>
          <w:szCs w:val="24"/>
          <w:lang w:val="en-GB"/>
        </w:rPr>
        <w:t xml:space="preserve"> </w:t>
      </w:r>
    </w:p>
    <w:p w:rsidR="004469D9" w:rsidRPr="004E03B5" w:rsidRDefault="00E25CCE" w:rsidP="00E25CCE">
      <w:pPr>
        <w:pStyle w:val="ListParagrap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r w:rsidR="004469D9" w:rsidRPr="004E03B5">
        <w:rPr>
          <w:rFonts w:ascii="Times New Roman" w:hAnsi="Times New Roman" w:cs="Times New Roman"/>
          <w:color w:val="000000"/>
          <w:sz w:val="24"/>
          <w:szCs w:val="24"/>
          <w:lang w:val="en-GB"/>
        </w:rPr>
        <w:t>47</w:t>
      </w:r>
      <w:r>
        <w:rPr>
          <w:rFonts w:ascii="Times New Roman" w:hAnsi="Times New Roman" w:cs="Times New Roman"/>
          <w:color w:val="000000"/>
          <w:sz w:val="24"/>
          <w:szCs w:val="24"/>
          <w:lang w:val="en-GB"/>
        </w:rPr>
        <w:t>]</w:t>
      </w:r>
      <w:r w:rsidR="004469D9" w:rsidRPr="004E03B5">
        <w:rPr>
          <w:rFonts w:ascii="Times New Roman" w:hAnsi="Times New Roman" w:cs="Times New Roman"/>
          <w:color w:val="000000"/>
          <w:sz w:val="24"/>
          <w:szCs w:val="24"/>
          <w:lang w:val="en-GB"/>
        </w:rPr>
        <w:tab/>
        <w:t xml:space="preserve">I would adopt the approach taken by the Nova Scotia Court of Appeal in the cases of </w:t>
      </w:r>
      <w:r w:rsidR="004469D9" w:rsidRPr="003C7BBF">
        <w:rPr>
          <w:rFonts w:ascii="Times New Roman" w:hAnsi="Times New Roman" w:cs="Times New Roman"/>
          <w:i/>
          <w:color w:val="000000"/>
          <w:sz w:val="24"/>
          <w:szCs w:val="24"/>
          <w:lang w:val="en-GB"/>
        </w:rPr>
        <w:t>R. v. Pepin</w:t>
      </w:r>
      <w:r w:rsidR="004469D9" w:rsidRPr="004E03B5">
        <w:rPr>
          <w:rFonts w:ascii="Times New Roman" w:hAnsi="Times New Roman" w:cs="Times New Roman"/>
          <w:color w:val="000000"/>
          <w:sz w:val="24"/>
          <w:szCs w:val="24"/>
          <w:lang w:val="en-GB"/>
        </w:rPr>
        <w:t xml:space="preserve"> (1990), 1990 CanLII 2481 (NS CA), 98 N.S.R. (2d) 238, and </w:t>
      </w:r>
      <w:r w:rsidR="004469D9" w:rsidRPr="003C7BBF">
        <w:rPr>
          <w:rFonts w:ascii="Times New Roman" w:hAnsi="Times New Roman" w:cs="Times New Roman"/>
          <w:i/>
          <w:color w:val="000000"/>
          <w:sz w:val="24"/>
          <w:szCs w:val="24"/>
          <w:lang w:val="en-GB"/>
        </w:rPr>
        <w:t>R. v. Muise</w:t>
      </w:r>
      <w:r w:rsidR="004469D9" w:rsidRPr="004E03B5">
        <w:rPr>
          <w:rFonts w:ascii="Times New Roman" w:hAnsi="Times New Roman" w:cs="Times New Roman"/>
          <w:color w:val="000000"/>
          <w:sz w:val="24"/>
          <w:szCs w:val="24"/>
          <w:lang w:val="en-GB"/>
        </w:rPr>
        <w:t xml:space="preserve"> (1994), 1994 CanLII 4074 (NS CA), 94 C.C.C. (3d) 119. In Pepin, at p. 251, it was held that: </w:t>
      </w:r>
      <w:r>
        <w:rPr>
          <w:rFonts w:ascii="Times New Roman" w:hAnsi="Times New Roman" w:cs="Times New Roman"/>
          <w:color w:val="000000"/>
          <w:sz w:val="24"/>
          <w:szCs w:val="24"/>
          <w:lang w:val="en-GB"/>
        </w:rPr>
        <w:tab/>
      </w:r>
    </w:p>
    <w:p w:rsidR="004469D9" w:rsidRPr="00BD7505" w:rsidRDefault="004469D9" w:rsidP="00E25CCE">
      <w:pPr>
        <w:pStyle w:val="ListParagraph"/>
        <w:ind w:left="1440"/>
        <w:rPr>
          <w:rFonts w:ascii="Times New Roman" w:hAnsi="Times New Roman" w:cs="Times New Roman"/>
          <w:i/>
          <w:color w:val="000000"/>
          <w:sz w:val="24"/>
          <w:szCs w:val="24"/>
          <w:lang w:val="en-GB"/>
        </w:rPr>
      </w:pPr>
      <w:r w:rsidRPr="004E03B5">
        <w:rPr>
          <w:rFonts w:ascii="Times New Roman" w:hAnsi="Times New Roman" w:cs="Times New Roman"/>
          <w:color w:val="000000"/>
          <w:sz w:val="24"/>
          <w:szCs w:val="24"/>
          <w:lang w:val="en-GB"/>
        </w:rPr>
        <w:t xml:space="preserve">. . . in considering whether a sentence should be altered, the test is not whether we would have imposed a different sentence; we must determine if the sentencing judge applied wrong principles or [if] </w:t>
      </w:r>
      <w:r w:rsidRPr="00BD7505">
        <w:rPr>
          <w:rFonts w:ascii="Times New Roman" w:hAnsi="Times New Roman" w:cs="Times New Roman"/>
          <w:i/>
          <w:color w:val="000000"/>
          <w:sz w:val="24"/>
          <w:szCs w:val="24"/>
          <w:lang w:val="en-GB"/>
        </w:rPr>
        <w:t>the sentence is clearly or manifestly excessive.</w:t>
      </w:r>
    </w:p>
    <w:p w:rsidR="004469D9" w:rsidRDefault="00BD7505" w:rsidP="00BD7505">
      <w:pPr>
        <w:jc w:val="both"/>
        <w:rPr>
          <w:rFonts w:ascii="Times New Roman" w:hAnsi="Times New Roman" w:cs="Times New Roman"/>
          <w:color w:val="000000"/>
          <w:sz w:val="28"/>
          <w:szCs w:val="28"/>
          <w:lang w:val="en-GB"/>
        </w:rPr>
      </w:pPr>
      <w:r w:rsidRPr="00BD7505">
        <w:rPr>
          <w:rFonts w:ascii="Times New Roman" w:hAnsi="Times New Roman" w:cs="Times New Roman"/>
          <w:color w:val="000000"/>
          <w:sz w:val="28"/>
          <w:szCs w:val="28"/>
          <w:lang w:val="en-GB"/>
        </w:rPr>
        <w:t>[Emphasis Mine.]</w:t>
      </w:r>
      <w:r w:rsidR="004469D9" w:rsidRPr="00BD7505">
        <w:rPr>
          <w:rFonts w:ascii="Times New Roman" w:hAnsi="Times New Roman" w:cs="Times New Roman"/>
          <w:color w:val="000000"/>
          <w:sz w:val="28"/>
          <w:szCs w:val="28"/>
          <w:lang w:val="en-GB"/>
        </w:rPr>
        <w:t xml:space="preserve"> </w:t>
      </w:r>
    </w:p>
    <w:p w:rsidR="004469D9" w:rsidRDefault="004469D9" w:rsidP="00E25CCE">
      <w:pPr>
        <w:pStyle w:val="ListParagraph"/>
        <w:numPr>
          <w:ilvl w:val="0"/>
          <w:numId w:val="17"/>
        </w:numPr>
        <w:tabs>
          <w:tab w:val="left" w:pos="810"/>
        </w:tabs>
        <w:ind w:left="0" w:firstLine="0"/>
        <w:rPr>
          <w:rFonts w:ascii="Times New Roman" w:hAnsi="Times New Roman" w:cs="Times New Roman"/>
          <w:color w:val="000000"/>
          <w:sz w:val="28"/>
          <w:szCs w:val="28"/>
          <w:lang w:val="en-GB"/>
        </w:rPr>
      </w:pPr>
      <w:r w:rsidRPr="004469D9">
        <w:rPr>
          <w:rFonts w:ascii="Times New Roman" w:hAnsi="Times New Roman" w:cs="Times New Roman"/>
          <w:color w:val="000000"/>
          <w:sz w:val="28"/>
          <w:szCs w:val="28"/>
          <w:lang w:val="en-GB"/>
        </w:rPr>
        <w:t xml:space="preserve">As also pointed out by the Supreme Court of Canada in </w:t>
      </w:r>
      <w:r w:rsidRPr="004469D9">
        <w:rPr>
          <w:rFonts w:ascii="Times New Roman" w:hAnsi="Times New Roman" w:cs="Times New Roman"/>
          <w:i/>
          <w:color w:val="000000"/>
          <w:sz w:val="28"/>
          <w:szCs w:val="28"/>
          <w:lang w:val="en-GB"/>
        </w:rPr>
        <w:t>R. v. Proulx</w:t>
      </w:r>
      <w:r w:rsidRPr="004469D9">
        <w:rPr>
          <w:rFonts w:ascii="Times New Roman" w:hAnsi="Times New Roman" w:cs="Times New Roman"/>
          <w:color w:val="000000"/>
          <w:sz w:val="28"/>
          <w:szCs w:val="28"/>
          <w:lang w:val="en-GB"/>
        </w:rPr>
        <w:t>, [2000] 1 S.C.R. 61, a conditional sentences can provide significant denunciation and deterrence. As also noted by the court at paragraph 102:</w:t>
      </w:r>
    </w:p>
    <w:p w:rsidR="004469D9" w:rsidRDefault="004469D9" w:rsidP="004A12E4">
      <w:pPr>
        <w:pStyle w:val="ListParagraph"/>
        <w:ind w:left="810"/>
        <w:jc w:val="both"/>
        <w:rPr>
          <w:rFonts w:ascii="Times New Roman" w:hAnsi="Times New Roman" w:cs="Times New Roman"/>
          <w:color w:val="000000"/>
          <w:sz w:val="28"/>
          <w:szCs w:val="28"/>
          <w:lang w:val="en-GB"/>
        </w:rPr>
      </w:pPr>
    </w:p>
    <w:p w:rsidR="004E03B5" w:rsidRPr="004C2C99" w:rsidRDefault="004E03B5" w:rsidP="00E25CCE">
      <w:pPr>
        <w:pStyle w:val="ListParagraph"/>
        <w:ind w:left="810"/>
        <w:rPr>
          <w:rFonts w:ascii="Times New Roman" w:hAnsi="Times New Roman" w:cs="Times New Roman"/>
          <w:color w:val="000000"/>
          <w:sz w:val="24"/>
          <w:szCs w:val="24"/>
          <w:lang w:val="en-GB"/>
        </w:rPr>
      </w:pPr>
      <w:r w:rsidRPr="004C2C99">
        <w:rPr>
          <w:rFonts w:ascii="Times New Roman" w:hAnsi="Times New Roman" w:cs="Times New Roman"/>
          <w:color w:val="000000"/>
          <w:sz w:val="24"/>
          <w:szCs w:val="24"/>
          <w:lang w:val="en-GB"/>
        </w:rPr>
        <w:lastRenderedPageBreak/>
        <w:t xml:space="preserve">[. . .] Incarceration will usually provide more denunciation than a conditional sentence, as a conditional sentence is generally a more lenient sentence than a jail term of equivalent duration.  That said, a conditional sentence can still provide a significant amount of denunciation.  This is particularly so when onerous conditions are imposed </w:t>
      </w:r>
      <w:r w:rsidRPr="004C2C99">
        <w:rPr>
          <w:rFonts w:ascii="Times New Roman" w:hAnsi="Times New Roman" w:cs="Times New Roman"/>
          <w:i/>
          <w:color w:val="000000"/>
          <w:sz w:val="24"/>
          <w:szCs w:val="24"/>
          <w:lang w:val="en-GB"/>
        </w:rPr>
        <w:t>and the duration of the conditional sentence is extended beyond the duration of the jail sentence that would ordinarily have been imposed in the circumstances.</w:t>
      </w:r>
      <w:r w:rsidRPr="004C2C99">
        <w:rPr>
          <w:rFonts w:ascii="Times New Roman" w:hAnsi="Times New Roman" w:cs="Times New Roman"/>
          <w:color w:val="000000"/>
          <w:sz w:val="24"/>
          <w:szCs w:val="24"/>
          <w:lang w:val="en-GB"/>
        </w:rPr>
        <w:t xml:space="preserve">  </w:t>
      </w:r>
    </w:p>
    <w:p w:rsidR="004E03B5" w:rsidRPr="004E03B5" w:rsidRDefault="004E03B5" w:rsidP="004A12E4">
      <w:pPr>
        <w:pStyle w:val="ListParagraph"/>
        <w:jc w:val="both"/>
        <w:rPr>
          <w:rFonts w:ascii="Times New Roman" w:hAnsi="Times New Roman" w:cs="Times New Roman"/>
          <w:color w:val="000000"/>
          <w:sz w:val="28"/>
          <w:szCs w:val="28"/>
          <w:lang w:val="en-GB"/>
        </w:rPr>
      </w:pPr>
    </w:p>
    <w:p w:rsidR="004E03B5" w:rsidRDefault="004E03B5" w:rsidP="004A12E4">
      <w:pPr>
        <w:pStyle w:val="ListParagraph"/>
        <w:ind w:left="0"/>
        <w:jc w:val="both"/>
        <w:rPr>
          <w:rFonts w:ascii="Times New Roman" w:hAnsi="Times New Roman" w:cs="Times New Roman"/>
          <w:color w:val="000000"/>
          <w:sz w:val="28"/>
          <w:szCs w:val="28"/>
          <w:lang w:val="en-GB"/>
        </w:rPr>
      </w:pPr>
      <w:r w:rsidRPr="004E03B5">
        <w:rPr>
          <w:rFonts w:ascii="Times New Roman" w:hAnsi="Times New Roman" w:cs="Times New Roman"/>
          <w:color w:val="000000"/>
          <w:sz w:val="28"/>
          <w:szCs w:val="28"/>
          <w:lang w:val="en-GB"/>
        </w:rPr>
        <w:t xml:space="preserve">[Emphasis </w:t>
      </w:r>
      <w:r w:rsidR="0089530D">
        <w:rPr>
          <w:rFonts w:ascii="Times New Roman" w:hAnsi="Times New Roman" w:cs="Times New Roman"/>
          <w:color w:val="000000"/>
          <w:sz w:val="28"/>
          <w:szCs w:val="28"/>
          <w:lang w:val="en-GB"/>
        </w:rPr>
        <w:t>Mine</w:t>
      </w:r>
      <w:r w:rsidRPr="004E03B5">
        <w:rPr>
          <w:rFonts w:ascii="Times New Roman" w:hAnsi="Times New Roman" w:cs="Times New Roman"/>
          <w:color w:val="000000"/>
          <w:sz w:val="28"/>
          <w:szCs w:val="28"/>
          <w:lang w:val="en-GB"/>
        </w:rPr>
        <w:t>]</w:t>
      </w:r>
    </w:p>
    <w:p w:rsidR="004E03B5" w:rsidRPr="004469D9" w:rsidRDefault="004E03B5" w:rsidP="004A12E4">
      <w:pPr>
        <w:pStyle w:val="ListParagraph"/>
        <w:ind w:left="0"/>
        <w:jc w:val="both"/>
        <w:rPr>
          <w:rFonts w:ascii="Times New Roman" w:hAnsi="Times New Roman" w:cs="Times New Roman"/>
          <w:color w:val="000000"/>
          <w:sz w:val="28"/>
          <w:szCs w:val="28"/>
          <w:lang w:val="en-GB"/>
        </w:rPr>
      </w:pPr>
    </w:p>
    <w:p w:rsidR="004469D9" w:rsidRDefault="004469D9" w:rsidP="00E25CCE">
      <w:pPr>
        <w:pStyle w:val="ListParagraph"/>
        <w:numPr>
          <w:ilvl w:val="0"/>
          <w:numId w:val="17"/>
        </w:numPr>
        <w:tabs>
          <w:tab w:val="left" w:pos="810"/>
        </w:tabs>
        <w:ind w:left="0" w:firstLine="0"/>
        <w:rPr>
          <w:rFonts w:ascii="Times New Roman" w:hAnsi="Times New Roman" w:cs="Times New Roman"/>
          <w:color w:val="000000"/>
          <w:sz w:val="28"/>
          <w:szCs w:val="28"/>
          <w:lang w:val="en-GB"/>
        </w:rPr>
      </w:pPr>
      <w:r w:rsidRPr="004469D9">
        <w:rPr>
          <w:rFonts w:ascii="Times New Roman" w:hAnsi="Times New Roman" w:cs="Times New Roman"/>
          <w:color w:val="000000"/>
          <w:sz w:val="28"/>
          <w:szCs w:val="28"/>
          <w:lang w:val="en-GB"/>
        </w:rPr>
        <w:t xml:space="preserve">In this case, the Crown suggests that </w:t>
      </w:r>
      <w:r w:rsidR="00EF6B74">
        <w:rPr>
          <w:rFonts w:ascii="Times New Roman" w:hAnsi="Times New Roman" w:cs="Times New Roman"/>
          <w:color w:val="000000"/>
          <w:sz w:val="28"/>
          <w:szCs w:val="28"/>
          <w:lang w:val="en-GB"/>
        </w:rPr>
        <w:t xml:space="preserve">a short sharp term of </w:t>
      </w:r>
      <w:r w:rsidRPr="004469D9">
        <w:rPr>
          <w:rFonts w:ascii="Times New Roman" w:hAnsi="Times New Roman" w:cs="Times New Roman"/>
          <w:color w:val="000000"/>
          <w:sz w:val="28"/>
          <w:szCs w:val="28"/>
          <w:lang w:val="en-GB"/>
        </w:rPr>
        <w:t>4 months</w:t>
      </w:r>
      <w:r w:rsidR="00EF6B74">
        <w:rPr>
          <w:rFonts w:ascii="Times New Roman" w:hAnsi="Times New Roman" w:cs="Times New Roman"/>
          <w:color w:val="000000"/>
          <w:sz w:val="28"/>
          <w:szCs w:val="28"/>
          <w:lang w:val="en-GB"/>
        </w:rPr>
        <w:t xml:space="preserve"> of imprisonment</w:t>
      </w:r>
      <w:r w:rsidRPr="004469D9">
        <w:rPr>
          <w:rFonts w:ascii="Times New Roman" w:hAnsi="Times New Roman" w:cs="Times New Roman"/>
          <w:color w:val="000000"/>
          <w:sz w:val="28"/>
          <w:szCs w:val="28"/>
          <w:lang w:val="en-GB"/>
        </w:rPr>
        <w:t xml:space="preserve"> is appropriate.</w:t>
      </w:r>
      <w:r w:rsidR="00EF6B74">
        <w:rPr>
          <w:rFonts w:ascii="Times New Roman" w:hAnsi="Times New Roman" w:cs="Times New Roman"/>
          <w:color w:val="000000"/>
          <w:sz w:val="28"/>
          <w:szCs w:val="28"/>
          <w:lang w:val="en-GB"/>
        </w:rPr>
        <w:t xml:space="preserve"> Given the substantial deference that is </w:t>
      </w:r>
      <w:r w:rsidR="00C44CE2">
        <w:rPr>
          <w:rFonts w:ascii="Times New Roman" w:hAnsi="Times New Roman" w:cs="Times New Roman"/>
          <w:color w:val="000000"/>
          <w:sz w:val="28"/>
          <w:szCs w:val="28"/>
          <w:lang w:val="en-GB"/>
        </w:rPr>
        <w:t xml:space="preserve">typically accorded to sentencing judges, it </w:t>
      </w:r>
      <w:r w:rsidR="00C44CE2" w:rsidRPr="004469D9">
        <w:rPr>
          <w:rFonts w:ascii="Times New Roman" w:hAnsi="Times New Roman" w:cs="Times New Roman"/>
          <w:color w:val="000000"/>
          <w:sz w:val="28"/>
          <w:szCs w:val="28"/>
          <w:lang w:val="en-GB"/>
        </w:rPr>
        <w:t>is</w:t>
      </w:r>
      <w:r w:rsidRPr="004469D9">
        <w:rPr>
          <w:rFonts w:ascii="Times New Roman" w:hAnsi="Times New Roman" w:cs="Times New Roman"/>
          <w:color w:val="000000"/>
          <w:sz w:val="28"/>
          <w:szCs w:val="28"/>
          <w:lang w:val="en-GB"/>
        </w:rPr>
        <w:t xml:space="preserve"> difficult for me to </w:t>
      </w:r>
      <w:r w:rsidR="00EF6B74">
        <w:rPr>
          <w:rFonts w:ascii="Times New Roman" w:hAnsi="Times New Roman" w:cs="Times New Roman"/>
          <w:color w:val="000000"/>
          <w:sz w:val="28"/>
          <w:szCs w:val="28"/>
          <w:lang w:val="en-GB"/>
        </w:rPr>
        <w:t>conclude</w:t>
      </w:r>
      <w:r w:rsidRPr="004469D9">
        <w:rPr>
          <w:rFonts w:ascii="Times New Roman" w:hAnsi="Times New Roman" w:cs="Times New Roman"/>
          <w:color w:val="000000"/>
          <w:sz w:val="28"/>
          <w:szCs w:val="28"/>
          <w:lang w:val="en-GB"/>
        </w:rPr>
        <w:t xml:space="preserve"> that if a conditional sentence of a longer duration with onerous conditions were imposed, the sentence would be </w:t>
      </w:r>
      <w:r w:rsidR="00BD7505">
        <w:rPr>
          <w:rFonts w:ascii="Times New Roman" w:hAnsi="Times New Roman" w:cs="Times New Roman"/>
          <w:color w:val="000000"/>
          <w:sz w:val="28"/>
          <w:szCs w:val="28"/>
          <w:lang w:val="en-GB"/>
        </w:rPr>
        <w:t>determined</w:t>
      </w:r>
      <w:r w:rsidRPr="004469D9">
        <w:rPr>
          <w:rFonts w:ascii="Times New Roman" w:hAnsi="Times New Roman" w:cs="Times New Roman"/>
          <w:color w:val="000000"/>
          <w:sz w:val="28"/>
          <w:szCs w:val="28"/>
          <w:lang w:val="en-GB"/>
        </w:rPr>
        <w:t xml:space="preserve"> to be unfit to address sentencing goals of denunciation and deterrence. </w:t>
      </w:r>
    </w:p>
    <w:p w:rsidR="004E03B5" w:rsidRPr="004469D9" w:rsidRDefault="004E03B5" w:rsidP="004A12E4">
      <w:pPr>
        <w:pStyle w:val="ListParagraph"/>
        <w:ind w:left="0"/>
        <w:jc w:val="both"/>
        <w:rPr>
          <w:rFonts w:ascii="Times New Roman" w:hAnsi="Times New Roman" w:cs="Times New Roman"/>
          <w:color w:val="000000"/>
          <w:sz w:val="28"/>
          <w:szCs w:val="28"/>
          <w:lang w:val="en-GB"/>
        </w:rPr>
      </w:pPr>
    </w:p>
    <w:p w:rsidR="004469D9" w:rsidRDefault="00C44CE2" w:rsidP="00E25CCE">
      <w:pPr>
        <w:pStyle w:val="ListParagraph"/>
        <w:numPr>
          <w:ilvl w:val="0"/>
          <w:numId w:val="17"/>
        </w:numPr>
        <w:tabs>
          <w:tab w:val="left" w:pos="810"/>
        </w:tabs>
        <w:ind w:left="0" w:firstLine="0"/>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Accordingly, I</w:t>
      </w:r>
      <w:r w:rsidR="004469D9" w:rsidRPr="004469D9">
        <w:rPr>
          <w:rFonts w:ascii="Times New Roman" w:hAnsi="Times New Roman" w:cs="Times New Roman"/>
          <w:color w:val="000000"/>
          <w:sz w:val="28"/>
          <w:szCs w:val="28"/>
          <w:lang w:val="en-GB"/>
        </w:rPr>
        <w:t xml:space="preserve"> </w:t>
      </w:r>
      <w:r>
        <w:rPr>
          <w:rFonts w:ascii="Times New Roman" w:hAnsi="Times New Roman" w:cs="Times New Roman"/>
          <w:color w:val="000000"/>
          <w:sz w:val="28"/>
          <w:szCs w:val="28"/>
          <w:lang w:val="en-GB"/>
        </w:rPr>
        <w:t xml:space="preserve">find </w:t>
      </w:r>
      <w:r w:rsidR="004469D9" w:rsidRPr="004469D9">
        <w:rPr>
          <w:rFonts w:ascii="Times New Roman" w:hAnsi="Times New Roman" w:cs="Times New Roman"/>
          <w:color w:val="000000"/>
          <w:sz w:val="28"/>
          <w:szCs w:val="28"/>
          <w:lang w:val="en-GB"/>
        </w:rPr>
        <w:t xml:space="preserve">that the question of the constitutionality of the applicable MMP is not moot in the present case. </w:t>
      </w:r>
    </w:p>
    <w:p w:rsidR="004E03B5" w:rsidRDefault="004E03B5" w:rsidP="004A12E4">
      <w:pPr>
        <w:pStyle w:val="ListParagraph"/>
        <w:ind w:left="0"/>
        <w:jc w:val="both"/>
        <w:rPr>
          <w:rFonts w:ascii="Times New Roman" w:hAnsi="Times New Roman" w:cs="Times New Roman"/>
          <w:color w:val="000000"/>
          <w:sz w:val="28"/>
          <w:szCs w:val="28"/>
          <w:lang w:val="en-GB"/>
        </w:rPr>
      </w:pPr>
    </w:p>
    <w:p w:rsidR="004469D9" w:rsidRDefault="004E03B5" w:rsidP="004A12E4">
      <w:pPr>
        <w:pStyle w:val="ListParagraph"/>
        <w:ind w:left="1080" w:hanging="360"/>
        <w:rPr>
          <w:rFonts w:ascii="Times New Roman" w:hAnsi="Times New Roman" w:cs="Times New Roman"/>
          <w:b/>
          <w:color w:val="000000"/>
          <w:sz w:val="28"/>
          <w:szCs w:val="28"/>
          <w:lang w:val="en-GB"/>
        </w:rPr>
      </w:pPr>
      <w:r>
        <w:rPr>
          <w:rFonts w:ascii="Times New Roman" w:hAnsi="Times New Roman" w:cs="Times New Roman"/>
          <w:b/>
          <w:color w:val="000000"/>
          <w:sz w:val="28"/>
          <w:szCs w:val="28"/>
          <w:lang w:val="en-GB"/>
        </w:rPr>
        <w:t>4</w:t>
      </w:r>
      <w:r w:rsidR="004469D9" w:rsidRPr="004E03B5">
        <w:rPr>
          <w:rFonts w:ascii="Times New Roman" w:hAnsi="Times New Roman" w:cs="Times New Roman"/>
          <w:b/>
          <w:color w:val="000000"/>
          <w:sz w:val="28"/>
          <w:szCs w:val="28"/>
          <w:lang w:val="en-GB"/>
        </w:rPr>
        <w:t>)</w:t>
      </w:r>
      <w:r w:rsidR="004469D9" w:rsidRPr="004E03B5">
        <w:rPr>
          <w:rFonts w:ascii="Times New Roman" w:hAnsi="Times New Roman" w:cs="Times New Roman"/>
          <w:b/>
          <w:color w:val="000000"/>
          <w:sz w:val="28"/>
          <w:szCs w:val="28"/>
          <w:lang w:val="en-GB"/>
        </w:rPr>
        <w:tab/>
        <w:t>Is the MMP provided for in s 152(b) grossly disproportionate in the case of R.A?</w:t>
      </w:r>
    </w:p>
    <w:p w:rsidR="004E03B5" w:rsidRPr="004E03B5" w:rsidRDefault="004E03B5" w:rsidP="004A12E4">
      <w:pPr>
        <w:pStyle w:val="ListParagraph"/>
        <w:ind w:left="0"/>
        <w:rPr>
          <w:rFonts w:ascii="Times New Roman" w:hAnsi="Times New Roman" w:cs="Times New Roman"/>
          <w:b/>
          <w:color w:val="000000"/>
          <w:sz w:val="28"/>
          <w:szCs w:val="28"/>
          <w:lang w:val="en-GB"/>
        </w:rPr>
      </w:pPr>
    </w:p>
    <w:p w:rsidR="004469D9" w:rsidRDefault="00236FA1" w:rsidP="004A12E4">
      <w:pPr>
        <w:pStyle w:val="ListParagraph"/>
        <w:numPr>
          <w:ilvl w:val="0"/>
          <w:numId w:val="17"/>
        </w:numPr>
        <w:tabs>
          <w:tab w:val="left" w:pos="810"/>
        </w:tabs>
        <w:ind w:left="0" w:firstLine="0"/>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I find that in the case of R.A., </w:t>
      </w:r>
      <w:r w:rsidR="004469D9" w:rsidRPr="004469D9">
        <w:rPr>
          <w:rFonts w:ascii="Times New Roman" w:hAnsi="Times New Roman" w:cs="Times New Roman"/>
          <w:color w:val="000000"/>
          <w:sz w:val="28"/>
          <w:szCs w:val="28"/>
          <w:lang w:val="en-GB"/>
        </w:rPr>
        <w:t>the</w:t>
      </w:r>
      <w:r>
        <w:rPr>
          <w:rFonts w:ascii="Times New Roman" w:hAnsi="Times New Roman" w:cs="Times New Roman"/>
          <w:color w:val="000000"/>
          <w:sz w:val="28"/>
          <w:szCs w:val="28"/>
          <w:lang w:val="en-GB"/>
        </w:rPr>
        <w:t xml:space="preserve"> applicable</w:t>
      </w:r>
      <w:r w:rsidR="004469D9" w:rsidRPr="004469D9">
        <w:rPr>
          <w:rFonts w:ascii="Times New Roman" w:hAnsi="Times New Roman" w:cs="Times New Roman"/>
          <w:color w:val="000000"/>
          <w:sz w:val="28"/>
          <w:szCs w:val="28"/>
          <w:lang w:val="en-GB"/>
        </w:rPr>
        <w:t xml:space="preserve"> MMP </w:t>
      </w:r>
      <w:r>
        <w:rPr>
          <w:rFonts w:ascii="Times New Roman" w:hAnsi="Times New Roman" w:cs="Times New Roman"/>
          <w:color w:val="000000"/>
          <w:sz w:val="28"/>
          <w:szCs w:val="28"/>
          <w:lang w:val="en-GB"/>
        </w:rPr>
        <w:t xml:space="preserve">of 90 days imprisonment </w:t>
      </w:r>
      <w:r w:rsidR="004469D9" w:rsidRPr="004469D9">
        <w:rPr>
          <w:rFonts w:ascii="Times New Roman" w:hAnsi="Times New Roman" w:cs="Times New Roman"/>
          <w:color w:val="000000"/>
          <w:sz w:val="28"/>
          <w:szCs w:val="28"/>
          <w:lang w:val="en-GB"/>
        </w:rPr>
        <w:t>would</w:t>
      </w:r>
      <w:r>
        <w:rPr>
          <w:rFonts w:ascii="Times New Roman" w:hAnsi="Times New Roman" w:cs="Times New Roman"/>
          <w:color w:val="000000"/>
          <w:sz w:val="28"/>
          <w:szCs w:val="28"/>
          <w:lang w:val="en-GB"/>
        </w:rPr>
        <w:t xml:space="preserve"> not</w:t>
      </w:r>
      <w:r w:rsidR="004469D9" w:rsidRPr="004469D9">
        <w:rPr>
          <w:rFonts w:ascii="Times New Roman" w:hAnsi="Times New Roman" w:cs="Times New Roman"/>
          <w:color w:val="000000"/>
          <w:sz w:val="28"/>
          <w:szCs w:val="28"/>
          <w:lang w:val="en-GB"/>
        </w:rPr>
        <w:t xml:space="preserve"> be grossly disproportionate for a number of reasons.  </w:t>
      </w:r>
    </w:p>
    <w:p w:rsidR="00E25CCE" w:rsidRDefault="00E25CCE" w:rsidP="00E25CCE">
      <w:pPr>
        <w:pStyle w:val="ListParagraph"/>
        <w:tabs>
          <w:tab w:val="left" w:pos="810"/>
        </w:tabs>
        <w:ind w:left="0"/>
        <w:jc w:val="both"/>
        <w:rPr>
          <w:rFonts w:ascii="Times New Roman" w:hAnsi="Times New Roman" w:cs="Times New Roman"/>
          <w:color w:val="000000"/>
          <w:sz w:val="28"/>
          <w:szCs w:val="28"/>
          <w:lang w:val="en-GB"/>
        </w:rPr>
      </w:pPr>
    </w:p>
    <w:p w:rsidR="004469D9" w:rsidRDefault="004469D9" w:rsidP="00E25CCE">
      <w:pPr>
        <w:pStyle w:val="ListParagraph"/>
        <w:numPr>
          <w:ilvl w:val="0"/>
          <w:numId w:val="17"/>
        </w:numPr>
        <w:tabs>
          <w:tab w:val="left" w:pos="810"/>
        </w:tabs>
        <w:ind w:left="0" w:firstLine="0"/>
        <w:rPr>
          <w:rFonts w:ascii="Times New Roman" w:hAnsi="Times New Roman" w:cs="Times New Roman"/>
          <w:color w:val="000000"/>
          <w:sz w:val="28"/>
          <w:szCs w:val="28"/>
          <w:lang w:val="en-GB"/>
        </w:rPr>
      </w:pPr>
      <w:r w:rsidRPr="004469D9">
        <w:rPr>
          <w:rFonts w:ascii="Times New Roman" w:hAnsi="Times New Roman" w:cs="Times New Roman"/>
          <w:color w:val="000000"/>
          <w:sz w:val="28"/>
          <w:szCs w:val="28"/>
          <w:lang w:val="en-GB"/>
        </w:rPr>
        <w:t xml:space="preserve">I find the facts of this case to be serious. The victim, </w:t>
      </w:r>
      <w:r w:rsidR="00087A48">
        <w:rPr>
          <w:rFonts w:ascii="Times New Roman" w:hAnsi="Times New Roman" w:cs="Times New Roman"/>
          <w:color w:val="000000"/>
          <w:sz w:val="28"/>
          <w:szCs w:val="28"/>
          <w:lang w:val="en-GB"/>
        </w:rPr>
        <w:t>N.C.</w:t>
      </w:r>
      <w:r w:rsidRPr="004469D9">
        <w:rPr>
          <w:rFonts w:ascii="Times New Roman" w:hAnsi="Times New Roman" w:cs="Times New Roman"/>
          <w:color w:val="000000"/>
          <w:sz w:val="28"/>
          <w:szCs w:val="28"/>
          <w:lang w:val="en-GB"/>
        </w:rPr>
        <w:t xml:space="preserve">, at 12 years of age was very young at the time that </w:t>
      </w:r>
      <w:r w:rsidR="0043302F">
        <w:rPr>
          <w:rFonts w:ascii="Times New Roman" w:hAnsi="Times New Roman" w:cs="Times New Roman"/>
          <w:color w:val="000000"/>
          <w:sz w:val="28"/>
          <w:szCs w:val="28"/>
          <w:lang w:val="en-GB"/>
        </w:rPr>
        <w:t xml:space="preserve">R.A. </w:t>
      </w:r>
      <w:r w:rsidRPr="004469D9">
        <w:rPr>
          <w:rFonts w:ascii="Times New Roman" w:hAnsi="Times New Roman" w:cs="Times New Roman"/>
          <w:color w:val="000000"/>
          <w:sz w:val="28"/>
          <w:szCs w:val="28"/>
          <w:lang w:val="en-GB"/>
        </w:rPr>
        <w:t xml:space="preserve">invited her to have sexual contact. The age difference between </w:t>
      </w:r>
      <w:r w:rsidR="0043302F">
        <w:rPr>
          <w:rFonts w:ascii="Times New Roman" w:hAnsi="Times New Roman" w:cs="Times New Roman"/>
          <w:color w:val="000000"/>
          <w:sz w:val="28"/>
          <w:szCs w:val="28"/>
          <w:lang w:val="en-GB"/>
        </w:rPr>
        <w:t>R.A.</w:t>
      </w:r>
      <w:r w:rsidRPr="004469D9">
        <w:rPr>
          <w:rFonts w:ascii="Times New Roman" w:hAnsi="Times New Roman" w:cs="Times New Roman"/>
          <w:color w:val="000000"/>
          <w:sz w:val="28"/>
          <w:szCs w:val="28"/>
          <w:lang w:val="en-GB"/>
        </w:rPr>
        <w:t xml:space="preserve">, who was 20 years old at the time, and the victim was more than 8 </w:t>
      </w:r>
      <w:r w:rsidR="00087A48">
        <w:rPr>
          <w:rFonts w:ascii="Times New Roman" w:hAnsi="Times New Roman" w:cs="Times New Roman"/>
          <w:color w:val="000000"/>
          <w:sz w:val="28"/>
          <w:szCs w:val="28"/>
          <w:lang w:val="en-GB"/>
        </w:rPr>
        <w:t>years.</w:t>
      </w:r>
      <w:r w:rsidRPr="004469D9">
        <w:rPr>
          <w:rFonts w:ascii="Times New Roman" w:hAnsi="Times New Roman" w:cs="Times New Roman"/>
          <w:color w:val="000000"/>
          <w:sz w:val="28"/>
          <w:szCs w:val="28"/>
          <w:lang w:val="en-GB"/>
        </w:rPr>
        <w:t xml:space="preserve">   </w:t>
      </w:r>
      <w:r w:rsidR="0043302F">
        <w:rPr>
          <w:rFonts w:ascii="Times New Roman" w:hAnsi="Times New Roman" w:cs="Times New Roman"/>
          <w:color w:val="000000"/>
          <w:sz w:val="28"/>
          <w:szCs w:val="28"/>
          <w:lang w:val="en-GB"/>
        </w:rPr>
        <w:t xml:space="preserve">R.A. </w:t>
      </w:r>
      <w:r w:rsidRPr="004469D9">
        <w:rPr>
          <w:rFonts w:ascii="Times New Roman" w:hAnsi="Times New Roman" w:cs="Times New Roman"/>
          <w:color w:val="000000"/>
          <w:sz w:val="28"/>
          <w:szCs w:val="28"/>
          <w:lang w:val="en-GB"/>
        </w:rPr>
        <w:t>made the invitations</w:t>
      </w:r>
      <w:r w:rsidR="00087A48">
        <w:rPr>
          <w:rFonts w:ascii="Times New Roman" w:hAnsi="Times New Roman" w:cs="Times New Roman"/>
          <w:color w:val="000000"/>
          <w:sz w:val="28"/>
          <w:szCs w:val="28"/>
          <w:lang w:val="en-GB"/>
        </w:rPr>
        <w:t xml:space="preserve"> repeatedly</w:t>
      </w:r>
      <w:r w:rsidRPr="004469D9">
        <w:rPr>
          <w:rFonts w:ascii="Times New Roman" w:hAnsi="Times New Roman" w:cs="Times New Roman"/>
          <w:color w:val="000000"/>
          <w:sz w:val="28"/>
          <w:szCs w:val="28"/>
          <w:lang w:val="en-GB"/>
        </w:rPr>
        <w:t xml:space="preserve"> over a number of days.  </w:t>
      </w:r>
    </w:p>
    <w:p w:rsidR="004E03B5" w:rsidRPr="004469D9" w:rsidRDefault="004E03B5" w:rsidP="00E25CCE">
      <w:pPr>
        <w:pStyle w:val="ListParagraph"/>
        <w:ind w:left="0"/>
        <w:rPr>
          <w:rFonts w:ascii="Times New Roman" w:hAnsi="Times New Roman" w:cs="Times New Roman"/>
          <w:color w:val="000000"/>
          <w:sz w:val="28"/>
          <w:szCs w:val="28"/>
          <w:lang w:val="en-GB"/>
        </w:rPr>
      </w:pPr>
    </w:p>
    <w:p w:rsidR="004469D9" w:rsidRDefault="004469D9" w:rsidP="00E25CCE">
      <w:pPr>
        <w:pStyle w:val="ListParagraph"/>
        <w:numPr>
          <w:ilvl w:val="0"/>
          <w:numId w:val="17"/>
        </w:numPr>
        <w:tabs>
          <w:tab w:val="left" w:pos="810"/>
        </w:tabs>
        <w:ind w:left="0" w:firstLine="0"/>
        <w:rPr>
          <w:rFonts w:ascii="Times New Roman" w:hAnsi="Times New Roman" w:cs="Times New Roman"/>
          <w:color w:val="000000"/>
          <w:sz w:val="28"/>
          <w:szCs w:val="28"/>
          <w:lang w:val="en-GB"/>
        </w:rPr>
      </w:pPr>
      <w:r w:rsidRPr="004469D9">
        <w:rPr>
          <w:rFonts w:ascii="Times New Roman" w:hAnsi="Times New Roman" w:cs="Times New Roman"/>
          <w:color w:val="000000"/>
          <w:sz w:val="28"/>
          <w:szCs w:val="28"/>
          <w:lang w:val="en-GB"/>
        </w:rPr>
        <w:t xml:space="preserve">The invitations were for sexual contact of a </w:t>
      </w:r>
      <w:r w:rsidR="00236FA1">
        <w:rPr>
          <w:rFonts w:ascii="Times New Roman" w:hAnsi="Times New Roman" w:cs="Times New Roman"/>
          <w:color w:val="000000"/>
          <w:sz w:val="28"/>
          <w:szCs w:val="28"/>
          <w:lang w:val="en-GB"/>
        </w:rPr>
        <w:t>substantially</w:t>
      </w:r>
      <w:r w:rsidRPr="004469D9">
        <w:rPr>
          <w:rFonts w:ascii="Times New Roman" w:hAnsi="Times New Roman" w:cs="Times New Roman"/>
          <w:color w:val="000000"/>
          <w:sz w:val="28"/>
          <w:szCs w:val="28"/>
          <w:lang w:val="en-GB"/>
        </w:rPr>
        <w:t xml:space="preserve"> intrusive nature. She said she wanted to “fuck” the victim a</w:t>
      </w:r>
      <w:r w:rsidR="0089530D">
        <w:rPr>
          <w:rFonts w:ascii="Times New Roman" w:hAnsi="Times New Roman" w:cs="Times New Roman"/>
          <w:color w:val="000000"/>
          <w:sz w:val="28"/>
          <w:szCs w:val="28"/>
          <w:lang w:val="en-GB"/>
        </w:rPr>
        <w:t xml:space="preserve">nd have the victim “ride” her.  </w:t>
      </w:r>
      <w:r w:rsidRPr="004469D9">
        <w:rPr>
          <w:rFonts w:ascii="Times New Roman" w:hAnsi="Times New Roman" w:cs="Times New Roman"/>
          <w:color w:val="000000"/>
          <w:sz w:val="28"/>
          <w:szCs w:val="28"/>
          <w:lang w:val="en-GB"/>
        </w:rPr>
        <w:t xml:space="preserve">There were suggestions that </w:t>
      </w:r>
      <w:r w:rsidR="0043302F">
        <w:rPr>
          <w:rFonts w:ascii="Times New Roman" w:hAnsi="Times New Roman" w:cs="Times New Roman"/>
          <w:color w:val="000000"/>
          <w:sz w:val="28"/>
          <w:szCs w:val="28"/>
          <w:lang w:val="en-GB"/>
        </w:rPr>
        <w:t>R.A.</w:t>
      </w:r>
      <w:r w:rsidRPr="004469D9">
        <w:rPr>
          <w:rFonts w:ascii="Times New Roman" w:hAnsi="Times New Roman" w:cs="Times New Roman"/>
          <w:color w:val="000000"/>
          <w:sz w:val="28"/>
          <w:szCs w:val="28"/>
          <w:lang w:val="en-GB"/>
        </w:rPr>
        <w:t xml:space="preserve"> would have oral sex with the victim and also that she fondle her vagina for extended periods of time.  </w:t>
      </w:r>
    </w:p>
    <w:p w:rsidR="004E03B5" w:rsidRPr="004469D9" w:rsidRDefault="004E03B5" w:rsidP="00E25CCE">
      <w:pPr>
        <w:pStyle w:val="ListParagraph"/>
        <w:ind w:left="0"/>
        <w:rPr>
          <w:rFonts w:ascii="Times New Roman" w:hAnsi="Times New Roman" w:cs="Times New Roman"/>
          <w:color w:val="000000"/>
          <w:sz w:val="28"/>
          <w:szCs w:val="28"/>
          <w:lang w:val="en-GB"/>
        </w:rPr>
      </w:pPr>
    </w:p>
    <w:p w:rsidR="009952AA" w:rsidRDefault="0043302F" w:rsidP="00E25CCE">
      <w:pPr>
        <w:pStyle w:val="ListParagraph"/>
        <w:numPr>
          <w:ilvl w:val="0"/>
          <w:numId w:val="17"/>
        </w:numPr>
        <w:tabs>
          <w:tab w:val="left" w:pos="810"/>
        </w:tabs>
        <w:ind w:left="0" w:firstLine="0"/>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lastRenderedPageBreak/>
        <w:t xml:space="preserve"> R.A. </w:t>
      </w:r>
      <w:r w:rsidR="004469D9" w:rsidRPr="004469D9">
        <w:rPr>
          <w:rFonts w:ascii="Times New Roman" w:hAnsi="Times New Roman" w:cs="Times New Roman"/>
          <w:color w:val="000000"/>
          <w:sz w:val="28"/>
          <w:szCs w:val="28"/>
          <w:lang w:val="en-GB"/>
        </w:rPr>
        <w:t xml:space="preserve">comes before the court with a prior criminal record. </w:t>
      </w:r>
      <w:r w:rsidR="00087A48">
        <w:rPr>
          <w:rFonts w:ascii="Times New Roman" w:hAnsi="Times New Roman" w:cs="Times New Roman"/>
          <w:color w:val="000000"/>
          <w:sz w:val="28"/>
          <w:szCs w:val="28"/>
          <w:lang w:val="en-GB"/>
        </w:rPr>
        <w:t>On May 19</w:t>
      </w:r>
      <w:r w:rsidR="004469D9" w:rsidRPr="004469D9">
        <w:rPr>
          <w:rFonts w:ascii="Times New Roman" w:hAnsi="Times New Roman" w:cs="Times New Roman"/>
          <w:color w:val="000000"/>
          <w:sz w:val="28"/>
          <w:szCs w:val="28"/>
          <w:lang w:val="en-GB"/>
        </w:rPr>
        <w:t xml:space="preserve"> of 2016 she was convicted of offences of common assault and assault causing bodily harm, both of which occurred on March 30</w:t>
      </w:r>
      <w:r w:rsidR="004469D9" w:rsidRPr="004469D9">
        <w:rPr>
          <w:rFonts w:ascii="Times New Roman" w:hAnsi="Times New Roman" w:cs="Times New Roman"/>
          <w:color w:val="000000"/>
          <w:sz w:val="28"/>
          <w:szCs w:val="28"/>
          <w:vertAlign w:val="superscript"/>
          <w:lang w:val="en-GB"/>
        </w:rPr>
        <w:t>th</w:t>
      </w:r>
      <w:r w:rsidR="00EF5E5B">
        <w:rPr>
          <w:rFonts w:ascii="Times New Roman" w:hAnsi="Times New Roman" w:cs="Times New Roman"/>
          <w:color w:val="000000"/>
          <w:sz w:val="28"/>
          <w:szCs w:val="28"/>
          <w:lang w:val="en-GB"/>
        </w:rPr>
        <w:t xml:space="preserve"> of that same year.  R.A. was sentenced on both of these prior offences on </w:t>
      </w:r>
      <w:r w:rsidR="009952AA">
        <w:rPr>
          <w:rFonts w:ascii="Times New Roman" w:hAnsi="Times New Roman" w:cs="Times New Roman"/>
          <w:color w:val="000000"/>
          <w:sz w:val="28"/>
          <w:szCs w:val="28"/>
          <w:lang w:val="en-GB"/>
        </w:rPr>
        <w:t>May 19, 2016</w:t>
      </w:r>
      <w:r w:rsidR="00EF5E5B">
        <w:rPr>
          <w:rFonts w:ascii="Times New Roman" w:hAnsi="Times New Roman" w:cs="Times New Roman"/>
          <w:color w:val="000000"/>
          <w:sz w:val="28"/>
          <w:szCs w:val="28"/>
          <w:lang w:val="en-GB"/>
        </w:rPr>
        <w:t xml:space="preserve">. </w:t>
      </w:r>
      <w:r w:rsidR="004469D9" w:rsidRPr="004469D9">
        <w:rPr>
          <w:rFonts w:ascii="Times New Roman" w:hAnsi="Times New Roman" w:cs="Times New Roman"/>
          <w:color w:val="000000"/>
          <w:sz w:val="28"/>
          <w:szCs w:val="28"/>
          <w:lang w:val="en-GB"/>
        </w:rPr>
        <w:t>She receive</w:t>
      </w:r>
      <w:r w:rsidR="00087A48">
        <w:rPr>
          <w:rFonts w:ascii="Times New Roman" w:hAnsi="Times New Roman" w:cs="Times New Roman"/>
          <w:color w:val="000000"/>
          <w:sz w:val="28"/>
          <w:szCs w:val="28"/>
          <w:lang w:val="en-GB"/>
        </w:rPr>
        <w:t>d a suspended sentence with a 2-</w:t>
      </w:r>
      <w:r w:rsidR="004469D9" w:rsidRPr="004469D9">
        <w:rPr>
          <w:rFonts w:ascii="Times New Roman" w:hAnsi="Times New Roman" w:cs="Times New Roman"/>
          <w:color w:val="000000"/>
          <w:sz w:val="28"/>
          <w:szCs w:val="28"/>
          <w:lang w:val="en-GB"/>
        </w:rPr>
        <w:t xml:space="preserve">year probation order.  In September of 2017 she was convicted of breaching that probation order on July 10, 2017.  </w:t>
      </w:r>
    </w:p>
    <w:p w:rsidR="009952AA" w:rsidRPr="009952AA" w:rsidRDefault="009952AA" w:rsidP="002C082E">
      <w:pPr>
        <w:pStyle w:val="ListParagraph"/>
        <w:rPr>
          <w:rFonts w:ascii="Times New Roman" w:hAnsi="Times New Roman" w:cs="Times New Roman"/>
          <w:color w:val="000000"/>
          <w:sz w:val="28"/>
          <w:szCs w:val="28"/>
          <w:lang w:val="en-GB"/>
        </w:rPr>
      </w:pPr>
    </w:p>
    <w:p w:rsidR="004469D9" w:rsidRDefault="004469D9" w:rsidP="00E25CCE">
      <w:pPr>
        <w:pStyle w:val="ListParagraph"/>
        <w:numPr>
          <w:ilvl w:val="0"/>
          <w:numId w:val="17"/>
        </w:numPr>
        <w:tabs>
          <w:tab w:val="left" w:pos="810"/>
        </w:tabs>
        <w:ind w:left="0" w:firstLine="0"/>
        <w:rPr>
          <w:rFonts w:ascii="Times New Roman" w:hAnsi="Times New Roman" w:cs="Times New Roman"/>
          <w:color w:val="000000"/>
          <w:sz w:val="28"/>
          <w:szCs w:val="28"/>
          <w:lang w:val="en-GB"/>
        </w:rPr>
      </w:pPr>
      <w:r w:rsidRPr="004469D9">
        <w:rPr>
          <w:rFonts w:ascii="Times New Roman" w:hAnsi="Times New Roman" w:cs="Times New Roman"/>
          <w:color w:val="000000"/>
          <w:sz w:val="28"/>
          <w:szCs w:val="28"/>
          <w:lang w:val="en-GB"/>
        </w:rPr>
        <w:t xml:space="preserve">The record is related in that it contains two convictions </w:t>
      </w:r>
      <w:r w:rsidR="00087A48">
        <w:rPr>
          <w:rFonts w:ascii="Times New Roman" w:hAnsi="Times New Roman" w:cs="Times New Roman"/>
          <w:color w:val="000000"/>
          <w:sz w:val="28"/>
          <w:szCs w:val="28"/>
          <w:lang w:val="en-GB"/>
        </w:rPr>
        <w:t xml:space="preserve">for crimes against the person.  </w:t>
      </w:r>
      <w:r w:rsidRPr="004469D9">
        <w:rPr>
          <w:rFonts w:ascii="Times New Roman" w:hAnsi="Times New Roman" w:cs="Times New Roman"/>
          <w:color w:val="000000"/>
          <w:sz w:val="28"/>
          <w:szCs w:val="28"/>
          <w:lang w:val="en-GB"/>
        </w:rPr>
        <w:t xml:space="preserve">The conviction for breaching her probation order is relevant to the viability of the conditional sentence requested by </w:t>
      </w:r>
      <w:r w:rsidR="0043302F">
        <w:rPr>
          <w:rFonts w:ascii="Times New Roman" w:hAnsi="Times New Roman" w:cs="Times New Roman"/>
          <w:color w:val="000000"/>
          <w:sz w:val="28"/>
          <w:szCs w:val="28"/>
          <w:lang w:val="en-GB"/>
        </w:rPr>
        <w:t>R.A</w:t>
      </w:r>
      <w:r w:rsidRPr="004469D9">
        <w:rPr>
          <w:rFonts w:ascii="Times New Roman" w:hAnsi="Times New Roman" w:cs="Times New Roman"/>
          <w:color w:val="000000"/>
          <w:sz w:val="28"/>
          <w:szCs w:val="28"/>
          <w:lang w:val="en-GB"/>
        </w:rPr>
        <w:t xml:space="preserve">.  </w:t>
      </w:r>
      <w:r w:rsidR="00087A48">
        <w:rPr>
          <w:rFonts w:ascii="Times New Roman" w:hAnsi="Times New Roman" w:cs="Times New Roman"/>
          <w:color w:val="000000"/>
          <w:sz w:val="28"/>
          <w:szCs w:val="28"/>
          <w:lang w:val="en-GB"/>
        </w:rPr>
        <w:t>Additionally in that regard, the same probation order</w:t>
      </w:r>
      <w:r w:rsidRPr="004469D9">
        <w:rPr>
          <w:rFonts w:ascii="Times New Roman" w:hAnsi="Times New Roman" w:cs="Times New Roman"/>
          <w:color w:val="000000"/>
          <w:sz w:val="28"/>
          <w:szCs w:val="28"/>
          <w:lang w:val="en-GB"/>
        </w:rPr>
        <w:t xml:space="preserve"> </w:t>
      </w:r>
      <w:r w:rsidR="00087A48">
        <w:rPr>
          <w:rFonts w:ascii="Times New Roman" w:hAnsi="Times New Roman" w:cs="Times New Roman"/>
          <w:color w:val="000000"/>
          <w:sz w:val="28"/>
          <w:szCs w:val="28"/>
          <w:lang w:val="en-GB"/>
        </w:rPr>
        <w:t xml:space="preserve">still had </w:t>
      </w:r>
      <w:r w:rsidR="00373168">
        <w:rPr>
          <w:rFonts w:ascii="Times New Roman" w:hAnsi="Times New Roman" w:cs="Times New Roman"/>
          <w:color w:val="000000"/>
          <w:sz w:val="28"/>
          <w:szCs w:val="28"/>
          <w:lang w:val="en-GB"/>
        </w:rPr>
        <w:t>more than 3 months left</w:t>
      </w:r>
      <w:r w:rsidR="00087A48">
        <w:rPr>
          <w:rFonts w:ascii="Times New Roman" w:hAnsi="Times New Roman" w:cs="Times New Roman"/>
          <w:color w:val="000000"/>
          <w:sz w:val="28"/>
          <w:szCs w:val="28"/>
          <w:lang w:val="en-GB"/>
        </w:rPr>
        <w:t xml:space="preserve"> to run at the time she committed the offence before me. </w:t>
      </w:r>
    </w:p>
    <w:p w:rsidR="004E03B5" w:rsidRPr="004469D9" w:rsidRDefault="004E03B5" w:rsidP="00E25CCE">
      <w:pPr>
        <w:pStyle w:val="ListParagraph"/>
        <w:ind w:left="0"/>
        <w:rPr>
          <w:rFonts w:ascii="Times New Roman" w:hAnsi="Times New Roman" w:cs="Times New Roman"/>
          <w:color w:val="000000"/>
          <w:sz w:val="28"/>
          <w:szCs w:val="28"/>
          <w:lang w:val="en-GB"/>
        </w:rPr>
      </w:pPr>
    </w:p>
    <w:p w:rsidR="004469D9" w:rsidRDefault="004469D9" w:rsidP="00E25CCE">
      <w:pPr>
        <w:pStyle w:val="ListParagraph"/>
        <w:numPr>
          <w:ilvl w:val="0"/>
          <w:numId w:val="17"/>
        </w:numPr>
        <w:tabs>
          <w:tab w:val="left" w:pos="810"/>
        </w:tabs>
        <w:ind w:left="0" w:firstLine="0"/>
        <w:rPr>
          <w:rFonts w:ascii="Times New Roman" w:hAnsi="Times New Roman" w:cs="Times New Roman"/>
          <w:color w:val="000000"/>
          <w:sz w:val="28"/>
          <w:szCs w:val="28"/>
          <w:lang w:val="en-GB"/>
        </w:rPr>
      </w:pPr>
      <w:r w:rsidRPr="004469D9">
        <w:rPr>
          <w:rFonts w:ascii="Times New Roman" w:hAnsi="Times New Roman" w:cs="Times New Roman"/>
          <w:color w:val="000000"/>
          <w:sz w:val="28"/>
          <w:szCs w:val="28"/>
          <w:lang w:val="en-GB"/>
        </w:rPr>
        <w:t xml:space="preserve">Although in these proceedings she has not been convicted of breaching the probation order, I must consider the aggravating feature that on the date of the present offence </w:t>
      </w:r>
      <w:r w:rsidR="009952AA">
        <w:rPr>
          <w:rFonts w:ascii="Times New Roman" w:hAnsi="Times New Roman" w:cs="Times New Roman"/>
          <w:color w:val="000000"/>
          <w:sz w:val="28"/>
          <w:szCs w:val="28"/>
          <w:lang w:val="en-GB"/>
        </w:rPr>
        <w:t>R.A.</w:t>
      </w:r>
      <w:r w:rsidRPr="004469D9">
        <w:rPr>
          <w:rFonts w:ascii="Times New Roman" w:hAnsi="Times New Roman" w:cs="Times New Roman"/>
          <w:color w:val="000000"/>
          <w:sz w:val="28"/>
          <w:szCs w:val="28"/>
          <w:lang w:val="en-GB"/>
        </w:rPr>
        <w:t xml:space="preserve"> was subject to a probation order and</w:t>
      </w:r>
      <w:r w:rsidR="00373168">
        <w:rPr>
          <w:rFonts w:ascii="Times New Roman" w:hAnsi="Times New Roman" w:cs="Times New Roman"/>
          <w:color w:val="000000"/>
          <w:sz w:val="28"/>
          <w:szCs w:val="28"/>
          <w:lang w:val="en-GB"/>
        </w:rPr>
        <w:t xml:space="preserve"> that</w:t>
      </w:r>
      <w:r w:rsidRPr="004469D9">
        <w:rPr>
          <w:rFonts w:ascii="Times New Roman" w:hAnsi="Times New Roman" w:cs="Times New Roman"/>
          <w:color w:val="000000"/>
          <w:sz w:val="28"/>
          <w:szCs w:val="28"/>
          <w:lang w:val="en-GB"/>
        </w:rPr>
        <w:t xml:space="preserve"> by committing the </w:t>
      </w:r>
      <w:r w:rsidR="00373168">
        <w:rPr>
          <w:rFonts w:ascii="Times New Roman" w:hAnsi="Times New Roman" w:cs="Times New Roman"/>
          <w:color w:val="000000"/>
          <w:sz w:val="28"/>
          <w:szCs w:val="28"/>
          <w:lang w:val="en-GB"/>
        </w:rPr>
        <w:t>within offence she</w:t>
      </w:r>
      <w:r w:rsidRPr="004469D9">
        <w:rPr>
          <w:rFonts w:ascii="Times New Roman" w:hAnsi="Times New Roman" w:cs="Times New Roman"/>
          <w:color w:val="000000"/>
          <w:sz w:val="28"/>
          <w:szCs w:val="28"/>
          <w:lang w:val="en-GB"/>
        </w:rPr>
        <w:t xml:space="preserve"> breached the statutory condition that she keep the p</w:t>
      </w:r>
      <w:r w:rsidR="009952AA">
        <w:rPr>
          <w:rFonts w:ascii="Times New Roman" w:hAnsi="Times New Roman" w:cs="Times New Roman"/>
          <w:color w:val="000000"/>
          <w:sz w:val="28"/>
          <w:szCs w:val="28"/>
          <w:lang w:val="en-GB"/>
        </w:rPr>
        <w:t xml:space="preserve">eace and be of good behaviour. </w:t>
      </w:r>
      <w:r w:rsidRPr="004469D9">
        <w:rPr>
          <w:rFonts w:ascii="Times New Roman" w:hAnsi="Times New Roman" w:cs="Times New Roman"/>
          <w:color w:val="000000"/>
          <w:sz w:val="28"/>
          <w:szCs w:val="28"/>
          <w:lang w:val="en-GB"/>
        </w:rPr>
        <w:t xml:space="preserve">Furthermore, </w:t>
      </w:r>
      <w:r w:rsidR="009952AA">
        <w:rPr>
          <w:rFonts w:ascii="Times New Roman" w:hAnsi="Times New Roman" w:cs="Times New Roman"/>
          <w:color w:val="000000"/>
          <w:sz w:val="28"/>
          <w:szCs w:val="28"/>
          <w:lang w:val="en-GB"/>
        </w:rPr>
        <w:t>she did so less</w:t>
      </w:r>
      <w:r w:rsidRPr="004469D9">
        <w:rPr>
          <w:rFonts w:ascii="Times New Roman" w:hAnsi="Times New Roman" w:cs="Times New Roman"/>
          <w:color w:val="000000"/>
          <w:sz w:val="28"/>
          <w:szCs w:val="28"/>
          <w:lang w:val="en-GB"/>
        </w:rPr>
        <w:t xml:space="preserve"> than 4 months after having already been convicted of and sentenced for breaching the same probation order.  </w:t>
      </w:r>
    </w:p>
    <w:p w:rsidR="004E03B5" w:rsidRPr="004469D9" w:rsidRDefault="004E03B5" w:rsidP="00E25CCE">
      <w:pPr>
        <w:pStyle w:val="ListParagraph"/>
        <w:ind w:left="0"/>
        <w:rPr>
          <w:rFonts w:ascii="Times New Roman" w:hAnsi="Times New Roman" w:cs="Times New Roman"/>
          <w:color w:val="000000"/>
          <w:sz w:val="28"/>
          <w:szCs w:val="28"/>
          <w:lang w:val="en-GB"/>
        </w:rPr>
      </w:pPr>
    </w:p>
    <w:p w:rsidR="004469D9" w:rsidRDefault="004469D9" w:rsidP="00E25CCE">
      <w:pPr>
        <w:pStyle w:val="ListParagraph"/>
        <w:numPr>
          <w:ilvl w:val="0"/>
          <w:numId w:val="17"/>
        </w:numPr>
        <w:tabs>
          <w:tab w:val="left" w:pos="810"/>
        </w:tabs>
        <w:ind w:left="0" w:firstLine="0"/>
        <w:rPr>
          <w:rFonts w:ascii="Times New Roman" w:hAnsi="Times New Roman" w:cs="Times New Roman"/>
          <w:color w:val="000000"/>
          <w:sz w:val="28"/>
          <w:szCs w:val="28"/>
          <w:lang w:val="en-GB"/>
        </w:rPr>
      </w:pPr>
      <w:r w:rsidRPr="004469D9">
        <w:rPr>
          <w:rFonts w:ascii="Times New Roman" w:hAnsi="Times New Roman" w:cs="Times New Roman"/>
          <w:color w:val="000000"/>
          <w:sz w:val="28"/>
          <w:szCs w:val="28"/>
          <w:lang w:val="en-GB"/>
        </w:rPr>
        <w:t xml:space="preserve">In addition to </w:t>
      </w:r>
      <w:r w:rsidR="009952AA">
        <w:rPr>
          <w:rFonts w:ascii="Times New Roman" w:hAnsi="Times New Roman" w:cs="Times New Roman"/>
          <w:color w:val="000000"/>
          <w:sz w:val="28"/>
          <w:szCs w:val="28"/>
          <w:lang w:val="en-GB"/>
        </w:rPr>
        <w:t>R.A.’s</w:t>
      </w:r>
      <w:r w:rsidRPr="004469D9">
        <w:rPr>
          <w:rFonts w:ascii="Times New Roman" w:hAnsi="Times New Roman" w:cs="Times New Roman"/>
          <w:color w:val="000000"/>
          <w:sz w:val="28"/>
          <w:szCs w:val="28"/>
          <w:lang w:val="en-GB"/>
        </w:rPr>
        <w:t xml:space="preserve"> criminal antecedents, I must also consider her </w:t>
      </w:r>
      <w:r w:rsidR="009952AA">
        <w:rPr>
          <w:rFonts w:ascii="Times New Roman" w:hAnsi="Times New Roman" w:cs="Times New Roman"/>
          <w:color w:val="000000"/>
          <w:sz w:val="28"/>
          <w:szCs w:val="28"/>
          <w:lang w:val="en-GB"/>
        </w:rPr>
        <w:t xml:space="preserve">personal circumstances.  </w:t>
      </w:r>
      <w:r w:rsidRPr="004469D9">
        <w:rPr>
          <w:rFonts w:ascii="Times New Roman" w:hAnsi="Times New Roman" w:cs="Times New Roman"/>
          <w:color w:val="000000"/>
          <w:sz w:val="28"/>
          <w:szCs w:val="28"/>
          <w:lang w:val="en-GB"/>
        </w:rPr>
        <w:t>She is Inuit and lives in Holman, a community located on Victoria Island 925 air kilometres north of Yellowknife where the overwhelming majority of residents are Inuvialuit or Inuit.  She has traditional hunting and fishing skills. She comprehends Inuinnaqtun quite well although she can speak</w:t>
      </w:r>
      <w:r w:rsidR="00087A48">
        <w:rPr>
          <w:rFonts w:ascii="Times New Roman" w:hAnsi="Times New Roman" w:cs="Times New Roman"/>
          <w:color w:val="000000"/>
          <w:sz w:val="28"/>
          <w:szCs w:val="28"/>
          <w:lang w:val="en-GB"/>
        </w:rPr>
        <w:t xml:space="preserve"> it </w:t>
      </w:r>
      <w:r w:rsidR="00373168">
        <w:rPr>
          <w:rFonts w:ascii="Times New Roman" w:hAnsi="Times New Roman" w:cs="Times New Roman"/>
          <w:color w:val="000000"/>
          <w:sz w:val="28"/>
          <w:szCs w:val="28"/>
          <w:lang w:val="en-GB"/>
        </w:rPr>
        <w:t>to only a</w:t>
      </w:r>
      <w:r w:rsidR="00087A48">
        <w:rPr>
          <w:rFonts w:ascii="Times New Roman" w:hAnsi="Times New Roman" w:cs="Times New Roman"/>
          <w:color w:val="000000"/>
          <w:sz w:val="28"/>
          <w:szCs w:val="28"/>
          <w:lang w:val="en-GB"/>
        </w:rPr>
        <w:t xml:space="preserve"> limited extent.</w:t>
      </w:r>
      <w:r w:rsidRPr="004469D9">
        <w:rPr>
          <w:rFonts w:ascii="Times New Roman" w:hAnsi="Times New Roman" w:cs="Times New Roman"/>
          <w:color w:val="000000"/>
          <w:sz w:val="28"/>
          <w:szCs w:val="28"/>
          <w:lang w:val="en-GB"/>
        </w:rPr>
        <w:t xml:space="preserve"> She grew up in an environment in which both of her parents consumed alcohol heavily.  She often witnessed physical violence between them.  Her father has been completely sober for over 5 years while her mother continues to struggl</w:t>
      </w:r>
      <w:r w:rsidR="008D1F9E">
        <w:rPr>
          <w:rFonts w:ascii="Times New Roman" w:hAnsi="Times New Roman" w:cs="Times New Roman"/>
          <w:color w:val="000000"/>
          <w:sz w:val="28"/>
          <w:szCs w:val="28"/>
          <w:lang w:val="en-GB"/>
        </w:rPr>
        <w:t>e with her alcohol consumption.  She</w:t>
      </w:r>
      <w:r w:rsidRPr="004469D9">
        <w:rPr>
          <w:rFonts w:ascii="Times New Roman" w:hAnsi="Times New Roman" w:cs="Times New Roman"/>
          <w:color w:val="000000"/>
          <w:sz w:val="28"/>
          <w:szCs w:val="28"/>
          <w:lang w:val="en-GB"/>
        </w:rPr>
        <w:t xml:space="preserve"> has attempted suicide on a number of occasions in the past and continues to </w:t>
      </w:r>
      <w:r w:rsidR="0089530D">
        <w:rPr>
          <w:rFonts w:ascii="Times New Roman" w:hAnsi="Times New Roman" w:cs="Times New Roman"/>
          <w:color w:val="000000"/>
          <w:sz w:val="28"/>
          <w:szCs w:val="28"/>
          <w:lang w:val="en-GB"/>
        </w:rPr>
        <w:t xml:space="preserve">experience </w:t>
      </w:r>
      <w:r w:rsidRPr="004469D9">
        <w:rPr>
          <w:rFonts w:ascii="Times New Roman" w:hAnsi="Times New Roman" w:cs="Times New Roman"/>
          <w:color w:val="000000"/>
          <w:sz w:val="28"/>
          <w:szCs w:val="28"/>
          <w:lang w:val="en-GB"/>
        </w:rPr>
        <w:t xml:space="preserve">suicidal ideation. From the Pre-Sentence Report, it appears that she </w:t>
      </w:r>
      <w:r w:rsidR="0089530D">
        <w:rPr>
          <w:rFonts w:ascii="Times New Roman" w:hAnsi="Times New Roman" w:cs="Times New Roman"/>
          <w:color w:val="000000"/>
          <w:sz w:val="28"/>
          <w:szCs w:val="28"/>
          <w:lang w:val="en-GB"/>
        </w:rPr>
        <w:t>is</w:t>
      </w:r>
      <w:r w:rsidRPr="004469D9">
        <w:rPr>
          <w:rFonts w:ascii="Times New Roman" w:hAnsi="Times New Roman" w:cs="Times New Roman"/>
          <w:color w:val="000000"/>
          <w:sz w:val="28"/>
          <w:szCs w:val="28"/>
          <w:lang w:val="en-GB"/>
        </w:rPr>
        <w:t xml:space="preserve"> a victim of </w:t>
      </w:r>
      <w:r w:rsidR="0089530D">
        <w:rPr>
          <w:rFonts w:ascii="Times New Roman" w:hAnsi="Times New Roman" w:cs="Times New Roman"/>
          <w:color w:val="000000"/>
          <w:sz w:val="28"/>
          <w:szCs w:val="28"/>
          <w:lang w:val="en-GB"/>
        </w:rPr>
        <w:t xml:space="preserve">a </w:t>
      </w:r>
      <w:r w:rsidRPr="004469D9">
        <w:rPr>
          <w:rFonts w:ascii="Times New Roman" w:hAnsi="Times New Roman" w:cs="Times New Roman"/>
          <w:color w:val="000000"/>
          <w:sz w:val="28"/>
          <w:szCs w:val="28"/>
          <w:lang w:val="en-GB"/>
        </w:rPr>
        <w:t xml:space="preserve">sexual assault </w:t>
      </w:r>
      <w:r w:rsidR="0089530D">
        <w:rPr>
          <w:rFonts w:ascii="Times New Roman" w:hAnsi="Times New Roman" w:cs="Times New Roman"/>
          <w:color w:val="000000"/>
          <w:sz w:val="28"/>
          <w:szCs w:val="28"/>
          <w:lang w:val="en-GB"/>
        </w:rPr>
        <w:t>that occurred</w:t>
      </w:r>
      <w:r w:rsidR="00330A49">
        <w:rPr>
          <w:rFonts w:ascii="Times New Roman" w:hAnsi="Times New Roman" w:cs="Times New Roman"/>
          <w:color w:val="000000"/>
          <w:sz w:val="28"/>
          <w:szCs w:val="28"/>
          <w:lang w:val="en-GB"/>
        </w:rPr>
        <w:t xml:space="preserve"> </w:t>
      </w:r>
      <w:r w:rsidRPr="004469D9">
        <w:rPr>
          <w:rFonts w:ascii="Times New Roman" w:hAnsi="Times New Roman" w:cs="Times New Roman"/>
          <w:color w:val="000000"/>
          <w:sz w:val="28"/>
          <w:szCs w:val="28"/>
          <w:lang w:val="en-GB"/>
        </w:rPr>
        <w:t xml:space="preserve">during or before 2014. </w:t>
      </w:r>
    </w:p>
    <w:p w:rsidR="004E03B5" w:rsidRPr="004469D9" w:rsidRDefault="004E03B5" w:rsidP="004A12E4">
      <w:pPr>
        <w:pStyle w:val="ListParagraph"/>
        <w:ind w:left="0"/>
        <w:jc w:val="both"/>
        <w:rPr>
          <w:rFonts w:ascii="Times New Roman" w:hAnsi="Times New Roman" w:cs="Times New Roman"/>
          <w:color w:val="000000"/>
          <w:sz w:val="28"/>
          <w:szCs w:val="28"/>
          <w:lang w:val="en-GB"/>
        </w:rPr>
      </w:pPr>
    </w:p>
    <w:p w:rsidR="004469D9" w:rsidRDefault="004469D9" w:rsidP="004A12E4">
      <w:pPr>
        <w:pStyle w:val="ListParagraph"/>
        <w:numPr>
          <w:ilvl w:val="0"/>
          <w:numId w:val="17"/>
        </w:numPr>
        <w:tabs>
          <w:tab w:val="left" w:pos="810"/>
        </w:tabs>
        <w:ind w:left="0" w:firstLine="0"/>
        <w:rPr>
          <w:rFonts w:ascii="Times New Roman" w:hAnsi="Times New Roman" w:cs="Times New Roman"/>
          <w:color w:val="000000"/>
          <w:sz w:val="28"/>
          <w:szCs w:val="28"/>
          <w:lang w:val="en-GB"/>
        </w:rPr>
      </w:pPr>
      <w:r w:rsidRPr="004469D9">
        <w:rPr>
          <w:rFonts w:ascii="Times New Roman" w:hAnsi="Times New Roman" w:cs="Times New Roman"/>
          <w:color w:val="000000"/>
          <w:sz w:val="28"/>
          <w:szCs w:val="28"/>
          <w:lang w:val="en-GB"/>
        </w:rPr>
        <w:t xml:space="preserve">Due in part to being bullied, her attendance at school was sporadic until she quit at grade 10.  Before leaving, her reading and mathematical skills were tested at </w:t>
      </w:r>
      <w:r w:rsidRPr="004469D9">
        <w:rPr>
          <w:rFonts w:ascii="Times New Roman" w:hAnsi="Times New Roman" w:cs="Times New Roman"/>
          <w:color w:val="000000"/>
          <w:sz w:val="28"/>
          <w:szCs w:val="28"/>
          <w:lang w:val="en-GB"/>
        </w:rPr>
        <w:lastRenderedPageBreak/>
        <w:t>a grade 6/7 level, and her langua</w:t>
      </w:r>
      <w:r w:rsidR="008D1F9E">
        <w:rPr>
          <w:rFonts w:ascii="Times New Roman" w:hAnsi="Times New Roman" w:cs="Times New Roman"/>
          <w:color w:val="000000"/>
          <w:sz w:val="28"/>
          <w:szCs w:val="28"/>
          <w:lang w:val="en-GB"/>
        </w:rPr>
        <w:t xml:space="preserve">ge skills at a grade 5/6 level.  </w:t>
      </w:r>
      <w:r w:rsidRPr="004469D9">
        <w:rPr>
          <w:rFonts w:ascii="Times New Roman" w:hAnsi="Times New Roman" w:cs="Times New Roman"/>
          <w:color w:val="000000"/>
          <w:sz w:val="28"/>
          <w:szCs w:val="28"/>
          <w:lang w:val="en-GB"/>
        </w:rPr>
        <w:t>More recently, she has begun adult education and is working on mathematics and English.</w:t>
      </w:r>
      <w:r w:rsidR="008D1F9E">
        <w:rPr>
          <w:rFonts w:ascii="Times New Roman" w:hAnsi="Times New Roman" w:cs="Times New Roman"/>
          <w:color w:val="000000"/>
          <w:sz w:val="28"/>
          <w:szCs w:val="28"/>
          <w:lang w:val="en-GB"/>
        </w:rPr>
        <w:t xml:space="preserve"> </w:t>
      </w:r>
      <w:r w:rsidR="007A5F15">
        <w:rPr>
          <w:rFonts w:ascii="Times New Roman" w:hAnsi="Times New Roman" w:cs="Times New Roman"/>
          <w:color w:val="000000"/>
          <w:sz w:val="28"/>
          <w:szCs w:val="28"/>
          <w:lang w:val="en-GB"/>
        </w:rPr>
        <w:t xml:space="preserve"> She is reported to have </w:t>
      </w:r>
      <w:r w:rsidRPr="004469D9">
        <w:rPr>
          <w:rFonts w:ascii="Times New Roman" w:hAnsi="Times New Roman" w:cs="Times New Roman"/>
          <w:color w:val="000000"/>
          <w:sz w:val="28"/>
          <w:szCs w:val="28"/>
          <w:lang w:val="en-GB"/>
        </w:rPr>
        <w:t>operated at a level that is comparable to grade four to six of primary school and has not be</w:t>
      </w:r>
      <w:r w:rsidR="00F60AB1">
        <w:rPr>
          <w:rFonts w:ascii="Times New Roman" w:hAnsi="Times New Roman" w:cs="Times New Roman"/>
          <w:color w:val="000000"/>
          <w:sz w:val="28"/>
          <w:szCs w:val="28"/>
          <w:lang w:val="en-GB"/>
        </w:rPr>
        <w:t>en progressing for over a year.</w:t>
      </w:r>
      <w:r w:rsidR="00BB67C1">
        <w:rPr>
          <w:rFonts w:ascii="Times New Roman" w:hAnsi="Times New Roman" w:cs="Times New Roman"/>
          <w:color w:val="000000"/>
          <w:sz w:val="28"/>
          <w:szCs w:val="28"/>
          <w:lang w:val="en-GB"/>
        </w:rPr>
        <w:t xml:space="preserve">  </w:t>
      </w:r>
      <w:r w:rsidRPr="004469D9">
        <w:rPr>
          <w:rFonts w:ascii="Times New Roman" w:hAnsi="Times New Roman" w:cs="Times New Roman"/>
          <w:color w:val="000000"/>
          <w:sz w:val="28"/>
          <w:szCs w:val="28"/>
          <w:lang w:val="en-GB"/>
        </w:rPr>
        <w:t>She has never been employed.</w:t>
      </w:r>
    </w:p>
    <w:p w:rsidR="004E03B5" w:rsidRPr="004469D9" w:rsidRDefault="004E03B5" w:rsidP="004A12E4">
      <w:pPr>
        <w:pStyle w:val="ListParagraph"/>
        <w:ind w:left="0"/>
        <w:rPr>
          <w:rFonts w:ascii="Times New Roman" w:hAnsi="Times New Roman" w:cs="Times New Roman"/>
          <w:color w:val="000000"/>
          <w:sz w:val="28"/>
          <w:szCs w:val="28"/>
          <w:lang w:val="en-GB"/>
        </w:rPr>
      </w:pPr>
    </w:p>
    <w:p w:rsidR="004469D9" w:rsidRDefault="004469D9" w:rsidP="004A12E4">
      <w:pPr>
        <w:pStyle w:val="ListParagraph"/>
        <w:numPr>
          <w:ilvl w:val="0"/>
          <w:numId w:val="17"/>
        </w:numPr>
        <w:tabs>
          <w:tab w:val="left" w:pos="810"/>
        </w:tabs>
        <w:ind w:left="-90" w:firstLine="0"/>
        <w:rPr>
          <w:rFonts w:ascii="Times New Roman" w:hAnsi="Times New Roman" w:cs="Times New Roman"/>
          <w:color w:val="000000"/>
          <w:sz w:val="28"/>
          <w:szCs w:val="28"/>
          <w:lang w:val="en-GB"/>
        </w:rPr>
      </w:pPr>
      <w:r w:rsidRPr="004469D9">
        <w:rPr>
          <w:rFonts w:ascii="Times New Roman" w:hAnsi="Times New Roman" w:cs="Times New Roman"/>
          <w:color w:val="000000"/>
          <w:sz w:val="28"/>
          <w:szCs w:val="28"/>
          <w:lang w:val="en-GB"/>
        </w:rPr>
        <w:t xml:space="preserve">She has had her own difficulties with substance abuse in the past. He father indicates that she would drink to the point of passing out and would become falling down drunk for days at a time.  However, it appears that this behaviour has </w:t>
      </w:r>
      <w:r w:rsidR="001A4129">
        <w:rPr>
          <w:rFonts w:ascii="Times New Roman" w:hAnsi="Times New Roman" w:cs="Times New Roman"/>
          <w:color w:val="000000"/>
          <w:sz w:val="28"/>
          <w:szCs w:val="28"/>
          <w:lang w:val="en-GB"/>
        </w:rPr>
        <w:t>improved</w:t>
      </w:r>
      <w:r w:rsidRPr="004469D9">
        <w:rPr>
          <w:rFonts w:ascii="Times New Roman" w:hAnsi="Times New Roman" w:cs="Times New Roman"/>
          <w:color w:val="000000"/>
          <w:sz w:val="28"/>
          <w:szCs w:val="28"/>
          <w:lang w:val="en-GB"/>
        </w:rPr>
        <w:t xml:space="preserve"> to the </w:t>
      </w:r>
      <w:r w:rsidR="001A4129">
        <w:rPr>
          <w:rFonts w:ascii="Times New Roman" w:hAnsi="Times New Roman" w:cs="Times New Roman"/>
          <w:color w:val="000000"/>
          <w:sz w:val="28"/>
          <w:szCs w:val="28"/>
          <w:lang w:val="en-GB"/>
        </w:rPr>
        <w:t>extent</w:t>
      </w:r>
      <w:r w:rsidRPr="004469D9">
        <w:rPr>
          <w:rFonts w:ascii="Times New Roman" w:hAnsi="Times New Roman" w:cs="Times New Roman"/>
          <w:color w:val="000000"/>
          <w:sz w:val="28"/>
          <w:szCs w:val="28"/>
          <w:lang w:val="en-GB"/>
        </w:rPr>
        <w:t xml:space="preserve"> that her father has not witnessed it for over a year. </w:t>
      </w:r>
    </w:p>
    <w:p w:rsidR="004E03B5" w:rsidRDefault="004E03B5" w:rsidP="004A12E4">
      <w:pPr>
        <w:pStyle w:val="ListParagraph"/>
        <w:ind w:left="-90"/>
        <w:rPr>
          <w:rFonts w:ascii="Times New Roman" w:hAnsi="Times New Roman" w:cs="Times New Roman"/>
          <w:color w:val="000000"/>
          <w:sz w:val="28"/>
          <w:szCs w:val="28"/>
          <w:lang w:val="en-GB"/>
        </w:rPr>
      </w:pPr>
    </w:p>
    <w:p w:rsidR="004469D9" w:rsidRDefault="004469D9" w:rsidP="004A12E4">
      <w:pPr>
        <w:pStyle w:val="ListParagraph"/>
        <w:numPr>
          <w:ilvl w:val="0"/>
          <w:numId w:val="17"/>
        </w:numPr>
        <w:tabs>
          <w:tab w:val="left" w:pos="810"/>
        </w:tabs>
        <w:ind w:left="0" w:firstLine="0"/>
        <w:jc w:val="both"/>
        <w:rPr>
          <w:rFonts w:ascii="Times New Roman" w:hAnsi="Times New Roman" w:cs="Times New Roman"/>
          <w:color w:val="000000"/>
          <w:sz w:val="28"/>
          <w:szCs w:val="28"/>
          <w:lang w:val="en-GB"/>
        </w:rPr>
      </w:pPr>
      <w:r w:rsidRPr="004469D9">
        <w:rPr>
          <w:rFonts w:ascii="Times New Roman" w:hAnsi="Times New Roman" w:cs="Times New Roman"/>
          <w:color w:val="000000"/>
          <w:sz w:val="28"/>
          <w:szCs w:val="28"/>
          <w:lang w:val="en-GB"/>
        </w:rPr>
        <w:t xml:space="preserve">A </w:t>
      </w:r>
      <w:r w:rsidR="001A4129">
        <w:rPr>
          <w:rFonts w:ascii="Times New Roman" w:hAnsi="Times New Roman" w:cs="Times New Roman"/>
          <w:color w:val="000000"/>
          <w:sz w:val="28"/>
          <w:szCs w:val="28"/>
          <w:lang w:val="en-GB"/>
        </w:rPr>
        <w:t>psychiatric</w:t>
      </w:r>
      <w:r w:rsidRPr="004469D9">
        <w:rPr>
          <w:rFonts w:ascii="Times New Roman" w:hAnsi="Times New Roman" w:cs="Times New Roman"/>
          <w:color w:val="000000"/>
          <w:sz w:val="28"/>
          <w:szCs w:val="28"/>
          <w:lang w:val="en-GB"/>
        </w:rPr>
        <w:t xml:space="preserve"> discharge summary from late 2015 indicates that at the time</w:t>
      </w:r>
      <w:r w:rsidR="00BB67C1">
        <w:rPr>
          <w:rFonts w:ascii="Times New Roman" w:hAnsi="Times New Roman" w:cs="Times New Roman"/>
          <w:color w:val="000000"/>
          <w:sz w:val="28"/>
          <w:szCs w:val="28"/>
          <w:lang w:val="en-GB"/>
        </w:rPr>
        <w:t xml:space="preserve"> of being examined</w:t>
      </w:r>
      <w:r w:rsidRPr="004469D9">
        <w:rPr>
          <w:rFonts w:ascii="Times New Roman" w:hAnsi="Times New Roman" w:cs="Times New Roman"/>
          <w:color w:val="000000"/>
          <w:sz w:val="28"/>
          <w:szCs w:val="28"/>
          <w:lang w:val="en-GB"/>
        </w:rPr>
        <w:t xml:space="preserve"> </w:t>
      </w:r>
      <w:r w:rsidR="00BB67C1">
        <w:rPr>
          <w:rFonts w:ascii="Times New Roman" w:hAnsi="Times New Roman" w:cs="Times New Roman"/>
          <w:color w:val="000000"/>
          <w:sz w:val="28"/>
          <w:szCs w:val="28"/>
          <w:lang w:val="en-GB"/>
        </w:rPr>
        <w:t>R.A.</w:t>
      </w:r>
      <w:r w:rsidRPr="004469D9">
        <w:rPr>
          <w:rFonts w:ascii="Times New Roman" w:hAnsi="Times New Roman" w:cs="Times New Roman"/>
          <w:color w:val="000000"/>
          <w:sz w:val="28"/>
          <w:szCs w:val="28"/>
          <w:lang w:val="en-GB"/>
        </w:rPr>
        <w:t xml:space="preserve"> suffered from depressive disorder, alc</w:t>
      </w:r>
      <w:r w:rsidR="001A4129">
        <w:rPr>
          <w:rFonts w:ascii="Times New Roman" w:hAnsi="Times New Roman" w:cs="Times New Roman"/>
          <w:color w:val="000000"/>
          <w:sz w:val="28"/>
          <w:szCs w:val="28"/>
          <w:lang w:val="en-GB"/>
        </w:rPr>
        <w:t>ohol use disorder, marijuana use</w:t>
      </w:r>
      <w:r w:rsidRPr="004469D9">
        <w:rPr>
          <w:rFonts w:ascii="Times New Roman" w:hAnsi="Times New Roman" w:cs="Times New Roman"/>
          <w:color w:val="000000"/>
          <w:sz w:val="28"/>
          <w:szCs w:val="28"/>
          <w:lang w:val="en-GB"/>
        </w:rPr>
        <w:t xml:space="preserve"> disorder and a serious heart rhythm disorder that can cause fainting, seizures, and death.  She has been prescribed anti-depressant medication in the past. </w:t>
      </w:r>
    </w:p>
    <w:p w:rsidR="004E03B5" w:rsidRPr="004469D9" w:rsidRDefault="004E03B5" w:rsidP="004A12E4">
      <w:pPr>
        <w:pStyle w:val="ListParagraph"/>
        <w:ind w:left="0"/>
        <w:jc w:val="both"/>
        <w:rPr>
          <w:rFonts w:ascii="Times New Roman" w:hAnsi="Times New Roman" w:cs="Times New Roman"/>
          <w:color w:val="000000"/>
          <w:sz w:val="28"/>
          <w:szCs w:val="28"/>
          <w:lang w:val="en-GB"/>
        </w:rPr>
      </w:pPr>
    </w:p>
    <w:p w:rsidR="004469D9" w:rsidRDefault="004469D9" w:rsidP="004A12E4">
      <w:pPr>
        <w:pStyle w:val="ListParagraph"/>
        <w:numPr>
          <w:ilvl w:val="0"/>
          <w:numId w:val="17"/>
        </w:numPr>
        <w:tabs>
          <w:tab w:val="left" w:pos="810"/>
        </w:tabs>
        <w:ind w:left="0" w:firstLine="0"/>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The </w:t>
      </w:r>
      <w:r w:rsidRPr="004469D9">
        <w:rPr>
          <w:rFonts w:ascii="Times New Roman" w:hAnsi="Times New Roman" w:cs="Times New Roman"/>
          <w:color w:val="000000"/>
          <w:sz w:val="28"/>
          <w:szCs w:val="28"/>
          <w:lang w:val="en-GB"/>
        </w:rPr>
        <w:t>impression of the author of the summary was that “</w:t>
      </w:r>
      <w:r w:rsidR="001A4129">
        <w:rPr>
          <w:rFonts w:ascii="Times New Roman" w:hAnsi="Times New Roman" w:cs="Times New Roman"/>
          <w:color w:val="000000"/>
          <w:sz w:val="28"/>
          <w:szCs w:val="28"/>
          <w:lang w:val="en-GB"/>
        </w:rPr>
        <w:t>[</w:t>
      </w:r>
      <w:r w:rsidR="001A4129" w:rsidRPr="00BB67C1">
        <w:rPr>
          <w:rFonts w:ascii="Times New Roman" w:hAnsi="Times New Roman" w:cs="Times New Roman"/>
          <w:i/>
          <w:color w:val="000000"/>
          <w:sz w:val="28"/>
          <w:szCs w:val="28"/>
          <w:lang w:val="en-GB"/>
        </w:rPr>
        <w:t>R.</w:t>
      </w:r>
      <w:r w:rsidR="00BB67C1" w:rsidRPr="00BB67C1">
        <w:rPr>
          <w:rFonts w:ascii="Times New Roman" w:hAnsi="Times New Roman" w:cs="Times New Roman"/>
          <w:i/>
          <w:color w:val="000000"/>
          <w:sz w:val="28"/>
          <w:szCs w:val="28"/>
          <w:lang w:val="en-GB"/>
        </w:rPr>
        <w:t>A.</w:t>
      </w:r>
      <w:r w:rsidR="001A4129" w:rsidRPr="00BB67C1">
        <w:rPr>
          <w:rFonts w:ascii="Times New Roman" w:hAnsi="Times New Roman" w:cs="Times New Roman"/>
          <w:color w:val="000000"/>
          <w:sz w:val="28"/>
          <w:szCs w:val="28"/>
          <w:lang w:val="en-GB"/>
        </w:rPr>
        <w:t>]</w:t>
      </w:r>
      <w:r w:rsidRPr="00BB67C1">
        <w:rPr>
          <w:rFonts w:ascii="Times New Roman" w:hAnsi="Times New Roman" w:cs="Times New Roman"/>
          <w:color w:val="000000"/>
          <w:sz w:val="28"/>
          <w:szCs w:val="28"/>
          <w:lang w:val="en-GB"/>
        </w:rPr>
        <w:t xml:space="preserve"> </w:t>
      </w:r>
      <w:r w:rsidRPr="004469D9">
        <w:rPr>
          <w:rFonts w:ascii="Times New Roman" w:hAnsi="Times New Roman" w:cs="Times New Roman"/>
          <w:color w:val="000000"/>
          <w:sz w:val="28"/>
          <w:szCs w:val="28"/>
          <w:lang w:val="en-GB"/>
        </w:rPr>
        <w:t>is an 18 year old girl who seems much younger than stated age, quite childish, possible/likely intellectually impaired.”  However, the Pre-Sentence Report does not refer to any cognitive testing and it is very difficult for me to conclude that she is actually cognitively impaired based on the information that I have before me.</w:t>
      </w:r>
    </w:p>
    <w:p w:rsidR="004E03B5" w:rsidRDefault="004E03B5" w:rsidP="004A12E4">
      <w:pPr>
        <w:pStyle w:val="ListParagraph"/>
        <w:ind w:left="0"/>
        <w:rPr>
          <w:rFonts w:ascii="Times New Roman" w:hAnsi="Times New Roman" w:cs="Times New Roman"/>
          <w:color w:val="000000"/>
          <w:sz w:val="28"/>
          <w:szCs w:val="28"/>
          <w:lang w:val="en-GB"/>
        </w:rPr>
      </w:pPr>
    </w:p>
    <w:p w:rsidR="004469D9" w:rsidRDefault="004469D9" w:rsidP="004A12E4">
      <w:pPr>
        <w:pStyle w:val="ListParagraph"/>
        <w:numPr>
          <w:ilvl w:val="0"/>
          <w:numId w:val="17"/>
        </w:numPr>
        <w:tabs>
          <w:tab w:val="left" w:pos="810"/>
        </w:tabs>
        <w:ind w:left="0" w:firstLine="0"/>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Nonetheless, </w:t>
      </w:r>
      <w:r w:rsidRPr="004469D9">
        <w:rPr>
          <w:rFonts w:ascii="Times New Roman" w:hAnsi="Times New Roman" w:cs="Times New Roman"/>
          <w:color w:val="000000"/>
          <w:sz w:val="28"/>
          <w:szCs w:val="28"/>
          <w:lang w:val="en-GB"/>
        </w:rPr>
        <w:t xml:space="preserve">the Pre-Sentence Report indicates substantial </w:t>
      </w:r>
      <w:r w:rsidRPr="00EC3ACF">
        <w:rPr>
          <w:rFonts w:ascii="Times New Roman" w:hAnsi="Times New Roman" w:cs="Times New Roman"/>
          <w:i/>
          <w:color w:val="000000"/>
          <w:sz w:val="28"/>
          <w:szCs w:val="28"/>
          <w:lang w:val="en-GB"/>
        </w:rPr>
        <w:t>Gladue</w:t>
      </w:r>
      <w:r w:rsidRPr="004469D9">
        <w:rPr>
          <w:rFonts w:ascii="Times New Roman" w:hAnsi="Times New Roman" w:cs="Times New Roman"/>
          <w:color w:val="000000"/>
          <w:sz w:val="28"/>
          <w:szCs w:val="28"/>
          <w:lang w:val="en-GB"/>
        </w:rPr>
        <w:t xml:space="preserve"> factors along with other personal</w:t>
      </w:r>
      <w:r w:rsidR="00BB67C1">
        <w:rPr>
          <w:rFonts w:ascii="Times New Roman" w:hAnsi="Times New Roman" w:cs="Times New Roman"/>
          <w:color w:val="000000"/>
          <w:sz w:val="28"/>
          <w:szCs w:val="28"/>
          <w:lang w:val="en-GB"/>
        </w:rPr>
        <w:t xml:space="preserve"> circumstances</w:t>
      </w:r>
      <w:r w:rsidRPr="004469D9">
        <w:rPr>
          <w:rFonts w:ascii="Times New Roman" w:hAnsi="Times New Roman" w:cs="Times New Roman"/>
          <w:color w:val="000000"/>
          <w:sz w:val="28"/>
          <w:szCs w:val="28"/>
          <w:lang w:val="en-GB"/>
        </w:rPr>
        <w:t xml:space="preserve"> that attenuate </w:t>
      </w:r>
      <w:r w:rsidR="00087A48">
        <w:rPr>
          <w:rFonts w:ascii="Times New Roman" w:hAnsi="Times New Roman" w:cs="Times New Roman"/>
          <w:color w:val="000000"/>
          <w:sz w:val="28"/>
          <w:szCs w:val="28"/>
          <w:lang w:val="en-GB"/>
        </w:rPr>
        <w:t>R.A.’s</w:t>
      </w:r>
      <w:r w:rsidRPr="004469D9">
        <w:rPr>
          <w:rFonts w:ascii="Times New Roman" w:hAnsi="Times New Roman" w:cs="Times New Roman"/>
          <w:color w:val="000000"/>
          <w:sz w:val="28"/>
          <w:szCs w:val="28"/>
          <w:lang w:val="en-GB"/>
        </w:rPr>
        <w:t xml:space="preserve"> moral culpability.  She lives in a traditional indigenous community, and has traditional skills that show she is strongly connected to her culture.  That said, the facts of the offence before me are very serious and the criminal record of </w:t>
      </w:r>
      <w:r w:rsidR="0043302F">
        <w:rPr>
          <w:rFonts w:ascii="Times New Roman" w:hAnsi="Times New Roman" w:cs="Times New Roman"/>
          <w:color w:val="000000"/>
          <w:sz w:val="28"/>
          <w:szCs w:val="28"/>
          <w:lang w:val="en-GB"/>
        </w:rPr>
        <w:t xml:space="preserve">R.A. </w:t>
      </w:r>
      <w:r w:rsidR="001A4129">
        <w:rPr>
          <w:rFonts w:ascii="Times New Roman" w:hAnsi="Times New Roman" w:cs="Times New Roman"/>
          <w:color w:val="000000"/>
          <w:sz w:val="28"/>
          <w:szCs w:val="28"/>
          <w:lang w:val="en-GB"/>
        </w:rPr>
        <w:t xml:space="preserve">is substantially aggravating.  </w:t>
      </w:r>
      <w:r w:rsidRPr="004469D9">
        <w:rPr>
          <w:rFonts w:ascii="Times New Roman" w:hAnsi="Times New Roman" w:cs="Times New Roman"/>
          <w:color w:val="000000"/>
          <w:sz w:val="28"/>
          <w:szCs w:val="28"/>
          <w:lang w:val="en-GB"/>
        </w:rPr>
        <w:t xml:space="preserve">While after taking into account her personal circumstances and indigenous status, I am inclined to impose a sentence somewhat less severe than the 4 months of imprisonment requested by the Crown, I find that by no means is the MMP of 90 days imprisonment grossly disproportionate in this case.  </w:t>
      </w:r>
    </w:p>
    <w:p w:rsidR="004469D9" w:rsidRDefault="004469D9" w:rsidP="004A12E4">
      <w:pPr>
        <w:pStyle w:val="ListParagraph"/>
        <w:ind w:left="0"/>
        <w:rPr>
          <w:rFonts w:ascii="Times New Roman" w:hAnsi="Times New Roman" w:cs="Times New Roman"/>
          <w:color w:val="000000"/>
          <w:sz w:val="28"/>
          <w:szCs w:val="28"/>
          <w:lang w:val="en-GB"/>
        </w:rPr>
      </w:pPr>
    </w:p>
    <w:p w:rsidR="0042269C" w:rsidRDefault="0042269C" w:rsidP="004A12E4">
      <w:pPr>
        <w:pStyle w:val="ListParagraph"/>
        <w:ind w:left="0"/>
        <w:rPr>
          <w:rFonts w:ascii="Times New Roman" w:hAnsi="Times New Roman" w:cs="Times New Roman"/>
          <w:color w:val="000000"/>
          <w:sz w:val="28"/>
          <w:szCs w:val="28"/>
          <w:lang w:val="en-GB"/>
        </w:rPr>
      </w:pPr>
    </w:p>
    <w:p w:rsidR="004469D9" w:rsidRDefault="004E03B5" w:rsidP="004A12E4">
      <w:pPr>
        <w:pStyle w:val="ListParagraph"/>
        <w:ind w:left="1080" w:hanging="360"/>
        <w:jc w:val="both"/>
        <w:rPr>
          <w:rFonts w:ascii="Times New Roman" w:hAnsi="Times New Roman" w:cs="Times New Roman"/>
          <w:b/>
          <w:color w:val="000000"/>
          <w:sz w:val="28"/>
          <w:szCs w:val="28"/>
          <w:lang w:val="en-GB"/>
        </w:rPr>
      </w:pPr>
      <w:r w:rsidRPr="004E03B5">
        <w:rPr>
          <w:rFonts w:ascii="Times New Roman" w:hAnsi="Times New Roman" w:cs="Times New Roman"/>
          <w:b/>
          <w:color w:val="000000"/>
          <w:sz w:val="28"/>
          <w:szCs w:val="28"/>
          <w:lang w:val="en-GB"/>
        </w:rPr>
        <w:t xml:space="preserve">5) </w:t>
      </w:r>
      <w:r w:rsidR="004469D9" w:rsidRPr="004E03B5">
        <w:rPr>
          <w:rFonts w:ascii="Times New Roman" w:hAnsi="Times New Roman" w:cs="Times New Roman"/>
          <w:b/>
          <w:color w:val="000000"/>
          <w:sz w:val="28"/>
          <w:szCs w:val="28"/>
          <w:lang w:val="en-GB"/>
        </w:rPr>
        <w:t>Is the MMP provided for in s. 152(b) grossly disproportionate in the case of reasonable hypotheticals?</w:t>
      </w:r>
    </w:p>
    <w:p w:rsidR="004E03B5" w:rsidRPr="004E03B5" w:rsidRDefault="004E03B5" w:rsidP="004A12E4">
      <w:pPr>
        <w:pStyle w:val="ListParagraph"/>
        <w:ind w:left="0"/>
        <w:jc w:val="both"/>
        <w:rPr>
          <w:rFonts w:ascii="Times New Roman" w:hAnsi="Times New Roman" w:cs="Times New Roman"/>
          <w:b/>
          <w:color w:val="000000"/>
          <w:sz w:val="28"/>
          <w:szCs w:val="28"/>
          <w:lang w:val="en-GB"/>
        </w:rPr>
      </w:pPr>
    </w:p>
    <w:p w:rsidR="00FE3A44" w:rsidRDefault="009D1C52" w:rsidP="004A12E4">
      <w:pPr>
        <w:pStyle w:val="ListParagraph"/>
        <w:numPr>
          <w:ilvl w:val="0"/>
          <w:numId w:val="17"/>
        </w:numPr>
        <w:tabs>
          <w:tab w:val="left" w:pos="810"/>
        </w:tabs>
        <w:ind w:left="0" w:firstLine="0"/>
        <w:rPr>
          <w:rFonts w:ascii="Times New Roman" w:hAnsi="Times New Roman"/>
          <w:sz w:val="28"/>
        </w:rPr>
      </w:pPr>
      <w:r>
        <w:rPr>
          <w:rFonts w:ascii="Times New Roman" w:hAnsi="Times New Roman"/>
          <w:sz w:val="28"/>
        </w:rPr>
        <w:t>As stated, if an MMP is grossly disproportionate in the case of reasonable hypotheticals, it will violate s.12.  Simply being unlikely is not enough to render a hypothetical unreasonable.  For that to occur, the hypothetical must be truly remote or farfetched.  In</w:t>
      </w:r>
      <w:r w:rsidR="008F1C70" w:rsidRPr="008F1C70">
        <w:rPr>
          <w:rFonts w:ascii="Times New Roman" w:hAnsi="Times New Roman"/>
          <w:sz w:val="28"/>
        </w:rPr>
        <w:t xml:space="preserve"> </w:t>
      </w:r>
      <w:r w:rsidR="008F1C70" w:rsidRPr="003C7BBF">
        <w:rPr>
          <w:rFonts w:ascii="Times New Roman" w:hAnsi="Times New Roman"/>
          <w:i/>
          <w:sz w:val="28"/>
        </w:rPr>
        <w:t>Nur</w:t>
      </w:r>
      <w:r w:rsidR="0089530D">
        <w:rPr>
          <w:rFonts w:ascii="Times New Roman" w:hAnsi="Times New Roman"/>
          <w:sz w:val="28"/>
        </w:rPr>
        <w:t xml:space="preserve"> </w:t>
      </w:r>
      <w:r>
        <w:rPr>
          <w:rFonts w:ascii="Times New Roman" w:hAnsi="Times New Roman"/>
          <w:sz w:val="28"/>
        </w:rPr>
        <w:t xml:space="preserve"> </w:t>
      </w:r>
      <w:r w:rsidR="008F1C70" w:rsidRPr="008F1C70">
        <w:rPr>
          <w:rFonts w:ascii="Times New Roman" w:hAnsi="Times New Roman"/>
          <w:sz w:val="28"/>
        </w:rPr>
        <w:t>the Supreme Court</w:t>
      </w:r>
      <w:r w:rsidR="0074261F">
        <w:rPr>
          <w:rFonts w:ascii="Times New Roman" w:hAnsi="Times New Roman"/>
          <w:sz w:val="28"/>
        </w:rPr>
        <w:t xml:space="preserve"> stated:</w:t>
      </w:r>
    </w:p>
    <w:p w:rsidR="008F1C70" w:rsidRDefault="008F1C70" w:rsidP="004A12E4">
      <w:pPr>
        <w:pStyle w:val="ListParagraph"/>
        <w:tabs>
          <w:tab w:val="left" w:pos="810"/>
        </w:tabs>
        <w:ind w:left="0"/>
        <w:rPr>
          <w:rFonts w:ascii="Times New Roman" w:hAnsi="Times New Roman"/>
          <w:sz w:val="28"/>
        </w:rPr>
      </w:pPr>
    </w:p>
    <w:p w:rsidR="008F1C70" w:rsidRDefault="009D1C52" w:rsidP="004A12E4">
      <w:pPr>
        <w:pStyle w:val="ListParagraph"/>
        <w:tabs>
          <w:tab w:val="left" w:pos="810"/>
        </w:tabs>
        <w:ind w:left="810"/>
        <w:rPr>
          <w:rFonts w:ascii="Times New Roman" w:hAnsi="Times New Roman"/>
          <w:sz w:val="24"/>
          <w:szCs w:val="24"/>
        </w:rPr>
      </w:pPr>
      <w:r>
        <w:rPr>
          <w:rFonts w:ascii="Times New Roman" w:hAnsi="Times New Roman"/>
          <w:sz w:val="24"/>
          <w:szCs w:val="24"/>
        </w:rPr>
        <w:t>[68</w:t>
      </w:r>
      <w:r w:rsidR="0074261F" w:rsidRPr="0074261F">
        <w:rPr>
          <w:rFonts w:ascii="Times New Roman" w:hAnsi="Times New Roman"/>
          <w:sz w:val="24"/>
          <w:szCs w:val="24"/>
        </w:rPr>
        <w:t>]</w:t>
      </w:r>
      <w:r w:rsidR="0074261F">
        <w:rPr>
          <w:rFonts w:ascii="Times New Roman" w:hAnsi="Times New Roman"/>
          <w:i/>
          <w:sz w:val="24"/>
          <w:szCs w:val="24"/>
        </w:rPr>
        <w:tab/>
      </w:r>
      <w:r w:rsidR="008F1C70" w:rsidRPr="00BB67C1">
        <w:rPr>
          <w:rFonts w:ascii="Times New Roman" w:hAnsi="Times New Roman"/>
          <w:i/>
          <w:sz w:val="24"/>
          <w:szCs w:val="24"/>
        </w:rPr>
        <w:t>The reasonable foreseeability test is not confined to situations that are likely to arise in the general day-to-day application of the law.</w:t>
      </w:r>
      <w:r w:rsidR="008F1C70" w:rsidRPr="004E03B5">
        <w:rPr>
          <w:rFonts w:ascii="Times New Roman" w:hAnsi="Times New Roman"/>
          <w:sz w:val="24"/>
          <w:szCs w:val="24"/>
        </w:rPr>
        <w:t xml:space="preserve"> Rather, it asks what situations may reasonably arise. It targets circumstances that are foreseeably captured by the minimum conduct caught by the offence. Only situations that are “remote” or “far-fetched” are excluded: </w:t>
      </w:r>
      <w:r w:rsidR="008F1C70" w:rsidRPr="003C7BBF">
        <w:rPr>
          <w:rFonts w:ascii="Times New Roman" w:hAnsi="Times New Roman"/>
          <w:i/>
          <w:sz w:val="24"/>
          <w:szCs w:val="24"/>
        </w:rPr>
        <w:t>Goltz</w:t>
      </w:r>
      <w:r w:rsidR="008F1C70" w:rsidRPr="004E03B5">
        <w:rPr>
          <w:rFonts w:ascii="Times New Roman" w:hAnsi="Times New Roman"/>
          <w:sz w:val="24"/>
          <w:szCs w:val="24"/>
        </w:rPr>
        <w:t xml:space="preserve">, at p. 515. </w:t>
      </w:r>
      <w:r w:rsidR="008F1C70" w:rsidRPr="001A4129">
        <w:rPr>
          <w:rFonts w:ascii="Times New Roman" w:hAnsi="Times New Roman"/>
          <w:i/>
          <w:sz w:val="24"/>
          <w:szCs w:val="24"/>
        </w:rPr>
        <w:t>Contrary to what the Attorney General of Ontario suggests there is a difference between what is foreseeable although “unlikely to arise” and what is “remote [and] far-fetched”:</w:t>
      </w:r>
      <w:r w:rsidR="008F1C70" w:rsidRPr="004E03B5">
        <w:rPr>
          <w:rFonts w:ascii="Times New Roman" w:hAnsi="Times New Roman"/>
          <w:sz w:val="24"/>
          <w:szCs w:val="24"/>
        </w:rPr>
        <w:t xml:space="preserve"> A.F. </w:t>
      </w:r>
      <w:r w:rsidR="008F1C70" w:rsidRPr="003C7BBF">
        <w:rPr>
          <w:rFonts w:ascii="Times New Roman" w:hAnsi="Times New Roman"/>
          <w:i/>
          <w:sz w:val="24"/>
          <w:szCs w:val="24"/>
        </w:rPr>
        <w:t>(Nur),</w:t>
      </w:r>
      <w:r w:rsidR="008F1C70" w:rsidRPr="004E03B5">
        <w:rPr>
          <w:rFonts w:ascii="Times New Roman" w:hAnsi="Times New Roman"/>
          <w:sz w:val="24"/>
          <w:szCs w:val="24"/>
        </w:rPr>
        <w:t xml:space="preserve"> at para. 66. Moreover, adoption of the likelihood standard would constitute a new and radically narrower approach to constitutional review of legislation than that consistently adhered to </w:t>
      </w:r>
      <w:r w:rsidR="008F1C70" w:rsidRPr="003C7BBF">
        <w:rPr>
          <w:rFonts w:ascii="Times New Roman" w:hAnsi="Times New Roman"/>
          <w:i/>
          <w:sz w:val="24"/>
          <w:szCs w:val="24"/>
        </w:rPr>
        <w:t>since Big M. [R. v. Big M Drug Mart Ltd.</w:t>
      </w:r>
      <w:r w:rsidR="008F1C70" w:rsidRPr="004E03B5">
        <w:rPr>
          <w:rFonts w:ascii="Times New Roman" w:hAnsi="Times New Roman"/>
          <w:sz w:val="24"/>
          <w:szCs w:val="24"/>
        </w:rPr>
        <w:t xml:space="preserve">, 1985 CanLII 69 (SCC), [1985] 1 S.C.R. 295].  The </w:t>
      </w:r>
      <w:r w:rsidR="008F1C70" w:rsidRPr="009D1C52">
        <w:rPr>
          <w:rFonts w:ascii="Times New Roman" w:hAnsi="Times New Roman"/>
          <w:i/>
          <w:sz w:val="24"/>
          <w:szCs w:val="24"/>
        </w:rPr>
        <w:t>Court has never asked itself whether a projected application of an impugned law is common or “likely” in deciding whether a law violates a provision of the Charter. To set the threshold for constitutional review at common or likely instances would be to allow bad laws to stay on the books</w:t>
      </w:r>
      <w:r w:rsidR="008F1C70" w:rsidRPr="004E03B5">
        <w:rPr>
          <w:rFonts w:ascii="Times New Roman" w:hAnsi="Times New Roman"/>
          <w:sz w:val="24"/>
          <w:szCs w:val="24"/>
        </w:rPr>
        <w:t>.</w:t>
      </w:r>
    </w:p>
    <w:p w:rsidR="001A4129" w:rsidRPr="004E03B5" w:rsidRDefault="001A4129" w:rsidP="004A12E4">
      <w:pPr>
        <w:pStyle w:val="ListParagraph"/>
        <w:tabs>
          <w:tab w:val="left" w:pos="810"/>
        </w:tabs>
        <w:ind w:left="810"/>
        <w:rPr>
          <w:rFonts w:ascii="Times New Roman" w:hAnsi="Times New Roman"/>
          <w:sz w:val="24"/>
          <w:szCs w:val="24"/>
        </w:rPr>
      </w:pPr>
    </w:p>
    <w:p w:rsidR="008F1C70" w:rsidRDefault="001A4129" w:rsidP="004A12E4">
      <w:pPr>
        <w:pStyle w:val="ListParagraph"/>
        <w:tabs>
          <w:tab w:val="left" w:pos="810"/>
        </w:tabs>
        <w:ind w:left="0"/>
        <w:rPr>
          <w:rFonts w:ascii="Times New Roman" w:hAnsi="Times New Roman"/>
          <w:sz w:val="28"/>
        </w:rPr>
      </w:pPr>
      <w:r>
        <w:rPr>
          <w:rFonts w:ascii="Times New Roman" w:hAnsi="Times New Roman"/>
          <w:sz w:val="28"/>
        </w:rPr>
        <w:t xml:space="preserve">[Emphasis </w:t>
      </w:r>
      <w:r w:rsidR="0089530D">
        <w:rPr>
          <w:rFonts w:ascii="Times New Roman" w:hAnsi="Times New Roman"/>
          <w:sz w:val="28"/>
        </w:rPr>
        <w:t>Mine</w:t>
      </w:r>
      <w:r>
        <w:rPr>
          <w:rFonts w:ascii="Times New Roman" w:hAnsi="Times New Roman"/>
          <w:sz w:val="28"/>
        </w:rPr>
        <w:t>]</w:t>
      </w:r>
    </w:p>
    <w:p w:rsidR="001A4129" w:rsidRPr="008F1C70" w:rsidRDefault="001A4129" w:rsidP="004A12E4">
      <w:pPr>
        <w:pStyle w:val="ListParagraph"/>
        <w:tabs>
          <w:tab w:val="left" w:pos="810"/>
        </w:tabs>
        <w:ind w:left="0"/>
        <w:rPr>
          <w:rFonts w:ascii="Times New Roman" w:hAnsi="Times New Roman"/>
          <w:sz w:val="28"/>
        </w:rPr>
      </w:pPr>
    </w:p>
    <w:p w:rsidR="008F1C70" w:rsidRPr="00720944" w:rsidRDefault="001A4129" w:rsidP="00720944">
      <w:pPr>
        <w:pStyle w:val="ListParagraph"/>
        <w:numPr>
          <w:ilvl w:val="0"/>
          <w:numId w:val="17"/>
        </w:numPr>
        <w:tabs>
          <w:tab w:val="left" w:pos="810"/>
        </w:tabs>
        <w:ind w:left="0" w:firstLine="0"/>
        <w:rPr>
          <w:rFonts w:ascii="Times New Roman" w:hAnsi="Times New Roman"/>
          <w:sz w:val="28"/>
        </w:rPr>
      </w:pPr>
      <w:r>
        <w:rPr>
          <w:rFonts w:ascii="Times New Roman" w:hAnsi="Times New Roman"/>
          <w:sz w:val="28"/>
        </w:rPr>
        <w:t xml:space="preserve">Unfortunately, there appears to be little jurisprudence dealing directly with the 90-day minimum jail term prescribed in s. 152(b).  </w:t>
      </w:r>
      <w:r w:rsidR="0089530D">
        <w:rPr>
          <w:rFonts w:ascii="Times New Roman" w:hAnsi="Times New Roman"/>
          <w:sz w:val="28"/>
        </w:rPr>
        <w:t>While</w:t>
      </w:r>
      <w:r w:rsidR="009D1C52">
        <w:rPr>
          <w:rFonts w:ascii="Times New Roman" w:hAnsi="Times New Roman"/>
          <w:sz w:val="28"/>
        </w:rPr>
        <w:t xml:space="preserve"> it does not deal with s. 152(b), </w:t>
      </w:r>
      <w:r w:rsidR="008F1C70" w:rsidRPr="004E03B5">
        <w:rPr>
          <w:rFonts w:ascii="Times New Roman" w:hAnsi="Times New Roman"/>
          <w:sz w:val="28"/>
        </w:rPr>
        <w:t xml:space="preserve">I find the case of </w:t>
      </w:r>
      <w:r w:rsidR="008F1C70" w:rsidRPr="003C7BBF">
        <w:rPr>
          <w:rFonts w:ascii="Times New Roman" w:hAnsi="Times New Roman"/>
          <w:i/>
          <w:sz w:val="28"/>
        </w:rPr>
        <w:t>R. v. Drumonde</w:t>
      </w:r>
      <w:r w:rsidR="008F1C70" w:rsidRPr="004E03B5">
        <w:rPr>
          <w:rFonts w:ascii="Times New Roman" w:hAnsi="Times New Roman"/>
          <w:sz w:val="28"/>
        </w:rPr>
        <w:t xml:space="preserve">, 2019 ONCS 1005 to be particularly instructive.  In </w:t>
      </w:r>
      <w:r w:rsidR="008F1C70" w:rsidRPr="003C7BBF">
        <w:rPr>
          <w:rFonts w:ascii="Times New Roman" w:hAnsi="Times New Roman"/>
          <w:i/>
          <w:sz w:val="28"/>
        </w:rPr>
        <w:t>Drumonde</w:t>
      </w:r>
      <w:r w:rsidR="008F1C70" w:rsidRPr="004E03B5">
        <w:rPr>
          <w:rFonts w:ascii="Times New Roman" w:hAnsi="Times New Roman"/>
          <w:sz w:val="28"/>
        </w:rPr>
        <w:t>, Pringle J. of the Ontario Superior Court of Justice was sitting as a summary conviction appeal court.  The</w:t>
      </w:r>
      <w:r w:rsidR="00720944">
        <w:rPr>
          <w:rFonts w:ascii="Times New Roman" w:hAnsi="Times New Roman"/>
          <w:sz w:val="28"/>
        </w:rPr>
        <w:t xml:space="preserve"> constitutionality of s. 151(b) of the Code,</w:t>
      </w:r>
      <w:r w:rsidR="008F1C70" w:rsidRPr="004E03B5">
        <w:rPr>
          <w:rFonts w:ascii="Times New Roman" w:hAnsi="Times New Roman"/>
          <w:sz w:val="28"/>
        </w:rPr>
        <w:t xml:space="preserve"> which provides for an MMP of 90 days imprisonment in cases of sexual touching of person</w:t>
      </w:r>
      <w:r>
        <w:rPr>
          <w:rFonts w:ascii="Times New Roman" w:hAnsi="Times New Roman"/>
          <w:sz w:val="28"/>
        </w:rPr>
        <w:t>s</w:t>
      </w:r>
      <w:r w:rsidR="008F1C70" w:rsidRPr="004E03B5">
        <w:rPr>
          <w:rFonts w:ascii="Times New Roman" w:hAnsi="Times New Roman"/>
          <w:sz w:val="28"/>
        </w:rPr>
        <w:t xml:space="preserve"> less than 16 years of age, was at issue.</w:t>
      </w:r>
      <w:r w:rsidR="00720944">
        <w:rPr>
          <w:rFonts w:ascii="Times New Roman" w:hAnsi="Times New Roman"/>
          <w:sz w:val="28"/>
        </w:rPr>
        <w:t xml:space="preserve">  </w:t>
      </w:r>
      <w:r w:rsidR="008F1C70" w:rsidRPr="00720944">
        <w:rPr>
          <w:rFonts w:ascii="Times New Roman" w:hAnsi="Times New Roman"/>
          <w:sz w:val="28"/>
        </w:rPr>
        <w:t>S</w:t>
      </w:r>
      <w:r w:rsidR="00720944">
        <w:rPr>
          <w:rFonts w:ascii="Times New Roman" w:hAnsi="Times New Roman"/>
          <w:sz w:val="28"/>
        </w:rPr>
        <w:t>.</w:t>
      </w:r>
      <w:r w:rsidR="008F1C70" w:rsidRPr="00720944">
        <w:rPr>
          <w:rFonts w:ascii="Times New Roman" w:hAnsi="Times New Roman"/>
          <w:sz w:val="28"/>
        </w:rPr>
        <w:t xml:space="preserve"> 151(b) provides:</w:t>
      </w:r>
    </w:p>
    <w:p w:rsidR="004E03B5" w:rsidRPr="004E03B5" w:rsidRDefault="004E03B5" w:rsidP="004A12E4">
      <w:pPr>
        <w:pStyle w:val="ListParagraph"/>
        <w:tabs>
          <w:tab w:val="left" w:pos="810"/>
        </w:tabs>
        <w:ind w:left="0"/>
        <w:rPr>
          <w:rFonts w:ascii="Times New Roman" w:hAnsi="Times New Roman"/>
          <w:sz w:val="28"/>
        </w:rPr>
      </w:pPr>
    </w:p>
    <w:p w:rsidR="008F1C70" w:rsidRPr="004E03B5" w:rsidRDefault="008F1C70" w:rsidP="004A12E4">
      <w:pPr>
        <w:pStyle w:val="ListParagraph"/>
        <w:tabs>
          <w:tab w:val="left" w:pos="810"/>
        </w:tabs>
        <w:ind w:left="900"/>
        <w:rPr>
          <w:rFonts w:ascii="Times New Roman" w:hAnsi="Times New Roman"/>
          <w:sz w:val="24"/>
          <w:szCs w:val="24"/>
        </w:rPr>
      </w:pPr>
      <w:r w:rsidRPr="004E03B5">
        <w:rPr>
          <w:rFonts w:ascii="Times New Roman" w:hAnsi="Times New Roman"/>
          <w:sz w:val="24"/>
          <w:szCs w:val="24"/>
        </w:rPr>
        <w:t>151. Every person who, for a sexual purpose, touches, directly or indirectly, with a part of the body or with an object, any part of the body of a person under the age of 16 years</w:t>
      </w:r>
    </w:p>
    <w:p w:rsidR="008F1C70" w:rsidRPr="004E03B5" w:rsidRDefault="008F1C70" w:rsidP="004A12E4">
      <w:pPr>
        <w:pStyle w:val="ListParagraph"/>
        <w:tabs>
          <w:tab w:val="left" w:pos="810"/>
        </w:tabs>
        <w:ind w:left="900"/>
        <w:rPr>
          <w:rFonts w:ascii="Times New Roman" w:hAnsi="Times New Roman"/>
          <w:sz w:val="24"/>
          <w:szCs w:val="24"/>
        </w:rPr>
      </w:pPr>
      <w:r w:rsidRPr="004E03B5">
        <w:rPr>
          <w:rFonts w:ascii="Times New Roman" w:hAnsi="Times New Roman"/>
          <w:sz w:val="24"/>
          <w:szCs w:val="24"/>
        </w:rPr>
        <w:t>[. . .]</w:t>
      </w:r>
    </w:p>
    <w:p w:rsidR="008F1C70" w:rsidRPr="004E03B5" w:rsidRDefault="008F1C70" w:rsidP="004A12E4">
      <w:pPr>
        <w:pStyle w:val="ListParagraph"/>
        <w:tabs>
          <w:tab w:val="left" w:pos="810"/>
        </w:tabs>
        <w:ind w:left="1530"/>
        <w:rPr>
          <w:rFonts w:ascii="Times New Roman" w:hAnsi="Times New Roman"/>
          <w:sz w:val="24"/>
          <w:szCs w:val="24"/>
        </w:rPr>
      </w:pPr>
      <w:r w:rsidRPr="004E03B5">
        <w:rPr>
          <w:rFonts w:ascii="Times New Roman" w:hAnsi="Times New Roman"/>
          <w:sz w:val="24"/>
          <w:szCs w:val="24"/>
        </w:rPr>
        <w:t>(b) is guilty of an offence punishable on summary conviction and is liable to imprisonment for a term of not more than two years less a day and to a minimum punishment of imprisonment for a term of 90 days.</w:t>
      </w:r>
    </w:p>
    <w:p w:rsidR="008F1C70" w:rsidRPr="004E03B5" w:rsidRDefault="008F1C70" w:rsidP="004A12E4">
      <w:pPr>
        <w:pStyle w:val="ListParagraph"/>
        <w:tabs>
          <w:tab w:val="left" w:pos="810"/>
        </w:tabs>
        <w:ind w:left="0"/>
        <w:rPr>
          <w:rFonts w:ascii="Times New Roman" w:hAnsi="Times New Roman"/>
          <w:sz w:val="28"/>
        </w:rPr>
      </w:pPr>
    </w:p>
    <w:p w:rsidR="008F1C70" w:rsidRPr="004E03B5" w:rsidRDefault="00720944" w:rsidP="004A12E4">
      <w:pPr>
        <w:pStyle w:val="ListParagraph"/>
        <w:numPr>
          <w:ilvl w:val="0"/>
          <w:numId w:val="17"/>
        </w:numPr>
        <w:tabs>
          <w:tab w:val="left" w:pos="810"/>
        </w:tabs>
        <w:ind w:left="0" w:firstLine="0"/>
        <w:rPr>
          <w:rFonts w:ascii="Times New Roman" w:hAnsi="Times New Roman"/>
          <w:sz w:val="28"/>
        </w:rPr>
      </w:pPr>
      <w:r>
        <w:rPr>
          <w:rFonts w:ascii="Times New Roman" w:hAnsi="Times New Roman"/>
          <w:sz w:val="28"/>
        </w:rPr>
        <w:lastRenderedPageBreak/>
        <w:t xml:space="preserve">In </w:t>
      </w:r>
      <w:r w:rsidRPr="00720944">
        <w:rPr>
          <w:rFonts w:ascii="Times New Roman" w:hAnsi="Times New Roman"/>
          <w:i/>
          <w:sz w:val="28"/>
        </w:rPr>
        <w:t>Drumonde,</w:t>
      </w:r>
      <w:r>
        <w:rPr>
          <w:rFonts w:ascii="Times New Roman" w:hAnsi="Times New Roman"/>
          <w:sz w:val="28"/>
        </w:rPr>
        <w:t xml:space="preserve"> the</w:t>
      </w:r>
      <w:r w:rsidR="008F1C70" w:rsidRPr="004E03B5">
        <w:rPr>
          <w:rFonts w:ascii="Times New Roman" w:hAnsi="Times New Roman"/>
          <w:sz w:val="28"/>
        </w:rPr>
        <w:t xml:space="preserve"> trial judge</w:t>
      </w:r>
      <w:r w:rsidR="00E74947">
        <w:rPr>
          <w:rFonts w:ascii="Times New Roman" w:hAnsi="Times New Roman"/>
          <w:sz w:val="28"/>
        </w:rPr>
        <w:t xml:space="preserve"> had </w:t>
      </w:r>
      <w:r w:rsidR="008F1C70" w:rsidRPr="004E03B5">
        <w:rPr>
          <w:rFonts w:ascii="Times New Roman" w:hAnsi="Times New Roman"/>
          <w:sz w:val="28"/>
        </w:rPr>
        <w:t>found that the 90-day minimum jail term was not grossly disproportionate in the case of the accused, but held that it was in the case of reasona</w:t>
      </w:r>
      <w:r>
        <w:rPr>
          <w:rFonts w:ascii="Times New Roman" w:hAnsi="Times New Roman"/>
          <w:sz w:val="28"/>
        </w:rPr>
        <w:t xml:space="preserve">bly foreseeable hypotheticals.  </w:t>
      </w:r>
      <w:r w:rsidR="008F1C70" w:rsidRPr="004E03B5">
        <w:rPr>
          <w:rFonts w:ascii="Times New Roman" w:hAnsi="Times New Roman"/>
          <w:sz w:val="28"/>
        </w:rPr>
        <w:t>Pringle J. Upheld the trial judge’s decision stating:</w:t>
      </w:r>
    </w:p>
    <w:p w:rsidR="008F1C70" w:rsidRDefault="008F1C70" w:rsidP="004A12E4">
      <w:pPr>
        <w:pStyle w:val="ListParagraph"/>
        <w:tabs>
          <w:tab w:val="left" w:pos="810"/>
        </w:tabs>
        <w:ind w:left="0"/>
        <w:rPr>
          <w:rFonts w:ascii="Times New Roman" w:hAnsi="Times New Roman"/>
          <w:b/>
          <w:sz w:val="28"/>
        </w:rPr>
      </w:pPr>
    </w:p>
    <w:p w:rsidR="008F1C70" w:rsidRPr="003C7BBF" w:rsidRDefault="00720944" w:rsidP="00720944">
      <w:pPr>
        <w:pStyle w:val="ListParagraph"/>
        <w:tabs>
          <w:tab w:val="left" w:pos="810"/>
        </w:tabs>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008F1C70" w:rsidRPr="004E03B5">
        <w:rPr>
          <w:rFonts w:ascii="Times New Roman" w:hAnsi="Times New Roman"/>
          <w:sz w:val="24"/>
          <w:szCs w:val="24"/>
        </w:rPr>
        <w:t xml:space="preserve">(b) </w:t>
      </w:r>
      <w:r w:rsidR="008F1C70" w:rsidRPr="003C7BBF">
        <w:rPr>
          <w:rFonts w:ascii="Times New Roman" w:hAnsi="Times New Roman"/>
          <w:i/>
          <w:sz w:val="24"/>
          <w:szCs w:val="24"/>
        </w:rPr>
        <w:t>The trial Judge’s Hypotheticals</w:t>
      </w:r>
    </w:p>
    <w:p w:rsidR="004E03B5" w:rsidRPr="004E03B5" w:rsidRDefault="004E03B5" w:rsidP="00720944">
      <w:pPr>
        <w:pStyle w:val="ListParagraph"/>
        <w:tabs>
          <w:tab w:val="left" w:pos="810"/>
        </w:tabs>
        <w:rPr>
          <w:rFonts w:ascii="Times New Roman" w:hAnsi="Times New Roman"/>
          <w:sz w:val="24"/>
          <w:szCs w:val="24"/>
        </w:rPr>
      </w:pPr>
    </w:p>
    <w:p w:rsidR="008F1C70" w:rsidRDefault="008F1C70" w:rsidP="00720944">
      <w:pPr>
        <w:pStyle w:val="ListParagraph"/>
        <w:tabs>
          <w:tab w:val="left" w:pos="810"/>
        </w:tabs>
        <w:rPr>
          <w:rFonts w:ascii="Times New Roman" w:hAnsi="Times New Roman"/>
          <w:sz w:val="24"/>
          <w:szCs w:val="24"/>
        </w:rPr>
      </w:pPr>
      <w:r w:rsidRPr="004E03B5">
        <w:rPr>
          <w:rFonts w:ascii="Times New Roman" w:hAnsi="Times New Roman"/>
          <w:sz w:val="24"/>
          <w:szCs w:val="24"/>
        </w:rPr>
        <w:t xml:space="preserve">[50]           I agree with the trial judge that a 90-day prison sentence for an unwanted kiss or attempted kiss by an 18-year old on a 15-year-old would be grossly disproportionate.  I do not draw this conclusion because I think that such conduct is not serious.  Despite the suggestion that the Crown would not prosecute such a case, in my view any unwanted touching of a sexual nature is serious.  Whether it deserves a sentence of imprisonment is another matter.  In my view, it does not. </w:t>
      </w:r>
    </w:p>
    <w:p w:rsidR="004E03B5" w:rsidRPr="004E03B5" w:rsidRDefault="004E03B5" w:rsidP="00720944">
      <w:pPr>
        <w:pStyle w:val="ListParagraph"/>
        <w:tabs>
          <w:tab w:val="left" w:pos="810"/>
        </w:tabs>
        <w:rPr>
          <w:rFonts w:ascii="Times New Roman" w:hAnsi="Times New Roman"/>
          <w:sz w:val="24"/>
          <w:szCs w:val="24"/>
        </w:rPr>
      </w:pPr>
    </w:p>
    <w:p w:rsidR="008F1C70" w:rsidRDefault="008F1C70" w:rsidP="00720944">
      <w:pPr>
        <w:pStyle w:val="ListParagraph"/>
        <w:tabs>
          <w:tab w:val="left" w:pos="810"/>
        </w:tabs>
        <w:rPr>
          <w:rFonts w:ascii="Times New Roman" w:hAnsi="Times New Roman"/>
          <w:sz w:val="24"/>
          <w:szCs w:val="24"/>
        </w:rPr>
      </w:pPr>
      <w:r w:rsidRPr="004E03B5">
        <w:rPr>
          <w:rFonts w:ascii="Times New Roman" w:hAnsi="Times New Roman"/>
          <w:sz w:val="24"/>
          <w:szCs w:val="24"/>
        </w:rPr>
        <w:t>[51]           The biggest concern with the MMS, however, is that it fails to take into account the personal characteristics of the offender.  The trial judge considered two types of characteristics that could make a sentence that is otherwise appropriate grossly disproportionate: Indigenous offenders and those with mental illnesses or disabilities.</w:t>
      </w:r>
    </w:p>
    <w:p w:rsidR="004E03B5" w:rsidRPr="004E03B5" w:rsidRDefault="004E03B5" w:rsidP="00720944">
      <w:pPr>
        <w:pStyle w:val="ListParagraph"/>
        <w:tabs>
          <w:tab w:val="left" w:pos="810"/>
        </w:tabs>
        <w:rPr>
          <w:rFonts w:ascii="Times New Roman" w:hAnsi="Times New Roman"/>
          <w:sz w:val="24"/>
          <w:szCs w:val="24"/>
        </w:rPr>
      </w:pPr>
    </w:p>
    <w:p w:rsidR="008F1C70" w:rsidRDefault="008F1C70" w:rsidP="00720944">
      <w:pPr>
        <w:pStyle w:val="ListParagraph"/>
        <w:tabs>
          <w:tab w:val="left" w:pos="810"/>
        </w:tabs>
        <w:rPr>
          <w:rFonts w:ascii="Times New Roman" w:hAnsi="Times New Roman"/>
          <w:sz w:val="24"/>
          <w:szCs w:val="24"/>
        </w:rPr>
      </w:pPr>
      <w:r w:rsidRPr="003C7BBF">
        <w:rPr>
          <w:rFonts w:ascii="Times New Roman" w:hAnsi="Times New Roman"/>
          <w:sz w:val="24"/>
          <w:szCs w:val="24"/>
        </w:rPr>
        <w:t xml:space="preserve">            (c)</w:t>
      </w:r>
      <w:r w:rsidRPr="003C7BBF">
        <w:rPr>
          <w:rFonts w:ascii="Times New Roman" w:hAnsi="Times New Roman"/>
          <w:i/>
          <w:sz w:val="24"/>
          <w:szCs w:val="24"/>
        </w:rPr>
        <w:t xml:space="preserve">  Indigenous Offenders</w:t>
      </w:r>
    </w:p>
    <w:p w:rsidR="004E03B5" w:rsidRPr="004E03B5" w:rsidRDefault="004E03B5" w:rsidP="00720944">
      <w:pPr>
        <w:pStyle w:val="ListParagraph"/>
        <w:tabs>
          <w:tab w:val="left" w:pos="810"/>
        </w:tabs>
        <w:rPr>
          <w:rFonts w:ascii="Times New Roman" w:hAnsi="Times New Roman"/>
          <w:sz w:val="24"/>
          <w:szCs w:val="24"/>
        </w:rPr>
      </w:pPr>
    </w:p>
    <w:p w:rsidR="008F1C70" w:rsidRDefault="008F1C70" w:rsidP="00720944">
      <w:pPr>
        <w:pStyle w:val="ListParagraph"/>
        <w:tabs>
          <w:tab w:val="left" w:pos="810"/>
        </w:tabs>
        <w:rPr>
          <w:rFonts w:ascii="Times New Roman" w:hAnsi="Times New Roman"/>
          <w:sz w:val="24"/>
          <w:szCs w:val="24"/>
        </w:rPr>
      </w:pPr>
      <w:r w:rsidRPr="004E03B5">
        <w:rPr>
          <w:rFonts w:ascii="Times New Roman" w:hAnsi="Times New Roman"/>
          <w:sz w:val="24"/>
          <w:szCs w:val="24"/>
        </w:rPr>
        <w:t xml:space="preserve">[52]           It is a sad reality that Indigenous people are drastically overrepresented in Canadian prison.  This is a problem that the courts must play a role in ameliorating.  To do so, judges sentencing Indigenous offenders must take into account the unique systemic or background factors that have played a part in bringing the particular offender before the court.  Courts must also recognize that different procedures and sanctions may be appropriate for an offender because of his or her Indigenous heritage: </w:t>
      </w:r>
      <w:r w:rsidRPr="003C7BBF">
        <w:rPr>
          <w:rFonts w:ascii="Times New Roman" w:hAnsi="Times New Roman"/>
          <w:i/>
          <w:sz w:val="24"/>
          <w:szCs w:val="24"/>
        </w:rPr>
        <w:t>Ipeelee</w:t>
      </w:r>
      <w:r w:rsidRPr="004E03B5">
        <w:rPr>
          <w:rFonts w:ascii="Times New Roman" w:hAnsi="Times New Roman"/>
          <w:sz w:val="24"/>
          <w:szCs w:val="24"/>
        </w:rPr>
        <w:t xml:space="preserve">, at paras. 58-59; </w:t>
      </w:r>
      <w:r w:rsidRPr="003C7BBF">
        <w:rPr>
          <w:rFonts w:ascii="Times New Roman" w:hAnsi="Times New Roman"/>
          <w:i/>
          <w:sz w:val="24"/>
          <w:szCs w:val="24"/>
        </w:rPr>
        <w:t>R. v. Gladue</w:t>
      </w:r>
      <w:r w:rsidRPr="004E03B5">
        <w:rPr>
          <w:rFonts w:ascii="Times New Roman" w:hAnsi="Times New Roman"/>
          <w:sz w:val="24"/>
          <w:szCs w:val="24"/>
        </w:rPr>
        <w:t xml:space="preserve">, 1999 CanLII 679 (SCC), [1999] 1 S.C.R. 688, at paras. 58-74.  </w:t>
      </w:r>
    </w:p>
    <w:p w:rsidR="004E03B5" w:rsidRPr="004E03B5" w:rsidRDefault="004E03B5" w:rsidP="00720944">
      <w:pPr>
        <w:pStyle w:val="ListParagraph"/>
        <w:tabs>
          <w:tab w:val="left" w:pos="810"/>
        </w:tabs>
        <w:rPr>
          <w:rFonts w:ascii="Times New Roman" w:hAnsi="Times New Roman"/>
          <w:sz w:val="24"/>
          <w:szCs w:val="24"/>
        </w:rPr>
      </w:pPr>
    </w:p>
    <w:p w:rsidR="008F1C70" w:rsidRDefault="008F1C70" w:rsidP="00720944">
      <w:pPr>
        <w:pStyle w:val="ListParagraph"/>
        <w:tabs>
          <w:tab w:val="left" w:pos="810"/>
        </w:tabs>
        <w:rPr>
          <w:rFonts w:ascii="Times New Roman" w:hAnsi="Times New Roman"/>
          <w:sz w:val="24"/>
          <w:szCs w:val="24"/>
        </w:rPr>
      </w:pPr>
      <w:r w:rsidRPr="004E03B5">
        <w:rPr>
          <w:rFonts w:ascii="Times New Roman" w:hAnsi="Times New Roman"/>
          <w:sz w:val="24"/>
          <w:szCs w:val="24"/>
        </w:rPr>
        <w:t xml:space="preserve">[53]           The “one size fits all” approach of a MMS can make it difficult, if not impossible to undertake the individualized approach to sentencing that Gladue and Ipeelee require.  This was recognized by the Truth and Reconciliation Commission in its final report, </w:t>
      </w:r>
      <w:r w:rsidRPr="003C7BBF">
        <w:rPr>
          <w:rFonts w:ascii="Times New Roman" w:hAnsi="Times New Roman"/>
          <w:i/>
          <w:sz w:val="24"/>
          <w:szCs w:val="24"/>
        </w:rPr>
        <w:t xml:space="preserve">Honouring the Truth, Reconciling for the Future: Summary of the Final Report of the Truth and Reconciliation Commission of Canada </w:t>
      </w:r>
      <w:r w:rsidRPr="004E03B5">
        <w:rPr>
          <w:rFonts w:ascii="Times New Roman" w:hAnsi="Times New Roman"/>
          <w:sz w:val="24"/>
          <w:szCs w:val="24"/>
        </w:rPr>
        <w:t>(2015), at pp. 173-174:</w:t>
      </w:r>
    </w:p>
    <w:p w:rsidR="008B3DB6" w:rsidRPr="004E03B5" w:rsidRDefault="008B3DB6" w:rsidP="004A12E4">
      <w:pPr>
        <w:pStyle w:val="ListParagraph"/>
        <w:tabs>
          <w:tab w:val="left" w:pos="810"/>
        </w:tabs>
        <w:ind w:left="810"/>
        <w:rPr>
          <w:rFonts w:ascii="Times New Roman" w:hAnsi="Times New Roman"/>
          <w:sz w:val="24"/>
          <w:szCs w:val="24"/>
        </w:rPr>
      </w:pPr>
    </w:p>
    <w:p w:rsidR="008F1C70" w:rsidRDefault="00E74947" w:rsidP="004A12E4">
      <w:pPr>
        <w:pStyle w:val="ListParagraph"/>
        <w:tabs>
          <w:tab w:val="left" w:pos="810"/>
        </w:tabs>
        <w:ind w:left="1440"/>
        <w:rPr>
          <w:rFonts w:ascii="Times New Roman" w:hAnsi="Times New Roman"/>
          <w:sz w:val="24"/>
          <w:szCs w:val="24"/>
        </w:rPr>
      </w:pPr>
      <w:r>
        <w:rPr>
          <w:rFonts w:ascii="Times New Roman" w:hAnsi="Times New Roman"/>
          <w:sz w:val="24"/>
          <w:szCs w:val="24"/>
        </w:rPr>
        <w:t xml:space="preserve">One </w:t>
      </w:r>
      <w:r w:rsidR="008F1C70" w:rsidRPr="004E03B5">
        <w:rPr>
          <w:rFonts w:ascii="Times New Roman" w:hAnsi="Times New Roman"/>
          <w:sz w:val="24"/>
          <w:szCs w:val="24"/>
        </w:rPr>
        <w:t xml:space="preserve">of the most dramatic examples of the trend towards mandatory minimum sentence is the </w:t>
      </w:r>
      <w:r w:rsidR="008F1C70" w:rsidRPr="003C7BBF">
        <w:rPr>
          <w:rFonts w:ascii="Times New Roman" w:hAnsi="Times New Roman"/>
          <w:i/>
          <w:sz w:val="24"/>
          <w:szCs w:val="24"/>
        </w:rPr>
        <w:t>Safe Streets and Communities Act</w:t>
      </w:r>
      <w:r w:rsidR="008F1C70" w:rsidRPr="004E03B5">
        <w:rPr>
          <w:rFonts w:ascii="Times New Roman" w:hAnsi="Times New Roman"/>
          <w:sz w:val="24"/>
          <w:szCs w:val="24"/>
        </w:rPr>
        <w:t xml:space="preserve"> (Bill C-10), which came into force in 2012. The Act specifies minimum sentences that judges must impose for certain crimes. As a result of the new legislation, certain offences are no longer eligible for a conditional sentence.</w:t>
      </w:r>
    </w:p>
    <w:p w:rsidR="008B3DB6" w:rsidRPr="004E03B5" w:rsidRDefault="008B3DB6" w:rsidP="004A12E4">
      <w:pPr>
        <w:pStyle w:val="ListParagraph"/>
        <w:tabs>
          <w:tab w:val="left" w:pos="810"/>
        </w:tabs>
        <w:ind w:left="1440"/>
        <w:rPr>
          <w:rFonts w:ascii="Times New Roman" w:hAnsi="Times New Roman"/>
          <w:sz w:val="24"/>
          <w:szCs w:val="24"/>
        </w:rPr>
      </w:pPr>
    </w:p>
    <w:p w:rsidR="008F1C70" w:rsidRDefault="008F1C70" w:rsidP="004A12E4">
      <w:pPr>
        <w:pStyle w:val="ListParagraph"/>
        <w:tabs>
          <w:tab w:val="left" w:pos="810"/>
        </w:tabs>
        <w:ind w:left="1440"/>
        <w:rPr>
          <w:rFonts w:ascii="Times New Roman" w:hAnsi="Times New Roman"/>
          <w:sz w:val="24"/>
          <w:szCs w:val="24"/>
        </w:rPr>
      </w:pPr>
      <w:r w:rsidRPr="004E03B5">
        <w:rPr>
          <w:rFonts w:ascii="Times New Roman" w:hAnsi="Times New Roman"/>
          <w:sz w:val="24"/>
          <w:szCs w:val="24"/>
        </w:rPr>
        <w:t xml:space="preserve">Bill C-10 and other similar </w:t>
      </w:r>
      <w:r w:rsidRPr="003C7BBF">
        <w:rPr>
          <w:rFonts w:ascii="Times New Roman" w:hAnsi="Times New Roman"/>
          <w:i/>
          <w:sz w:val="24"/>
          <w:szCs w:val="24"/>
        </w:rPr>
        <w:t>Criminal Code</w:t>
      </w:r>
      <w:r w:rsidRPr="004E03B5">
        <w:rPr>
          <w:rFonts w:ascii="Times New Roman" w:hAnsi="Times New Roman"/>
          <w:sz w:val="24"/>
          <w:szCs w:val="24"/>
        </w:rPr>
        <w:t xml:space="preserve"> amendments have undermined the 1996 reforms that required judges to consider all reasonable alternatives to imprisonment, with particular attention to the circumstances of Aboriginal offenders. The Commission believes that the recent introduction of mandatory minimum sentences and restrictions on conditional sentences will increase Aboriginal overrepresentation in prison. Such developments are preventing judges from implementing community sanctions even when they are consistent with the safety of the community and even when they have a much greater potential than imprisonment to respond to the intergenerational legacy of residential schools that often results in offences by Aboriginal persons.</w:t>
      </w:r>
    </w:p>
    <w:p w:rsidR="004E03B5" w:rsidRPr="004E03B5" w:rsidRDefault="004E03B5" w:rsidP="004A12E4">
      <w:pPr>
        <w:pStyle w:val="ListParagraph"/>
        <w:tabs>
          <w:tab w:val="left" w:pos="810"/>
        </w:tabs>
        <w:ind w:left="1440"/>
        <w:rPr>
          <w:rFonts w:ascii="Times New Roman" w:hAnsi="Times New Roman"/>
          <w:sz w:val="24"/>
          <w:szCs w:val="24"/>
        </w:rPr>
      </w:pPr>
    </w:p>
    <w:p w:rsidR="008F1C70" w:rsidRDefault="008F1C70" w:rsidP="00720944">
      <w:pPr>
        <w:pStyle w:val="ListParagraph"/>
        <w:tabs>
          <w:tab w:val="left" w:pos="810"/>
        </w:tabs>
        <w:rPr>
          <w:rFonts w:ascii="Times New Roman" w:hAnsi="Times New Roman"/>
          <w:sz w:val="24"/>
          <w:szCs w:val="24"/>
        </w:rPr>
      </w:pPr>
      <w:r w:rsidRPr="004E03B5">
        <w:rPr>
          <w:rFonts w:ascii="Times New Roman" w:hAnsi="Times New Roman"/>
          <w:sz w:val="24"/>
          <w:szCs w:val="24"/>
        </w:rPr>
        <w:t xml:space="preserve">See also </w:t>
      </w:r>
      <w:r w:rsidRPr="003C7BBF">
        <w:rPr>
          <w:rFonts w:ascii="Times New Roman" w:hAnsi="Times New Roman"/>
          <w:i/>
          <w:sz w:val="24"/>
          <w:szCs w:val="24"/>
        </w:rPr>
        <w:t>Boudreault</w:t>
      </w:r>
      <w:r w:rsidRPr="004E03B5">
        <w:rPr>
          <w:rFonts w:ascii="Times New Roman" w:hAnsi="Times New Roman"/>
          <w:sz w:val="24"/>
          <w:szCs w:val="24"/>
        </w:rPr>
        <w:t>, at para. 83</w:t>
      </w:r>
      <w:r w:rsidRPr="003C7BBF">
        <w:rPr>
          <w:rFonts w:ascii="Times New Roman" w:hAnsi="Times New Roman"/>
          <w:i/>
          <w:sz w:val="24"/>
          <w:szCs w:val="24"/>
        </w:rPr>
        <w:t>; R. v. Itturiligaq</w:t>
      </w:r>
      <w:r w:rsidRPr="004E03B5">
        <w:rPr>
          <w:rFonts w:ascii="Times New Roman" w:hAnsi="Times New Roman"/>
          <w:sz w:val="24"/>
          <w:szCs w:val="24"/>
        </w:rPr>
        <w:t xml:space="preserve">, 1018 NUCJ 31, at paras. 55-65; </w:t>
      </w:r>
      <w:r w:rsidRPr="003C7BBF">
        <w:rPr>
          <w:rFonts w:ascii="Times New Roman" w:hAnsi="Times New Roman"/>
          <w:i/>
          <w:sz w:val="24"/>
          <w:szCs w:val="24"/>
        </w:rPr>
        <w:t>R. v. Sharma</w:t>
      </w:r>
      <w:r w:rsidRPr="004E03B5">
        <w:rPr>
          <w:rFonts w:ascii="Times New Roman" w:hAnsi="Times New Roman"/>
          <w:sz w:val="24"/>
          <w:szCs w:val="24"/>
        </w:rPr>
        <w:t>, 2018 ONSC 1141 (CanLII), 44 C.R. (7th) 341, at paras. 56-69, 101-110.</w:t>
      </w:r>
    </w:p>
    <w:p w:rsidR="004E03B5" w:rsidRPr="004E03B5" w:rsidRDefault="004E03B5" w:rsidP="004A12E4">
      <w:pPr>
        <w:pStyle w:val="ListParagraph"/>
        <w:tabs>
          <w:tab w:val="left" w:pos="810"/>
        </w:tabs>
        <w:ind w:left="810"/>
        <w:rPr>
          <w:rFonts w:ascii="Times New Roman" w:hAnsi="Times New Roman"/>
          <w:sz w:val="24"/>
          <w:szCs w:val="24"/>
        </w:rPr>
      </w:pPr>
    </w:p>
    <w:p w:rsidR="008F1C70" w:rsidRPr="00342596" w:rsidRDefault="008F1C70" w:rsidP="004A12E4">
      <w:pPr>
        <w:pStyle w:val="ListParagraph"/>
        <w:tabs>
          <w:tab w:val="left" w:pos="810"/>
        </w:tabs>
        <w:ind w:left="810"/>
        <w:rPr>
          <w:rFonts w:ascii="Times New Roman" w:hAnsi="Times New Roman"/>
          <w:i/>
          <w:sz w:val="24"/>
          <w:szCs w:val="24"/>
        </w:rPr>
      </w:pPr>
      <w:r w:rsidRPr="004E03B5">
        <w:rPr>
          <w:rFonts w:ascii="Times New Roman" w:hAnsi="Times New Roman"/>
          <w:sz w:val="24"/>
          <w:szCs w:val="24"/>
        </w:rPr>
        <w:t xml:space="preserve">      (d) </w:t>
      </w:r>
      <w:r w:rsidRPr="00342596">
        <w:rPr>
          <w:rFonts w:ascii="Times New Roman" w:hAnsi="Times New Roman"/>
          <w:i/>
          <w:sz w:val="24"/>
          <w:szCs w:val="24"/>
        </w:rPr>
        <w:t xml:space="preserve">Offenders With Mental Illnesses or Disabilities </w:t>
      </w:r>
    </w:p>
    <w:p w:rsidR="004E03B5" w:rsidRPr="008320AE" w:rsidRDefault="004E03B5" w:rsidP="004A12E4">
      <w:pPr>
        <w:pStyle w:val="ListParagraph"/>
        <w:tabs>
          <w:tab w:val="left" w:pos="810"/>
        </w:tabs>
        <w:ind w:left="810"/>
        <w:rPr>
          <w:rFonts w:ascii="Times New Roman" w:hAnsi="Times New Roman"/>
          <w:sz w:val="24"/>
          <w:szCs w:val="24"/>
        </w:rPr>
      </w:pPr>
    </w:p>
    <w:p w:rsidR="008F1C70" w:rsidRPr="008320AE" w:rsidRDefault="008F1C70" w:rsidP="00720944">
      <w:pPr>
        <w:pStyle w:val="ListParagraph"/>
        <w:tabs>
          <w:tab w:val="left" w:pos="810"/>
        </w:tabs>
        <w:rPr>
          <w:rFonts w:ascii="Times New Roman" w:hAnsi="Times New Roman"/>
          <w:sz w:val="24"/>
          <w:szCs w:val="24"/>
        </w:rPr>
      </w:pPr>
      <w:r w:rsidRPr="008320AE">
        <w:rPr>
          <w:rFonts w:ascii="Times New Roman" w:hAnsi="Times New Roman"/>
          <w:sz w:val="24"/>
          <w:szCs w:val="24"/>
        </w:rPr>
        <w:t xml:space="preserve">[54]           A not infrequent challenge faced by sentencing judges is fashioning a fit sentence for an offender whose moral culpability is diminished because he or she suffers from a mental illness or disability.  How a MMS can interfere in fashioning a fit sentence in such circumstances is illustrated by the facts in Swaby. In that case, the accused was in possession of hundreds of images of child pornography, including some depicting penetrative sexual activity between adults and very young children.  He possessed it for his own sexual gratification.  However, he had a significant developmental disability with an IQ of between 49 and 59, which put him in the 0.01th percentile, and also likely suffered from some form of schizoaffective disorder and major depressive disorder.  It was the opinion of two psychologists who assessed him that he would not be able to tolerate incarceration and that it would be very detrimental to him.  </w:t>
      </w:r>
    </w:p>
    <w:p w:rsidR="004E03B5" w:rsidRPr="008320AE" w:rsidRDefault="004E03B5" w:rsidP="004A12E4">
      <w:pPr>
        <w:pStyle w:val="ListParagraph"/>
        <w:tabs>
          <w:tab w:val="left" w:pos="810"/>
        </w:tabs>
        <w:ind w:left="810"/>
        <w:rPr>
          <w:rFonts w:ascii="Times New Roman" w:hAnsi="Times New Roman"/>
          <w:sz w:val="24"/>
          <w:szCs w:val="24"/>
        </w:rPr>
      </w:pPr>
    </w:p>
    <w:p w:rsidR="008F1C70" w:rsidRPr="008320AE" w:rsidRDefault="008F1C70" w:rsidP="00720944">
      <w:pPr>
        <w:pStyle w:val="ListParagraph"/>
        <w:tabs>
          <w:tab w:val="left" w:pos="810"/>
        </w:tabs>
        <w:rPr>
          <w:rFonts w:ascii="Times New Roman" w:hAnsi="Times New Roman"/>
          <w:sz w:val="24"/>
          <w:szCs w:val="24"/>
        </w:rPr>
      </w:pPr>
      <w:r w:rsidRPr="008320AE">
        <w:rPr>
          <w:rFonts w:ascii="Times New Roman" w:hAnsi="Times New Roman"/>
          <w:sz w:val="24"/>
          <w:szCs w:val="24"/>
        </w:rPr>
        <w:t xml:space="preserve">[55]           Both the trial judge and the summary conviction appeal court judge in </w:t>
      </w:r>
      <w:r w:rsidRPr="00342596">
        <w:rPr>
          <w:rFonts w:ascii="Times New Roman" w:hAnsi="Times New Roman"/>
          <w:i/>
          <w:sz w:val="24"/>
          <w:szCs w:val="24"/>
        </w:rPr>
        <w:t xml:space="preserve">Swaby </w:t>
      </w:r>
      <w:r w:rsidRPr="008320AE">
        <w:rPr>
          <w:rFonts w:ascii="Times New Roman" w:hAnsi="Times New Roman"/>
          <w:sz w:val="24"/>
          <w:szCs w:val="24"/>
        </w:rPr>
        <w:t>concluded that the MMS would be grossly disproportionate in the circumstances.  In dismissing a further Crown appeal, Bennett J.A. stated (at para. 87):</w:t>
      </w:r>
    </w:p>
    <w:p w:rsidR="004E03B5" w:rsidRPr="008F1C70" w:rsidRDefault="004E03B5" w:rsidP="004A12E4">
      <w:pPr>
        <w:pStyle w:val="ListParagraph"/>
        <w:tabs>
          <w:tab w:val="left" w:pos="810"/>
        </w:tabs>
        <w:ind w:left="810"/>
        <w:rPr>
          <w:rFonts w:ascii="Times New Roman" w:hAnsi="Times New Roman"/>
          <w:sz w:val="28"/>
        </w:rPr>
      </w:pPr>
    </w:p>
    <w:p w:rsidR="008F1C70" w:rsidRPr="004E03B5" w:rsidRDefault="008F1C70" w:rsidP="00720944">
      <w:pPr>
        <w:pStyle w:val="ListParagraph"/>
        <w:tabs>
          <w:tab w:val="left" w:pos="810"/>
        </w:tabs>
        <w:ind w:left="1440"/>
        <w:rPr>
          <w:rFonts w:ascii="Times New Roman" w:hAnsi="Times New Roman"/>
          <w:sz w:val="24"/>
          <w:szCs w:val="24"/>
        </w:rPr>
      </w:pPr>
      <w:r w:rsidRPr="004E03B5">
        <w:rPr>
          <w:rFonts w:ascii="Times New Roman" w:hAnsi="Times New Roman"/>
          <w:sz w:val="24"/>
          <w:szCs w:val="24"/>
        </w:rPr>
        <w:t>Judge Galati properly concluded that a carceral sentence would be grossly disproportionate to the CSO that he ultimately imposed on Mr. Swaby. Although Mr. Swaby’s offending was extremely serious, it was ameliorated by his personal circumstances. In his unusual circumstances, I agree with Galati P.C.J. and Marchand J. that the mandatory minimum sentence is grossly disproportionate, and that sending Mr. Swaby to prison, even to serve an intermittent sentence, would outrage the standards of decency of most informed Canadians.</w:t>
      </w:r>
    </w:p>
    <w:p w:rsidR="008F1C70" w:rsidRPr="004E03B5" w:rsidRDefault="008F1C70" w:rsidP="004A12E4">
      <w:pPr>
        <w:pStyle w:val="ListParagraph"/>
        <w:tabs>
          <w:tab w:val="left" w:pos="810"/>
        </w:tabs>
        <w:ind w:left="810"/>
        <w:rPr>
          <w:rFonts w:ascii="Times New Roman" w:hAnsi="Times New Roman"/>
          <w:sz w:val="24"/>
          <w:szCs w:val="24"/>
        </w:rPr>
      </w:pPr>
    </w:p>
    <w:p w:rsidR="008F1C70" w:rsidRDefault="008F1C70" w:rsidP="00720944">
      <w:pPr>
        <w:pStyle w:val="ListParagraph"/>
        <w:tabs>
          <w:tab w:val="left" w:pos="810"/>
        </w:tabs>
        <w:rPr>
          <w:rFonts w:ascii="Times New Roman" w:hAnsi="Times New Roman"/>
          <w:sz w:val="24"/>
          <w:szCs w:val="24"/>
        </w:rPr>
      </w:pPr>
      <w:r w:rsidRPr="004E03B5">
        <w:rPr>
          <w:rFonts w:ascii="Times New Roman" w:hAnsi="Times New Roman"/>
          <w:sz w:val="24"/>
          <w:szCs w:val="24"/>
        </w:rPr>
        <w:t xml:space="preserve">In my view, the same conclusion would be reached if Mr. Swaby gave an unwanted kiss to a 15-year-old.         </w:t>
      </w:r>
    </w:p>
    <w:p w:rsidR="004E03B5" w:rsidRPr="004E03B5" w:rsidRDefault="004E03B5" w:rsidP="004A12E4">
      <w:pPr>
        <w:pStyle w:val="ListParagraph"/>
        <w:tabs>
          <w:tab w:val="left" w:pos="810"/>
        </w:tabs>
        <w:ind w:left="1170"/>
        <w:rPr>
          <w:rFonts w:ascii="Times New Roman" w:hAnsi="Times New Roman"/>
          <w:sz w:val="24"/>
          <w:szCs w:val="24"/>
        </w:rPr>
      </w:pPr>
    </w:p>
    <w:p w:rsidR="008F1C70" w:rsidRDefault="008F1C70" w:rsidP="004A12E4">
      <w:pPr>
        <w:pStyle w:val="ListParagraph"/>
        <w:numPr>
          <w:ilvl w:val="0"/>
          <w:numId w:val="17"/>
        </w:numPr>
        <w:tabs>
          <w:tab w:val="left" w:pos="810"/>
        </w:tabs>
        <w:ind w:left="0" w:firstLine="0"/>
        <w:rPr>
          <w:rFonts w:ascii="Times New Roman" w:hAnsi="Times New Roman"/>
          <w:sz w:val="28"/>
        </w:rPr>
      </w:pPr>
      <w:r w:rsidRPr="008F1C70">
        <w:rPr>
          <w:rFonts w:ascii="Times New Roman" w:hAnsi="Times New Roman"/>
          <w:sz w:val="28"/>
        </w:rPr>
        <w:t>Beginning at paragraph 56 of her judgment she also provided a thorough review of the jurisprudence relating to the constitutionality of the 90 day minimum provided for in s. 151(b), stating:</w:t>
      </w:r>
    </w:p>
    <w:p w:rsidR="004E03B5" w:rsidRDefault="004E03B5" w:rsidP="004A12E4">
      <w:pPr>
        <w:pStyle w:val="ListParagraph"/>
        <w:tabs>
          <w:tab w:val="left" w:pos="810"/>
        </w:tabs>
        <w:rPr>
          <w:rFonts w:ascii="Times New Roman" w:hAnsi="Times New Roman"/>
          <w:sz w:val="28"/>
        </w:rPr>
      </w:pPr>
    </w:p>
    <w:p w:rsidR="008F1C70" w:rsidRDefault="008F1C70" w:rsidP="004A12E4">
      <w:pPr>
        <w:pStyle w:val="ListParagraph"/>
        <w:tabs>
          <w:tab w:val="left" w:pos="810"/>
        </w:tabs>
        <w:ind w:left="810"/>
        <w:rPr>
          <w:rFonts w:ascii="Times New Roman" w:hAnsi="Times New Roman"/>
          <w:sz w:val="24"/>
          <w:szCs w:val="24"/>
        </w:rPr>
      </w:pPr>
      <w:r w:rsidRPr="004E03B5">
        <w:rPr>
          <w:rFonts w:ascii="Times New Roman" w:hAnsi="Times New Roman"/>
          <w:sz w:val="24"/>
          <w:szCs w:val="24"/>
        </w:rPr>
        <w:t xml:space="preserve">  </w:t>
      </w:r>
      <w:r w:rsidR="00701606">
        <w:rPr>
          <w:rFonts w:ascii="Times New Roman" w:hAnsi="Times New Roman"/>
          <w:sz w:val="24"/>
          <w:szCs w:val="24"/>
        </w:rPr>
        <w:tab/>
      </w:r>
      <w:r w:rsidRPr="004E03B5">
        <w:rPr>
          <w:rFonts w:ascii="Times New Roman" w:hAnsi="Times New Roman"/>
          <w:sz w:val="24"/>
          <w:szCs w:val="24"/>
        </w:rPr>
        <w:t xml:space="preserve">(i)  </w:t>
      </w:r>
      <w:r w:rsidRPr="00342596">
        <w:rPr>
          <w:rFonts w:ascii="Times New Roman" w:hAnsi="Times New Roman"/>
          <w:i/>
          <w:sz w:val="24"/>
          <w:szCs w:val="24"/>
        </w:rPr>
        <w:t>Successful Section 12 Challenges</w:t>
      </w:r>
      <w:r w:rsidRPr="004E03B5">
        <w:rPr>
          <w:rFonts w:ascii="Times New Roman" w:hAnsi="Times New Roman"/>
          <w:sz w:val="24"/>
          <w:szCs w:val="24"/>
        </w:rPr>
        <w:t xml:space="preserve"> </w:t>
      </w:r>
    </w:p>
    <w:p w:rsidR="008B3DB6" w:rsidRPr="004E03B5" w:rsidRDefault="008B3DB6" w:rsidP="004A12E4">
      <w:pPr>
        <w:pStyle w:val="ListParagraph"/>
        <w:tabs>
          <w:tab w:val="left" w:pos="810"/>
        </w:tabs>
        <w:ind w:left="810"/>
        <w:rPr>
          <w:rFonts w:ascii="Times New Roman" w:hAnsi="Times New Roman"/>
          <w:sz w:val="24"/>
          <w:szCs w:val="24"/>
        </w:rPr>
      </w:pPr>
    </w:p>
    <w:p w:rsidR="008F1C70" w:rsidRDefault="008F1C70" w:rsidP="00701606">
      <w:pPr>
        <w:pStyle w:val="ListParagraph"/>
        <w:tabs>
          <w:tab w:val="left" w:pos="810"/>
        </w:tabs>
        <w:rPr>
          <w:rFonts w:ascii="Times New Roman" w:hAnsi="Times New Roman"/>
          <w:sz w:val="24"/>
          <w:szCs w:val="24"/>
        </w:rPr>
      </w:pPr>
      <w:r w:rsidRPr="004E03B5">
        <w:rPr>
          <w:rFonts w:ascii="Times New Roman" w:hAnsi="Times New Roman"/>
          <w:sz w:val="24"/>
          <w:szCs w:val="24"/>
        </w:rPr>
        <w:t xml:space="preserve">[56]           In </w:t>
      </w:r>
      <w:r w:rsidRPr="00342596">
        <w:rPr>
          <w:rFonts w:ascii="Times New Roman" w:hAnsi="Times New Roman"/>
          <w:i/>
          <w:sz w:val="24"/>
          <w:szCs w:val="24"/>
        </w:rPr>
        <w:t>R. v. J.G</w:t>
      </w:r>
      <w:r w:rsidRPr="004E03B5">
        <w:rPr>
          <w:rFonts w:ascii="Times New Roman" w:hAnsi="Times New Roman"/>
          <w:sz w:val="24"/>
          <w:szCs w:val="24"/>
        </w:rPr>
        <w:t>., 2017 ONCJ 881 (CanLII), on which the trial judge relied, Thomas J. concluded that the 90-day MMS would be grossly disproportionate if imposed on the offender before him in circumstances where the conduct at issue would have been legal if the offender had been 35 days younger.  He also considered a slight variation on the facts of the case (at para. 73):</w:t>
      </w:r>
    </w:p>
    <w:p w:rsidR="00342596" w:rsidRPr="004E03B5" w:rsidRDefault="00342596" w:rsidP="004A12E4">
      <w:pPr>
        <w:pStyle w:val="ListParagraph"/>
        <w:tabs>
          <w:tab w:val="left" w:pos="810"/>
        </w:tabs>
        <w:ind w:left="810"/>
        <w:rPr>
          <w:rFonts w:ascii="Times New Roman" w:hAnsi="Times New Roman"/>
          <w:sz w:val="24"/>
          <w:szCs w:val="24"/>
        </w:rPr>
      </w:pPr>
    </w:p>
    <w:p w:rsidR="008F1C70" w:rsidRDefault="008F1C70" w:rsidP="00701606">
      <w:pPr>
        <w:pStyle w:val="ListParagraph"/>
        <w:tabs>
          <w:tab w:val="left" w:pos="810"/>
          <w:tab w:val="left" w:pos="1620"/>
        </w:tabs>
        <w:ind w:left="1440"/>
        <w:rPr>
          <w:rFonts w:ascii="Times New Roman" w:hAnsi="Times New Roman"/>
          <w:sz w:val="24"/>
          <w:szCs w:val="24"/>
        </w:rPr>
      </w:pPr>
      <w:r w:rsidRPr="004E03B5">
        <w:rPr>
          <w:rFonts w:ascii="Times New Roman" w:hAnsi="Times New Roman"/>
          <w:sz w:val="24"/>
          <w:szCs w:val="24"/>
        </w:rPr>
        <w:t>If for example by way of a variation on the facts of this case, one could easily imagine a much less intrusive scenario where K.V.’s parents had arrived home unexpectedly and observed their daughter and the defendant kissing and engaged in some mutual over the clothing petting. That conduct would equally constitute a sexual interference, invitation to sexual touching and sexual assault. They are upset and contact the police who charge him with offences under sections 151, 152 and 271. Section 150.1 would vitiate any consent, and J.G. would be facing a minimum 90 day jail sentence, (or six months under s. 271) which would surely be grossly disproportionate to his moral culpability in the circumstances of their relationship and respective ages.</w:t>
      </w:r>
    </w:p>
    <w:p w:rsidR="00342596" w:rsidRPr="004E03B5" w:rsidRDefault="00342596" w:rsidP="004A12E4">
      <w:pPr>
        <w:pStyle w:val="ListParagraph"/>
        <w:tabs>
          <w:tab w:val="left" w:pos="810"/>
        </w:tabs>
        <w:ind w:left="810"/>
        <w:rPr>
          <w:rFonts w:ascii="Times New Roman" w:hAnsi="Times New Roman"/>
          <w:sz w:val="24"/>
          <w:szCs w:val="24"/>
        </w:rPr>
      </w:pPr>
    </w:p>
    <w:p w:rsidR="008F1C70" w:rsidRPr="004E03B5" w:rsidRDefault="008F1C70" w:rsidP="00701606">
      <w:pPr>
        <w:pStyle w:val="ListParagraph"/>
        <w:tabs>
          <w:tab w:val="left" w:pos="810"/>
        </w:tabs>
        <w:rPr>
          <w:rFonts w:ascii="Times New Roman" w:hAnsi="Times New Roman"/>
          <w:sz w:val="24"/>
          <w:szCs w:val="24"/>
        </w:rPr>
      </w:pPr>
      <w:r w:rsidRPr="004E03B5">
        <w:rPr>
          <w:rFonts w:ascii="Times New Roman" w:hAnsi="Times New Roman"/>
          <w:sz w:val="24"/>
          <w:szCs w:val="24"/>
        </w:rPr>
        <w:t xml:space="preserve">[57]           </w:t>
      </w:r>
      <w:r w:rsidR="009136AA">
        <w:rPr>
          <w:rFonts w:ascii="Times New Roman" w:hAnsi="Times New Roman"/>
          <w:sz w:val="24"/>
          <w:szCs w:val="24"/>
        </w:rPr>
        <w:t>The 90-day MM</w:t>
      </w:r>
      <w:r w:rsidR="008D5C2B">
        <w:rPr>
          <w:rFonts w:ascii="Times New Roman" w:hAnsi="Times New Roman"/>
          <w:sz w:val="24"/>
          <w:szCs w:val="24"/>
        </w:rPr>
        <w:t>S</w:t>
      </w:r>
      <w:r w:rsidRPr="004E03B5">
        <w:rPr>
          <w:rFonts w:ascii="Times New Roman" w:hAnsi="Times New Roman"/>
          <w:sz w:val="24"/>
          <w:szCs w:val="24"/>
        </w:rPr>
        <w:t xml:space="preserve"> was also held to violate s. 12 in </w:t>
      </w:r>
      <w:r w:rsidRPr="00342596">
        <w:rPr>
          <w:rFonts w:ascii="Times New Roman" w:hAnsi="Times New Roman"/>
          <w:i/>
          <w:sz w:val="24"/>
          <w:szCs w:val="24"/>
        </w:rPr>
        <w:t>R. v. Okoro</w:t>
      </w:r>
      <w:r w:rsidRPr="004E03B5">
        <w:rPr>
          <w:rFonts w:ascii="Times New Roman" w:hAnsi="Times New Roman"/>
          <w:sz w:val="24"/>
          <w:szCs w:val="24"/>
        </w:rPr>
        <w:t>, [2018] O.J. No. 2102 (C.J.).  In that case, after considering a number of hypothetical situations involving vulnerable offenders and sexual contact such as a kiss, Bacchus J. concluded (at para. 59):</w:t>
      </w:r>
    </w:p>
    <w:p w:rsidR="008F1C70" w:rsidRDefault="008F1C70" w:rsidP="00701606">
      <w:pPr>
        <w:pStyle w:val="ListParagraph"/>
        <w:tabs>
          <w:tab w:val="left" w:pos="810"/>
        </w:tabs>
        <w:ind w:left="1440"/>
        <w:rPr>
          <w:rFonts w:ascii="Times New Roman" w:hAnsi="Times New Roman"/>
          <w:sz w:val="24"/>
          <w:szCs w:val="24"/>
        </w:rPr>
      </w:pPr>
      <w:r w:rsidRPr="004E03B5">
        <w:rPr>
          <w:rFonts w:ascii="Times New Roman" w:hAnsi="Times New Roman"/>
          <w:sz w:val="24"/>
          <w:szCs w:val="24"/>
        </w:rPr>
        <w:t>The mandatory minimum sentence regime does not discriminate with respect to the age of the offender or the nature of the touching and it does not allow the court to consider the plethora of mitigating circumstances which may render a 90 day jail sentence crushing and grossly disproportionate.</w:t>
      </w:r>
    </w:p>
    <w:p w:rsidR="008F1C70" w:rsidRDefault="008F1C70" w:rsidP="00701606">
      <w:pPr>
        <w:pStyle w:val="ListParagraph"/>
        <w:tabs>
          <w:tab w:val="left" w:pos="810"/>
        </w:tabs>
        <w:rPr>
          <w:rFonts w:ascii="Times New Roman" w:hAnsi="Times New Roman"/>
          <w:sz w:val="24"/>
          <w:szCs w:val="24"/>
        </w:rPr>
      </w:pPr>
      <w:r w:rsidRPr="004E03B5">
        <w:rPr>
          <w:rFonts w:ascii="Times New Roman" w:hAnsi="Times New Roman"/>
          <w:sz w:val="24"/>
          <w:szCs w:val="24"/>
        </w:rPr>
        <w:t xml:space="preserve">[58]            In </w:t>
      </w:r>
      <w:r w:rsidRPr="00342596">
        <w:rPr>
          <w:rFonts w:ascii="Times New Roman" w:hAnsi="Times New Roman"/>
          <w:i/>
          <w:sz w:val="24"/>
          <w:szCs w:val="24"/>
        </w:rPr>
        <w:t>R. c. Gagnon</w:t>
      </w:r>
      <w:r w:rsidRPr="004E03B5">
        <w:rPr>
          <w:rFonts w:ascii="Times New Roman" w:hAnsi="Times New Roman"/>
          <w:sz w:val="24"/>
          <w:szCs w:val="24"/>
        </w:rPr>
        <w:t xml:space="preserve">, 2018 QCCQ 9569 (CanLII), the court considered hypothetical situations involving minor, momentary touching based on reported cases, including </w:t>
      </w:r>
      <w:r w:rsidRPr="00342596">
        <w:rPr>
          <w:rFonts w:ascii="Times New Roman" w:hAnsi="Times New Roman"/>
          <w:i/>
          <w:sz w:val="24"/>
          <w:szCs w:val="24"/>
        </w:rPr>
        <w:t>R. v. Hilan</w:t>
      </w:r>
      <w:r w:rsidRPr="004E03B5">
        <w:rPr>
          <w:rFonts w:ascii="Times New Roman" w:hAnsi="Times New Roman"/>
          <w:sz w:val="24"/>
          <w:szCs w:val="24"/>
        </w:rPr>
        <w:t xml:space="preserve">, 2015 ONCA 455 (CanLII), </w:t>
      </w:r>
      <w:r w:rsidRPr="00342596">
        <w:rPr>
          <w:rFonts w:ascii="Times New Roman" w:hAnsi="Times New Roman"/>
          <w:i/>
          <w:sz w:val="24"/>
          <w:szCs w:val="24"/>
        </w:rPr>
        <w:t>R. v. Burton</w:t>
      </w:r>
      <w:r w:rsidRPr="004E03B5">
        <w:rPr>
          <w:rFonts w:ascii="Times New Roman" w:hAnsi="Times New Roman"/>
          <w:sz w:val="24"/>
          <w:szCs w:val="24"/>
        </w:rPr>
        <w:t xml:space="preserve">, 2012 ONSC 5920 (CanLII) and </w:t>
      </w:r>
      <w:r w:rsidRPr="00342596">
        <w:rPr>
          <w:rFonts w:ascii="Times New Roman" w:hAnsi="Times New Roman"/>
          <w:i/>
          <w:sz w:val="24"/>
          <w:szCs w:val="24"/>
        </w:rPr>
        <w:t>R. c. Akplogan</w:t>
      </w:r>
      <w:r w:rsidRPr="004E03B5">
        <w:rPr>
          <w:rFonts w:ascii="Times New Roman" w:hAnsi="Times New Roman"/>
          <w:sz w:val="24"/>
          <w:szCs w:val="24"/>
        </w:rPr>
        <w:t xml:space="preserve">, 2018 QCCQ 3024 (CanLII), some of which had been considered by the Québec Court of Appeal in </w:t>
      </w:r>
      <w:r w:rsidRPr="00342596">
        <w:rPr>
          <w:rFonts w:ascii="Times New Roman" w:hAnsi="Times New Roman"/>
          <w:i/>
          <w:sz w:val="24"/>
          <w:szCs w:val="24"/>
        </w:rPr>
        <w:t>Caron Barrette</w:t>
      </w:r>
      <w:r w:rsidRPr="004E03B5">
        <w:rPr>
          <w:rFonts w:ascii="Times New Roman" w:hAnsi="Times New Roman"/>
          <w:sz w:val="24"/>
          <w:szCs w:val="24"/>
        </w:rPr>
        <w:t xml:space="preserve"> in concluding that the one-</w:t>
      </w:r>
      <w:r w:rsidRPr="004E03B5">
        <w:rPr>
          <w:rFonts w:ascii="Times New Roman" w:hAnsi="Times New Roman"/>
          <w:sz w:val="24"/>
          <w:szCs w:val="24"/>
        </w:rPr>
        <w:lastRenderedPageBreak/>
        <w:t>year minimum in s. 151(a) infringed s. 12.  Based on these, Marleau J.C.Q. concluded that the 90-minimum in s. 151(b) was also unconstitutional (at paras. 93-11).</w:t>
      </w:r>
    </w:p>
    <w:p w:rsidR="00342596" w:rsidRPr="004E03B5" w:rsidRDefault="00342596" w:rsidP="004A12E4">
      <w:pPr>
        <w:pStyle w:val="ListParagraph"/>
        <w:tabs>
          <w:tab w:val="left" w:pos="810"/>
        </w:tabs>
        <w:ind w:left="810"/>
        <w:rPr>
          <w:rFonts w:ascii="Times New Roman" w:hAnsi="Times New Roman"/>
          <w:sz w:val="24"/>
          <w:szCs w:val="24"/>
        </w:rPr>
      </w:pPr>
    </w:p>
    <w:p w:rsidR="008F1C70" w:rsidRDefault="008F1C70" w:rsidP="004A12E4">
      <w:pPr>
        <w:pStyle w:val="ListParagraph"/>
        <w:tabs>
          <w:tab w:val="left" w:pos="810"/>
        </w:tabs>
        <w:ind w:left="810"/>
        <w:rPr>
          <w:rFonts w:ascii="Times New Roman" w:hAnsi="Times New Roman"/>
          <w:i/>
          <w:sz w:val="24"/>
          <w:szCs w:val="24"/>
        </w:rPr>
      </w:pPr>
      <w:r w:rsidRPr="004E03B5">
        <w:rPr>
          <w:rFonts w:ascii="Times New Roman" w:hAnsi="Times New Roman"/>
          <w:sz w:val="24"/>
          <w:szCs w:val="24"/>
        </w:rPr>
        <w:t xml:space="preserve">            (ii)  </w:t>
      </w:r>
      <w:r w:rsidRPr="00342596">
        <w:rPr>
          <w:rFonts w:ascii="Times New Roman" w:hAnsi="Times New Roman"/>
          <w:i/>
          <w:sz w:val="24"/>
          <w:szCs w:val="24"/>
        </w:rPr>
        <w:t>Unsuccessful Section 12 Challenges</w:t>
      </w:r>
    </w:p>
    <w:p w:rsidR="00342596" w:rsidRPr="004E03B5" w:rsidRDefault="00342596" w:rsidP="004A12E4">
      <w:pPr>
        <w:pStyle w:val="ListParagraph"/>
        <w:tabs>
          <w:tab w:val="left" w:pos="810"/>
        </w:tabs>
        <w:ind w:left="810"/>
        <w:rPr>
          <w:rFonts w:ascii="Times New Roman" w:hAnsi="Times New Roman"/>
          <w:sz w:val="24"/>
          <w:szCs w:val="24"/>
        </w:rPr>
      </w:pPr>
    </w:p>
    <w:p w:rsidR="008F1C70" w:rsidRDefault="008F1C70" w:rsidP="00701606">
      <w:pPr>
        <w:pStyle w:val="ListParagraph"/>
        <w:tabs>
          <w:tab w:val="left" w:pos="810"/>
        </w:tabs>
        <w:rPr>
          <w:rFonts w:ascii="Times New Roman" w:hAnsi="Times New Roman"/>
          <w:sz w:val="24"/>
          <w:szCs w:val="24"/>
        </w:rPr>
      </w:pPr>
      <w:r w:rsidRPr="004E03B5">
        <w:rPr>
          <w:rFonts w:ascii="Times New Roman" w:hAnsi="Times New Roman"/>
          <w:sz w:val="24"/>
          <w:szCs w:val="24"/>
        </w:rPr>
        <w:t xml:space="preserve">[59]           The opposite conclusion was reached in </w:t>
      </w:r>
      <w:r w:rsidRPr="00342596">
        <w:rPr>
          <w:rFonts w:ascii="Times New Roman" w:hAnsi="Times New Roman"/>
          <w:i/>
          <w:sz w:val="24"/>
          <w:szCs w:val="24"/>
        </w:rPr>
        <w:t>R. v. C.F</w:t>
      </w:r>
      <w:r w:rsidRPr="004E03B5">
        <w:rPr>
          <w:rFonts w:ascii="Times New Roman" w:hAnsi="Times New Roman"/>
          <w:sz w:val="24"/>
          <w:szCs w:val="24"/>
        </w:rPr>
        <w:t>., 2016 ONCJ 302 (CanLII), at pp. 23-24:</w:t>
      </w:r>
    </w:p>
    <w:p w:rsidR="008B3DB6" w:rsidRPr="004E03B5" w:rsidRDefault="008B3DB6" w:rsidP="004A12E4">
      <w:pPr>
        <w:pStyle w:val="ListParagraph"/>
        <w:tabs>
          <w:tab w:val="left" w:pos="810"/>
        </w:tabs>
        <w:ind w:left="810"/>
        <w:rPr>
          <w:rFonts w:ascii="Times New Roman" w:hAnsi="Times New Roman"/>
          <w:sz w:val="24"/>
          <w:szCs w:val="24"/>
        </w:rPr>
      </w:pPr>
    </w:p>
    <w:p w:rsidR="008F1C70" w:rsidRDefault="008F1C70" w:rsidP="00701606">
      <w:pPr>
        <w:pStyle w:val="ListParagraph"/>
        <w:tabs>
          <w:tab w:val="left" w:pos="810"/>
        </w:tabs>
        <w:ind w:left="1440"/>
        <w:rPr>
          <w:rFonts w:ascii="Times New Roman" w:hAnsi="Times New Roman"/>
          <w:sz w:val="24"/>
          <w:szCs w:val="24"/>
        </w:rPr>
      </w:pPr>
      <w:r w:rsidRPr="004E03B5">
        <w:rPr>
          <w:rFonts w:ascii="Times New Roman" w:hAnsi="Times New Roman"/>
          <w:sz w:val="24"/>
          <w:szCs w:val="24"/>
        </w:rPr>
        <w:t>The defendant was a few weeks past his 18th birthday on the offence date. The actions he performed constituted touching over top of clothing and mimicking sexual activity as described in my judgment at trial. Having the complainant touch his penis is a factual element that takes this case away from perhaps the most sympathetic hypothetical. Further, the remorse associated with a guilty plea might have made the analysis more stark. But certainly this is the sort of offender and case that meets the criteria of a reasonable hypothetical, as submitted by the applicant.</w:t>
      </w:r>
    </w:p>
    <w:p w:rsidR="008B3DB6" w:rsidRPr="004E03B5" w:rsidRDefault="008B3DB6" w:rsidP="004A12E4">
      <w:pPr>
        <w:pStyle w:val="ListParagraph"/>
        <w:tabs>
          <w:tab w:val="left" w:pos="810"/>
        </w:tabs>
        <w:ind w:left="810"/>
        <w:rPr>
          <w:rFonts w:ascii="Times New Roman" w:hAnsi="Times New Roman"/>
          <w:sz w:val="24"/>
          <w:szCs w:val="24"/>
        </w:rPr>
      </w:pPr>
    </w:p>
    <w:p w:rsidR="008F1C70" w:rsidRDefault="008F1C70" w:rsidP="00701606">
      <w:pPr>
        <w:pStyle w:val="ListParagraph"/>
        <w:tabs>
          <w:tab w:val="left" w:pos="810"/>
        </w:tabs>
        <w:ind w:left="1440"/>
        <w:rPr>
          <w:rFonts w:ascii="Times New Roman" w:hAnsi="Times New Roman"/>
          <w:sz w:val="24"/>
          <w:szCs w:val="24"/>
        </w:rPr>
      </w:pPr>
      <w:r w:rsidRPr="004E03B5">
        <w:rPr>
          <w:rFonts w:ascii="Times New Roman" w:hAnsi="Times New Roman"/>
          <w:sz w:val="24"/>
          <w:szCs w:val="24"/>
        </w:rPr>
        <w:t>The crux of the matter is that reasonably hypothetical adult offenders who commit sexual offences against children with specific intent contrary to s. 151 of the Criminal Code often receive some period of imprisonment as part of their sentence.</w:t>
      </w:r>
    </w:p>
    <w:p w:rsidR="00941491" w:rsidRPr="004E03B5" w:rsidRDefault="00941491" w:rsidP="00701606">
      <w:pPr>
        <w:pStyle w:val="ListParagraph"/>
        <w:tabs>
          <w:tab w:val="left" w:pos="810"/>
        </w:tabs>
        <w:ind w:left="1440"/>
        <w:rPr>
          <w:rFonts w:ascii="Times New Roman" w:hAnsi="Times New Roman"/>
          <w:sz w:val="24"/>
          <w:szCs w:val="24"/>
        </w:rPr>
      </w:pPr>
    </w:p>
    <w:p w:rsidR="008F1C70" w:rsidRDefault="008F1C70" w:rsidP="00701606">
      <w:pPr>
        <w:pStyle w:val="ListParagraph"/>
        <w:tabs>
          <w:tab w:val="left" w:pos="810"/>
        </w:tabs>
        <w:ind w:left="1440"/>
        <w:rPr>
          <w:rFonts w:ascii="Times New Roman" w:hAnsi="Times New Roman"/>
          <w:sz w:val="24"/>
          <w:szCs w:val="24"/>
        </w:rPr>
      </w:pPr>
      <w:r w:rsidRPr="004E03B5">
        <w:rPr>
          <w:rFonts w:ascii="Times New Roman" w:hAnsi="Times New Roman"/>
          <w:sz w:val="24"/>
          <w:szCs w:val="24"/>
        </w:rPr>
        <w:t xml:space="preserve">I agree with the Crown submission that if there is no s. 12 breach on the particularized inquiry, given the make-up of the defendant before the court, there should not be a hypothetical that grounds a breach. I have found that the mandatory minimum sentence is not grossly disproportionate in the particularized inquiry set out in this judgment. As such, given the characteristics of the particular defendant before the court, it is unlikely that any reasonable hypothetical offender could ground a s. 12 breach: See </w:t>
      </w:r>
      <w:r w:rsidRPr="00342596">
        <w:rPr>
          <w:rFonts w:ascii="Times New Roman" w:hAnsi="Times New Roman"/>
          <w:i/>
          <w:sz w:val="24"/>
          <w:szCs w:val="24"/>
        </w:rPr>
        <w:t>R. v. Q.(E.M.)</w:t>
      </w:r>
      <w:r w:rsidRPr="004E03B5">
        <w:rPr>
          <w:rFonts w:ascii="Times New Roman" w:hAnsi="Times New Roman"/>
          <w:sz w:val="24"/>
          <w:szCs w:val="24"/>
        </w:rPr>
        <w:t xml:space="preserve"> [2015 BCSC 201 (CanLII), 329 C.R.R. (2d) 29] paras 169 - 171 for the sourcing of the Crown’s submission in this regard.</w:t>
      </w:r>
    </w:p>
    <w:p w:rsidR="004E03B5" w:rsidRPr="004E03B5" w:rsidRDefault="004E03B5" w:rsidP="004A12E4">
      <w:pPr>
        <w:pStyle w:val="ListParagraph"/>
        <w:tabs>
          <w:tab w:val="left" w:pos="810"/>
        </w:tabs>
        <w:ind w:left="810"/>
        <w:rPr>
          <w:rFonts w:ascii="Times New Roman" w:hAnsi="Times New Roman"/>
          <w:sz w:val="24"/>
          <w:szCs w:val="24"/>
        </w:rPr>
      </w:pPr>
    </w:p>
    <w:p w:rsidR="008F1C70" w:rsidRPr="004E03B5" w:rsidRDefault="008F1C70" w:rsidP="00701606">
      <w:pPr>
        <w:pStyle w:val="ListParagraph"/>
        <w:tabs>
          <w:tab w:val="left" w:pos="810"/>
        </w:tabs>
        <w:rPr>
          <w:rFonts w:ascii="Times New Roman" w:hAnsi="Times New Roman"/>
          <w:sz w:val="24"/>
          <w:szCs w:val="24"/>
        </w:rPr>
      </w:pPr>
      <w:r w:rsidRPr="004E03B5">
        <w:rPr>
          <w:rFonts w:ascii="Times New Roman" w:hAnsi="Times New Roman"/>
          <w:sz w:val="24"/>
          <w:szCs w:val="24"/>
        </w:rPr>
        <w:t xml:space="preserve">[60]           With respect, it is not difficult to imagine a reasonably foreseeable hypothetical situation that is less aggravated than the facts of </w:t>
      </w:r>
      <w:r w:rsidRPr="00342596">
        <w:rPr>
          <w:rFonts w:ascii="Times New Roman" w:hAnsi="Times New Roman"/>
          <w:i/>
          <w:sz w:val="24"/>
          <w:szCs w:val="24"/>
        </w:rPr>
        <w:t>C.F.,</w:t>
      </w:r>
      <w:r w:rsidRPr="004E03B5">
        <w:rPr>
          <w:rFonts w:ascii="Times New Roman" w:hAnsi="Times New Roman"/>
          <w:sz w:val="24"/>
          <w:szCs w:val="24"/>
        </w:rPr>
        <w:t xml:space="preserve"> which involved an adult forcing a child to touch his penis.  To be fair, it seems that counsel for the accused in </w:t>
      </w:r>
      <w:r w:rsidRPr="00342596">
        <w:rPr>
          <w:rFonts w:ascii="Times New Roman" w:hAnsi="Times New Roman"/>
          <w:i/>
          <w:sz w:val="24"/>
          <w:szCs w:val="24"/>
        </w:rPr>
        <w:t>C.F.</w:t>
      </w:r>
      <w:r w:rsidRPr="004E03B5">
        <w:rPr>
          <w:rFonts w:ascii="Times New Roman" w:hAnsi="Times New Roman"/>
          <w:sz w:val="24"/>
          <w:szCs w:val="24"/>
        </w:rPr>
        <w:t xml:space="preserve"> did not present the court with any reasonable hypotheticals.  As well, the court relied on the fact that the one-year MMS in s. 151(a) had never been found to violate s. 12.  While this was accurate at the time, s. 151(a) has since been found to violate s. 12 in several cases</w:t>
      </w:r>
      <w:r w:rsidRPr="00342596">
        <w:rPr>
          <w:rFonts w:ascii="Times New Roman" w:hAnsi="Times New Roman"/>
          <w:sz w:val="24"/>
          <w:szCs w:val="24"/>
        </w:rPr>
        <w:t xml:space="preserve">: </w:t>
      </w:r>
      <w:r w:rsidRPr="00342596">
        <w:rPr>
          <w:rFonts w:ascii="Times New Roman" w:hAnsi="Times New Roman"/>
          <w:i/>
          <w:sz w:val="24"/>
          <w:szCs w:val="24"/>
        </w:rPr>
        <w:t>Scofield; Hood</w:t>
      </w:r>
      <w:r w:rsidRPr="004E03B5">
        <w:rPr>
          <w:rFonts w:ascii="Times New Roman" w:hAnsi="Times New Roman"/>
          <w:sz w:val="24"/>
          <w:szCs w:val="24"/>
        </w:rPr>
        <w:t xml:space="preserve">; </w:t>
      </w:r>
      <w:r w:rsidRPr="00342596">
        <w:rPr>
          <w:rFonts w:ascii="Times New Roman" w:hAnsi="Times New Roman"/>
          <w:i/>
          <w:sz w:val="24"/>
          <w:szCs w:val="24"/>
        </w:rPr>
        <w:t>Caron Barrette; M.L.; S.(J.D.); Hussein; Ali, S.J.P.</w:t>
      </w:r>
      <w:r w:rsidRPr="004E03B5">
        <w:rPr>
          <w:rFonts w:ascii="Times New Roman" w:hAnsi="Times New Roman"/>
          <w:sz w:val="24"/>
          <w:szCs w:val="24"/>
        </w:rPr>
        <w:t xml:space="preserve">  </w:t>
      </w:r>
      <w:r w:rsidRPr="004E03B5">
        <w:rPr>
          <w:rFonts w:ascii="Times New Roman" w:hAnsi="Times New Roman"/>
          <w:sz w:val="24"/>
          <w:szCs w:val="24"/>
        </w:rPr>
        <w:lastRenderedPageBreak/>
        <w:t xml:space="preserve">Furthermore, the British Columbia trial decision on which the Court relied, </w:t>
      </w:r>
      <w:r w:rsidRPr="00342596">
        <w:rPr>
          <w:rFonts w:ascii="Times New Roman" w:hAnsi="Times New Roman"/>
          <w:i/>
          <w:sz w:val="24"/>
          <w:szCs w:val="24"/>
        </w:rPr>
        <w:t>Q.(E.M.),</w:t>
      </w:r>
      <w:r w:rsidRPr="004E03B5">
        <w:rPr>
          <w:rFonts w:ascii="Times New Roman" w:hAnsi="Times New Roman"/>
          <w:sz w:val="24"/>
          <w:szCs w:val="24"/>
        </w:rPr>
        <w:t xml:space="preserve"> has been effectively overruled by </w:t>
      </w:r>
      <w:r w:rsidRPr="00342596">
        <w:rPr>
          <w:rFonts w:ascii="Times New Roman" w:hAnsi="Times New Roman"/>
          <w:i/>
          <w:sz w:val="24"/>
          <w:szCs w:val="24"/>
        </w:rPr>
        <w:t>Scofield</w:t>
      </w:r>
      <w:r w:rsidRPr="004E03B5">
        <w:rPr>
          <w:rFonts w:ascii="Times New Roman" w:hAnsi="Times New Roman"/>
          <w:sz w:val="24"/>
          <w:szCs w:val="24"/>
        </w:rPr>
        <w:t xml:space="preserve">.  </w:t>
      </w:r>
    </w:p>
    <w:p w:rsidR="004E03B5" w:rsidRPr="004E03B5" w:rsidRDefault="004E03B5" w:rsidP="00701606">
      <w:pPr>
        <w:pStyle w:val="ListParagraph"/>
        <w:tabs>
          <w:tab w:val="left" w:pos="810"/>
        </w:tabs>
        <w:rPr>
          <w:rFonts w:ascii="Times New Roman" w:hAnsi="Times New Roman"/>
          <w:sz w:val="24"/>
          <w:szCs w:val="24"/>
        </w:rPr>
      </w:pPr>
    </w:p>
    <w:p w:rsidR="008F1C70" w:rsidRDefault="008F1C70" w:rsidP="00701606">
      <w:pPr>
        <w:pStyle w:val="ListParagraph"/>
        <w:tabs>
          <w:tab w:val="left" w:pos="810"/>
        </w:tabs>
        <w:rPr>
          <w:rFonts w:ascii="Times New Roman" w:hAnsi="Times New Roman"/>
          <w:sz w:val="24"/>
          <w:szCs w:val="24"/>
        </w:rPr>
      </w:pPr>
      <w:r w:rsidRPr="004E03B5">
        <w:rPr>
          <w:rFonts w:ascii="Times New Roman" w:hAnsi="Times New Roman"/>
          <w:sz w:val="24"/>
          <w:szCs w:val="24"/>
        </w:rPr>
        <w:t xml:space="preserve">[61]           In </w:t>
      </w:r>
      <w:r w:rsidRPr="00342596">
        <w:rPr>
          <w:rFonts w:ascii="Times New Roman" w:hAnsi="Times New Roman"/>
          <w:i/>
          <w:sz w:val="24"/>
          <w:szCs w:val="24"/>
        </w:rPr>
        <w:t>R. v. Gumban</w:t>
      </w:r>
      <w:r w:rsidRPr="004E03B5">
        <w:rPr>
          <w:rFonts w:ascii="Times New Roman" w:hAnsi="Times New Roman"/>
          <w:sz w:val="24"/>
          <w:szCs w:val="24"/>
        </w:rPr>
        <w:t>, 2017 BCPC 226 (CanLII), the court concluded that the 90-day MMS in s. 151(</w:t>
      </w:r>
      <w:r w:rsidRPr="00342596">
        <w:rPr>
          <w:rFonts w:ascii="Times New Roman" w:hAnsi="Times New Roman"/>
          <w:i/>
          <w:sz w:val="24"/>
          <w:szCs w:val="24"/>
        </w:rPr>
        <w:t>b</w:t>
      </w:r>
      <w:r w:rsidRPr="004E03B5">
        <w:rPr>
          <w:rFonts w:ascii="Times New Roman" w:hAnsi="Times New Roman"/>
          <w:sz w:val="24"/>
          <w:szCs w:val="24"/>
        </w:rPr>
        <w:t xml:space="preserve">) was not grossly disproportionate when applied to the offender before the court.  The court also considered two hypotheticals.  In the first, a 20-year-old Aboriginal offender of good character who had himself been the victim of sexual abuse engaged in sexual activity with a person who is actually five years younger than him.  In the second, the same offender believes the other person to be 16, but fails to take reasonable steps to confirm this.  The court in </w:t>
      </w:r>
      <w:r w:rsidRPr="00342596">
        <w:rPr>
          <w:rFonts w:ascii="Times New Roman" w:hAnsi="Times New Roman"/>
          <w:i/>
          <w:sz w:val="24"/>
          <w:szCs w:val="24"/>
        </w:rPr>
        <w:t>Gumba</w:t>
      </w:r>
      <w:r w:rsidRPr="004E03B5">
        <w:rPr>
          <w:rFonts w:ascii="Times New Roman" w:hAnsi="Times New Roman"/>
          <w:sz w:val="24"/>
          <w:szCs w:val="24"/>
        </w:rPr>
        <w:t xml:space="preserve">n found these hypotheticals to be “far-fetched” and was of the view that a 90-day sentence would not be grossly disproportionate.  With respect, I disagree on both points.  As the facts of </w:t>
      </w:r>
      <w:r w:rsidRPr="00342596">
        <w:rPr>
          <w:rFonts w:ascii="Times New Roman" w:hAnsi="Times New Roman"/>
          <w:i/>
          <w:sz w:val="24"/>
          <w:szCs w:val="24"/>
        </w:rPr>
        <w:t>J.G.</w:t>
      </w:r>
      <w:r w:rsidRPr="004E03B5">
        <w:rPr>
          <w:rFonts w:ascii="Times New Roman" w:hAnsi="Times New Roman"/>
          <w:sz w:val="24"/>
          <w:szCs w:val="24"/>
        </w:rPr>
        <w:t xml:space="preserve"> illustrate, a situation in which consensual sexual activity occurs between individuals who are just slightly more than five years apart in age is not far-fetched.  Depending on the nature of the contact and the antecedents of the accused, a 90-day prison sentence may well be grossly disproportionate in such circumstances.</w:t>
      </w:r>
    </w:p>
    <w:p w:rsidR="008B3DB6" w:rsidRPr="004E03B5" w:rsidRDefault="008B3DB6" w:rsidP="00701606">
      <w:pPr>
        <w:pStyle w:val="ListParagraph"/>
        <w:tabs>
          <w:tab w:val="left" w:pos="810"/>
        </w:tabs>
        <w:rPr>
          <w:rFonts w:ascii="Times New Roman" w:hAnsi="Times New Roman"/>
          <w:sz w:val="24"/>
          <w:szCs w:val="24"/>
        </w:rPr>
      </w:pPr>
    </w:p>
    <w:p w:rsidR="008F1C70" w:rsidRDefault="008F1C70" w:rsidP="00701606">
      <w:pPr>
        <w:pStyle w:val="ListParagraph"/>
        <w:tabs>
          <w:tab w:val="left" w:pos="810"/>
        </w:tabs>
        <w:rPr>
          <w:rFonts w:ascii="Times New Roman" w:hAnsi="Times New Roman"/>
          <w:sz w:val="24"/>
          <w:szCs w:val="24"/>
        </w:rPr>
      </w:pPr>
      <w:r w:rsidRPr="004E03B5">
        <w:rPr>
          <w:rFonts w:ascii="Times New Roman" w:hAnsi="Times New Roman"/>
          <w:sz w:val="24"/>
          <w:szCs w:val="24"/>
        </w:rPr>
        <w:t xml:space="preserve">[62]           I note that there have been unsuccessful s. 12 challenges to the 45-day MMS that was in effect before 2012: R. v. S.A., 2016 ONSC 5355 (CanLII); </w:t>
      </w:r>
      <w:r w:rsidRPr="00342596">
        <w:rPr>
          <w:rFonts w:ascii="Times New Roman" w:hAnsi="Times New Roman"/>
          <w:i/>
          <w:sz w:val="24"/>
          <w:szCs w:val="24"/>
        </w:rPr>
        <w:t>R. v. Aldersley</w:t>
      </w:r>
      <w:r w:rsidRPr="004E03B5">
        <w:rPr>
          <w:rFonts w:ascii="Times New Roman" w:hAnsi="Times New Roman"/>
          <w:sz w:val="24"/>
          <w:szCs w:val="24"/>
        </w:rPr>
        <w:t xml:space="preserve">, 2018 BCSC 734 (CanLII). </w:t>
      </w:r>
    </w:p>
    <w:p w:rsidR="008B3DB6" w:rsidRPr="004E03B5" w:rsidRDefault="008B3DB6" w:rsidP="00701606">
      <w:pPr>
        <w:pStyle w:val="ListParagraph"/>
        <w:tabs>
          <w:tab w:val="left" w:pos="810"/>
        </w:tabs>
        <w:rPr>
          <w:rFonts w:ascii="Times New Roman" w:hAnsi="Times New Roman"/>
          <w:sz w:val="24"/>
          <w:szCs w:val="24"/>
        </w:rPr>
      </w:pPr>
    </w:p>
    <w:p w:rsidR="008F1C70" w:rsidRPr="004E03B5" w:rsidRDefault="008F1C70" w:rsidP="00701606">
      <w:pPr>
        <w:pStyle w:val="ListParagraph"/>
        <w:tabs>
          <w:tab w:val="left" w:pos="810"/>
        </w:tabs>
        <w:rPr>
          <w:rFonts w:ascii="Times New Roman" w:hAnsi="Times New Roman"/>
          <w:sz w:val="24"/>
          <w:szCs w:val="24"/>
        </w:rPr>
      </w:pPr>
      <w:r w:rsidRPr="004E03B5">
        <w:rPr>
          <w:rFonts w:ascii="Times New Roman" w:hAnsi="Times New Roman"/>
          <w:sz w:val="24"/>
          <w:szCs w:val="24"/>
        </w:rPr>
        <w:t xml:space="preserve">[63]           For all of these reasons, I agree with the trial judge that there are reasonably foreseeable circumstances in which the 90-day MMS in s. 151(b) of the </w:t>
      </w:r>
      <w:r w:rsidRPr="00342596">
        <w:rPr>
          <w:rFonts w:ascii="Times New Roman" w:hAnsi="Times New Roman"/>
          <w:i/>
          <w:sz w:val="24"/>
          <w:szCs w:val="24"/>
        </w:rPr>
        <w:t>Criminal Code</w:t>
      </w:r>
      <w:r w:rsidRPr="004E03B5">
        <w:rPr>
          <w:rFonts w:ascii="Times New Roman" w:hAnsi="Times New Roman"/>
          <w:sz w:val="24"/>
          <w:szCs w:val="24"/>
        </w:rPr>
        <w:t xml:space="preserve"> would result in a sentence that is grossly disproportionate.  The section therefore infringes s. 12 of the </w:t>
      </w:r>
      <w:r w:rsidRPr="00342596">
        <w:rPr>
          <w:rFonts w:ascii="Times New Roman" w:hAnsi="Times New Roman"/>
          <w:i/>
          <w:sz w:val="24"/>
          <w:szCs w:val="24"/>
        </w:rPr>
        <w:t>Charter.</w:t>
      </w:r>
      <w:r w:rsidRPr="004E03B5">
        <w:rPr>
          <w:rFonts w:ascii="Times New Roman" w:hAnsi="Times New Roman"/>
          <w:sz w:val="24"/>
          <w:szCs w:val="24"/>
        </w:rPr>
        <w:t xml:space="preserve"> </w:t>
      </w:r>
    </w:p>
    <w:p w:rsidR="008F1C70" w:rsidRDefault="008F1C70" w:rsidP="004A12E4">
      <w:pPr>
        <w:pStyle w:val="ListParagraph"/>
        <w:tabs>
          <w:tab w:val="left" w:pos="810"/>
        </w:tabs>
        <w:ind w:left="0"/>
        <w:rPr>
          <w:rFonts w:ascii="Times New Roman" w:hAnsi="Times New Roman"/>
          <w:b/>
          <w:sz w:val="28"/>
        </w:rPr>
      </w:pPr>
    </w:p>
    <w:p w:rsidR="008F1C70" w:rsidRDefault="001E608A" w:rsidP="004A12E4">
      <w:pPr>
        <w:pStyle w:val="ListParagraph"/>
        <w:numPr>
          <w:ilvl w:val="0"/>
          <w:numId w:val="17"/>
        </w:numPr>
        <w:tabs>
          <w:tab w:val="left" w:pos="810"/>
        </w:tabs>
        <w:ind w:left="0" w:firstLine="0"/>
        <w:rPr>
          <w:rFonts w:ascii="Times New Roman" w:hAnsi="Times New Roman"/>
          <w:sz w:val="28"/>
        </w:rPr>
      </w:pPr>
      <w:r>
        <w:rPr>
          <w:rFonts w:ascii="Times New Roman" w:hAnsi="Times New Roman"/>
          <w:sz w:val="28"/>
        </w:rPr>
        <w:t xml:space="preserve">Suffice it to say that </w:t>
      </w:r>
      <w:r w:rsidR="008F1C70" w:rsidRPr="00763A1A">
        <w:rPr>
          <w:rFonts w:ascii="Times New Roman" w:hAnsi="Times New Roman"/>
          <w:sz w:val="28"/>
        </w:rPr>
        <w:t>I agree entirely with the foregoing reasoning.  Certainly, as pointed out by the Crown, inviting someone under age of 16 years to sexual touching is distinct from actually touching them.  That said</w:t>
      </w:r>
      <w:r>
        <w:rPr>
          <w:rFonts w:ascii="Times New Roman" w:hAnsi="Times New Roman"/>
          <w:sz w:val="28"/>
        </w:rPr>
        <w:t>,</w:t>
      </w:r>
      <w:r w:rsidR="008F1C70" w:rsidRPr="00763A1A">
        <w:rPr>
          <w:rFonts w:ascii="Times New Roman" w:hAnsi="Times New Roman"/>
          <w:sz w:val="28"/>
        </w:rPr>
        <w:t xml:space="preserve"> </w:t>
      </w:r>
      <w:r w:rsidR="00B9294B">
        <w:rPr>
          <w:rFonts w:ascii="Times New Roman" w:hAnsi="Times New Roman"/>
          <w:sz w:val="28"/>
        </w:rPr>
        <w:t xml:space="preserve">it is </w:t>
      </w:r>
      <w:r>
        <w:rPr>
          <w:rFonts w:ascii="Times New Roman" w:hAnsi="Times New Roman"/>
          <w:sz w:val="28"/>
        </w:rPr>
        <w:t>difficult to</w:t>
      </w:r>
      <w:r w:rsidR="00B9294B">
        <w:rPr>
          <w:rFonts w:ascii="Times New Roman" w:hAnsi="Times New Roman"/>
          <w:sz w:val="28"/>
        </w:rPr>
        <w:t xml:space="preserve"> imagine</w:t>
      </w:r>
      <w:r w:rsidR="001A4129">
        <w:rPr>
          <w:rFonts w:ascii="Times New Roman" w:hAnsi="Times New Roman"/>
          <w:sz w:val="28"/>
        </w:rPr>
        <w:t xml:space="preserve"> circumstances </w:t>
      </w:r>
      <w:r>
        <w:rPr>
          <w:rFonts w:ascii="Times New Roman" w:hAnsi="Times New Roman"/>
          <w:sz w:val="28"/>
        </w:rPr>
        <w:t>where,</w:t>
      </w:r>
      <w:r w:rsidR="001A4129">
        <w:rPr>
          <w:rFonts w:ascii="Times New Roman" w:hAnsi="Times New Roman"/>
          <w:sz w:val="28"/>
        </w:rPr>
        <w:t xml:space="preserve"> </w:t>
      </w:r>
      <w:r w:rsidR="008F1C70" w:rsidRPr="00763A1A">
        <w:rPr>
          <w:rFonts w:ascii="Times New Roman" w:hAnsi="Times New Roman"/>
          <w:sz w:val="28"/>
        </w:rPr>
        <w:t>all</w:t>
      </w:r>
      <w:r w:rsidR="001A4129">
        <w:rPr>
          <w:rFonts w:ascii="Times New Roman" w:hAnsi="Times New Roman"/>
          <w:sz w:val="28"/>
        </w:rPr>
        <w:t xml:space="preserve"> other things being equal</w:t>
      </w:r>
      <w:r w:rsidR="00B9294B">
        <w:rPr>
          <w:rFonts w:ascii="Times New Roman" w:hAnsi="Times New Roman"/>
          <w:sz w:val="28"/>
        </w:rPr>
        <w:t>,</w:t>
      </w:r>
      <w:r w:rsidR="008F1C70" w:rsidRPr="00763A1A">
        <w:rPr>
          <w:rFonts w:ascii="Times New Roman" w:hAnsi="Times New Roman"/>
          <w:sz w:val="28"/>
        </w:rPr>
        <w:t xml:space="preserve"> </w:t>
      </w:r>
      <w:r w:rsidR="00B9294B">
        <w:rPr>
          <w:rFonts w:ascii="Times New Roman" w:hAnsi="Times New Roman"/>
          <w:sz w:val="28"/>
        </w:rPr>
        <w:t xml:space="preserve">the invitation would be worse than the touching itself. </w:t>
      </w:r>
    </w:p>
    <w:p w:rsidR="00AD6E16" w:rsidRDefault="00AD6E16" w:rsidP="00AD6E16">
      <w:pPr>
        <w:pStyle w:val="ListParagraph"/>
        <w:tabs>
          <w:tab w:val="left" w:pos="810"/>
        </w:tabs>
        <w:ind w:left="0"/>
        <w:rPr>
          <w:rFonts w:ascii="Times New Roman" w:hAnsi="Times New Roman"/>
          <w:sz w:val="28"/>
        </w:rPr>
      </w:pPr>
    </w:p>
    <w:p w:rsidR="00AD6E16" w:rsidRPr="00AD6E16" w:rsidRDefault="00AD6E16" w:rsidP="00AD6E16">
      <w:pPr>
        <w:pStyle w:val="ListParagraph"/>
        <w:numPr>
          <w:ilvl w:val="0"/>
          <w:numId w:val="17"/>
        </w:numPr>
        <w:tabs>
          <w:tab w:val="left" w:pos="810"/>
        </w:tabs>
        <w:ind w:left="0" w:firstLine="0"/>
        <w:rPr>
          <w:rFonts w:ascii="Times New Roman" w:hAnsi="Times New Roman"/>
          <w:sz w:val="28"/>
        </w:rPr>
      </w:pPr>
      <w:r>
        <w:rPr>
          <w:rFonts w:ascii="Times New Roman" w:eastAsia="Times New Roman" w:hAnsi="Times New Roman" w:cs="Times New Roman"/>
          <w:sz w:val="28"/>
          <w:szCs w:val="28"/>
          <w:lang w:val="en-GB"/>
        </w:rPr>
        <w:t xml:space="preserve">Like s. 151, s. 152 prohibits a broad range of conduct. The </w:t>
      </w:r>
      <w:r w:rsidR="00EE37B2">
        <w:rPr>
          <w:rFonts w:ascii="Times New Roman" w:eastAsia="Times New Roman" w:hAnsi="Times New Roman" w:cs="Times New Roman"/>
          <w:sz w:val="28"/>
          <w:szCs w:val="28"/>
          <w:lang w:val="en-GB"/>
        </w:rPr>
        <w:t>scope</w:t>
      </w:r>
      <w:r>
        <w:rPr>
          <w:rFonts w:ascii="Times New Roman" w:eastAsia="Times New Roman" w:hAnsi="Times New Roman" w:cs="Times New Roman"/>
          <w:sz w:val="28"/>
          <w:szCs w:val="28"/>
          <w:lang w:val="en-GB"/>
        </w:rPr>
        <w:t xml:space="preserve"> of the</w:t>
      </w:r>
      <w:r w:rsidR="00EE37B2">
        <w:rPr>
          <w:rFonts w:ascii="Times New Roman" w:eastAsia="Times New Roman" w:hAnsi="Times New Roman" w:cs="Times New Roman"/>
          <w:sz w:val="28"/>
          <w:szCs w:val="28"/>
          <w:lang w:val="en-GB"/>
        </w:rPr>
        <w:t xml:space="preserve"> potential </w:t>
      </w:r>
      <w:r>
        <w:rPr>
          <w:rFonts w:ascii="Times New Roman" w:eastAsia="Times New Roman" w:hAnsi="Times New Roman" w:cs="Times New Roman"/>
          <w:sz w:val="28"/>
          <w:szCs w:val="28"/>
          <w:lang w:val="en-GB"/>
        </w:rPr>
        <w:t xml:space="preserve">seriousness is also large in both cases.  </w:t>
      </w:r>
      <w:r w:rsidR="00EE37B2">
        <w:rPr>
          <w:rFonts w:ascii="Times New Roman" w:eastAsia="Times New Roman" w:hAnsi="Times New Roman" w:cs="Times New Roman"/>
          <w:sz w:val="28"/>
          <w:szCs w:val="28"/>
          <w:lang w:val="en-GB"/>
        </w:rPr>
        <w:t>Where an</w:t>
      </w:r>
      <w:r w:rsidRPr="00AD6E16">
        <w:rPr>
          <w:rFonts w:ascii="Times New Roman" w:eastAsia="Times New Roman" w:hAnsi="Times New Roman" w:cs="Times New Roman"/>
          <w:sz w:val="28"/>
          <w:szCs w:val="28"/>
          <w:lang w:val="en-GB"/>
        </w:rPr>
        <w:t xml:space="preserve"> offence has a broader range in terms of the potential conduct it captures, there will be a broader range of reasonable hypotheticals.  Consequently in such cases an MMP may be more vulnerable </w:t>
      </w:r>
      <w:r w:rsidR="002046D4">
        <w:rPr>
          <w:rFonts w:ascii="Times New Roman" w:eastAsia="Times New Roman" w:hAnsi="Times New Roman" w:cs="Times New Roman"/>
          <w:sz w:val="28"/>
          <w:szCs w:val="28"/>
          <w:lang w:val="en-GB"/>
        </w:rPr>
        <w:t>to a constitutional challenge under s. 12</w:t>
      </w:r>
      <w:r w:rsidRPr="00AD6E16">
        <w:rPr>
          <w:rFonts w:ascii="Times New Roman" w:eastAsia="Times New Roman" w:hAnsi="Times New Roman" w:cs="Times New Roman"/>
          <w:sz w:val="28"/>
          <w:szCs w:val="28"/>
          <w:lang w:val="en-GB"/>
        </w:rPr>
        <w:t xml:space="preserve">: </w:t>
      </w:r>
      <w:r w:rsidRPr="00EE37B2">
        <w:rPr>
          <w:rFonts w:ascii="Times New Roman" w:eastAsia="Times New Roman" w:hAnsi="Times New Roman" w:cs="Times New Roman"/>
          <w:i/>
          <w:sz w:val="28"/>
          <w:szCs w:val="28"/>
          <w:lang w:val="en-GB"/>
        </w:rPr>
        <w:t>Nur</w:t>
      </w:r>
      <w:r w:rsidRPr="00AD6E16">
        <w:rPr>
          <w:rFonts w:ascii="Times New Roman" w:eastAsia="Times New Roman" w:hAnsi="Times New Roman" w:cs="Times New Roman"/>
          <w:sz w:val="28"/>
          <w:szCs w:val="28"/>
          <w:lang w:val="en-GB"/>
        </w:rPr>
        <w:t>, at para</w:t>
      </w:r>
      <w:r w:rsidR="002046D4">
        <w:rPr>
          <w:rFonts w:ascii="Times New Roman" w:eastAsia="Times New Roman" w:hAnsi="Times New Roman" w:cs="Times New Roman"/>
          <w:sz w:val="28"/>
          <w:szCs w:val="28"/>
          <w:lang w:val="en-GB"/>
        </w:rPr>
        <w:t>.</w:t>
      </w:r>
      <w:r w:rsidRPr="00AD6E16">
        <w:rPr>
          <w:rFonts w:ascii="Times New Roman" w:eastAsia="Times New Roman" w:hAnsi="Times New Roman" w:cs="Times New Roman"/>
          <w:sz w:val="28"/>
          <w:szCs w:val="28"/>
          <w:lang w:val="en-GB"/>
        </w:rPr>
        <w:t xml:space="preserve"> 82; </w:t>
      </w:r>
      <w:r w:rsidRPr="00EE37B2">
        <w:rPr>
          <w:rFonts w:ascii="Times New Roman" w:eastAsia="Times New Roman" w:hAnsi="Times New Roman" w:cs="Times New Roman"/>
          <w:i/>
          <w:sz w:val="28"/>
          <w:szCs w:val="28"/>
          <w:lang w:val="en-GB"/>
        </w:rPr>
        <w:t>Lloyd</w:t>
      </w:r>
      <w:r w:rsidR="002046D4">
        <w:rPr>
          <w:rFonts w:ascii="Times New Roman" w:eastAsia="Times New Roman" w:hAnsi="Times New Roman" w:cs="Times New Roman"/>
          <w:i/>
          <w:sz w:val="28"/>
          <w:szCs w:val="28"/>
          <w:lang w:val="en-GB"/>
        </w:rPr>
        <w:t>,</w:t>
      </w:r>
      <w:r w:rsidRPr="00AD6E16">
        <w:rPr>
          <w:rFonts w:ascii="Times New Roman" w:eastAsia="Times New Roman" w:hAnsi="Times New Roman" w:cs="Times New Roman"/>
          <w:sz w:val="28"/>
          <w:szCs w:val="28"/>
          <w:lang w:val="en-GB"/>
        </w:rPr>
        <w:t xml:space="preserve"> at paras</w:t>
      </w:r>
      <w:r w:rsidR="002046D4">
        <w:rPr>
          <w:rFonts w:ascii="Times New Roman" w:eastAsia="Times New Roman" w:hAnsi="Times New Roman" w:cs="Times New Roman"/>
          <w:sz w:val="28"/>
          <w:szCs w:val="28"/>
          <w:lang w:val="en-GB"/>
        </w:rPr>
        <w:t>.</w:t>
      </w:r>
      <w:r w:rsidRPr="00AD6E16">
        <w:rPr>
          <w:rFonts w:ascii="Times New Roman" w:eastAsia="Times New Roman" w:hAnsi="Times New Roman" w:cs="Times New Roman"/>
          <w:sz w:val="28"/>
          <w:szCs w:val="28"/>
          <w:lang w:val="en-GB"/>
        </w:rPr>
        <w:t xml:space="preserve"> 27 – 33.   </w:t>
      </w:r>
    </w:p>
    <w:p w:rsidR="00763A1A" w:rsidRPr="00763A1A" w:rsidRDefault="00763A1A" w:rsidP="004A12E4">
      <w:pPr>
        <w:pStyle w:val="ListParagraph"/>
        <w:tabs>
          <w:tab w:val="left" w:pos="810"/>
        </w:tabs>
        <w:ind w:left="0"/>
        <w:rPr>
          <w:rFonts w:ascii="Times New Roman" w:hAnsi="Times New Roman"/>
          <w:sz w:val="28"/>
        </w:rPr>
      </w:pPr>
    </w:p>
    <w:p w:rsidR="008F1C70" w:rsidRDefault="008F1C70" w:rsidP="004A12E4">
      <w:pPr>
        <w:pStyle w:val="ListParagraph"/>
        <w:numPr>
          <w:ilvl w:val="0"/>
          <w:numId w:val="17"/>
        </w:numPr>
        <w:tabs>
          <w:tab w:val="left" w:pos="810"/>
        </w:tabs>
        <w:ind w:left="0" w:firstLine="0"/>
        <w:rPr>
          <w:rFonts w:ascii="Times New Roman" w:hAnsi="Times New Roman"/>
          <w:sz w:val="28"/>
        </w:rPr>
      </w:pPr>
      <w:r w:rsidRPr="00763A1A">
        <w:rPr>
          <w:rFonts w:ascii="Times New Roman" w:hAnsi="Times New Roman"/>
          <w:sz w:val="28"/>
        </w:rPr>
        <w:t>One</w:t>
      </w:r>
      <w:r w:rsidRPr="00763A1A">
        <w:t xml:space="preserve"> </w:t>
      </w:r>
      <w:r w:rsidRPr="00763A1A">
        <w:rPr>
          <w:rFonts w:ascii="Times New Roman" w:hAnsi="Times New Roman"/>
          <w:sz w:val="28"/>
        </w:rPr>
        <w:t xml:space="preserve">can easily think of hypotheticals that while not typical are not farfetched in which any imprisonment, let alone imprisonment of 90 days would be grossly disproportionate. </w:t>
      </w:r>
      <w:r w:rsidR="00123017">
        <w:rPr>
          <w:rFonts w:ascii="Times New Roman" w:hAnsi="Times New Roman"/>
          <w:sz w:val="28"/>
        </w:rPr>
        <w:t xml:space="preserve"> </w:t>
      </w:r>
      <w:r w:rsidR="002046D4">
        <w:rPr>
          <w:rFonts w:ascii="Times New Roman" w:hAnsi="Times New Roman"/>
          <w:sz w:val="28"/>
        </w:rPr>
        <w:t>To do this, the</w:t>
      </w:r>
      <w:r w:rsidRPr="00763A1A">
        <w:rPr>
          <w:rFonts w:ascii="Times New Roman" w:hAnsi="Times New Roman"/>
          <w:sz w:val="28"/>
        </w:rPr>
        <w:t xml:space="preserve"> examples provided in </w:t>
      </w:r>
      <w:r w:rsidRPr="00342596">
        <w:rPr>
          <w:rFonts w:ascii="Times New Roman" w:hAnsi="Times New Roman"/>
          <w:i/>
          <w:sz w:val="28"/>
        </w:rPr>
        <w:t>Drumonde</w:t>
      </w:r>
      <w:r w:rsidRPr="00763A1A">
        <w:rPr>
          <w:rFonts w:ascii="Times New Roman" w:hAnsi="Times New Roman"/>
          <w:sz w:val="28"/>
        </w:rPr>
        <w:t xml:space="preserve"> need only be alte</w:t>
      </w:r>
      <w:r w:rsidR="00123017">
        <w:rPr>
          <w:rFonts w:ascii="Times New Roman" w:hAnsi="Times New Roman"/>
          <w:sz w:val="28"/>
        </w:rPr>
        <w:t xml:space="preserve">red to change the sexual touching to an invitation to do the same. </w:t>
      </w:r>
    </w:p>
    <w:p w:rsidR="00763A1A" w:rsidRPr="00763A1A" w:rsidRDefault="00763A1A" w:rsidP="004A12E4">
      <w:pPr>
        <w:pStyle w:val="ListParagraph"/>
        <w:tabs>
          <w:tab w:val="left" w:pos="810"/>
        </w:tabs>
        <w:ind w:left="0"/>
        <w:rPr>
          <w:rFonts w:ascii="Times New Roman" w:hAnsi="Times New Roman"/>
          <w:sz w:val="28"/>
        </w:rPr>
      </w:pPr>
    </w:p>
    <w:p w:rsidR="008F1C70" w:rsidRPr="00763A1A" w:rsidRDefault="008F1C70" w:rsidP="004A12E4">
      <w:pPr>
        <w:pStyle w:val="ListParagraph"/>
        <w:numPr>
          <w:ilvl w:val="0"/>
          <w:numId w:val="17"/>
        </w:numPr>
        <w:tabs>
          <w:tab w:val="left" w:pos="810"/>
        </w:tabs>
        <w:ind w:left="0" w:firstLine="0"/>
        <w:rPr>
          <w:rFonts w:ascii="Times New Roman" w:hAnsi="Times New Roman"/>
          <w:sz w:val="28"/>
        </w:rPr>
      </w:pPr>
      <w:r w:rsidRPr="00763A1A">
        <w:rPr>
          <w:rFonts w:ascii="Times New Roman" w:hAnsi="Times New Roman"/>
          <w:sz w:val="28"/>
        </w:rPr>
        <w:t>One such example would be 20-year old indigenous accused with no criminal antecedents living in a remote aboriginal community, who has herself been a victim of sexual abuse inviting a person 5 years younger, whom she believes to be over 16 but fails to take reasonable st</w:t>
      </w:r>
      <w:r w:rsidR="00123017">
        <w:rPr>
          <w:rFonts w:ascii="Times New Roman" w:hAnsi="Times New Roman"/>
          <w:sz w:val="28"/>
        </w:rPr>
        <w:t xml:space="preserve">eps to confirm her belief, to kiss </w:t>
      </w:r>
      <w:r w:rsidR="001E608A">
        <w:rPr>
          <w:rFonts w:ascii="Times New Roman" w:hAnsi="Times New Roman"/>
          <w:sz w:val="28"/>
        </w:rPr>
        <w:t>and/</w:t>
      </w:r>
      <w:r w:rsidR="00123017">
        <w:rPr>
          <w:rFonts w:ascii="Times New Roman" w:hAnsi="Times New Roman"/>
          <w:sz w:val="28"/>
        </w:rPr>
        <w:t xml:space="preserve">or caress her.  </w:t>
      </w:r>
      <w:r w:rsidRPr="00763A1A">
        <w:rPr>
          <w:rFonts w:ascii="Times New Roman" w:hAnsi="Times New Roman"/>
          <w:sz w:val="28"/>
        </w:rPr>
        <w:t xml:space="preserve">She is extremely remorseful and pleads guilty at the earliest opportunity. </w:t>
      </w:r>
      <w:r w:rsidR="001E608A">
        <w:rPr>
          <w:rFonts w:ascii="Times New Roman" w:hAnsi="Times New Roman"/>
          <w:sz w:val="28"/>
        </w:rPr>
        <w:t xml:space="preserve"> </w:t>
      </w:r>
      <w:r w:rsidRPr="00763A1A">
        <w:rPr>
          <w:rFonts w:ascii="Times New Roman" w:hAnsi="Times New Roman"/>
          <w:sz w:val="28"/>
        </w:rPr>
        <w:t>One need not add to this scenario further foreseeable elements such as</w:t>
      </w:r>
      <w:r w:rsidR="00123017">
        <w:rPr>
          <w:rFonts w:ascii="Times New Roman" w:hAnsi="Times New Roman"/>
          <w:sz w:val="28"/>
        </w:rPr>
        <w:t xml:space="preserve"> even more</w:t>
      </w:r>
      <w:r w:rsidRPr="00763A1A">
        <w:rPr>
          <w:rFonts w:ascii="Times New Roman" w:hAnsi="Times New Roman"/>
          <w:sz w:val="28"/>
        </w:rPr>
        <w:t xml:space="preserve"> extensive </w:t>
      </w:r>
      <w:r w:rsidR="008D5C2B" w:rsidRPr="008D5C2B">
        <w:rPr>
          <w:rFonts w:ascii="Times New Roman" w:hAnsi="Times New Roman"/>
          <w:i/>
          <w:sz w:val="28"/>
        </w:rPr>
        <w:t xml:space="preserve">Gladue </w:t>
      </w:r>
      <w:r w:rsidRPr="00763A1A">
        <w:rPr>
          <w:rFonts w:ascii="Times New Roman" w:hAnsi="Times New Roman"/>
          <w:sz w:val="28"/>
        </w:rPr>
        <w:t>background factors, cognitive impairment and/or psychological disorders in order to conclude that a 90-day jail term would outrage standards of decency to the extent that reasonable members of the public would find the punishment abhorrent or intolerable.</w:t>
      </w:r>
    </w:p>
    <w:p w:rsidR="00756ACD" w:rsidRDefault="00756ACD" w:rsidP="004A12E4">
      <w:pPr>
        <w:pStyle w:val="ListParagraph"/>
        <w:tabs>
          <w:tab w:val="left" w:pos="810"/>
        </w:tabs>
        <w:ind w:left="0"/>
        <w:rPr>
          <w:rFonts w:ascii="Times New Roman" w:hAnsi="Times New Roman"/>
          <w:b/>
          <w:sz w:val="28"/>
        </w:rPr>
      </w:pPr>
    </w:p>
    <w:p w:rsidR="00756ACD" w:rsidRDefault="00763A1A" w:rsidP="004A12E4">
      <w:pPr>
        <w:pStyle w:val="ListParagraph"/>
        <w:ind w:left="1080" w:hanging="360"/>
        <w:rPr>
          <w:rFonts w:ascii="Times New Roman" w:hAnsi="Times New Roman"/>
          <w:b/>
          <w:sz w:val="28"/>
        </w:rPr>
      </w:pPr>
      <w:r>
        <w:rPr>
          <w:rFonts w:ascii="Times New Roman" w:hAnsi="Times New Roman"/>
          <w:b/>
          <w:sz w:val="28"/>
        </w:rPr>
        <w:t>6</w:t>
      </w:r>
      <w:r w:rsidR="00756ACD" w:rsidRPr="00756ACD">
        <w:rPr>
          <w:rFonts w:ascii="Times New Roman" w:hAnsi="Times New Roman"/>
          <w:b/>
          <w:sz w:val="28"/>
        </w:rPr>
        <w:t>)</w:t>
      </w:r>
      <w:r w:rsidR="00756ACD" w:rsidRPr="00756ACD">
        <w:rPr>
          <w:rFonts w:ascii="Times New Roman" w:hAnsi="Times New Roman"/>
          <w:b/>
          <w:sz w:val="28"/>
        </w:rPr>
        <w:tab/>
        <w:t>Is the MMP provided for in s. 152(b) justified under s. 1 of the Charter?</w:t>
      </w:r>
    </w:p>
    <w:p w:rsidR="00756ACD" w:rsidRDefault="00756ACD" w:rsidP="004A12E4">
      <w:pPr>
        <w:pStyle w:val="ListParagraph"/>
        <w:tabs>
          <w:tab w:val="left" w:pos="810"/>
        </w:tabs>
        <w:ind w:left="0"/>
        <w:rPr>
          <w:rFonts w:ascii="Times New Roman" w:hAnsi="Times New Roman"/>
          <w:b/>
          <w:sz w:val="28"/>
        </w:rPr>
      </w:pPr>
    </w:p>
    <w:p w:rsidR="008F1C70" w:rsidRDefault="00756ACD" w:rsidP="004A12E4">
      <w:pPr>
        <w:pStyle w:val="ListParagraph"/>
        <w:numPr>
          <w:ilvl w:val="0"/>
          <w:numId w:val="17"/>
        </w:numPr>
        <w:tabs>
          <w:tab w:val="left" w:pos="810"/>
        </w:tabs>
        <w:ind w:left="0" w:firstLine="0"/>
        <w:rPr>
          <w:rFonts w:ascii="Times New Roman" w:hAnsi="Times New Roman"/>
          <w:sz w:val="28"/>
        </w:rPr>
      </w:pPr>
      <w:r w:rsidRPr="00763A1A">
        <w:rPr>
          <w:rFonts w:ascii="Times New Roman" w:hAnsi="Times New Roman"/>
          <w:sz w:val="28"/>
        </w:rPr>
        <w:t>The Crown has provided no argument and made no attempt to justify the breach of s.</w:t>
      </w:r>
      <w:r w:rsidR="00AC733F">
        <w:rPr>
          <w:rFonts w:ascii="Times New Roman" w:hAnsi="Times New Roman"/>
          <w:sz w:val="28"/>
        </w:rPr>
        <w:t xml:space="preserve"> 12 through s.1 of the Charter.  </w:t>
      </w:r>
      <w:r w:rsidRPr="00763A1A">
        <w:rPr>
          <w:rFonts w:ascii="Times New Roman" w:hAnsi="Times New Roman"/>
          <w:sz w:val="28"/>
        </w:rPr>
        <w:t>The fact that it has not done so is understandable.  Indeed, while it may or may not be theoretically possible to do so, I</w:t>
      </w:r>
      <w:r w:rsidR="00AC733F">
        <w:rPr>
          <w:rFonts w:ascii="Times New Roman" w:hAnsi="Times New Roman"/>
          <w:sz w:val="28"/>
        </w:rPr>
        <w:t xml:space="preserve"> must</w:t>
      </w:r>
      <w:r w:rsidRPr="00763A1A">
        <w:rPr>
          <w:rFonts w:ascii="Times New Roman" w:hAnsi="Times New Roman"/>
          <w:sz w:val="28"/>
        </w:rPr>
        <w:t xml:space="preserve"> confess that I </w:t>
      </w:r>
      <w:r w:rsidR="001E608A">
        <w:rPr>
          <w:rFonts w:ascii="Times New Roman" w:hAnsi="Times New Roman"/>
          <w:sz w:val="28"/>
        </w:rPr>
        <w:t>am unable</w:t>
      </w:r>
      <w:r w:rsidRPr="00763A1A">
        <w:rPr>
          <w:rFonts w:ascii="Times New Roman" w:hAnsi="Times New Roman"/>
          <w:sz w:val="28"/>
        </w:rPr>
        <w:t xml:space="preserve"> to see how an MMP that satisfies the s. 12 test of gross disproportionality could also satisfy the proportionality component of the Oakes test.  </w:t>
      </w:r>
    </w:p>
    <w:p w:rsidR="00763A1A" w:rsidRPr="00763A1A" w:rsidRDefault="00763A1A" w:rsidP="004A12E4">
      <w:pPr>
        <w:pStyle w:val="ListParagraph"/>
        <w:tabs>
          <w:tab w:val="left" w:pos="810"/>
        </w:tabs>
        <w:ind w:left="0"/>
        <w:rPr>
          <w:rFonts w:ascii="Times New Roman" w:hAnsi="Times New Roman"/>
          <w:sz w:val="28"/>
        </w:rPr>
      </w:pPr>
    </w:p>
    <w:p w:rsidR="008F1C70" w:rsidRDefault="00756ACD" w:rsidP="004A12E4">
      <w:pPr>
        <w:pStyle w:val="ListParagraph"/>
        <w:numPr>
          <w:ilvl w:val="0"/>
          <w:numId w:val="17"/>
        </w:numPr>
        <w:tabs>
          <w:tab w:val="left" w:pos="810"/>
        </w:tabs>
        <w:ind w:left="0" w:firstLine="0"/>
        <w:rPr>
          <w:rFonts w:ascii="Times New Roman" w:hAnsi="Times New Roman"/>
          <w:sz w:val="28"/>
        </w:rPr>
      </w:pPr>
      <w:r w:rsidRPr="00763A1A">
        <w:rPr>
          <w:rFonts w:ascii="Times New Roman" w:hAnsi="Times New Roman"/>
          <w:sz w:val="28"/>
        </w:rPr>
        <w:t xml:space="preserve">In </w:t>
      </w:r>
      <w:r w:rsidRPr="00C26436">
        <w:rPr>
          <w:rFonts w:ascii="Times New Roman" w:hAnsi="Times New Roman"/>
          <w:i/>
          <w:sz w:val="28"/>
        </w:rPr>
        <w:t>Nur</w:t>
      </w:r>
      <w:r w:rsidRPr="00763A1A">
        <w:rPr>
          <w:rFonts w:ascii="Times New Roman" w:hAnsi="Times New Roman"/>
          <w:sz w:val="28"/>
        </w:rPr>
        <w:t xml:space="preserve"> McLachlin C.J. speaking for the majority of the Supreme Court stated:</w:t>
      </w:r>
    </w:p>
    <w:p w:rsidR="008B3DB6" w:rsidRDefault="008B3DB6" w:rsidP="004A12E4">
      <w:pPr>
        <w:pStyle w:val="ListParagraph"/>
        <w:tabs>
          <w:tab w:val="left" w:pos="810"/>
        </w:tabs>
        <w:ind w:left="0"/>
        <w:rPr>
          <w:rFonts w:ascii="Times New Roman" w:hAnsi="Times New Roman"/>
          <w:sz w:val="28"/>
        </w:rPr>
      </w:pPr>
    </w:p>
    <w:p w:rsidR="00763A1A" w:rsidRPr="00F671D0" w:rsidRDefault="00763A1A" w:rsidP="004A12E4">
      <w:pPr>
        <w:pStyle w:val="ListParagraph"/>
        <w:tabs>
          <w:tab w:val="left" w:pos="810"/>
        </w:tabs>
        <w:ind w:left="810"/>
        <w:rPr>
          <w:rFonts w:ascii="Times New Roman" w:hAnsi="Times New Roman"/>
          <w:i/>
          <w:sz w:val="24"/>
          <w:szCs w:val="24"/>
        </w:rPr>
      </w:pPr>
      <w:r w:rsidRPr="00F671D0">
        <w:rPr>
          <w:rFonts w:ascii="Times New Roman" w:hAnsi="Times New Roman"/>
          <w:sz w:val="24"/>
          <w:szCs w:val="24"/>
        </w:rPr>
        <w:t xml:space="preserve">[111]       In order to justify the infringement of the respondents’ s. 12 </w:t>
      </w:r>
      <w:r w:rsidR="005B2A5C">
        <w:rPr>
          <w:rFonts w:ascii="Times New Roman" w:hAnsi="Times New Roman"/>
          <w:sz w:val="24"/>
          <w:szCs w:val="24"/>
        </w:rPr>
        <w:t xml:space="preserve">rights under s. 1 </w:t>
      </w:r>
      <w:r w:rsidRPr="00F671D0">
        <w:rPr>
          <w:rFonts w:ascii="Times New Roman" w:hAnsi="Times New Roman"/>
          <w:sz w:val="24"/>
          <w:szCs w:val="24"/>
        </w:rPr>
        <w:t xml:space="preserve">of the </w:t>
      </w:r>
      <w:r w:rsidRPr="00F671D0">
        <w:rPr>
          <w:rFonts w:ascii="Times New Roman" w:hAnsi="Times New Roman"/>
          <w:i/>
          <w:sz w:val="24"/>
          <w:szCs w:val="24"/>
        </w:rPr>
        <w:t>Charter</w:t>
      </w:r>
      <w:r w:rsidRPr="00F671D0">
        <w:rPr>
          <w:rFonts w:ascii="Times New Roman" w:hAnsi="Times New Roman"/>
          <w:sz w:val="24"/>
          <w:szCs w:val="24"/>
        </w:rPr>
        <w:t xml:space="preserve">, the Attorney General of Ontario must show that the law has a pressing and substantial objective and that the means chosen are proportional to that objective.  A law is proportionate if (1) the means adopted are rationally connected to that objective; (2) it is minimally impairing of the right in question; and (3) there is proportionality </w:t>
      </w:r>
      <w:r w:rsidRPr="00F671D0">
        <w:rPr>
          <w:rFonts w:ascii="Times New Roman" w:hAnsi="Times New Roman"/>
          <w:sz w:val="24"/>
          <w:szCs w:val="24"/>
        </w:rPr>
        <w:lastRenderedPageBreak/>
        <w:t xml:space="preserve">between the deleterious and salutary effects of the law:  </w:t>
      </w:r>
      <w:r w:rsidRPr="00F671D0">
        <w:rPr>
          <w:rFonts w:ascii="Times New Roman" w:hAnsi="Times New Roman"/>
          <w:i/>
          <w:sz w:val="24"/>
          <w:szCs w:val="24"/>
        </w:rPr>
        <w:t>R. v. Oakes</w:t>
      </w:r>
      <w:r w:rsidRPr="00F671D0">
        <w:rPr>
          <w:rFonts w:ascii="Times New Roman" w:hAnsi="Times New Roman"/>
          <w:sz w:val="24"/>
          <w:szCs w:val="24"/>
        </w:rPr>
        <w:t xml:space="preserve">, [1986] 1 S.C.R. 103.  </w:t>
      </w:r>
      <w:r w:rsidRPr="00F671D0">
        <w:rPr>
          <w:rFonts w:ascii="Times New Roman" w:hAnsi="Times New Roman"/>
          <w:i/>
          <w:sz w:val="24"/>
          <w:szCs w:val="24"/>
        </w:rPr>
        <w:t>It will be difficult to show that a mandatory minimum sentence that has been found to be grossly disproportionate under s. 12 is proportionate as between the deleterious and saluta</w:t>
      </w:r>
      <w:r w:rsidR="00C26436" w:rsidRPr="00F671D0">
        <w:rPr>
          <w:rFonts w:ascii="Times New Roman" w:hAnsi="Times New Roman"/>
          <w:i/>
          <w:sz w:val="24"/>
          <w:szCs w:val="24"/>
        </w:rPr>
        <w:t>ry effects of the law under s. 1</w:t>
      </w:r>
      <w:r w:rsidRPr="00F671D0">
        <w:rPr>
          <w:rFonts w:ascii="Times New Roman" w:hAnsi="Times New Roman"/>
          <w:i/>
          <w:sz w:val="24"/>
          <w:szCs w:val="24"/>
        </w:rPr>
        <w:t>.</w:t>
      </w:r>
    </w:p>
    <w:p w:rsidR="00763A1A" w:rsidRPr="00763A1A" w:rsidRDefault="00763A1A" w:rsidP="004A12E4">
      <w:pPr>
        <w:pStyle w:val="ListParagraph"/>
        <w:tabs>
          <w:tab w:val="left" w:pos="810"/>
        </w:tabs>
        <w:rPr>
          <w:rFonts w:ascii="Times New Roman" w:hAnsi="Times New Roman"/>
          <w:sz w:val="28"/>
        </w:rPr>
      </w:pPr>
    </w:p>
    <w:p w:rsidR="00763A1A" w:rsidRDefault="00763A1A" w:rsidP="004A12E4">
      <w:pPr>
        <w:pStyle w:val="ListParagraph"/>
        <w:tabs>
          <w:tab w:val="left" w:pos="810"/>
        </w:tabs>
        <w:ind w:left="0"/>
        <w:rPr>
          <w:rFonts w:ascii="Times New Roman" w:hAnsi="Times New Roman"/>
          <w:sz w:val="28"/>
        </w:rPr>
      </w:pPr>
      <w:r w:rsidRPr="00763A1A">
        <w:rPr>
          <w:rFonts w:ascii="Times New Roman" w:hAnsi="Times New Roman"/>
          <w:sz w:val="28"/>
        </w:rPr>
        <w:t xml:space="preserve">[Emphasis </w:t>
      </w:r>
      <w:r w:rsidR="00E74947">
        <w:rPr>
          <w:rFonts w:ascii="Times New Roman" w:hAnsi="Times New Roman"/>
          <w:sz w:val="28"/>
        </w:rPr>
        <w:t>Mine</w:t>
      </w:r>
      <w:r w:rsidRPr="00763A1A">
        <w:rPr>
          <w:rFonts w:ascii="Times New Roman" w:hAnsi="Times New Roman"/>
          <w:sz w:val="28"/>
        </w:rPr>
        <w:t>]</w:t>
      </w:r>
    </w:p>
    <w:p w:rsidR="00763A1A" w:rsidRDefault="00763A1A" w:rsidP="004A12E4">
      <w:pPr>
        <w:pStyle w:val="ListParagraph"/>
        <w:tabs>
          <w:tab w:val="left" w:pos="810"/>
        </w:tabs>
        <w:ind w:left="0"/>
        <w:rPr>
          <w:rFonts w:ascii="Times New Roman" w:hAnsi="Times New Roman"/>
          <w:sz w:val="28"/>
        </w:rPr>
      </w:pPr>
    </w:p>
    <w:p w:rsidR="00763A1A" w:rsidRPr="00763A1A" w:rsidRDefault="00763A1A" w:rsidP="004A12E4">
      <w:pPr>
        <w:pStyle w:val="ListParagraph"/>
        <w:numPr>
          <w:ilvl w:val="0"/>
          <w:numId w:val="17"/>
        </w:numPr>
        <w:tabs>
          <w:tab w:val="left" w:pos="810"/>
        </w:tabs>
        <w:ind w:left="0" w:firstLine="0"/>
        <w:rPr>
          <w:rFonts w:ascii="Times New Roman" w:hAnsi="Times New Roman"/>
          <w:sz w:val="28"/>
        </w:rPr>
      </w:pPr>
      <w:r>
        <w:rPr>
          <w:rFonts w:ascii="Times New Roman" w:hAnsi="Times New Roman"/>
          <w:sz w:val="28"/>
        </w:rPr>
        <w:t xml:space="preserve">In the </w:t>
      </w:r>
      <w:r w:rsidRPr="00763A1A">
        <w:rPr>
          <w:rFonts w:ascii="Times New Roman" w:hAnsi="Times New Roman"/>
          <w:sz w:val="28"/>
        </w:rPr>
        <w:t xml:space="preserve">present case, I have no hesitation in finding that the infringement of </w:t>
      </w:r>
      <w:r w:rsidR="00087A48">
        <w:rPr>
          <w:rFonts w:ascii="Times New Roman" w:hAnsi="Times New Roman"/>
          <w:sz w:val="28"/>
        </w:rPr>
        <w:t>R.A.’s</w:t>
      </w:r>
      <w:r w:rsidRPr="00763A1A">
        <w:rPr>
          <w:rFonts w:ascii="Times New Roman" w:hAnsi="Times New Roman"/>
          <w:sz w:val="28"/>
        </w:rPr>
        <w:t xml:space="preserve"> s.12 right has not been justified under s. 1.</w:t>
      </w:r>
    </w:p>
    <w:p w:rsidR="00756ACD" w:rsidRPr="00763A1A" w:rsidRDefault="00756ACD" w:rsidP="004A12E4">
      <w:pPr>
        <w:pStyle w:val="ListParagraph"/>
        <w:tabs>
          <w:tab w:val="left" w:pos="810"/>
        </w:tabs>
        <w:ind w:left="0"/>
        <w:rPr>
          <w:rFonts w:ascii="Times New Roman" w:hAnsi="Times New Roman"/>
          <w:sz w:val="28"/>
        </w:rPr>
      </w:pPr>
    </w:p>
    <w:p w:rsidR="00756ACD" w:rsidRPr="00763A1A" w:rsidRDefault="00763A1A" w:rsidP="004A12E4">
      <w:pPr>
        <w:pStyle w:val="ListParagraph"/>
        <w:ind w:left="1080" w:hanging="360"/>
        <w:rPr>
          <w:rFonts w:ascii="Times New Roman" w:hAnsi="Times New Roman"/>
          <w:b/>
          <w:sz w:val="28"/>
        </w:rPr>
      </w:pPr>
      <w:r w:rsidRPr="00763A1A">
        <w:rPr>
          <w:rFonts w:ascii="Times New Roman" w:hAnsi="Times New Roman"/>
          <w:b/>
          <w:sz w:val="28"/>
        </w:rPr>
        <w:t>7</w:t>
      </w:r>
      <w:r w:rsidR="00756ACD" w:rsidRPr="00763A1A">
        <w:rPr>
          <w:rFonts w:ascii="Times New Roman" w:hAnsi="Times New Roman"/>
          <w:b/>
          <w:sz w:val="28"/>
        </w:rPr>
        <w:t>)</w:t>
      </w:r>
      <w:r w:rsidR="00756ACD" w:rsidRPr="00763A1A">
        <w:rPr>
          <w:b/>
        </w:rPr>
        <w:t xml:space="preserve"> </w:t>
      </w:r>
      <w:r>
        <w:rPr>
          <w:b/>
        </w:rPr>
        <w:tab/>
      </w:r>
      <w:r w:rsidR="00756ACD" w:rsidRPr="00763A1A">
        <w:rPr>
          <w:rFonts w:ascii="Times New Roman" w:hAnsi="Times New Roman"/>
          <w:b/>
          <w:sz w:val="28"/>
        </w:rPr>
        <w:t>With no MMP, what is the most appropriate sentence for R.A.?</w:t>
      </w:r>
      <w:r w:rsidR="00756ACD" w:rsidRPr="00763A1A">
        <w:rPr>
          <w:rFonts w:ascii="Times New Roman" w:hAnsi="Times New Roman"/>
          <w:b/>
          <w:sz w:val="28"/>
        </w:rPr>
        <w:tab/>
      </w:r>
    </w:p>
    <w:p w:rsidR="00756ACD" w:rsidRPr="00763A1A" w:rsidRDefault="00756ACD" w:rsidP="004A12E4">
      <w:pPr>
        <w:pStyle w:val="ListParagraph"/>
        <w:tabs>
          <w:tab w:val="left" w:pos="810"/>
        </w:tabs>
        <w:ind w:left="0"/>
        <w:rPr>
          <w:rFonts w:ascii="Times New Roman" w:hAnsi="Times New Roman"/>
          <w:sz w:val="28"/>
        </w:rPr>
      </w:pPr>
    </w:p>
    <w:p w:rsidR="00756ACD" w:rsidRDefault="00756ACD" w:rsidP="004A12E4">
      <w:pPr>
        <w:pStyle w:val="ListParagraph"/>
        <w:numPr>
          <w:ilvl w:val="0"/>
          <w:numId w:val="17"/>
        </w:numPr>
        <w:tabs>
          <w:tab w:val="left" w:pos="810"/>
        </w:tabs>
        <w:ind w:left="0" w:firstLine="0"/>
        <w:rPr>
          <w:rFonts w:ascii="Times New Roman" w:hAnsi="Times New Roman"/>
          <w:sz w:val="28"/>
          <w:lang w:val="en-GB"/>
        </w:rPr>
      </w:pPr>
      <w:r w:rsidRPr="00763A1A">
        <w:rPr>
          <w:rFonts w:ascii="Times New Roman" w:hAnsi="Times New Roman"/>
          <w:sz w:val="28"/>
        </w:rPr>
        <w:t xml:space="preserve">As </w:t>
      </w:r>
      <w:r w:rsidRPr="00763A1A">
        <w:rPr>
          <w:rFonts w:ascii="Times New Roman" w:hAnsi="Times New Roman"/>
          <w:sz w:val="28"/>
          <w:lang w:val="en-GB"/>
        </w:rPr>
        <w:t xml:space="preserve">I have said, I have </w:t>
      </w:r>
      <w:r w:rsidR="005E70A7">
        <w:rPr>
          <w:rFonts w:ascii="Times New Roman" w:hAnsi="Times New Roman"/>
          <w:sz w:val="28"/>
          <w:lang w:val="en-GB"/>
        </w:rPr>
        <w:t>concluded that a short sharp 90-</w:t>
      </w:r>
      <w:r w:rsidRPr="00763A1A">
        <w:rPr>
          <w:rFonts w:ascii="Times New Roman" w:hAnsi="Times New Roman"/>
          <w:sz w:val="28"/>
          <w:lang w:val="en-GB"/>
        </w:rPr>
        <w:t xml:space="preserve">day term of actual incarceration followed by one year of probation is the most appropriate sentence having regard to the principal of proportionality set out in </w:t>
      </w:r>
      <w:r w:rsidR="005E70A7">
        <w:rPr>
          <w:rFonts w:ascii="Times New Roman" w:hAnsi="Times New Roman"/>
          <w:sz w:val="28"/>
          <w:lang w:val="en-GB"/>
        </w:rPr>
        <w:t>s.</w:t>
      </w:r>
      <w:r w:rsidRPr="00763A1A">
        <w:rPr>
          <w:rFonts w:ascii="Times New Roman" w:hAnsi="Times New Roman"/>
          <w:sz w:val="28"/>
          <w:lang w:val="en-GB"/>
        </w:rPr>
        <w:t xml:space="preserve"> 718.1 of the Code, along with the sentencing goals and principles including parity and the need to rehabilitate </w:t>
      </w:r>
      <w:r w:rsidR="00087A48">
        <w:rPr>
          <w:rFonts w:ascii="Times New Roman" w:hAnsi="Times New Roman"/>
          <w:sz w:val="28"/>
          <w:lang w:val="en-GB"/>
        </w:rPr>
        <w:t>R.A.</w:t>
      </w:r>
      <w:r w:rsidRPr="00763A1A">
        <w:rPr>
          <w:rFonts w:ascii="Times New Roman" w:hAnsi="Times New Roman"/>
          <w:sz w:val="28"/>
          <w:lang w:val="en-GB"/>
        </w:rPr>
        <w:t xml:space="preserve"> </w:t>
      </w:r>
      <w:r w:rsidR="000018FB">
        <w:rPr>
          <w:rFonts w:ascii="Times New Roman" w:hAnsi="Times New Roman"/>
          <w:sz w:val="28"/>
          <w:lang w:val="en-GB"/>
        </w:rPr>
        <w:t xml:space="preserve"> The seriousness of her criminal misconduct requires some form of imprisonment. </w:t>
      </w:r>
    </w:p>
    <w:p w:rsidR="008320AE" w:rsidRPr="00763A1A" w:rsidRDefault="008320AE" w:rsidP="004A12E4">
      <w:pPr>
        <w:pStyle w:val="ListParagraph"/>
        <w:tabs>
          <w:tab w:val="left" w:pos="810"/>
        </w:tabs>
        <w:ind w:left="0"/>
        <w:rPr>
          <w:rFonts w:ascii="Times New Roman" w:hAnsi="Times New Roman"/>
          <w:sz w:val="28"/>
          <w:lang w:val="en-GB"/>
        </w:rPr>
      </w:pPr>
    </w:p>
    <w:p w:rsidR="00756ACD" w:rsidRDefault="00756ACD" w:rsidP="004A12E4">
      <w:pPr>
        <w:pStyle w:val="ListParagraph"/>
        <w:numPr>
          <w:ilvl w:val="0"/>
          <w:numId w:val="17"/>
        </w:numPr>
        <w:tabs>
          <w:tab w:val="left" w:pos="810"/>
        </w:tabs>
        <w:ind w:left="0" w:firstLine="0"/>
        <w:rPr>
          <w:rFonts w:ascii="Times New Roman" w:hAnsi="Times New Roman"/>
          <w:sz w:val="28"/>
          <w:lang w:val="en-GB"/>
        </w:rPr>
      </w:pPr>
      <w:r w:rsidRPr="00763A1A">
        <w:rPr>
          <w:rFonts w:ascii="Times New Roman" w:hAnsi="Times New Roman"/>
          <w:sz w:val="28"/>
          <w:lang w:val="en-GB"/>
        </w:rPr>
        <w:t xml:space="preserve">Although I have determined that a conditional sentence would not be manifestly unfit under all of the circumstances, I have also concluded that such a sentence would not be viable in the case of </w:t>
      </w:r>
      <w:r w:rsidR="00087A48">
        <w:rPr>
          <w:rFonts w:ascii="Times New Roman" w:hAnsi="Times New Roman"/>
          <w:sz w:val="28"/>
          <w:lang w:val="en-GB"/>
        </w:rPr>
        <w:t>R.A</w:t>
      </w:r>
      <w:r w:rsidRPr="00763A1A">
        <w:rPr>
          <w:rFonts w:ascii="Times New Roman" w:hAnsi="Times New Roman"/>
          <w:sz w:val="28"/>
          <w:lang w:val="en-GB"/>
        </w:rPr>
        <w:t xml:space="preserve">.  </w:t>
      </w:r>
    </w:p>
    <w:p w:rsidR="00763A1A" w:rsidRPr="00763A1A" w:rsidRDefault="00763A1A" w:rsidP="004A12E4">
      <w:pPr>
        <w:pStyle w:val="ListParagraph"/>
        <w:tabs>
          <w:tab w:val="left" w:pos="810"/>
        </w:tabs>
        <w:ind w:left="0"/>
        <w:rPr>
          <w:rFonts w:ascii="Times New Roman" w:hAnsi="Times New Roman"/>
          <w:sz w:val="28"/>
          <w:lang w:val="en-GB"/>
        </w:rPr>
      </w:pPr>
    </w:p>
    <w:p w:rsidR="00756ACD" w:rsidRPr="00763A1A" w:rsidRDefault="00F829F7" w:rsidP="004A12E4">
      <w:pPr>
        <w:pStyle w:val="ListParagraph"/>
        <w:numPr>
          <w:ilvl w:val="0"/>
          <w:numId w:val="17"/>
        </w:numPr>
        <w:tabs>
          <w:tab w:val="left" w:pos="810"/>
        </w:tabs>
        <w:ind w:left="0" w:firstLine="0"/>
        <w:rPr>
          <w:rFonts w:ascii="Times New Roman" w:hAnsi="Times New Roman"/>
          <w:sz w:val="28"/>
          <w:lang w:val="en-GB"/>
        </w:rPr>
      </w:pPr>
      <w:r>
        <w:rPr>
          <w:rFonts w:ascii="Times New Roman" w:hAnsi="Times New Roman"/>
          <w:sz w:val="28"/>
          <w:lang w:val="en-GB"/>
        </w:rPr>
        <w:t>In</w:t>
      </w:r>
      <w:r w:rsidR="00E70764">
        <w:rPr>
          <w:rFonts w:ascii="Times New Roman" w:hAnsi="Times New Roman"/>
          <w:sz w:val="28"/>
          <w:lang w:val="en-GB"/>
        </w:rPr>
        <w:t xml:space="preserve"> that regard, the following comments of Schuler C.J. in</w:t>
      </w:r>
      <w:r>
        <w:rPr>
          <w:rFonts w:ascii="Times New Roman" w:hAnsi="Times New Roman"/>
          <w:sz w:val="28"/>
          <w:lang w:val="en-GB"/>
        </w:rPr>
        <w:t xml:space="preserve"> </w:t>
      </w:r>
      <w:r w:rsidR="00756ACD" w:rsidRPr="00763A1A">
        <w:rPr>
          <w:rFonts w:ascii="Times New Roman" w:hAnsi="Times New Roman"/>
          <w:i/>
          <w:sz w:val="28"/>
          <w:lang w:val="en-GB"/>
        </w:rPr>
        <w:t>R. v. D.H.,</w:t>
      </w:r>
      <w:r w:rsidR="00756ACD" w:rsidRPr="00763A1A">
        <w:rPr>
          <w:rFonts w:ascii="Times New Roman" w:hAnsi="Times New Roman"/>
          <w:sz w:val="28"/>
          <w:lang w:val="en-GB"/>
        </w:rPr>
        <w:t xml:space="preserve"> </w:t>
      </w:r>
      <w:r w:rsidR="00E70764">
        <w:rPr>
          <w:rFonts w:ascii="Times New Roman" w:hAnsi="Times New Roman"/>
          <w:sz w:val="28"/>
          <w:lang w:val="en-GB"/>
        </w:rPr>
        <w:t>2008 NWTSC 49</w:t>
      </w:r>
      <w:r w:rsidR="00756ACD" w:rsidRPr="00763A1A">
        <w:rPr>
          <w:rFonts w:ascii="Times New Roman" w:hAnsi="Times New Roman"/>
          <w:sz w:val="28"/>
          <w:lang w:val="en-GB"/>
        </w:rPr>
        <w:t xml:space="preserve">, </w:t>
      </w:r>
      <w:r w:rsidR="00E70764">
        <w:rPr>
          <w:rFonts w:ascii="Times New Roman" w:hAnsi="Times New Roman"/>
          <w:sz w:val="28"/>
          <w:lang w:val="en-GB"/>
        </w:rPr>
        <w:t>are noteworthy.</w:t>
      </w:r>
    </w:p>
    <w:p w:rsidR="00756ACD" w:rsidRPr="008B3DB6" w:rsidRDefault="00756ACD" w:rsidP="004A12E4">
      <w:pPr>
        <w:pStyle w:val="ListParagraph"/>
        <w:tabs>
          <w:tab w:val="left" w:pos="810"/>
        </w:tabs>
        <w:ind w:left="0"/>
        <w:rPr>
          <w:rFonts w:ascii="Times New Roman" w:hAnsi="Times New Roman"/>
          <w:sz w:val="24"/>
          <w:szCs w:val="24"/>
          <w:lang w:val="en-GB"/>
        </w:rPr>
      </w:pPr>
    </w:p>
    <w:p w:rsidR="00756ACD" w:rsidRPr="008B3DB6" w:rsidRDefault="00457883" w:rsidP="004A12E4">
      <w:pPr>
        <w:pStyle w:val="ListParagraph"/>
        <w:tabs>
          <w:tab w:val="left" w:pos="810"/>
        </w:tabs>
        <w:ind w:left="810"/>
        <w:rPr>
          <w:rFonts w:ascii="Times New Roman" w:hAnsi="Times New Roman"/>
          <w:sz w:val="24"/>
          <w:szCs w:val="24"/>
          <w:lang w:val="en-GB"/>
        </w:rPr>
      </w:pPr>
      <w:r>
        <w:rPr>
          <w:rFonts w:ascii="Times New Roman" w:hAnsi="Times New Roman"/>
          <w:sz w:val="24"/>
          <w:szCs w:val="24"/>
          <w:lang w:val="en-GB"/>
        </w:rPr>
        <w:t>[</w:t>
      </w:r>
      <w:r w:rsidR="00756ACD" w:rsidRPr="008B3DB6">
        <w:rPr>
          <w:rFonts w:ascii="Times New Roman" w:hAnsi="Times New Roman"/>
          <w:sz w:val="24"/>
          <w:szCs w:val="24"/>
          <w:lang w:val="en-GB"/>
        </w:rPr>
        <w:t>72</w:t>
      </w:r>
      <w:r>
        <w:rPr>
          <w:rFonts w:ascii="Times New Roman" w:hAnsi="Times New Roman"/>
          <w:sz w:val="24"/>
          <w:szCs w:val="24"/>
          <w:lang w:val="en-GB"/>
        </w:rPr>
        <w:t>]</w:t>
      </w:r>
      <w:r w:rsidR="00756ACD" w:rsidRPr="008B3DB6">
        <w:rPr>
          <w:rFonts w:ascii="Times New Roman" w:hAnsi="Times New Roman"/>
          <w:sz w:val="24"/>
          <w:szCs w:val="24"/>
          <w:lang w:val="en-GB"/>
        </w:rPr>
        <w:t xml:space="preserve">  Although the Appellant's factum alleges that the sentence of one year imprisonment to be followed by one year probation with a condition for counselling is demonstrably unfit, in argument counsel took the position that a sentence of one year is not outside the range for this offence, but that the Appellant should have been allowed to serve it in the community pursuant to s. 742.1 of the Criminal Code. She argued that the trial judge failed to give effect to a number of factors, overemphasized denunciation and deterrence and excluded a conditional sentence as an option in this case.</w:t>
      </w:r>
    </w:p>
    <w:p w:rsidR="00763A1A" w:rsidRPr="008B3DB6" w:rsidRDefault="00763A1A" w:rsidP="004A12E4">
      <w:pPr>
        <w:pStyle w:val="ListParagraph"/>
        <w:tabs>
          <w:tab w:val="left" w:pos="810"/>
        </w:tabs>
        <w:ind w:left="810"/>
        <w:rPr>
          <w:rFonts w:ascii="Times New Roman" w:hAnsi="Times New Roman"/>
          <w:sz w:val="24"/>
          <w:szCs w:val="24"/>
          <w:lang w:val="en-GB"/>
        </w:rPr>
      </w:pPr>
    </w:p>
    <w:p w:rsidR="00756ACD" w:rsidRPr="008B3DB6" w:rsidRDefault="00E70764" w:rsidP="004A12E4">
      <w:pPr>
        <w:pStyle w:val="ListParagraph"/>
        <w:tabs>
          <w:tab w:val="left" w:pos="810"/>
        </w:tabs>
        <w:ind w:left="810"/>
        <w:rPr>
          <w:rFonts w:ascii="Times New Roman" w:hAnsi="Times New Roman"/>
          <w:sz w:val="24"/>
          <w:szCs w:val="24"/>
          <w:lang w:val="en-GB"/>
        </w:rPr>
      </w:pPr>
      <w:r>
        <w:rPr>
          <w:rFonts w:ascii="Times New Roman" w:hAnsi="Times New Roman"/>
          <w:sz w:val="24"/>
          <w:szCs w:val="24"/>
          <w:lang w:val="en-GB"/>
        </w:rPr>
        <w:t>[. . .]</w:t>
      </w:r>
    </w:p>
    <w:p w:rsidR="00763A1A" w:rsidRPr="008B3DB6" w:rsidRDefault="00763A1A" w:rsidP="004A12E4">
      <w:pPr>
        <w:pStyle w:val="ListParagraph"/>
        <w:tabs>
          <w:tab w:val="left" w:pos="810"/>
        </w:tabs>
        <w:ind w:left="810"/>
        <w:rPr>
          <w:rFonts w:ascii="Times New Roman" w:hAnsi="Times New Roman"/>
          <w:sz w:val="24"/>
          <w:szCs w:val="24"/>
          <w:lang w:val="en-GB"/>
        </w:rPr>
      </w:pPr>
    </w:p>
    <w:p w:rsidR="00756ACD" w:rsidRDefault="00457883" w:rsidP="004A12E4">
      <w:pPr>
        <w:pStyle w:val="ListParagraph"/>
        <w:tabs>
          <w:tab w:val="left" w:pos="810"/>
        </w:tabs>
        <w:ind w:left="810"/>
        <w:rPr>
          <w:rFonts w:ascii="Times New Roman" w:hAnsi="Times New Roman"/>
          <w:sz w:val="24"/>
          <w:szCs w:val="24"/>
          <w:lang w:val="en-GB"/>
        </w:rPr>
      </w:pPr>
      <w:r>
        <w:rPr>
          <w:rFonts w:ascii="Times New Roman" w:hAnsi="Times New Roman"/>
          <w:sz w:val="24"/>
          <w:szCs w:val="24"/>
          <w:lang w:val="en-GB"/>
        </w:rPr>
        <w:lastRenderedPageBreak/>
        <w:t>[</w:t>
      </w:r>
      <w:r w:rsidR="00756ACD" w:rsidRPr="008B3DB6">
        <w:rPr>
          <w:rFonts w:ascii="Times New Roman" w:hAnsi="Times New Roman"/>
          <w:sz w:val="24"/>
          <w:szCs w:val="24"/>
          <w:lang w:val="en-GB"/>
        </w:rPr>
        <w:t>74</w:t>
      </w:r>
      <w:r>
        <w:rPr>
          <w:rFonts w:ascii="Times New Roman" w:hAnsi="Times New Roman"/>
          <w:sz w:val="24"/>
          <w:szCs w:val="24"/>
          <w:lang w:val="en-GB"/>
        </w:rPr>
        <w:t>]</w:t>
      </w:r>
      <w:r w:rsidR="00756ACD" w:rsidRPr="008B3DB6">
        <w:rPr>
          <w:rFonts w:ascii="Times New Roman" w:hAnsi="Times New Roman"/>
          <w:sz w:val="24"/>
          <w:szCs w:val="24"/>
          <w:lang w:val="en-GB"/>
        </w:rPr>
        <w:t xml:space="preserve">  In my view, the trial judge properly reviewed the applicable factors and principles. She did not overemphasize denunciation and deterrence but rather indicated, as other cases have, that the need to accomplish those goals is pressing in child sexual assault cases. She did not exclude a conditional sentence from consideration as an option. She expressly stated that some of the statutory preconditions for a conditional sentence were met and acknowledged that there are cases from this jurisdiction and others in which conditional sentences have been imposed for sexual assault. She found that there were distinguishing factors in some of the cases and decided that a conditional sentence in this case would not serve the principles of sentencing.</w:t>
      </w:r>
    </w:p>
    <w:p w:rsidR="008B3DB6" w:rsidRPr="008B3DB6" w:rsidRDefault="008B3DB6" w:rsidP="004A12E4">
      <w:pPr>
        <w:pStyle w:val="ListParagraph"/>
        <w:tabs>
          <w:tab w:val="left" w:pos="810"/>
        </w:tabs>
        <w:ind w:left="810"/>
        <w:rPr>
          <w:rFonts w:ascii="Times New Roman" w:hAnsi="Times New Roman"/>
          <w:sz w:val="24"/>
          <w:szCs w:val="24"/>
          <w:lang w:val="en-GB"/>
        </w:rPr>
      </w:pPr>
    </w:p>
    <w:p w:rsidR="00756ACD" w:rsidRDefault="00756ACD" w:rsidP="004A12E4">
      <w:pPr>
        <w:pStyle w:val="ListParagraph"/>
        <w:tabs>
          <w:tab w:val="left" w:pos="810"/>
        </w:tabs>
        <w:ind w:left="810"/>
        <w:rPr>
          <w:rFonts w:ascii="Times New Roman" w:hAnsi="Times New Roman"/>
          <w:sz w:val="24"/>
          <w:szCs w:val="24"/>
          <w:lang w:val="en-GB"/>
        </w:rPr>
      </w:pPr>
      <w:r w:rsidRPr="008B3DB6">
        <w:rPr>
          <w:rFonts w:ascii="Times New Roman" w:hAnsi="Times New Roman"/>
          <w:sz w:val="24"/>
          <w:szCs w:val="24"/>
          <w:lang w:val="en-GB"/>
        </w:rPr>
        <w:t>[. . . ]</w:t>
      </w:r>
    </w:p>
    <w:p w:rsidR="008B3DB6" w:rsidRPr="008B3DB6" w:rsidRDefault="008B3DB6" w:rsidP="004A12E4">
      <w:pPr>
        <w:pStyle w:val="ListParagraph"/>
        <w:tabs>
          <w:tab w:val="left" w:pos="810"/>
        </w:tabs>
        <w:ind w:left="810"/>
        <w:rPr>
          <w:rFonts w:ascii="Times New Roman" w:hAnsi="Times New Roman"/>
          <w:sz w:val="24"/>
          <w:szCs w:val="24"/>
          <w:lang w:val="en-GB"/>
        </w:rPr>
      </w:pPr>
    </w:p>
    <w:p w:rsidR="00756ACD" w:rsidRPr="008B3DB6" w:rsidRDefault="00457883" w:rsidP="004A12E4">
      <w:pPr>
        <w:pStyle w:val="ListParagraph"/>
        <w:tabs>
          <w:tab w:val="left" w:pos="810"/>
        </w:tabs>
        <w:ind w:left="810"/>
        <w:rPr>
          <w:rFonts w:ascii="Times New Roman" w:hAnsi="Times New Roman"/>
          <w:sz w:val="24"/>
          <w:szCs w:val="24"/>
          <w:lang w:val="en-GB"/>
        </w:rPr>
      </w:pPr>
      <w:r>
        <w:rPr>
          <w:rFonts w:ascii="Times New Roman" w:hAnsi="Times New Roman"/>
          <w:sz w:val="24"/>
          <w:szCs w:val="24"/>
          <w:lang w:val="en-GB"/>
        </w:rPr>
        <w:t>[</w:t>
      </w:r>
      <w:r w:rsidR="00756ACD" w:rsidRPr="008B3DB6">
        <w:rPr>
          <w:rFonts w:ascii="Times New Roman" w:hAnsi="Times New Roman"/>
          <w:sz w:val="24"/>
          <w:szCs w:val="24"/>
          <w:lang w:val="en-GB"/>
        </w:rPr>
        <w:t>78</w:t>
      </w:r>
      <w:r>
        <w:rPr>
          <w:rFonts w:ascii="Times New Roman" w:hAnsi="Times New Roman"/>
          <w:sz w:val="24"/>
          <w:szCs w:val="24"/>
          <w:lang w:val="en-GB"/>
        </w:rPr>
        <w:t>]</w:t>
      </w:r>
      <w:r w:rsidR="00756ACD" w:rsidRPr="008B3DB6">
        <w:rPr>
          <w:rFonts w:ascii="Times New Roman" w:hAnsi="Times New Roman"/>
          <w:sz w:val="24"/>
          <w:szCs w:val="24"/>
          <w:lang w:val="en-GB"/>
        </w:rPr>
        <w:t xml:space="preserve">  The Supreme Court of Canada has made it clear that sentencing judges have a wide discretion in the choice of the appropriate sentence and that an appeal court owes considerable deference to a trial judge on that issue: </w:t>
      </w:r>
      <w:r w:rsidR="00756ACD" w:rsidRPr="008B3DB6">
        <w:rPr>
          <w:rFonts w:ascii="Times New Roman" w:hAnsi="Times New Roman"/>
          <w:i/>
          <w:sz w:val="24"/>
          <w:szCs w:val="24"/>
          <w:lang w:val="en-GB"/>
        </w:rPr>
        <w:t>R. v. Proulx</w:t>
      </w:r>
      <w:r w:rsidR="00756ACD" w:rsidRPr="008B3DB6">
        <w:rPr>
          <w:rFonts w:ascii="Times New Roman" w:hAnsi="Times New Roman"/>
          <w:sz w:val="24"/>
          <w:szCs w:val="24"/>
          <w:lang w:val="en-GB"/>
        </w:rPr>
        <w:t xml:space="preserve"> </w:t>
      </w:r>
      <w:r w:rsidR="00756ACD" w:rsidRPr="008B3DB6">
        <w:rPr>
          <w:rFonts w:ascii="Times New Roman" w:hAnsi="Times New Roman"/>
          <w:sz w:val="24"/>
          <w:szCs w:val="24"/>
          <w:u w:val="single"/>
          <w:lang w:val="en-GB"/>
        </w:rPr>
        <w:t>(2000), 140 C.C.C. (3d) 449</w:t>
      </w:r>
      <w:r w:rsidR="00756ACD" w:rsidRPr="008B3DB6">
        <w:rPr>
          <w:rFonts w:ascii="Times New Roman" w:hAnsi="Times New Roman"/>
          <w:sz w:val="24"/>
          <w:szCs w:val="24"/>
          <w:lang w:val="en-GB"/>
        </w:rPr>
        <w:t xml:space="preserve"> at paragraph 127. In Proulx, where the accused was convicted of dangerous driving causing death and dangerous driving causing bodily harm, the trial judge imposed a sentence of 18 months incarceration, emphasizing denunciation and general deterrence. Chief Justice Lamer, as he then was, in giving the Supreme Court's decision, pointed out that there were also factors, such as the accused's young age, lack of a criminal record and seemingly complete rehabilitation,</w:t>
      </w:r>
      <w:r w:rsidR="005B2A5C">
        <w:rPr>
          <w:rFonts w:ascii="Times New Roman" w:hAnsi="Times New Roman"/>
          <w:sz w:val="24"/>
          <w:szCs w:val="24"/>
          <w:lang w:val="en-GB"/>
        </w:rPr>
        <w:t xml:space="preserve"> </w:t>
      </w:r>
      <w:r w:rsidR="00756ACD" w:rsidRPr="008B3DB6">
        <w:rPr>
          <w:rFonts w:ascii="Times New Roman" w:hAnsi="Times New Roman"/>
          <w:sz w:val="24"/>
          <w:szCs w:val="24"/>
          <w:lang w:val="en-GB"/>
        </w:rPr>
        <w:t>that made a conditional sentence appropriate. However, he found that the sentence of incarceration was not demonstrably unfit and should not be interfered with, deferring to the trial judge's assessment.</w:t>
      </w:r>
    </w:p>
    <w:p w:rsidR="00763A1A" w:rsidRPr="008B3DB6" w:rsidRDefault="00763A1A" w:rsidP="004A12E4">
      <w:pPr>
        <w:pStyle w:val="ListParagraph"/>
        <w:tabs>
          <w:tab w:val="left" w:pos="810"/>
        </w:tabs>
        <w:ind w:left="810"/>
        <w:rPr>
          <w:rFonts w:ascii="Times New Roman" w:hAnsi="Times New Roman"/>
          <w:sz w:val="24"/>
          <w:szCs w:val="24"/>
          <w:lang w:val="en-GB"/>
        </w:rPr>
      </w:pPr>
    </w:p>
    <w:p w:rsidR="00756ACD" w:rsidRPr="008B3DB6" w:rsidRDefault="00457883" w:rsidP="004A12E4">
      <w:pPr>
        <w:pStyle w:val="ListParagraph"/>
        <w:tabs>
          <w:tab w:val="left" w:pos="810"/>
        </w:tabs>
        <w:ind w:left="810"/>
        <w:rPr>
          <w:rFonts w:ascii="Times New Roman" w:hAnsi="Times New Roman"/>
          <w:sz w:val="24"/>
          <w:szCs w:val="24"/>
          <w:lang w:val="en-GB"/>
        </w:rPr>
      </w:pPr>
      <w:r>
        <w:rPr>
          <w:rFonts w:ascii="Times New Roman" w:hAnsi="Times New Roman"/>
          <w:sz w:val="24"/>
          <w:szCs w:val="24"/>
          <w:lang w:val="en-GB"/>
        </w:rPr>
        <w:t>[</w:t>
      </w:r>
      <w:r w:rsidR="00756ACD" w:rsidRPr="008B3DB6">
        <w:rPr>
          <w:rFonts w:ascii="Times New Roman" w:hAnsi="Times New Roman"/>
          <w:sz w:val="24"/>
          <w:szCs w:val="24"/>
          <w:lang w:val="en-GB"/>
        </w:rPr>
        <w:t>79</w:t>
      </w:r>
      <w:r>
        <w:rPr>
          <w:rFonts w:ascii="Times New Roman" w:hAnsi="Times New Roman"/>
          <w:sz w:val="24"/>
          <w:szCs w:val="24"/>
          <w:lang w:val="en-GB"/>
        </w:rPr>
        <w:t>]</w:t>
      </w:r>
      <w:r w:rsidR="00756ACD" w:rsidRPr="008B3DB6">
        <w:rPr>
          <w:rFonts w:ascii="Times New Roman" w:hAnsi="Times New Roman"/>
          <w:sz w:val="24"/>
          <w:szCs w:val="24"/>
          <w:lang w:val="en-GB"/>
        </w:rPr>
        <w:t xml:space="preserve">  In </w:t>
      </w:r>
      <w:r w:rsidR="00756ACD" w:rsidRPr="008B3DB6">
        <w:rPr>
          <w:rFonts w:ascii="Times New Roman" w:hAnsi="Times New Roman"/>
          <w:i/>
          <w:sz w:val="24"/>
          <w:szCs w:val="24"/>
          <w:lang w:val="en-GB"/>
        </w:rPr>
        <w:t>R. v. W. (L.F.)</w:t>
      </w:r>
      <w:r w:rsidR="00756ACD" w:rsidRPr="008B3DB6">
        <w:rPr>
          <w:rFonts w:ascii="Times New Roman" w:hAnsi="Times New Roman"/>
          <w:sz w:val="24"/>
          <w:szCs w:val="24"/>
          <w:lang w:val="en-GB"/>
        </w:rPr>
        <w:t xml:space="preserve"> </w:t>
      </w:r>
      <w:r w:rsidR="00756ACD" w:rsidRPr="008B3DB6">
        <w:rPr>
          <w:rFonts w:ascii="Times New Roman" w:hAnsi="Times New Roman"/>
          <w:sz w:val="24"/>
          <w:szCs w:val="24"/>
          <w:u w:val="single"/>
          <w:lang w:val="en-GB"/>
        </w:rPr>
        <w:t>(2000), 140 C.C.C. (3d) 539</w:t>
      </w:r>
      <w:r w:rsidR="00756ACD" w:rsidRPr="008B3DB6">
        <w:rPr>
          <w:rFonts w:ascii="Times New Roman" w:hAnsi="Times New Roman"/>
          <w:sz w:val="24"/>
          <w:szCs w:val="24"/>
          <w:lang w:val="en-GB"/>
        </w:rPr>
        <w:t>, Chief Justice Lamer said the Court would not intervene where the sentence imposed by the trial judge was within the acceptable range of sentences that could have been imposed in the circumstances of that case. Although the Court split on whether the sentence imposed was, in fact, within the acceptable range, the principle of non-intervention was not disputed.</w:t>
      </w:r>
    </w:p>
    <w:p w:rsidR="00763A1A" w:rsidRPr="008B3DB6" w:rsidRDefault="00763A1A" w:rsidP="004A12E4">
      <w:pPr>
        <w:pStyle w:val="ListParagraph"/>
        <w:tabs>
          <w:tab w:val="left" w:pos="810"/>
        </w:tabs>
        <w:ind w:left="810"/>
        <w:rPr>
          <w:rFonts w:ascii="Times New Roman" w:hAnsi="Times New Roman"/>
          <w:sz w:val="24"/>
          <w:szCs w:val="24"/>
          <w:lang w:val="en-GB"/>
        </w:rPr>
      </w:pPr>
    </w:p>
    <w:p w:rsidR="00756ACD" w:rsidRDefault="00457883" w:rsidP="004A12E4">
      <w:pPr>
        <w:pStyle w:val="ListParagraph"/>
        <w:tabs>
          <w:tab w:val="left" w:pos="810"/>
        </w:tabs>
        <w:ind w:left="810"/>
        <w:rPr>
          <w:rFonts w:ascii="Times New Roman" w:hAnsi="Times New Roman"/>
          <w:sz w:val="24"/>
          <w:szCs w:val="24"/>
          <w:lang w:val="en-GB"/>
        </w:rPr>
      </w:pPr>
      <w:r>
        <w:rPr>
          <w:rFonts w:ascii="Times New Roman" w:hAnsi="Times New Roman"/>
          <w:sz w:val="24"/>
          <w:szCs w:val="24"/>
          <w:lang w:val="en-GB"/>
        </w:rPr>
        <w:t>[</w:t>
      </w:r>
      <w:r w:rsidR="00756ACD" w:rsidRPr="008B3DB6">
        <w:rPr>
          <w:rFonts w:ascii="Times New Roman" w:hAnsi="Times New Roman"/>
          <w:sz w:val="24"/>
          <w:szCs w:val="24"/>
          <w:lang w:val="en-GB"/>
        </w:rPr>
        <w:t>80</w:t>
      </w:r>
      <w:r>
        <w:rPr>
          <w:rFonts w:ascii="Times New Roman" w:hAnsi="Times New Roman"/>
          <w:sz w:val="24"/>
          <w:szCs w:val="24"/>
          <w:lang w:val="en-GB"/>
        </w:rPr>
        <w:t>]</w:t>
      </w:r>
      <w:r w:rsidR="00756ACD" w:rsidRPr="008B3DB6">
        <w:rPr>
          <w:rFonts w:ascii="Times New Roman" w:hAnsi="Times New Roman"/>
          <w:sz w:val="24"/>
          <w:szCs w:val="24"/>
          <w:lang w:val="en-GB"/>
        </w:rPr>
        <w:t xml:space="preserve">  I recognize that in </w:t>
      </w:r>
      <w:r w:rsidR="00756ACD" w:rsidRPr="008B3DB6">
        <w:rPr>
          <w:rFonts w:ascii="Times New Roman" w:hAnsi="Times New Roman"/>
          <w:i/>
          <w:sz w:val="24"/>
          <w:szCs w:val="24"/>
          <w:lang w:val="en-GB"/>
        </w:rPr>
        <w:t>R. v. S. (R.N.)</w:t>
      </w:r>
      <w:r w:rsidR="00756ACD" w:rsidRPr="008B3DB6">
        <w:rPr>
          <w:rFonts w:ascii="Times New Roman" w:hAnsi="Times New Roman"/>
          <w:sz w:val="24"/>
          <w:szCs w:val="24"/>
          <w:lang w:val="en-GB"/>
        </w:rPr>
        <w:t xml:space="preserve"> </w:t>
      </w:r>
      <w:r w:rsidR="00756ACD" w:rsidRPr="008B3DB6">
        <w:rPr>
          <w:rFonts w:ascii="Times New Roman" w:hAnsi="Times New Roman"/>
          <w:sz w:val="24"/>
          <w:szCs w:val="24"/>
          <w:u w:val="single"/>
          <w:lang w:val="en-GB"/>
        </w:rPr>
        <w:t>(2000), 140 C.C.C. (3d) 553</w:t>
      </w:r>
      <w:r w:rsidR="00756ACD" w:rsidRPr="008B3DB6">
        <w:rPr>
          <w:rFonts w:ascii="Times New Roman" w:hAnsi="Times New Roman"/>
          <w:sz w:val="24"/>
          <w:szCs w:val="24"/>
          <w:lang w:val="en-GB"/>
        </w:rPr>
        <w:t xml:space="preserve">, the Supreme Court of Canada said that in circumstances where either a sentence of incarceration or a conditional sentence would be appropriate, a conditional sentence should generally be imposed. This follows from s. 718.2(e) of the Criminal Code, which provides that all available sanctions other than imprisonment that are reasonable in the circumstances should be considered for all offenders. However, even in saying that, the Court recognized that there may be circumstances where a short, sharp sentence of incarceration may be preferable to a lengthy conditional sentence. In any event, I do not understand the Supreme Court to say that if a trial judge does not impose a conditional sentence in circumstances where either a conditional sentence or a sentence of </w:t>
      </w:r>
      <w:r w:rsidR="00756ACD" w:rsidRPr="008B3DB6">
        <w:rPr>
          <w:rFonts w:ascii="Times New Roman" w:hAnsi="Times New Roman"/>
          <w:sz w:val="24"/>
          <w:szCs w:val="24"/>
          <w:lang w:val="en-GB"/>
        </w:rPr>
        <w:lastRenderedPageBreak/>
        <w:t>imprisonment would be appropriate, that is an error in principle. If either is appropriate and the trial judge chooses one over the other in the exercise of her discretion, then deference should be given to that choice. This also follows from the following passage in Proulx (at paragraph 116):</w:t>
      </w:r>
    </w:p>
    <w:p w:rsidR="008B3DB6" w:rsidRPr="008B3DB6" w:rsidRDefault="008B3DB6" w:rsidP="004A12E4">
      <w:pPr>
        <w:pStyle w:val="ListParagraph"/>
        <w:tabs>
          <w:tab w:val="left" w:pos="810"/>
        </w:tabs>
        <w:ind w:left="810"/>
        <w:rPr>
          <w:rFonts w:ascii="Times New Roman" w:hAnsi="Times New Roman"/>
          <w:sz w:val="24"/>
          <w:szCs w:val="24"/>
          <w:lang w:val="en-GB"/>
        </w:rPr>
      </w:pPr>
    </w:p>
    <w:p w:rsidR="00756ACD" w:rsidRDefault="00756ACD" w:rsidP="004A12E4">
      <w:pPr>
        <w:pStyle w:val="ListParagraph"/>
        <w:ind w:left="1350"/>
        <w:rPr>
          <w:rFonts w:ascii="Times New Roman" w:hAnsi="Times New Roman"/>
          <w:sz w:val="24"/>
          <w:szCs w:val="24"/>
          <w:lang w:val="en-GB"/>
        </w:rPr>
      </w:pPr>
      <w:r w:rsidRPr="008B3DB6">
        <w:rPr>
          <w:rFonts w:ascii="Times New Roman" w:hAnsi="Times New Roman"/>
          <w:sz w:val="24"/>
          <w:szCs w:val="24"/>
          <w:lang w:val="en-GB"/>
        </w:rPr>
        <w:t xml:space="preserve">[116] Sentencing judges will frequently be confronted with situations in which some objectives militate in favour of a conditional sentence, whereas others favour incarceration. In those cases, the trial judge will be called upon to weigh the various objectives in fashioning a fit sentence. As LaForest J. stated in </w:t>
      </w:r>
      <w:r w:rsidRPr="008B3DB6">
        <w:rPr>
          <w:rFonts w:ascii="Times New Roman" w:hAnsi="Times New Roman"/>
          <w:i/>
          <w:sz w:val="24"/>
          <w:szCs w:val="24"/>
          <w:lang w:val="en-GB"/>
        </w:rPr>
        <w:t>R. v. Lyons</w:t>
      </w:r>
      <w:r w:rsidRPr="008B3DB6">
        <w:rPr>
          <w:rFonts w:ascii="Times New Roman" w:hAnsi="Times New Roman"/>
          <w:sz w:val="24"/>
          <w:szCs w:val="24"/>
          <w:lang w:val="en-GB"/>
        </w:rPr>
        <w:t xml:space="preserve">, </w:t>
      </w:r>
      <w:r w:rsidRPr="008B3DB6">
        <w:rPr>
          <w:rFonts w:ascii="Times New Roman" w:hAnsi="Times New Roman"/>
          <w:sz w:val="24"/>
          <w:szCs w:val="24"/>
          <w:u w:val="single"/>
          <w:lang w:val="en-GB"/>
        </w:rPr>
        <w:t>[1987] 2 S.C.R. 309</w:t>
      </w:r>
      <w:r w:rsidRPr="008B3DB6">
        <w:rPr>
          <w:rFonts w:ascii="Times New Roman" w:hAnsi="Times New Roman"/>
          <w:sz w:val="24"/>
          <w:szCs w:val="24"/>
          <w:lang w:val="en-GB"/>
        </w:rPr>
        <w:t xml:space="preserve"> at p. 329, </w:t>
      </w:r>
      <w:r w:rsidRPr="008B3DB6">
        <w:rPr>
          <w:rFonts w:ascii="Times New Roman" w:hAnsi="Times New Roman"/>
          <w:sz w:val="24"/>
          <w:szCs w:val="24"/>
          <w:u w:val="single"/>
          <w:lang w:val="en-GB"/>
        </w:rPr>
        <w:t>37 C.C.C. (3d) 1, 44 D.L.R. (4th) 193</w:t>
      </w:r>
      <w:r w:rsidRPr="008B3DB6">
        <w:rPr>
          <w:rFonts w:ascii="Times New Roman" w:hAnsi="Times New Roman"/>
          <w:sz w:val="24"/>
          <w:szCs w:val="24"/>
          <w:lang w:val="en-GB"/>
        </w:rPr>
        <w:t>, "[i]n a rational system of sentencing, the respective importance of prevention, deterrence, retribution and rehabilitation will vary according to the nature of the crime and the circumstances of the offender". There is no easy test or formula that the judge can apply in weighing these factors. Much will depend on the good judgment and wisdom of sentencing judges, whom Parliament vested with considerable discretion in making these determinations pursuant to s. 718.3.</w:t>
      </w:r>
    </w:p>
    <w:p w:rsidR="008B3DB6" w:rsidRPr="008B3DB6" w:rsidRDefault="008B3DB6" w:rsidP="004A12E4">
      <w:pPr>
        <w:pStyle w:val="ListParagraph"/>
        <w:tabs>
          <w:tab w:val="left" w:pos="810"/>
        </w:tabs>
        <w:ind w:left="810"/>
        <w:rPr>
          <w:rFonts w:ascii="Times New Roman" w:hAnsi="Times New Roman"/>
          <w:sz w:val="24"/>
          <w:szCs w:val="24"/>
          <w:lang w:val="en-GB"/>
        </w:rPr>
      </w:pPr>
    </w:p>
    <w:p w:rsidR="00756ACD" w:rsidRPr="008B3DB6" w:rsidRDefault="00F671D0" w:rsidP="004A12E4">
      <w:pPr>
        <w:pStyle w:val="ListParagraph"/>
        <w:tabs>
          <w:tab w:val="left" w:pos="810"/>
        </w:tabs>
        <w:ind w:left="810"/>
        <w:rPr>
          <w:rFonts w:ascii="Times New Roman" w:hAnsi="Times New Roman"/>
          <w:sz w:val="24"/>
          <w:szCs w:val="24"/>
          <w:lang w:val="en-GB"/>
        </w:rPr>
      </w:pPr>
      <w:r>
        <w:rPr>
          <w:rFonts w:ascii="Times New Roman" w:hAnsi="Times New Roman"/>
          <w:sz w:val="24"/>
          <w:szCs w:val="24"/>
          <w:lang w:val="en-GB"/>
        </w:rPr>
        <w:t>[</w:t>
      </w:r>
      <w:r w:rsidR="00756ACD" w:rsidRPr="008B3DB6">
        <w:rPr>
          <w:rFonts w:ascii="Times New Roman" w:hAnsi="Times New Roman"/>
          <w:sz w:val="24"/>
          <w:szCs w:val="24"/>
          <w:lang w:val="en-GB"/>
        </w:rPr>
        <w:t>81</w:t>
      </w:r>
      <w:r>
        <w:rPr>
          <w:rFonts w:ascii="Times New Roman" w:hAnsi="Times New Roman"/>
          <w:sz w:val="24"/>
          <w:szCs w:val="24"/>
          <w:lang w:val="en-GB"/>
        </w:rPr>
        <w:t>]</w:t>
      </w:r>
      <w:r w:rsidR="00756ACD" w:rsidRPr="008B3DB6">
        <w:rPr>
          <w:rFonts w:ascii="Times New Roman" w:hAnsi="Times New Roman"/>
          <w:sz w:val="24"/>
          <w:szCs w:val="24"/>
          <w:lang w:val="en-GB"/>
        </w:rPr>
        <w:t xml:space="preserve">  In this case the sentence is not outside the acceptable range and not demonstrably unfit. Although there are factors in this case which might have made a conditional sentence appropriate, there are others that militated against a conditional sentence. The trial judge made her assessment, she is entitled to deference and I would not interfere with the sentence.</w:t>
      </w:r>
    </w:p>
    <w:p w:rsidR="00763A1A" w:rsidRPr="008B3DB6" w:rsidRDefault="00763A1A" w:rsidP="004A12E4">
      <w:pPr>
        <w:pStyle w:val="ListParagraph"/>
        <w:tabs>
          <w:tab w:val="left" w:pos="810"/>
        </w:tabs>
        <w:rPr>
          <w:rFonts w:ascii="Times New Roman" w:hAnsi="Times New Roman"/>
          <w:sz w:val="24"/>
          <w:szCs w:val="24"/>
          <w:lang w:val="en-GB"/>
        </w:rPr>
      </w:pPr>
    </w:p>
    <w:p w:rsidR="00756ACD" w:rsidRPr="008B3DB6" w:rsidRDefault="00F671D0" w:rsidP="004A12E4">
      <w:pPr>
        <w:pStyle w:val="ListParagraph"/>
        <w:ind w:left="810"/>
        <w:rPr>
          <w:rFonts w:ascii="Times New Roman" w:hAnsi="Times New Roman"/>
          <w:sz w:val="24"/>
          <w:szCs w:val="24"/>
          <w:lang w:val="en-GB"/>
        </w:rPr>
      </w:pPr>
      <w:r>
        <w:rPr>
          <w:rFonts w:ascii="Times New Roman" w:hAnsi="Times New Roman"/>
          <w:sz w:val="24"/>
          <w:szCs w:val="24"/>
          <w:lang w:val="en-GB"/>
        </w:rPr>
        <w:t>[</w:t>
      </w:r>
      <w:r w:rsidR="00756ACD" w:rsidRPr="008B3DB6">
        <w:rPr>
          <w:rFonts w:ascii="Times New Roman" w:hAnsi="Times New Roman"/>
          <w:sz w:val="24"/>
          <w:szCs w:val="24"/>
          <w:lang w:val="en-GB"/>
        </w:rPr>
        <w:t>82</w:t>
      </w:r>
      <w:r>
        <w:rPr>
          <w:rFonts w:ascii="Times New Roman" w:hAnsi="Times New Roman"/>
          <w:sz w:val="24"/>
          <w:szCs w:val="24"/>
          <w:lang w:val="en-GB"/>
        </w:rPr>
        <w:t>]</w:t>
      </w:r>
      <w:r w:rsidR="00756ACD" w:rsidRPr="008B3DB6">
        <w:rPr>
          <w:rFonts w:ascii="Times New Roman" w:hAnsi="Times New Roman"/>
          <w:sz w:val="24"/>
          <w:szCs w:val="24"/>
          <w:lang w:val="en-GB"/>
        </w:rPr>
        <w:t xml:space="preserve">  The appeal from sentence is dismissed.</w:t>
      </w:r>
    </w:p>
    <w:p w:rsidR="00756ACD" w:rsidRPr="00763A1A" w:rsidRDefault="00756ACD" w:rsidP="004A12E4">
      <w:pPr>
        <w:pStyle w:val="ListParagraph"/>
        <w:tabs>
          <w:tab w:val="left" w:pos="810"/>
        </w:tabs>
        <w:ind w:left="0"/>
        <w:rPr>
          <w:rFonts w:ascii="Times New Roman" w:hAnsi="Times New Roman"/>
          <w:sz w:val="28"/>
          <w:lang w:val="en-GB"/>
        </w:rPr>
      </w:pPr>
    </w:p>
    <w:p w:rsidR="00756ACD" w:rsidRDefault="00756ACD" w:rsidP="004A12E4">
      <w:pPr>
        <w:pStyle w:val="ListParagraph"/>
        <w:numPr>
          <w:ilvl w:val="0"/>
          <w:numId w:val="17"/>
        </w:numPr>
        <w:tabs>
          <w:tab w:val="left" w:pos="810"/>
        </w:tabs>
        <w:ind w:left="0" w:firstLine="0"/>
        <w:rPr>
          <w:rFonts w:ascii="Times New Roman" w:hAnsi="Times New Roman"/>
          <w:sz w:val="28"/>
          <w:lang w:val="en-GB"/>
        </w:rPr>
      </w:pPr>
      <w:r w:rsidRPr="00763A1A">
        <w:rPr>
          <w:rFonts w:ascii="Times New Roman" w:hAnsi="Times New Roman"/>
          <w:sz w:val="28"/>
          <w:lang w:val="en-GB"/>
        </w:rPr>
        <w:t xml:space="preserve">There are certainly </w:t>
      </w:r>
      <w:r w:rsidR="00F829F7">
        <w:rPr>
          <w:rFonts w:ascii="Times New Roman" w:hAnsi="Times New Roman"/>
          <w:sz w:val="28"/>
          <w:lang w:val="en-GB"/>
        </w:rPr>
        <w:t>factors</w:t>
      </w:r>
      <w:r w:rsidR="00E70764">
        <w:rPr>
          <w:rFonts w:ascii="Times New Roman" w:hAnsi="Times New Roman"/>
          <w:sz w:val="28"/>
          <w:lang w:val="en-GB"/>
        </w:rPr>
        <w:t xml:space="preserve"> in the present case</w:t>
      </w:r>
      <w:r w:rsidRPr="00763A1A">
        <w:rPr>
          <w:rFonts w:ascii="Times New Roman" w:hAnsi="Times New Roman"/>
          <w:sz w:val="28"/>
          <w:lang w:val="en-GB"/>
        </w:rPr>
        <w:t xml:space="preserve"> that would generally m</w:t>
      </w:r>
      <w:r w:rsidR="00B9294B">
        <w:rPr>
          <w:rFonts w:ascii="Times New Roman" w:hAnsi="Times New Roman"/>
          <w:sz w:val="28"/>
          <w:lang w:val="en-GB"/>
        </w:rPr>
        <w:t>ilitate</w:t>
      </w:r>
      <w:r w:rsidRPr="00763A1A">
        <w:rPr>
          <w:rFonts w:ascii="Times New Roman" w:hAnsi="Times New Roman"/>
          <w:sz w:val="28"/>
          <w:lang w:val="en-GB"/>
        </w:rPr>
        <w:t xml:space="preserve"> in favour of a conditional sentence.  Based on the MMP’s “floor” of 90 days, the Crown is asking for a relatively short period of imprisonment of 4 months followed by probation.</w:t>
      </w:r>
      <w:r w:rsidR="002046D4">
        <w:rPr>
          <w:rFonts w:ascii="Times New Roman" w:hAnsi="Times New Roman"/>
          <w:sz w:val="28"/>
          <w:lang w:val="en-GB"/>
        </w:rPr>
        <w:t xml:space="preserve"> </w:t>
      </w:r>
      <w:r w:rsidRPr="00763A1A">
        <w:rPr>
          <w:rFonts w:ascii="Times New Roman" w:hAnsi="Times New Roman"/>
          <w:sz w:val="28"/>
          <w:lang w:val="en-GB"/>
        </w:rPr>
        <w:t xml:space="preserve"> In making this submission, the Crown takes into account </w:t>
      </w:r>
      <w:r w:rsidR="00087A48">
        <w:rPr>
          <w:rFonts w:ascii="Times New Roman" w:hAnsi="Times New Roman"/>
          <w:sz w:val="28"/>
          <w:lang w:val="en-GB"/>
        </w:rPr>
        <w:t>R.A.’s</w:t>
      </w:r>
      <w:r w:rsidRPr="00763A1A">
        <w:rPr>
          <w:rFonts w:ascii="Times New Roman" w:hAnsi="Times New Roman"/>
          <w:sz w:val="28"/>
          <w:lang w:val="en-GB"/>
        </w:rPr>
        <w:t xml:space="preserve"> </w:t>
      </w:r>
      <w:r w:rsidR="00846536">
        <w:rPr>
          <w:rFonts w:ascii="Times New Roman" w:hAnsi="Times New Roman"/>
          <w:i/>
          <w:sz w:val="28"/>
          <w:lang w:val="en-GB"/>
        </w:rPr>
        <w:t>Gladue</w:t>
      </w:r>
      <w:r w:rsidRPr="00763A1A">
        <w:rPr>
          <w:rFonts w:ascii="Times New Roman" w:hAnsi="Times New Roman"/>
          <w:sz w:val="28"/>
          <w:lang w:val="en-GB"/>
        </w:rPr>
        <w:t xml:space="preserve"> factors and other personal circumstances.</w:t>
      </w:r>
      <w:r w:rsidR="002046D4">
        <w:rPr>
          <w:rFonts w:ascii="Times New Roman" w:hAnsi="Times New Roman"/>
          <w:sz w:val="28"/>
          <w:lang w:val="en-GB"/>
        </w:rPr>
        <w:t xml:space="preserve"> </w:t>
      </w:r>
      <w:r w:rsidRPr="00763A1A">
        <w:rPr>
          <w:rFonts w:ascii="Times New Roman" w:hAnsi="Times New Roman"/>
          <w:sz w:val="28"/>
          <w:lang w:val="en-GB"/>
        </w:rPr>
        <w:t xml:space="preserve"> Ordinarily a properly crafted conditional sentence of longer duration might well meet the sentencing goals of denunciation and deterrence t</w:t>
      </w:r>
      <w:r w:rsidR="002046D4">
        <w:rPr>
          <w:rFonts w:ascii="Times New Roman" w:hAnsi="Times New Roman"/>
          <w:sz w:val="28"/>
          <w:lang w:val="en-GB"/>
        </w:rPr>
        <w:t xml:space="preserve">hat are necessary in this case.  </w:t>
      </w:r>
      <w:r w:rsidRPr="00763A1A">
        <w:rPr>
          <w:rFonts w:ascii="Times New Roman" w:hAnsi="Times New Roman"/>
          <w:sz w:val="28"/>
          <w:lang w:val="en-GB"/>
        </w:rPr>
        <w:t xml:space="preserve">Such a sentence would be more restorative in the sense that </w:t>
      </w:r>
      <w:r w:rsidR="0043302F">
        <w:rPr>
          <w:rFonts w:ascii="Times New Roman" w:hAnsi="Times New Roman"/>
          <w:sz w:val="28"/>
          <w:lang w:val="en-GB"/>
        </w:rPr>
        <w:t xml:space="preserve">R.A. </w:t>
      </w:r>
      <w:r w:rsidRPr="00763A1A">
        <w:rPr>
          <w:rFonts w:ascii="Times New Roman" w:hAnsi="Times New Roman"/>
          <w:sz w:val="28"/>
          <w:lang w:val="en-GB"/>
        </w:rPr>
        <w:t xml:space="preserve">would not be removed from her home community and culture. </w:t>
      </w:r>
    </w:p>
    <w:p w:rsidR="008320AE" w:rsidRDefault="008320AE" w:rsidP="004A12E4">
      <w:pPr>
        <w:pStyle w:val="ListParagraph"/>
        <w:tabs>
          <w:tab w:val="left" w:pos="810"/>
        </w:tabs>
        <w:ind w:left="0"/>
        <w:rPr>
          <w:rFonts w:ascii="Times New Roman" w:hAnsi="Times New Roman"/>
          <w:sz w:val="28"/>
          <w:lang w:val="en-GB"/>
        </w:rPr>
      </w:pPr>
    </w:p>
    <w:p w:rsidR="00763A1A" w:rsidRDefault="00763A1A" w:rsidP="004A12E4">
      <w:pPr>
        <w:pStyle w:val="ListParagraph"/>
        <w:numPr>
          <w:ilvl w:val="0"/>
          <w:numId w:val="17"/>
        </w:numPr>
        <w:tabs>
          <w:tab w:val="left" w:pos="810"/>
        </w:tabs>
        <w:ind w:left="0" w:firstLine="0"/>
        <w:rPr>
          <w:rFonts w:ascii="Times New Roman" w:hAnsi="Times New Roman"/>
          <w:sz w:val="28"/>
          <w:lang w:val="en-GB"/>
        </w:rPr>
      </w:pPr>
      <w:r w:rsidRPr="00763A1A">
        <w:rPr>
          <w:rFonts w:ascii="Times New Roman" w:hAnsi="Times New Roman"/>
          <w:sz w:val="28"/>
          <w:lang w:val="en-GB"/>
        </w:rPr>
        <w:t>In this case</w:t>
      </w:r>
      <w:r w:rsidR="002046D4">
        <w:rPr>
          <w:rFonts w:ascii="Times New Roman" w:hAnsi="Times New Roman"/>
          <w:sz w:val="28"/>
          <w:lang w:val="en-GB"/>
        </w:rPr>
        <w:t>,</w:t>
      </w:r>
      <w:r w:rsidRPr="00763A1A">
        <w:rPr>
          <w:rFonts w:ascii="Times New Roman" w:hAnsi="Times New Roman"/>
          <w:sz w:val="28"/>
          <w:lang w:val="en-GB"/>
        </w:rPr>
        <w:t xml:space="preserve"> my primary reason for concluding that a conditional sentence would not be </w:t>
      </w:r>
      <w:r w:rsidR="000018FB">
        <w:rPr>
          <w:rFonts w:ascii="Times New Roman" w:hAnsi="Times New Roman"/>
          <w:sz w:val="28"/>
          <w:lang w:val="en-GB"/>
        </w:rPr>
        <w:t>appropriate</w:t>
      </w:r>
      <w:r w:rsidRPr="00763A1A">
        <w:rPr>
          <w:rFonts w:ascii="Times New Roman" w:hAnsi="Times New Roman"/>
          <w:sz w:val="28"/>
          <w:lang w:val="en-GB"/>
        </w:rPr>
        <w:t xml:space="preserve"> is </w:t>
      </w:r>
      <w:r w:rsidR="002046D4">
        <w:rPr>
          <w:rFonts w:ascii="Times New Roman" w:hAnsi="Times New Roman"/>
          <w:sz w:val="28"/>
          <w:lang w:val="en-GB"/>
        </w:rPr>
        <w:t>R.A.’s</w:t>
      </w:r>
      <w:r w:rsidRPr="00763A1A">
        <w:rPr>
          <w:rFonts w:ascii="Times New Roman" w:hAnsi="Times New Roman"/>
          <w:sz w:val="28"/>
          <w:lang w:val="en-GB"/>
        </w:rPr>
        <w:t xml:space="preserve"> history of breaching probation orders.  As I indicated earlier, she was placed on probation for 2 years on May 19</w:t>
      </w:r>
      <w:r w:rsidRPr="002046D4">
        <w:rPr>
          <w:rFonts w:ascii="Times New Roman" w:hAnsi="Times New Roman"/>
          <w:sz w:val="28"/>
          <w:vertAlign w:val="superscript"/>
          <w:lang w:val="en-GB"/>
        </w:rPr>
        <w:t>th</w:t>
      </w:r>
      <w:r w:rsidR="002046D4">
        <w:rPr>
          <w:rFonts w:ascii="Times New Roman" w:hAnsi="Times New Roman"/>
          <w:sz w:val="28"/>
          <w:lang w:val="en-GB"/>
        </w:rPr>
        <w:t xml:space="preserve"> of</w:t>
      </w:r>
      <w:r w:rsidRPr="00763A1A">
        <w:rPr>
          <w:rFonts w:ascii="Times New Roman" w:hAnsi="Times New Roman"/>
          <w:sz w:val="28"/>
          <w:lang w:val="en-GB"/>
        </w:rPr>
        <w:t xml:space="preserve"> 2016.  </w:t>
      </w:r>
      <w:r w:rsidRPr="00763A1A">
        <w:rPr>
          <w:rFonts w:ascii="Times New Roman" w:hAnsi="Times New Roman"/>
          <w:sz w:val="28"/>
          <w:lang w:val="en-GB"/>
        </w:rPr>
        <w:lastRenderedPageBreak/>
        <w:t>She breached the probation order on August 10</w:t>
      </w:r>
      <w:r w:rsidR="00941491" w:rsidRPr="00E25CCE">
        <w:rPr>
          <w:rFonts w:ascii="Times New Roman" w:hAnsi="Times New Roman"/>
          <w:sz w:val="28"/>
          <w:vertAlign w:val="superscript"/>
          <w:lang w:val="en-GB"/>
        </w:rPr>
        <w:t>th</w:t>
      </w:r>
      <w:r w:rsidR="00941491">
        <w:rPr>
          <w:rFonts w:ascii="Times New Roman" w:hAnsi="Times New Roman"/>
          <w:sz w:val="28"/>
          <w:lang w:val="en-GB"/>
        </w:rPr>
        <w:t xml:space="preserve"> </w:t>
      </w:r>
      <w:r w:rsidRPr="00763A1A">
        <w:rPr>
          <w:rFonts w:ascii="Times New Roman" w:hAnsi="Times New Roman"/>
          <w:sz w:val="28"/>
          <w:lang w:val="en-GB"/>
        </w:rPr>
        <w:t>o</w:t>
      </w:r>
      <w:r w:rsidR="00C26436">
        <w:rPr>
          <w:rFonts w:ascii="Times New Roman" w:hAnsi="Times New Roman"/>
          <w:sz w:val="28"/>
          <w:lang w:val="en-GB"/>
        </w:rPr>
        <w:t>f 2017 and was sentenced to a $</w:t>
      </w:r>
      <w:r w:rsidRPr="00763A1A">
        <w:rPr>
          <w:rFonts w:ascii="Times New Roman" w:hAnsi="Times New Roman"/>
          <w:sz w:val="28"/>
          <w:lang w:val="en-GB"/>
        </w:rPr>
        <w:t>500.00 fine later that year on September 20</w:t>
      </w:r>
      <w:r w:rsidRPr="00C26436">
        <w:rPr>
          <w:rFonts w:ascii="Times New Roman" w:hAnsi="Times New Roman"/>
          <w:sz w:val="28"/>
          <w:vertAlign w:val="superscript"/>
          <w:lang w:val="en-GB"/>
        </w:rPr>
        <w:t>th</w:t>
      </w:r>
      <w:r w:rsidRPr="00763A1A">
        <w:rPr>
          <w:rFonts w:ascii="Times New Roman" w:hAnsi="Times New Roman"/>
          <w:sz w:val="28"/>
          <w:lang w:val="en-GB"/>
        </w:rPr>
        <w:t>.</w:t>
      </w:r>
      <w:r w:rsidR="002046D4">
        <w:rPr>
          <w:rFonts w:ascii="Times New Roman" w:hAnsi="Times New Roman"/>
          <w:sz w:val="28"/>
          <w:lang w:val="en-GB"/>
        </w:rPr>
        <w:t xml:space="preserve"> </w:t>
      </w:r>
      <w:r w:rsidRPr="00763A1A">
        <w:rPr>
          <w:rFonts w:ascii="Times New Roman" w:hAnsi="Times New Roman"/>
          <w:sz w:val="28"/>
          <w:lang w:val="en-GB"/>
        </w:rPr>
        <w:t xml:space="preserve"> Less than 4 months later she committed the offence I am dealing with, once again breaching the probation order by violating the condition that she keep the peace and be of good behaviour. </w:t>
      </w:r>
    </w:p>
    <w:p w:rsidR="00763A1A" w:rsidRPr="00763A1A" w:rsidRDefault="00763A1A" w:rsidP="004A12E4">
      <w:pPr>
        <w:pStyle w:val="ListParagraph"/>
        <w:ind w:left="0"/>
        <w:rPr>
          <w:rFonts w:ascii="Times New Roman" w:hAnsi="Times New Roman"/>
          <w:sz w:val="28"/>
          <w:lang w:val="en-GB"/>
        </w:rPr>
      </w:pPr>
    </w:p>
    <w:p w:rsidR="00763A1A" w:rsidRDefault="00763A1A" w:rsidP="004A12E4">
      <w:pPr>
        <w:pStyle w:val="ListParagraph"/>
        <w:numPr>
          <w:ilvl w:val="0"/>
          <w:numId w:val="17"/>
        </w:numPr>
        <w:tabs>
          <w:tab w:val="left" w:pos="810"/>
        </w:tabs>
        <w:ind w:left="0" w:firstLine="0"/>
        <w:rPr>
          <w:rFonts w:ascii="Times New Roman" w:hAnsi="Times New Roman"/>
          <w:sz w:val="28"/>
          <w:lang w:val="en-GB"/>
        </w:rPr>
      </w:pPr>
      <w:r w:rsidRPr="00763A1A">
        <w:rPr>
          <w:rFonts w:ascii="Times New Roman" w:hAnsi="Times New Roman"/>
          <w:sz w:val="28"/>
          <w:lang w:val="en-GB"/>
        </w:rPr>
        <w:t xml:space="preserve">Conditional sentences are punishment and are therefore typically </w:t>
      </w:r>
      <w:r w:rsidR="002046D4">
        <w:rPr>
          <w:rFonts w:ascii="Times New Roman" w:hAnsi="Times New Roman"/>
          <w:sz w:val="28"/>
          <w:lang w:val="en-GB"/>
        </w:rPr>
        <w:t>considerably</w:t>
      </w:r>
      <w:r w:rsidRPr="00763A1A">
        <w:rPr>
          <w:rFonts w:ascii="Times New Roman" w:hAnsi="Times New Roman"/>
          <w:sz w:val="28"/>
          <w:lang w:val="en-GB"/>
        </w:rPr>
        <w:t xml:space="preserve"> more arduous than probation orders.  </w:t>
      </w:r>
      <w:r w:rsidR="00E70764">
        <w:rPr>
          <w:rFonts w:ascii="Times New Roman" w:hAnsi="Times New Roman"/>
          <w:sz w:val="28"/>
          <w:lang w:val="en-GB"/>
        </w:rPr>
        <w:t>The stricter</w:t>
      </w:r>
      <w:r w:rsidRPr="00763A1A">
        <w:rPr>
          <w:rFonts w:ascii="Times New Roman" w:hAnsi="Times New Roman"/>
          <w:sz w:val="28"/>
          <w:lang w:val="en-GB"/>
        </w:rPr>
        <w:t xml:space="preserve"> conditions </w:t>
      </w:r>
      <w:r w:rsidR="00E70764">
        <w:rPr>
          <w:rFonts w:ascii="Times New Roman" w:hAnsi="Times New Roman"/>
          <w:sz w:val="28"/>
          <w:lang w:val="en-GB"/>
        </w:rPr>
        <w:t xml:space="preserve">such as </w:t>
      </w:r>
      <w:r w:rsidRPr="00763A1A">
        <w:rPr>
          <w:rFonts w:ascii="Times New Roman" w:hAnsi="Times New Roman"/>
          <w:sz w:val="28"/>
          <w:lang w:val="en-GB"/>
        </w:rPr>
        <w:t xml:space="preserve">house arrest are often found to be </w:t>
      </w:r>
      <w:r w:rsidR="00E70764">
        <w:rPr>
          <w:rFonts w:ascii="Times New Roman" w:hAnsi="Times New Roman"/>
          <w:sz w:val="28"/>
          <w:lang w:val="en-GB"/>
        </w:rPr>
        <w:t>difficult</w:t>
      </w:r>
      <w:r w:rsidRPr="00763A1A">
        <w:rPr>
          <w:rFonts w:ascii="Times New Roman" w:hAnsi="Times New Roman"/>
          <w:sz w:val="28"/>
          <w:lang w:val="en-GB"/>
        </w:rPr>
        <w:t xml:space="preserve"> and the temptation to breach them difficult to resist.  Additionally, in order to adequately address denunciation and deterrence, conditional sentences </w:t>
      </w:r>
      <w:r w:rsidR="00E70764">
        <w:rPr>
          <w:rFonts w:ascii="Times New Roman" w:hAnsi="Times New Roman"/>
          <w:sz w:val="28"/>
          <w:lang w:val="en-GB"/>
        </w:rPr>
        <w:t>are usually</w:t>
      </w:r>
      <w:r w:rsidRPr="00763A1A">
        <w:rPr>
          <w:rFonts w:ascii="Times New Roman" w:hAnsi="Times New Roman"/>
          <w:sz w:val="28"/>
          <w:lang w:val="en-GB"/>
        </w:rPr>
        <w:t xml:space="preserve"> of a substantially longer durat</w:t>
      </w:r>
      <w:r w:rsidR="002046D4">
        <w:rPr>
          <w:rFonts w:ascii="Times New Roman" w:hAnsi="Times New Roman"/>
          <w:sz w:val="28"/>
          <w:lang w:val="en-GB"/>
        </w:rPr>
        <w:t xml:space="preserve">ion than </w:t>
      </w:r>
      <w:r w:rsidR="00E70764">
        <w:rPr>
          <w:rFonts w:ascii="Times New Roman" w:hAnsi="Times New Roman"/>
          <w:sz w:val="28"/>
          <w:lang w:val="en-GB"/>
        </w:rPr>
        <w:t xml:space="preserve">the </w:t>
      </w:r>
      <w:r w:rsidR="002046D4">
        <w:rPr>
          <w:rFonts w:ascii="Times New Roman" w:hAnsi="Times New Roman"/>
          <w:sz w:val="28"/>
          <w:lang w:val="en-GB"/>
        </w:rPr>
        <w:t>terms of actual imprisonment</w:t>
      </w:r>
      <w:r w:rsidR="00E70764">
        <w:rPr>
          <w:rFonts w:ascii="Times New Roman" w:hAnsi="Times New Roman"/>
          <w:sz w:val="28"/>
          <w:lang w:val="en-GB"/>
        </w:rPr>
        <w:t xml:space="preserve"> that would </w:t>
      </w:r>
      <w:r w:rsidR="000018FB">
        <w:rPr>
          <w:rFonts w:ascii="Times New Roman" w:hAnsi="Times New Roman"/>
          <w:sz w:val="28"/>
          <w:lang w:val="en-GB"/>
        </w:rPr>
        <w:t>otherwise be imposed</w:t>
      </w:r>
      <w:r w:rsidR="002046D4">
        <w:rPr>
          <w:rFonts w:ascii="Times New Roman" w:hAnsi="Times New Roman"/>
          <w:sz w:val="28"/>
          <w:lang w:val="en-GB"/>
        </w:rPr>
        <w:t xml:space="preserve">. </w:t>
      </w:r>
      <w:r w:rsidRPr="00763A1A">
        <w:rPr>
          <w:rFonts w:ascii="Times New Roman" w:hAnsi="Times New Roman"/>
          <w:sz w:val="28"/>
          <w:lang w:val="en-GB"/>
        </w:rPr>
        <w:t xml:space="preserve">Given her criminal antecedents, I have concluded that </w:t>
      </w:r>
      <w:r w:rsidR="0043302F">
        <w:rPr>
          <w:rFonts w:ascii="Times New Roman" w:hAnsi="Times New Roman"/>
          <w:sz w:val="28"/>
          <w:lang w:val="en-GB"/>
        </w:rPr>
        <w:t xml:space="preserve">R.A. </w:t>
      </w:r>
      <w:r w:rsidRPr="00763A1A">
        <w:rPr>
          <w:rFonts w:ascii="Times New Roman" w:hAnsi="Times New Roman"/>
          <w:sz w:val="28"/>
          <w:lang w:val="en-GB"/>
        </w:rPr>
        <w:t>would have</w:t>
      </w:r>
      <w:r w:rsidR="002046D4">
        <w:rPr>
          <w:rFonts w:ascii="Times New Roman" w:hAnsi="Times New Roman"/>
          <w:sz w:val="28"/>
          <w:lang w:val="en-GB"/>
        </w:rPr>
        <w:t xml:space="preserve"> great</w:t>
      </w:r>
      <w:r w:rsidRPr="00763A1A">
        <w:rPr>
          <w:rFonts w:ascii="Times New Roman" w:hAnsi="Times New Roman"/>
          <w:sz w:val="28"/>
          <w:lang w:val="en-GB"/>
        </w:rPr>
        <w:t xml:space="preserve"> difficulty following the terms of an appropriately crafted conditional sentence</w:t>
      </w:r>
      <w:r w:rsidR="002046D4">
        <w:rPr>
          <w:rFonts w:ascii="Times New Roman" w:hAnsi="Times New Roman"/>
          <w:sz w:val="28"/>
          <w:lang w:val="en-GB"/>
        </w:rPr>
        <w:t>.  I find that</w:t>
      </w:r>
      <w:r w:rsidRPr="00763A1A">
        <w:rPr>
          <w:rFonts w:ascii="Times New Roman" w:hAnsi="Times New Roman"/>
          <w:sz w:val="28"/>
          <w:lang w:val="en-GB"/>
        </w:rPr>
        <w:t xml:space="preserve"> that repeated</w:t>
      </w:r>
      <w:r w:rsidR="000018FB">
        <w:rPr>
          <w:rFonts w:ascii="Times New Roman" w:hAnsi="Times New Roman"/>
          <w:sz w:val="28"/>
          <w:lang w:val="en-GB"/>
        </w:rPr>
        <w:t xml:space="preserve"> breaches would be very likely to the extent that a conditional sentence is not viable.</w:t>
      </w:r>
    </w:p>
    <w:p w:rsidR="00763A1A" w:rsidRPr="00763A1A" w:rsidRDefault="00763A1A" w:rsidP="004A12E4">
      <w:pPr>
        <w:pStyle w:val="ListParagraph"/>
        <w:ind w:left="0"/>
        <w:rPr>
          <w:rFonts w:ascii="Times New Roman" w:hAnsi="Times New Roman"/>
          <w:sz w:val="28"/>
          <w:lang w:val="en-GB"/>
        </w:rPr>
      </w:pPr>
    </w:p>
    <w:p w:rsidR="00763A1A" w:rsidRPr="00763A1A" w:rsidRDefault="00763A1A" w:rsidP="004A12E4">
      <w:pPr>
        <w:pStyle w:val="ListParagraph"/>
        <w:numPr>
          <w:ilvl w:val="0"/>
          <w:numId w:val="17"/>
        </w:numPr>
        <w:tabs>
          <w:tab w:val="left" w:pos="810"/>
        </w:tabs>
        <w:ind w:left="0" w:firstLine="0"/>
        <w:rPr>
          <w:rFonts w:ascii="Times New Roman" w:hAnsi="Times New Roman"/>
          <w:sz w:val="28"/>
          <w:lang w:val="en-GB"/>
        </w:rPr>
      </w:pPr>
      <w:r w:rsidRPr="00763A1A">
        <w:rPr>
          <w:rFonts w:ascii="Times New Roman" w:hAnsi="Times New Roman"/>
          <w:sz w:val="28"/>
          <w:lang w:val="en-GB"/>
        </w:rPr>
        <w:t>The reason I have concluded that 90 days of imprisonment rather than the 4 months suggested by the Crown is appropriate, is that with no MMP, the statutory minimum sentence that would otherwise apply is lowere</w:t>
      </w:r>
      <w:r w:rsidR="002046D4">
        <w:rPr>
          <w:rFonts w:ascii="Times New Roman" w:hAnsi="Times New Roman"/>
          <w:sz w:val="28"/>
          <w:lang w:val="en-GB"/>
        </w:rPr>
        <w:t xml:space="preserve">d from 90 days imprisonment to </w:t>
      </w:r>
      <w:r w:rsidRPr="00763A1A">
        <w:rPr>
          <w:rFonts w:ascii="Times New Roman" w:hAnsi="Times New Roman"/>
          <w:sz w:val="28"/>
          <w:lang w:val="en-GB"/>
        </w:rPr>
        <w:t xml:space="preserve">a discharge.  The existence - or in this case the non-existence - of an MMP is a factor that must be considered when determining how to apply sentencing principles including deterrence and denunciation. </w:t>
      </w:r>
    </w:p>
    <w:p w:rsidR="00763A1A" w:rsidRPr="00763A1A" w:rsidRDefault="00763A1A" w:rsidP="004A12E4">
      <w:pPr>
        <w:pStyle w:val="ListParagraph"/>
        <w:tabs>
          <w:tab w:val="left" w:pos="810"/>
        </w:tabs>
        <w:ind w:left="0"/>
        <w:rPr>
          <w:rFonts w:ascii="Times New Roman" w:hAnsi="Times New Roman"/>
          <w:sz w:val="28"/>
          <w:lang w:val="en-GB"/>
        </w:rPr>
      </w:pPr>
    </w:p>
    <w:p w:rsidR="00756ACD" w:rsidRDefault="00756ACD" w:rsidP="004A12E4">
      <w:pPr>
        <w:pStyle w:val="ListParagraph"/>
        <w:numPr>
          <w:ilvl w:val="0"/>
          <w:numId w:val="17"/>
        </w:numPr>
        <w:tabs>
          <w:tab w:val="left" w:pos="810"/>
        </w:tabs>
        <w:ind w:left="0" w:firstLine="0"/>
        <w:rPr>
          <w:rFonts w:ascii="Times New Roman" w:hAnsi="Times New Roman"/>
          <w:sz w:val="28"/>
          <w:lang w:val="en-GB"/>
        </w:rPr>
      </w:pPr>
      <w:r w:rsidRPr="00763A1A">
        <w:rPr>
          <w:rFonts w:ascii="Times New Roman" w:hAnsi="Times New Roman"/>
          <w:sz w:val="28"/>
          <w:lang w:val="en-GB"/>
        </w:rPr>
        <w:t xml:space="preserve">In </w:t>
      </w:r>
      <w:r w:rsidRPr="00763A1A">
        <w:rPr>
          <w:rFonts w:ascii="Times New Roman" w:hAnsi="Times New Roman"/>
          <w:i/>
          <w:sz w:val="28"/>
          <w:lang w:val="en-GB"/>
        </w:rPr>
        <w:t>R. v. Lyta,</w:t>
      </w:r>
      <w:r w:rsidRPr="00763A1A">
        <w:rPr>
          <w:rFonts w:ascii="Times New Roman" w:hAnsi="Times New Roman"/>
          <w:sz w:val="28"/>
          <w:lang w:val="en-GB"/>
        </w:rPr>
        <w:t xml:space="preserve"> 2013 NUCA 10, the Nunavut Court of Appeal stated:</w:t>
      </w:r>
    </w:p>
    <w:p w:rsidR="008B3DB6" w:rsidRDefault="008B3DB6" w:rsidP="004A12E4">
      <w:pPr>
        <w:pStyle w:val="ListParagraph"/>
        <w:tabs>
          <w:tab w:val="left" w:pos="810"/>
        </w:tabs>
        <w:ind w:left="0"/>
        <w:rPr>
          <w:rFonts w:ascii="Times New Roman" w:hAnsi="Times New Roman"/>
          <w:sz w:val="28"/>
          <w:lang w:val="en-GB"/>
        </w:rPr>
      </w:pPr>
    </w:p>
    <w:p w:rsidR="00763A1A" w:rsidRPr="008B3DB6" w:rsidRDefault="00763A1A" w:rsidP="004A12E4">
      <w:pPr>
        <w:pStyle w:val="ListParagraph"/>
        <w:tabs>
          <w:tab w:val="left" w:pos="810"/>
        </w:tabs>
        <w:ind w:left="810"/>
        <w:rPr>
          <w:rFonts w:ascii="Times New Roman" w:hAnsi="Times New Roman"/>
          <w:i/>
          <w:sz w:val="24"/>
          <w:szCs w:val="24"/>
          <w:lang w:val="en-GB"/>
        </w:rPr>
      </w:pPr>
      <w:r w:rsidRPr="008B3DB6">
        <w:rPr>
          <w:rFonts w:ascii="Times New Roman" w:hAnsi="Times New Roman"/>
          <w:sz w:val="24"/>
          <w:szCs w:val="24"/>
          <w:lang w:val="en-GB"/>
        </w:rPr>
        <w:t xml:space="preserve">[16]  [. . . ] we reject the sentencing judge's approach to statutory minimums in one respect.  His reasons state that a sentence higher than the statutory minimum should be imposed only if a consideration of the sentencing principles suggests a higher sentence would be necessary.  We take this to mean that an appropriate sentence can be derived from general sentencing principles, without considering that Parliament has mandated a minimum sentence.  </w:t>
      </w:r>
      <w:r w:rsidRPr="008B3DB6">
        <w:rPr>
          <w:rFonts w:ascii="Times New Roman" w:hAnsi="Times New Roman"/>
          <w:i/>
          <w:sz w:val="24"/>
          <w:szCs w:val="24"/>
          <w:lang w:val="en-GB"/>
        </w:rPr>
        <w:t>With respect, this approach seems to undervalue the existence of the statutory minimum and might be taken to mean that a higher than minimum sentence would be imposed only on an unusually bad offender committing an unusually bad offence.  We do not consider that to have been Parliament's intention.</w:t>
      </w:r>
    </w:p>
    <w:p w:rsidR="00763A1A" w:rsidRPr="008B3DB6" w:rsidRDefault="00763A1A" w:rsidP="004A12E4">
      <w:pPr>
        <w:pStyle w:val="ListParagraph"/>
        <w:tabs>
          <w:tab w:val="left" w:pos="810"/>
        </w:tabs>
        <w:ind w:left="810"/>
        <w:rPr>
          <w:rFonts w:ascii="Times New Roman" w:hAnsi="Times New Roman"/>
          <w:sz w:val="24"/>
          <w:szCs w:val="24"/>
          <w:lang w:val="en-GB"/>
        </w:rPr>
      </w:pPr>
    </w:p>
    <w:p w:rsidR="00763A1A" w:rsidRPr="008B3DB6" w:rsidRDefault="00763A1A" w:rsidP="004A12E4">
      <w:pPr>
        <w:pStyle w:val="ListParagraph"/>
        <w:tabs>
          <w:tab w:val="left" w:pos="810"/>
        </w:tabs>
        <w:ind w:left="810"/>
        <w:rPr>
          <w:rFonts w:ascii="Times New Roman" w:hAnsi="Times New Roman"/>
          <w:sz w:val="24"/>
          <w:szCs w:val="24"/>
          <w:lang w:val="en-GB"/>
        </w:rPr>
      </w:pPr>
      <w:r w:rsidRPr="008B3DB6">
        <w:rPr>
          <w:rFonts w:ascii="Times New Roman" w:hAnsi="Times New Roman"/>
          <w:sz w:val="24"/>
          <w:szCs w:val="24"/>
          <w:lang w:val="en-GB"/>
        </w:rPr>
        <w:lastRenderedPageBreak/>
        <w:t xml:space="preserve">[17]  </w:t>
      </w:r>
      <w:r w:rsidRPr="008B3DB6">
        <w:rPr>
          <w:rFonts w:ascii="Times New Roman" w:hAnsi="Times New Roman"/>
          <w:i/>
          <w:sz w:val="24"/>
          <w:szCs w:val="24"/>
          <w:lang w:val="en-GB"/>
        </w:rPr>
        <w:t>Rather, the existence of a statutory minimum is a factor that must be put into the mix when applying the general sentencing provisions of the Criminal Code to a particular offender.  It clearly narrows the available range of sentences and, over time, will no doubt lead to inflating sentences for such offences: R v Guha</w:t>
      </w:r>
      <w:r w:rsidRPr="008B3DB6">
        <w:rPr>
          <w:rFonts w:ascii="Times New Roman" w:hAnsi="Times New Roman"/>
          <w:sz w:val="24"/>
          <w:szCs w:val="24"/>
          <w:lang w:val="en-GB"/>
        </w:rPr>
        <w:t>, 2012 BCCA 423 (CanLII) at para 33, 328 BCAC 303. [. . .]</w:t>
      </w:r>
    </w:p>
    <w:p w:rsidR="00763A1A" w:rsidRPr="00763A1A" w:rsidRDefault="00763A1A" w:rsidP="004A12E4">
      <w:pPr>
        <w:pStyle w:val="ListParagraph"/>
        <w:tabs>
          <w:tab w:val="left" w:pos="810"/>
        </w:tabs>
        <w:rPr>
          <w:rFonts w:ascii="Times New Roman" w:hAnsi="Times New Roman"/>
          <w:sz w:val="28"/>
          <w:lang w:val="en-GB"/>
        </w:rPr>
      </w:pPr>
    </w:p>
    <w:p w:rsidR="00763A1A" w:rsidRDefault="00763A1A" w:rsidP="004A12E4">
      <w:pPr>
        <w:pStyle w:val="ListParagraph"/>
        <w:tabs>
          <w:tab w:val="left" w:pos="810"/>
        </w:tabs>
        <w:ind w:left="0"/>
        <w:rPr>
          <w:rFonts w:ascii="Times New Roman" w:hAnsi="Times New Roman"/>
          <w:sz w:val="28"/>
          <w:lang w:val="en-GB"/>
        </w:rPr>
      </w:pPr>
      <w:r w:rsidRPr="00763A1A">
        <w:rPr>
          <w:rFonts w:ascii="Times New Roman" w:hAnsi="Times New Roman"/>
          <w:sz w:val="28"/>
          <w:lang w:val="en-GB"/>
        </w:rPr>
        <w:t xml:space="preserve">[Emphasis </w:t>
      </w:r>
      <w:r w:rsidR="00846536">
        <w:rPr>
          <w:rFonts w:ascii="Times New Roman" w:hAnsi="Times New Roman"/>
          <w:sz w:val="28"/>
          <w:lang w:val="en-GB"/>
        </w:rPr>
        <w:t>Mine</w:t>
      </w:r>
      <w:r w:rsidRPr="00763A1A">
        <w:rPr>
          <w:rFonts w:ascii="Times New Roman" w:hAnsi="Times New Roman"/>
          <w:sz w:val="28"/>
          <w:lang w:val="en-GB"/>
        </w:rPr>
        <w:t>]</w:t>
      </w:r>
    </w:p>
    <w:p w:rsidR="00763A1A" w:rsidRDefault="00763A1A" w:rsidP="004A12E4">
      <w:pPr>
        <w:pStyle w:val="ListParagraph"/>
        <w:tabs>
          <w:tab w:val="left" w:pos="810"/>
        </w:tabs>
        <w:ind w:left="0"/>
        <w:rPr>
          <w:rFonts w:ascii="Times New Roman" w:hAnsi="Times New Roman"/>
          <w:sz w:val="28"/>
          <w:lang w:val="en-GB"/>
        </w:rPr>
      </w:pPr>
    </w:p>
    <w:p w:rsidR="00763A1A" w:rsidRDefault="00763A1A" w:rsidP="004A12E4">
      <w:pPr>
        <w:pStyle w:val="ListParagraph"/>
        <w:numPr>
          <w:ilvl w:val="0"/>
          <w:numId w:val="17"/>
        </w:numPr>
        <w:tabs>
          <w:tab w:val="left" w:pos="810"/>
        </w:tabs>
        <w:ind w:left="0" w:firstLine="0"/>
        <w:rPr>
          <w:rFonts w:ascii="Times New Roman" w:hAnsi="Times New Roman"/>
          <w:sz w:val="28"/>
          <w:lang w:val="en-GB"/>
        </w:rPr>
      </w:pPr>
      <w:r w:rsidRPr="00763A1A">
        <w:rPr>
          <w:rFonts w:ascii="Times New Roman" w:hAnsi="Times New Roman"/>
          <w:sz w:val="28"/>
          <w:lang w:val="en-GB"/>
        </w:rPr>
        <w:t xml:space="preserve">It seems logical that the converse must also apply.  Had I not found the MMP </w:t>
      </w:r>
      <w:r w:rsidR="002046D4">
        <w:rPr>
          <w:rFonts w:ascii="Times New Roman" w:hAnsi="Times New Roman"/>
          <w:sz w:val="28"/>
          <w:lang w:val="en-GB"/>
        </w:rPr>
        <w:t xml:space="preserve">of 90-days imprisonment </w:t>
      </w:r>
      <w:r w:rsidRPr="00763A1A">
        <w:rPr>
          <w:rFonts w:ascii="Times New Roman" w:hAnsi="Times New Roman"/>
          <w:sz w:val="28"/>
          <w:lang w:val="en-GB"/>
        </w:rPr>
        <w:t>to have been unconstitutional, I would have been entirely in agreement with the Crown’s position as to an appropriate jail term.  However, with no MMP, I find that a reduction is required.  I have concluded that 90 days as opposed to 4 months imprisonment is</w:t>
      </w:r>
      <w:r w:rsidR="00E06FD4">
        <w:rPr>
          <w:rFonts w:ascii="Times New Roman" w:hAnsi="Times New Roman"/>
          <w:sz w:val="28"/>
          <w:lang w:val="en-GB"/>
        </w:rPr>
        <w:t xml:space="preserve"> the</w:t>
      </w:r>
      <w:r w:rsidRPr="00763A1A">
        <w:rPr>
          <w:rFonts w:ascii="Times New Roman" w:hAnsi="Times New Roman"/>
          <w:sz w:val="28"/>
          <w:lang w:val="en-GB"/>
        </w:rPr>
        <w:t xml:space="preserve"> most appropriate sentence </w:t>
      </w:r>
      <w:r w:rsidR="00E06FD4">
        <w:rPr>
          <w:rFonts w:ascii="Times New Roman" w:hAnsi="Times New Roman"/>
          <w:sz w:val="28"/>
          <w:lang w:val="en-GB"/>
        </w:rPr>
        <w:t>given</w:t>
      </w:r>
      <w:r w:rsidRPr="00763A1A">
        <w:rPr>
          <w:rFonts w:ascii="Times New Roman" w:hAnsi="Times New Roman"/>
          <w:sz w:val="28"/>
          <w:lang w:val="en-GB"/>
        </w:rPr>
        <w:t xml:space="preserve"> all of the circumstances</w:t>
      </w:r>
      <w:r w:rsidR="000018FB">
        <w:rPr>
          <w:rFonts w:ascii="Times New Roman" w:hAnsi="Times New Roman"/>
          <w:sz w:val="28"/>
          <w:lang w:val="en-GB"/>
        </w:rPr>
        <w:t xml:space="preserve"> of the offence and offender</w:t>
      </w:r>
      <w:r w:rsidRPr="00763A1A">
        <w:rPr>
          <w:rFonts w:ascii="Times New Roman" w:hAnsi="Times New Roman"/>
          <w:sz w:val="28"/>
          <w:lang w:val="en-GB"/>
        </w:rPr>
        <w:t xml:space="preserve"> that I have already reviewed at length. </w:t>
      </w:r>
    </w:p>
    <w:p w:rsidR="000018FB" w:rsidRDefault="000018FB" w:rsidP="000018FB">
      <w:pPr>
        <w:pStyle w:val="ListParagraph"/>
        <w:tabs>
          <w:tab w:val="left" w:pos="810"/>
        </w:tabs>
        <w:ind w:left="0"/>
        <w:rPr>
          <w:rFonts w:ascii="Times New Roman" w:hAnsi="Times New Roman"/>
          <w:sz w:val="28"/>
          <w:lang w:val="en-GB"/>
        </w:rPr>
      </w:pPr>
    </w:p>
    <w:p w:rsidR="00763A1A" w:rsidRPr="000018FB" w:rsidRDefault="000018FB" w:rsidP="000018FB">
      <w:pPr>
        <w:pStyle w:val="ListParagraph"/>
        <w:numPr>
          <w:ilvl w:val="0"/>
          <w:numId w:val="17"/>
        </w:numPr>
        <w:tabs>
          <w:tab w:val="left" w:pos="810"/>
        </w:tabs>
        <w:ind w:left="0" w:firstLine="0"/>
        <w:rPr>
          <w:rFonts w:ascii="Times New Roman" w:hAnsi="Times New Roman"/>
          <w:sz w:val="28"/>
          <w:lang w:val="en-GB"/>
        </w:rPr>
      </w:pPr>
      <w:r>
        <w:rPr>
          <w:rFonts w:ascii="Times New Roman" w:hAnsi="Times New Roman"/>
          <w:sz w:val="28"/>
          <w:lang w:val="en-GB"/>
        </w:rPr>
        <w:t>Notwithstanding</w:t>
      </w:r>
      <w:r w:rsidRPr="000018FB">
        <w:rPr>
          <w:rFonts w:ascii="Times New Roman" w:hAnsi="Times New Roman"/>
          <w:sz w:val="28"/>
          <w:lang w:val="en-GB"/>
        </w:rPr>
        <w:t xml:space="preserve"> her prior breaches, probation remains desirable in order to address R.A.’s rehabilitation.  The conditions in the probation order I am going to impose will be much easier for her to follow than the punitive conditions that would be necessary in a properly crafted conditional sentence.</w:t>
      </w:r>
      <w:r>
        <w:rPr>
          <w:rFonts w:ascii="Times New Roman" w:hAnsi="Times New Roman"/>
          <w:sz w:val="28"/>
          <w:lang w:val="en-GB"/>
        </w:rPr>
        <w:t xml:space="preserve">  </w:t>
      </w:r>
      <w:r w:rsidR="00763A1A" w:rsidRPr="000018FB">
        <w:rPr>
          <w:rFonts w:ascii="Times New Roman" w:hAnsi="Times New Roman"/>
          <w:sz w:val="28"/>
          <w:lang w:val="en-GB"/>
        </w:rPr>
        <w:t xml:space="preserve">I am entirely in agreement with the term of probation suggested by both counsel.  I am also of the view that the ancillary orders requested by the Crown are necessary in order to adequately protect the public. </w:t>
      </w:r>
    </w:p>
    <w:p w:rsidR="00E25CCE" w:rsidRDefault="00E25CCE" w:rsidP="00E25CCE">
      <w:pPr>
        <w:pStyle w:val="ListParagraph"/>
        <w:spacing w:after="120"/>
        <w:rPr>
          <w:rFonts w:ascii="Times New Roman" w:hAnsi="Times New Roman"/>
          <w:sz w:val="28"/>
          <w:lang w:val="en-GB"/>
        </w:rPr>
      </w:pPr>
    </w:p>
    <w:p w:rsidR="0042269C" w:rsidRDefault="0042269C" w:rsidP="00E25CCE">
      <w:pPr>
        <w:pStyle w:val="ListParagraph"/>
        <w:spacing w:after="120"/>
        <w:rPr>
          <w:rFonts w:ascii="Times New Roman" w:hAnsi="Times New Roman"/>
          <w:sz w:val="28"/>
          <w:lang w:val="en-GB"/>
        </w:rPr>
      </w:pPr>
    </w:p>
    <w:p w:rsidR="00763A1A" w:rsidRPr="00E06FD4" w:rsidRDefault="00763A1A" w:rsidP="004A12E4">
      <w:pPr>
        <w:pStyle w:val="ListParagraph"/>
        <w:ind w:left="0"/>
        <w:rPr>
          <w:rFonts w:ascii="Times New Roman" w:hAnsi="Times New Roman"/>
          <w:b/>
          <w:sz w:val="28"/>
          <w:lang w:val="en-GB"/>
        </w:rPr>
      </w:pPr>
      <w:r w:rsidRPr="00E06FD4">
        <w:rPr>
          <w:rFonts w:ascii="Times New Roman" w:hAnsi="Times New Roman"/>
          <w:b/>
          <w:sz w:val="28"/>
          <w:lang w:val="en-GB"/>
        </w:rPr>
        <w:t>CONCLUSION</w:t>
      </w:r>
    </w:p>
    <w:p w:rsidR="00763A1A" w:rsidRPr="00763A1A" w:rsidRDefault="00763A1A" w:rsidP="004A12E4">
      <w:pPr>
        <w:pStyle w:val="ListParagraph"/>
        <w:ind w:left="0"/>
        <w:rPr>
          <w:rFonts w:ascii="Times New Roman" w:hAnsi="Times New Roman"/>
          <w:sz w:val="28"/>
          <w:lang w:val="en-GB"/>
        </w:rPr>
      </w:pPr>
    </w:p>
    <w:p w:rsidR="00763A1A" w:rsidRDefault="00763A1A" w:rsidP="004A12E4">
      <w:pPr>
        <w:pStyle w:val="ListParagraph"/>
        <w:numPr>
          <w:ilvl w:val="0"/>
          <w:numId w:val="17"/>
        </w:numPr>
        <w:tabs>
          <w:tab w:val="left" w:pos="810"/>
        </w:tabs>
        <w:ind w:left="0" w:firstLine="0"/>
        <w:rPr>
          <w:rFonts w:ascii="Times New Roman" w:hAnsi="Times New Roman"/>
          <w:sz w:val="28"/>
          <w:lang w:val="en-GB"/>
        </w:rPr>
      </w:pPr>
      <w:r w:rsidRPr="00763A1A">
        <w:rPr>
          <w:rFonts w:ascii="Times New Roman" w:hAnsi="Times New Roman"/>
          <w:sz w:val="28"/>
          <w:lang w:val="en-GB"/>
        </w:rPr>
        <w:t>Having found the MMP that would otherwise</w:t>
      </w:r>
      <w:r w:rsidR="00E06FD4">
        <w:rPr>
          <w:rFonts w:ascii="Times New Roman" w:hAnsi="Times New Roman"/>
          <w:sz w:val="28"/>
          <w:lang w:val="en-GB"/>
        </w:rPr>
        <w:t xml:space="preserve"> have been</w:t>
      </w:r>
      <w:r w:rsidRPr="00763A1A">
        <w:rPr>
          <w:rFonts w:ascii="Times New Roman" w:hAnsi="Times New Roman"/>
          <w:sz w:val="28"/>
          <w:lang w:val="en-GB"/>
        </w:rPr>
        <w:t xml:space="preserve"> applicable in this case to be invalid, the sentence imposed is as follows:</w:t>
      </w:r>
    </w:p>
    <w:p w:rsidR="008B3DB6" w:rsidRDefault="008B3DB6" w:rsidP="004A12E4">
      <w:pPr>
        <w:pStyle w:val="ListParagraph"/>
        <w:tabs>
          <w:tab w:val="left" w:pos="810"/>
        </w:tabs>
        <w:ind w:left="0"/>
        <w:rPr>
          <w:rFonts w:ascii="Times New Roman" w:hAnsi="Times New Roman"/>
          <w:sz w:val="28"/>
          <w:lang w:val="en-GB"/>
        </w:rPr>
      </w:pPr>
    </w:p>
    <w:p w:rsidR="00342A3B" w:rsidRDefault="00E06FD4" w:rsidP="004A12E4">
      <w:pPr>
        <w:pStyle w:val="ListParagraph"/>
        <w:numPr>
          <w:ilvl w:val="0"/>
          <w:numId w:val="23"/>
        </w:numPr>
        <w:ind w:left="1170"/>
        <w:rPr>
          <w:rFonts w:ascii="Times New Roman" w:hAnsi="Times New Roman"/>
          <w:sz w:val="28"/>
          <w:lang w:val="en-GB"/>
        </w:rPr>
      </w:pPr>
      <w:r>
        <w:rPr>
          <w:rFonts w:ascii="Times New Roman" w:hAnsi="Times New Roman"/>
          <w:sz w:val="28"/>
          <w:lang w:val="en-GB"/>
        </w:rPr>
        <w:t>Imprisonment for 90 days</w:t>
      </w:r>
      <w:r w:rsidR="00342A3B" w:rsidRPr="00342A3B">
        <w:rPr>
          <w:rFonts w:ascii="Times New Roman" w:hAnsi="Times New Roman"/>
          <w:sz w:val="28"/>
          <w:lang w:val="en-GB"/>
        </w:rPr>
        <w:t>;</w:t>
      </w:r>
    </w:p>
    <w:p w:rsidR="008B3DB6" w:rsidRPr="00342A3B" w:rsidRDefault="008B3DB6" w:rsidP="004A12E4">
      <w:pPr>
        <w:pStyle w:val="ListParagraph"/>
        <w:ind w:left="1170" w:hanging="360"/>
        <w:rPr>
          <w:rFonts w:ascii="Times New Roman" w:hAnsi="Times New Roman"/>
          <w:sz w:val="28"/>
          <w:lang w:val="en-GB"/>
        </w:rPr>
      </w:pPr>
    </w:p>
    <w:p w:rsidR="00342A3B" w:rsidRPr="00342A3B" w:rsidRDefault="00E06FD4" w:rsidP="004A12E4">
      <w:pPr>
        <w:pStyle w:val="ListParagraph"/>
        <w:numPr>
          <w:ilvl w:val="0"/>
          <w:numId w:val="23"/>
        </w:numPr>
        <w:ind w:left="1170"/>
        <w:rPr>
          <w:rFonts w:ascii="Times New Roman" w:hAnsi="Times New Roman"/>
          <w:sz w:val="28"/>
          <w:lang w:val="en-GB"/>
        </w:rPr>
      </w:pPr>
      <w:r>
        <w:rPr>
          <w:rFonts w:ascii="Times New Roman" w:hAnsi="Times New Roman"/>
          <w:sz w:val="28"/>
          <w:lang w:val="en-GB"/>
        </w:rPr>
        <w:t>Probation for 1 year</w:t>
      </w:r>
      <w:r w:rsidR="00342A3B" w:rsidRPr="00342A3B">
        <w:rPr>
          <w:rFonts w:ascii="Times New Roman" w:hAnsi="Times New Roman"/>
          <w:sz w:val="28"/>
          <w:lang w:val="en-GB"/>
        </w:rPr>
        <w:t xml:space="preserve"> with the conditions that</w:t>
      </w:r>
      <w:r w:rsidR="007A5F15">
        <w:rPr>
          <w:rFonts w:ascii="Times New Roman" w:hAnsi="Times New Roman"/>
          <w:sz w:val="28"/>
          <w:lang w:val="en-GB"/>
        </w:rPr>
        <w:t xml:space="preserve"> </w:t>
      </w:r>
      <w:r w:rsidR="00087A48">
        <w:rPr>
          <w:rFonts w:ascii="Times New Roman" w:hAnsi="Times New Roman"/>
          <w:sz w:val="28"/>
          <w:lang w:val="en-GB"/>
        </w:rPr>
        <w:t>R.A.</w:t>
      </w:r>
      <w:r w:rsidR="00342A3B" w:rsidRPr="00342A3B">
        <w:rPr>
          <w:rFonts w:ascii="Times New Roman" w:hAnsi="Times New Roman"/>
          <w:sz w:val="28"/>
          <w:lang w:val="en-GB"/>
        </w:rPr>
        <w:t>:</w:t>
      </w:r>
    </w:p>
    <w:p w:rsidR="00763A1A" w:rsidRDefault="00342A3B" w:rsidP="004A12E4">
      <w:pPr>
        <w:pStyle w:val="ListParagraph"/>
        <w:numPr>
          <w:ilvl w:val="0"/>
          <w:numId w:val="24"/>
        </w:numPr>
        <w:ind w:left="1530"/>
        <w:rPr>
          <w:rFonts w:ascii="Times New Roman" w:hAnsi="Times New Roman"/>
          <w:sz w:val="28"/>
          <w:lang w:val="en-GB"/>
        </w:rPr>
      </w:pPr>
      <w:r w:rsidRPr="00342A3B">
        <w:rPr>
          <w:rFonts w:ascii="Times New Roman" w:hAnsi="Times New Roman"/>
          <w:sz w:val="28"/>
          <w:lang w:val="en-GB"/>
        </w:rPr>
        <w:t>keep the peace and be of good behaviour,</w:t>
      </w:r>
    </w:p>
    <w:p w:rsidR="00342A3B" w:rsidRDefault="00342A3B" w:rsidP="004A12E4">
      <w:pPr>
        <w:pStyle w:val="ListParagraph"/>
        <w:numPr>
          <w:ilvl w:val="0"/>
          <w:numId w:val="24"/>
        </w:numPr>
        <w:ind w:left="1530"/>
        <w:rPr>
          <w:rFonts w:ascii="Times New Roman" w:hAnsi="Times New Roman"/>
          <w:sz w:val="28"/>
          <w:lang w:val="en-GB"/>
        </w:rPr>
      </w:pPr>
      <w:r w:rsidRPr="00763A1A">
        <w:rPr>
          <w:rFonts w:ascii="Times New Roman" w:hAnsi="Times New Roman"/>
          <w:sz w:val="28"/>
          <w:lang w:val="en-GB"/>
        </w:rPr>
        <w:t>appear before the court when required to do so by the court,</w:t>
      </w:r>
    </w:p>
    <w:p w:rsidR="00342A3B" w:rsidRPr="00342A3B" w:rsidRDefault="00E06FD4" w:rsidP="004A12E4">
      <w:pPr>
        <w:pStyle w:val="ListParagraph"/>
        <w:numPr>
          <w:ilvl w:val="0"/>
          <w:numId w:val="24"/>
        </w:numPr>
        <w:ind w:left="1530"/>
        <w:rPr>
          <w:rFonts w:ascii="Times New Roman" w:hAnsi="Times New Roman"/>
          <w:sz w:val="28"/>
          <w:lang w:val="en-GB"/>
        </w:rPr>
      </w:pPr>
      <w:r>
        <w:rPr>
          <w:rFonts w:ascii="Times New Roman" w:hAnsi="Times New Roman"/>
          <w:sz w:val="28"/>
          <w:lang w:val="en-GB"/>
        </w:rPr>
        <w:lastRenderedPageBreak/>
        <w:t>n</w:t>
      </w:r>
      <w:r w:rsidR="00342A3B" w:rsidRPr="00342A3B">
        <w:rPr>
          <w:rFonts w:ascii="Times New Roman" w:hAnsi="Times New Roman"/>
          <w:sz w:val="28"/>
          <w:lang w:val="en-GB"/>
        </w:rPr>
        <w:t xml:space="preserve">otify the court or probation officer in advance of any change of name or address and promptly notify the court or probation officer of any change of employment or occupation, </w:t>
      </w:r>
    </w:p>
    <w:p w:rsidR="00342A3B" w:rsidRDefault="00342A3B" w:rsidP="004A12E4">
      <w:pPr>
        <w:pStyle w:val="ListParagraph"/>
        <w:numPr>
          <w:ilvl w:val="0"/>
          <w:numId w:val="24"/>
        </w:numPr>
        <w:ind w:left="1530"/>
        <w:rPr>
          <w:rFonts w:ascii="Times New Roman" w:hAnsi="Times New Roman"/>
          <w:sz w:val="28"/>
          <w:lang w:val="en-GB"/>
        </w:rPr>
      </w:pPr>
      <w:r w:rsidRPr="00342A3B">
        <w:rPr>
          <w:rFonts w:ascii="Times New Roman" w:hAnsi="Times New Roman"/>
          <w:sz w:val="28"/>
          <w:lang w:val="en-GB"/>
        </w:rPr>
        <w:t xml:space="preserve">report to </w:t>
      </w:r>
      <w:r w:rsidR="00E06FD4">
        <w:rPr>
          <w:rFonts w:ascii="Times New Roman" w:hAnsi="Times New Roman"/>
          <w:sz w:val="28"/>
          <w:lang w:val="en-GB"/>
        </w:rPr>
        <w:t>her</w:t>
      </w:r>
      <w:r w:rsidRPr="00342A3B">
        <w:rPr>
          <w:rFonts w:ascii="Times New Roman" w:hAnsi="Times New Roman"/>
          <w:sz w:val="28"/>
          <w:lang w:val="en-GB"/>
        </w:rPr>
        <w:t xml:space="preserve"> probation officer within 2 business days of release from imprisonment, and thereafter when and as directed by the probation officer</w:t>
      </w:r>
      <w:r w:rsidR="00941491">
        <w:rPr>
          <w:rFonts w:ascii="Times New Roman" w:hAnsi="Times New Roman"/>
          <w:sz w:val="28"/>
          <w:lang w:val="en-GB"/>
        </w:rPr>
        <w:t>,</w:t>
      </w:r>
    </w:p>
    <w:p w:rsidR="00342A3B" w:rsidRDefault="00342A3B" w:rsidP="004A12E4">
      <w:pPr>
        <w:pStyle w:val="ListParagraph"/>
        <w:numPr>
          <w:ilvl w:val="0"/>
          <w:numId w:val="24"/>
        </w:numPr>
        <w:ind w:left="1530"/>
        <w:rPr>
          <w:rFonts w:ascii="Times New Roman" w:hAnsi="Times New Roman"/>
          <w:sz w:val="28"/>
          <w:lang w:val="en-GB"/>
        </w:rPr>
      </w:pPr>
      <w:r w:rsidRPr="00763A1A">
        <w:rPr>
          <w:rFonts w:ascii="Times New Roman" w:hAnsi="Times New Roman"/>
          <w:sz w:val="28"/>
          <w:lang w:val="en-GB"/>
        </w:rPr>
        <w:t xml:space="preserve">have no contact or communication whatsoever directly or indirectly with </w:t>
      </w:r>
      <w:r w:rsidR="00087A48">
        <w:rPr>
          <w:rFonts w:ascii="Times New Roman" w:hAnsi="Times New Roman"/>
          <w:sz w:val="28"/>
          <w:lang w:val="en-GB"/>
        </w:rPr>
        <w:t>N.C.</w:t>
      </w:r>
      <w:r w:rsidR="00941491">
        <w:rPr>
          <w:rFonts w:ascii="Times New Roman" w:hAnsi="Times New Roman"/>
          <w:sz w:val="28"/>
          <w:lang w:val="en-GB"/>
        </w:rPr>
        <w:t>,</w:t>
      </w:r>
      <w:r w:rsidRPr="00763A1A">
        <w:rPr>
          <w:rFonts w:ascii="Times New Roman" w:hAnsi="Times New Roman"/>
          <w:sz w:val="28"/>
          <w:lang w:val="en-GB"/>
        </w:rPr>
        <w:t xml:space="preserve"> and</w:t>
      </w:r>
    </w:p>
    <w:p w:rsidR="00342A3B" w:rsidRDefault="00342A3B" w:rsidP="004A12E4">
      <w:pPr>
        <w:pStyle w:val="ListParagraph"/>
        <w:numPr>
          <w:ilvl w:val="0"/>
          <w:numId w:val="24"/>
        </w:numPr>
        <w:ind w:left="1530"/>
        <w:rPr>
          <w:rFonts w:ascii="Times New Roman" w:hAnsi="Times New Roman"/>
          <w:sz w:val="28"/>
          <w:lang w:val="en-GB"/>
        </w:rPr>
      </w:pPr>
      <w:r w:rsidRPr="00342A3B">
        <w:rPr>
          <w:rFonts w:ascii="Times New Roman" w:hAnsi="Times New Roman"/>
          <w:sz w:val="28"/>
          <w:lang w:val="en-GB"/>
        </w:rPr>
        <w:t>participate in any and all counselling as directed by the probation officer, including but not limited to educational endeavours and any psychological assessment including intelligence assessments deemed appropriate and directed by the probation officer;</w:t>
      </w:r>
    </w:p>
    <w:p w:rsidR="008B3DB6" w:rsidRDefault="008B3DB6" w:rsidP="004A12E4">
      <w:pPr>
        <w:pStyle w:val="ListParagraph"/>
        <w:ind w:left="1170" w:hanging="360"/>
        <w:rPr>
          <w:rFonts w:ascii="Times New Roman" w:hAnsi="Times New Roman"/>
          <w:sz w:val="28"/>
          <w:lang w:val="en-GB"/>
        </w:rPr>
      </w:pPr>
    </w:p>
    <w:p w:rsidR="00342A3B" w:rsidRPr="00342A3B" w:rsidRDefault="00342A3B" w:rsidP="004A12E4">
      <w:pPr>
        <w:pStyle w:val="ListParagraph"/>
        <w:numPr>
          <w:ilvl w:val="0"/>
          <w:numId w:val="23"/>
        </w:numPr>
        <w:ind w:left="1170"/>
        <w:rPr>
          <w:rFonts w:ascii="Times New Roman" w:hAnsi="Times New Roman"/>
          <w:sz w:val="28"/>
          <w:lang w:val="en-GB"/>
        </w:rPr>
      </w:pPr>
      <w:r w:rsidRPr="00342A3B">
        <w:rPr>
          <w:rFonts w:ascii="Times New Roman" w:hAnsi="Times New Roman"/>
          <w:sz w:val="28"/>
          <w:lang w:val="en-GB"/>
        </w:rPr>
        <w:t xml:space="preserve">A 3-year order pursuant to s. 161 of the </w:t>
      </w:r>
      <w:r w:rsidRPr="00C26436">
        <w:rPr>
          <w:rFonts w:ascii="Times New Roman" w:hAnsi="Times New Roman"/>
          <w:i/>
          <w:sz w:val="28"/>
          <w:lang w:val="en-GB"/>
        </w:rPr>
        <w:t>Criminal Code</w:t>
      </w:r>
      <w:r w:rsidRPr="00342A3B">
        <w:rPr>
          <w:rFonts w:ascii="Times New Roman" w:hAnsi="Times New Roman"/>
          <w:sz w:val="28"/>
          <w:lang w:val="en-GB"/>
        </w:rPr>
        <w:t xml:space="preserve">, prohibiting </w:t>
      </w:r>
      <w:r w:rsidR="0043302F">
        <w:rPr>
          <w:rFonts w:ascii="Times New Roman" w:hAnsi="Times New Roman"/>
          <w:sz w:val="28"/>
          <w:lang w:val="en-GB"/>
        </w:rPr>
        <w:t xml:space="preserve">R.A. </w:t>
      </w:r>
      <w:r w:rsidRPr="00342A3B">
        <w:rPr>
          <w:rFonts w:ascii="Times New Roman" w:hAnsi="Times New Roman"/>
          <w:sz w:val="28"/>
          <w:lang w:val="en-GB"/>
        </w:rPr>
        <w:t>from:</w:t>
      </w:r>
    </w:p>
    <w:p w:rsidR="00342A3B" w:rsidRDefault="00342A3B" w:rsidP="004A12E4">
      <w:pPr>
        <w:pStyle w:val="ListParagraph"/>
        <w:numPr>
          <w:ilvl w:val="0"/>
          <w:numId w:val="25"/>
        </w:numPr>
        <w:rPr>
          <w:rFonts w:ascii="Times New Roman" w:hAnsi="Times New Roman"/>
          <w:sz w:val="28"/>
          <w:lang w:val="en-GB"/>
        </w:rPr>
      </w:pPr>
      <w:r w:rsidRPr="00342A3B">
        <w:rPr>
          <w:rFonts w:ascii="Times New Roman" w:hAnsi="Times New Roman"/>
          <w:sz w:val="28"/>
          <w:lang w:val="en-GB"/>
        </w:rPr>
        <w:t>seeking, obtaining or continuing any employment, whether or not the employment is remunerated, or becoming or being a volunteer in a capacity that involves being in a position of trust or authority towards persons under the age of 16 years; and</w:t>
      </w:r>
    </w:p>
    <w:p w:rsidR="00342A3B" w:rsidRDefault="00342A3B" w:rsidP="004A12E4">
      <w:pPr>
        <w:pStyle w:val="ListParagraph"/>
        <w:numPr>
          <w:ilvl w:val="0"/>
          <w:numId w:val="25"/>
        </w:numPr>
        <w:rPr>
          <w:rFonts w:ascii="Times New Roman" w:hAnsi="Times New Roman"/>
          <w:sz w:val="28"/>
          <w:lang w:val="en-GB"/>
        </w:rPr>
      </w:pPr>
      <w:r w:rsidRPr="00342A3B">
        <w:rPr>
          <w:rFonts w:ascii="Times New Roman" w:hAnsi="Times New Roman"/>
          <w:sz w:val="28"/>
          <w:lang w:val="en-GB"/>
        </w:rPr>
        <w:t>having any contact – including communicating by any means – with a person who is under the age of 16 years, unless the offender does so under the supervision of a person whom the court considers appropriate;</w:t>
      </w:r>
    </w:p>
    <w:p w:rsidR="00457883" w:rsidRDefault="00457883" w:rsidP="004A12E4">
      <w:pPr>
        <w:pStyle w:val="ListParagraph"/>
        <w:ind w:left="1440"/>
        <w:rPr>
          <w:rFonts w:ascii="Times New Roman" w:hAnsi="Times New Roman"/>
          <w:sz w:val="28"/>
          <w:lang w:val="en-GB"/>
        </w:rPr>
      </w:pPr>
    </w:p>
    <w:p w:rsidR="00342A3B" w:rsidRDefault="00342A3B" w:rsidP="004A12E4">
      <w:pPr>
        <w:pStyle w:val="ListParagraph"/>
        <w:numPr>
          <w:ilvl w:val="0"/>
          <w:numId w:val="23"/>
        </w:numPr>
        <w:ind w:left="1170"/>
        <w:rPr>
          <w:rFonts w:ascii="Times New Roman" w:hAnsi="Times New Roman"/>
          <w:sz w:val="28"/>
          <w:lang w:val="en-GB"/>
        </w:rPr>
      </w:pPr>
      <w:r w:rsidRPr="00342A3B">
        <w:rPr>
          <w:rFonts w:ascii="Times New Roman" w:hAnsi="Times New Roman"/>
          <w:sz w:val="28"/>
          <w:lang w:val="en-GB"/>
        </w:rPr>
        <w:t xml:space="preserve">An order pursuant to s. 490.012 of the </w:t>
      </w:r>
      <w:r w:rsidRPr="00C26436">
        <w:rPr>
          <w:rFonts w:ascii="Times New Roman" w:hAnsi="Times New Roman"/>
          <w:i/>
          <w:sz w:val="28"/>
          <w:lang w:val="en-GB"/>
        </w:rPr>
        <w:t>Criminal Code</w:t>
      </w:r>
      <w:r w:rsidRPr="00342A3B">
        <w:rPr>
          <w:rFonts w:ascii="Times New Roman" w:hAnsi="Times New Roman"/>
          <w:sz w:val="28"/>
          <w:lang w:val="en-GB"/>
        </w:rPr>
        <w:t xml:space="preserve"> that </w:t>
      </w:r>
      <w:r w:rsidR="0043302F">
        <w:rPr>
          <w:rFonts w:ascii="Times New Roman" w:hAnsi="Times New Roman"/>
          <w:sz w:val="28"/>
          <w:lang w:val="en-GB"/>
        </w:rPr>
        <w:t xml:space="preserve">R.A. </w:t>
      </w:r>
      <w:r w:rsidRPr="00342A3B">
        <w:rPr>
          <w:rFonts w:ascii="Times New Roman" w:hAnsi="Times New Roman"/>
          <w:sz w:val="28"/>
          <w:lang w:val="en-GB"/>
        </w:rPr>
        <w:t xml:space="preserve">comply with the provisions of s. 7.1 of the </w:t>
      </w:r>
      <w:r w:rsidRPr="00C26436">
        <w:rPr>
          <w:rFonts w:ascii="Times New Roman" w:hAnsi="Times New Roman"/>
          <w:i/>
          <w:sz w:val="28"/>
          <w:lang w:val="en-GB"/>
        </w:rPr>
        <w:t>Sex Offender Information Registration Act</w:t>
      </w:r>
      <w:r w:rsidRPr="00342A3B">
        <w:rPr>
          <w:rFonts w:ascii="Times New Roman" w:hAnsi="Times New Roman"/>
          <w:sz w:val="28"/>
          <w:lang w:val="en-GB"/>
        </w:rPr>
        <w:t xml:space="preserve"> for a period of 20 years;</w:t>
      </w:r>
    </w:p>
    <w:p w:rsidR="008B3DB6" w:rsidRDefault="008B3DB6" w:rsidP="004A12E4">
      <w:pPr>
        <w:pStyle w:val="ListParagraph"/>
        <w:ind w:left="1170" w:hanging="360"/>
        <w:rPr>
          <w:rFonts w:ascii="Times New Roman" w:hAnsi="Times New Roman"/>
          <w:sz w:val="28"/>
          <w:lang w:val="en-GB"/>
        </w:rPr>
      </w:pPr>
    </w:p>
    <w:p w:rsidR="00342A3B" w:rsidRPr="00342A3B" w:rsidRDefault="00342A3B" w:rsidP="004A12E4">
      <w:pPr>
        <w:pStyle w:val="ListParagraph"/>
        <w:numPr>
          <w:ilvl w:val="0"/>
          <w:numId w:val="23"/>
        </w:numPr>
        <w:ind w:left="1170"/>
        <w:rPr>
          <w:rFonts w:ascii="Times New Roman" w:hAnsi="Times New Roman"/>
          <w:sz w:val="28"/>
          <w:lang w:val="en-GB"/>
        </w:rPr>
      </w:pPr>
      <w:r w:rsidRPr="00342A3B">
        <w:rPr>
          <w:rFonts w:ascii="Times New Roman" w:hAnsi="Times New Roman"/>
          <w:sz w:val="28"/>
          <w:lang w:val="en-GB"/>
        </w:rPr>
        <w:t xml:space="preserve">An order pursuant to s. </w:t>
      </w:r>
      <w:r w:rsidR="00846536">
        <w:rPr>
          <w:rFonts w:ascii="Times New Roman" w:hAnsi="Times New Roman"/>
          <w:sz w:val="28"/>
          <w:lang w:val="en-GB"/>
        </w:rPr>
        <w:t xml:space="preserve">487.051 of </w:t>
      </w:r>
      <w:r w:rsidRPr="00342A3B">
        <w:rPr>
          <w:rFonts w:ascii="Times New Roman" w:hAnsi="Times New Roman"/>
          <w:sz w:val="28"/>
          <w:lang w:val="en-GB"/>
        </w:rPr>
        <w:t xml:space="preserve">the </w:t>
      </w:r>
      <w:r w:rsidRPr="00C26436">
        <w:rPr>
          <w:rFonts w:ascii="Times New Roman" w:hAnsi="Times New Roman"/>
          <w:i/>
          <w:sz w:val="28"/>
          <w:lang w:val="en-GB"/>
        </w:rPr>
        <w:t>Criminal Code</w:t>
      </w:r>
      <w:r w:rsidRPr="00342A3B">
        <w:rPr>
          <w:rFonts w:ascii="Times New Roman" w:hAnsi="Times New Roman"/>
          <w:sz w:val="28"/>
          <w:lang w:val="en-GB"/>
        </w:rPr>
        <w:t xml:space="preserve"> authorizing the taking of bodily Substances for Forensic DNA Analysis.</w:t>
      </w:r>
    </w:p>
    <w:p w:rsidR="00756ACD" w:rsidRDefault="00756ACD" w:rsidP="004A12E4">
      <w:pPr>
        <w:pStyle w:val="ListParagraph"/>
        <w:tabs>
          <w:tab w:val="left" w:pos="810"/>
        </w:tabs>
        <w:ind w:left="0"/>
        <w:rPr>
          <w:rFonts w:ascii="Times New Roman" w:hAnsi="Times New Roman"/>
          <w:sz w:val="28"/>
          <w:lang w:val="en-GB"/>
        </w:rPr>
      </w:pPr>
    </w:p>
    <w:p w:rsidR="0042269C" w:rsidRDefault="0042269C" w:rsidP="004A12E4">
      <w:pPr>
        <w:pStyle w:val="ListParagraph"/>
        <w:tabs>
          <w:tab w:val="left" w:pos="810"/>
        </w:tabs>
        <w:ind w:left="0"/>
        <w:rPr>
          <w:rFonts w:ascii="Times New Roman" w:hAnsi="Times New Roman"/>
          <w:sz w:val="28"/>
          <w:lang w:val="en-GB"/>
        </w:rPr>
      </w:pPr>
    </w:p>
    <w:p w:rsidR="0042269C" w:rsidRPr="00763A1A" w:rsidRDefault="0042269C" w:rsidP="004A12E4">
      <w:pPr>
        <w:pStyle w:val="ListParagraph"/>
        <w:tabs>
          <w:tab w:val="left" w:pos="810"/>
        </w:tabs>
        <w:ind w:left="0"/>
        <w:rPr>
          <w:rFonts w:ascii="Times New Roman" w:hAnsi="Times New Roman"/>
          <w:sz w:val="28"/>
          <w:lang w:val="en-GB"/>
        </w:rPr>
      </w:pPr>
    </w:p>
    <w:p w:rsidR="00756ACD" w:rsidRDefault="00756ACD" w:rsidP="004A12E4">
      <w:pPr>
        <w:pStyle w:val="ListParagraph"/>
        <w:numPr>
          <w:ilvl w:val="0"/>
          <w:numId w:val="17"/>
        </w:numPr>
        <w:tabs>
          <w:tab w:val="left" w:pos="810"/>
        </w:tabs>
        <w:ind w:left="0" w:firstLine="0"/>
        <w:rPr>
          <w:rFonts w:ascii="Times New Roman" w:hAnsi="Times New Roman"/>
          <w:sz w:val="28"/>
        </w:rPr>
      </w:pPr>
      <w:r w:rsidRPr="00763A1A">
        <w:rPr>
          <w:rFonts w:ascii="Times New Roman" w:hAnsi="Times New Roman"/>
          <w:sz w:val="28"/>
        </w:rPr>
        <w:t>I thank counsel for their assistance in this matter.</w:t>
      </w:r>
    </w:p>
    <w:p w:rsidR="00846536" w:rsidRPr="00763A1A" w:rsidRDefault="00846536" w:rsidP="00846536">
      <w:pPr>
        <w:pStyle w:val="ListParagraph"/>
        <w:tabs>
          <w:tab w:val="left" w:pos="810"/>
        </w:tabs>
        <w:ind w:left="0"/>
        <w:rPr>
          <w:rFonts w:ascii="Times New Roman" w:hAnsi="Times New Roman"/>
          <w:sz w:val="28"/>
        </w:rPr>
      </w:pPr>
    </w:p>
    <w:p w:rsidR="00756ACD" w:rsidRPr="00087A48" w:rsidRDefault="00756ACD" w:rsidP="00087A48">
      <w:pPr>
        <w:pStyle w:val="ListParagraph"/>
        <w:tabs>
          <w:tab w:val="left" w:pos="810"/>
        </w:tabs>
        <w:ind w:left="0"/>
        <w:rPr>
          <w:rFonts w:ascii="Times New Roman" w:hAnsi="Times New Roman"/>
          <w:sz w:val="28"/>
        </w:rPr>
      </w:pPr>
    </w:p>
    <w:p w:rsidR="00214253" w:rsidRPr="00C158E1" w:rsidRDefault="00C158E1" w:rsidP="001E62BC">
      <w:pPr>
        <w:spacing w:after="0" w:line="240" w:lineRule="auto"/>
        <w:jc w:val="right"/>
        <w:rPr>
          <w:rFonts w:ascii="Times New Roman" w:hAnsi="Times New Roman"/>
          <w:sz w:val="28"/>
          <w:u w:val="single"/>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1E62BC">
        <w:rPr>
          <w:rFonts w:ascii="Times New Roman" w:hAnsi="Times New Roman"/>
          <w:sz w:val="28"/>
        </w:rPr>
        <w:t>___________________________</w:t>
      </w:r>
    </w:p>
    <w:p w:rsidR="00214253" w:rsidRDefault="00214253" w:rsidP="001E62BC">
      <w:pPr>
        <w:spacing w:after="0" w:line="240" w:lineRule="auto"/>
        <w:ind w:left="5040" w:firstLine="540"/>
        <w:contextualSpacing/>
        <w:rPr>
          <w:rFonts w:ascii="Times New Roman" w:hAnsi="Times New Roman"/>
          <w:sz w:val="28"/>
        </w:rPr>
      </w:pPr>
      <w:r>
        <w:rPr>
          <w:rFonts w:ascii="Times New Roman" w:hAnsi="Times New Roman"/>
          <w:sz w:val="28"/>
        </w:rPr>
        <w:t>Robert Gorin</w:t>
      </w:r>
    </w:p>
    <w:p w:rsidR="00214253" w:rsidRDefault="00214253" w:rsidP="001E62BC">
      <w:pPr>
        <w:ind w:left="5040" w:firstLine="540"/>
        <w:contextualSpacing/>
        <w:rPr>
          <w:rFonts w:ascii="Times New Roman" w:hAnsi="Times New Roman"/>
          <w:sz w:val="28"/>
        </w:rPr>
      </w:pPr>
      <w:r>
        <w:rPr>
          <w:rFonts w:ascii="Times New Roman" w:hAnsi="Times New Roman"/>
          <w:sz w:val="28"/>
        </w:rPr>
        <w:t>T.C.J.</w:t>
      </w:r>
    </w:p>
    <w:p w:rsidR="00173A97" w:rsidRDefault="00173A97" w:rsidP="004A12E4">
      <w:pPr>
        <w:contextualSpacing/>
        <w:rPr>
          <w:rFonts w:ascii="Times New Roman" w:hAnsi="Times New Roman"/>
          <w:sz w:val="28"/>
        </w:rPr>
      </w:pPr>
      <w:r>
        <w:rPr>
          <w:rFonts w:ascii="Times New Roman" w:hAnsi="Times New Roman"/>
          <w:sz w:val="28"/>
        </w:rPr>
        <w:t xml:space="preserve">Dated </w:t>
      </w:r>
      <w:r w:rsidR="000551CF">
        <w:rPr>
          <w:rFonts w:ascii="Times New Roman" w:hAnsi="Times New Roman"/>
          <w:sz w:val="28"/>
        </w:rPr>
        <w:t>at</w:t>
      </w:r>
      <w:r>
        <w:rPr>
          <w:rFonts w:ascii="Times New Roman" w:hAnsi="Times New Roman"/>
          <w:sz w:val="28"/>
        </w:rPr>
        <w:t xml:space="preserve"> Yellowknife, Northwest</w:t>
      </w:r>
    </w:p>
    <w:p w:rsidR="001A557E" w:rsidRDefault="00214253" w:rsidP="004A12E4">
      <w:pPr>
        <w:contextualSpacing/>
        <w:rPr>
          <w:rFonts w:ascii="Times New Roman" w:hAnsi="Times New Roman"/>
          <w:sz w:val="28"/>
        </w:rPr>
      </w:pPr>
      <w:r>
        <w:rPr>
          <w:rFonts w:ascii="Times New Roman" w:hAnsi="Times New Roman"/>
          <w:sz w:val="28"/>
        </w:rPr>
        <w:t xml:space="preserve">Territories, this </w:t>
      </w:r>
      <w:r w:rsidR="00846536">
        <w:rPr>
          <w:rFonts w:ascii="Times New Roman" w:hAnsi="Times New Roman"/>
          <w:sz w:val="28"/>
        </w:rPr>
        <w:t>17</w:t>
      </w:r>
      <w:r w:rsidR="00846536" w:rsidRPr="00846536">
        <w:rPr>
          <w:rFonts w:ascii="Times New Roman" w:hAnsi="Times New Roman"/>
          <w:sz w:val="28"/>
          <w:vertAlign w:val="superscript"/>
        </w:rPr>
        <w:t>th</w:t>
      </w:r>
      <w:r w:rsidR="00846536">
        <w:rPr>
          <w:rFonts w:ascii="Times New Roman" w:hAnsi="Times New Roman"/>
          <w:sz w:val="28"/>
        </w:rPr>
        <w:t xml:space="preserve"> day of June, 2019</w:t>
      </w:r>
      <w:r w:rsidRPr="00F96223">
        <w:rPr>
          <w:rFonts w:ascii="Times New Roman" w:hAnsi="Times New Roman"/>
          <w:sz w:val="28"/>
          <w:highlight w:val="yellow"/>
        </w:rPr>
        <w:t xml:space="preserve"> </w:t>
      </w:r>
    </w:p>
    <w:p w:rsidR="001A557E" w:rsidRDefault="001A557E" w:rsidP="004A12E4">
      <w:pPr>
        <w:contextualSpacing/>
        <w:rPr>
          <w:rFonts w:ascii="Times New Roman" w:hAnsi="Times New Roman"/>
          <w:sz w:val="28"/>
        </w:rPr>
      </w:pPr>
    </w:p>
    <w:p w:rsidR="004945A2" w:rsidRDefault="00D064D3" w:rsidP="004A12E4">
      <w:pPr>
        <w:rPr>
          <w:rFonts w:ascii="Times New Roman" w:hAnsi="Times New Roman"/>
          <w:sz w:val="28"/>
          <w:szCs w:val="28"/>
        </w:rPr>
        <w:sectPr w:rsidR="004945A2" w:rsidSect="00977324">
          <w:headerReference w:type="default" r:id="rId13"/>
          <w:pgSz w:w="12240" w:h="15840"/>
          <w:pgMar w:top="1440" w:right="1440" w:bottom="1440" w:left="1440" w:header="504" w:footer="720" w:gutter="0"/>
          <w:pgNumType w:start="1"/>
          <w:cols w:space="720"/>
          <w:titlePg/>
          <w:docGrid w:linePitch="360"/>
        </w:sectPr>
      </w:pPr>
      <w:r>
        <w:rPr>
          <w:rFonts w:ascii="Times New Roman" w:hAnsi="Times New Roman"/>
          <w:sz w:val="28"/>
          <w:szCs w:val="28"/>
        </w:rPr>
        <w:br w:type="page"/>
      </w:r>
    </w:p>
    <w:p w:rsidR="001A557E" w:rsidRDefault="001A557E" w:rsidP="00977324">
      <w:pPr>
        <w:pStyle w:val="Heading1"/>
        <w:ind w:left="3690"/>
        <w:contextualSpacing/>
        <w:rPr>
          <w:rFonts w:ascii="Times New Roman" w:hAnsi="Times New Roman"/>
          <w:i w:val="0"/>
          <w:szCs w:val="24"/>
          <w:lang w:val="en-CA"/>
        </w:rPr>
      </w:pPr>
      <w:r w:rsidRPr="00583356">
        <w:rPr>
          <w:rFonts w:ascii="Times New Roman" w:hAnsi="Times New Roman"/>
          <w:szCs w:val="24"/>
          <w:lang w:val="en-CA"/>
        </w:rPr>
        <w:lastRenderedPageBreak/>
        <w:t xml:space="preserve">R. v. </w:t>
      </w:r>
      <w:r w:rsidR="00087A48">
        <w:rPr>
          <w:rFonts w:ascii="Times New Roman" w:hAnsi="Times New Roman"/>
          <w:szCs w:val="24"/>
          <w:lang w:val="en-CA"/>
        </w:rPr>
        <w:t>R.A.,</w:t>
      </w:r>
      <w:r w:rsidRPr="00583356">
        <w:rPr>
          <w:rFonts w:ascii="Times New Roman" w:hAnsi="Times New Roman"/>
          <w:i w:val="0"/>
          <w:szCs w:val="24"/>
          <w:lang w:val="en-CA"/>
        </w:rPr>
        <w:t xml:space="preserve"> </w:t>
      </w:r>
      <w:r>
        <w:rPr>
          <w:rFonts w:ascii="Times New Roman" w:hAnsi="Times New Roman"/>
          <w:i w:val="0"/>
          <w:szCs w:val="24"/>
          <w:lang w:val="en-CA"/>
        </w:rPr>
        <w:t>2019</w:t>
      </w:r>
      <w:r w:rsidRPr="00583356">
        <w:rPr>
          <w:rFonts w:ascii="Times New Roman" w:hAnsi="Times New Roman"/>
          <w:i w:val="0"/>
          <w:szCs w:val="24"/>
          <w:lang w:val="en-CA"/>
        </w:rPr>
        <w:t xml:space="preserve"> </w:t>
      </w:r>
      <w:r w:rsidRPr="002C082E">
        <w:rPr>
          <w:rFonts w:ascii="Times New Roman" w:hAnsi="Times New Roman"/>
          <w:i w:val="0"/>
          <w:szCs w:val="24"/>
          <w:lang w:val="en-CA"/>
        </w:rPr>
        <w:t xml:space="preserve">NWTTC </w:t>
      </w:r>
      <w:r w:rsidR="002C082E" w:rsidRPr="002C082E">
        <w:rPr>
          <w:rFonts w:ascii="Times New Roman" w:hAnsi="Times New Roman"/>
          <w:i w:val="0"/>
          <w:szCs w:val="24"/>
          <w:lang w:val="en-CA"/>
        </w:rPr>
        <w:t>1</w:t>
      </w:r>
      <w:r w:rsidR="00807F18" w:rsidRPr="002C082E">
        <w:rPr>
          <w:rFonts w:ascii="Times New Roman" w:hAnsi="Times New Roman"/>
          <w:i w:val="0"/>
          <w:szCs w:val="24"/>
          <w:lang w:val="en-CA"/>
        </w:rPr>
        <w:t>0</w:t>
      </w:r>
    </w:p>
    <w:p w:rsidR="000551CF" w:rsidRDefault="000551CF" w:rsidP="00D064D3">
      <w:pPr>
        <w:pStyle w:val="Heading1"/>
        <w:ind w:left="5760" w:hanging="5760"/>
        <w:jc w:val="right"/>
        <w:rPr>
          <w:rFonts w:ascii="Times New Roman" w:hAnsi="Times New Roman"/>
          <w:sz w:val="28"/>
          <w:szCs w:val="28"/>
          <w:lang w:val="en-CA"/>
        </w:rPr>
      </w:pPr>
    </w:p>
    <w:p w:rsidR="001A557E" w:rsidRPr="00EC6522" w:rsidRDefault="001A557E" w:rsidP="00977324">
      <w:pPr>
        <w:pStyle w:val="Heading1"/>
        <w:ind w:left="3690"/>
        <w:contextualSpacing/>
        <w:jc w:val="right"/>
        <w:rPr>
          <w:rFonts w:ascii="Times New Roman" w:hAnsi="Times New Roman"/>
          <w:sz w:val="28"/>
          <w:szCs w:val="28"/>
          <w:lang w:val="en-CA"/>
        </w:rPr>
      </w:pPr>
      <w:r w:rsidRPr="00EC6522">
        <w:rPr>
          <w:rFonts w:ascii="Times New Roman" w:hAnsi="Times New Roman"/>
          <w:sz w:val="28"/>
          <w:szCs w:val="28"/>
          <w:lang w:val="en-CA"/>
        </w:rPr>
        <w:t xml:space="preserve">Date:  </w:t>
      </w:r>
      <w:r w:rsidRPr="00FF7B57">
        <w:rPr>
          <w:rFonts w:ascii="Times New Roman" w:hAnsi="Times New Roman"/>
          <w:sz w:val="28"/>
          <w:szCs w:val="28"/>
          <w:lang w:val="en-CA"/>
        </w:rPr>
        <w:t>2019 0</w:t>
      </w:r>
      <w:r w:rsidR="00807F18" w:rsidRPr="00FF7B57">
        <w:rPr>
          <w:rFonts w:ascii="Times New Roman" w:hAnsi="Times New Roman"/>
          <w:sz w:val="28"/>
          <w:szCs w:val="28"/>
          <w:lang w:val="en-CA"/>
        </w:rPr>
        <w:t xml:space="preserve">6 </w:t>
      </w:r>
      <w:r w:rsidR="00696CAB">
        <w:rPr>
          <w:rFonts w:ascii="Times New Roman" w:hAnsi="Times New Roman"/>
          <w:sz w:val="28"/>
          <w:szCs w:val="28"/>
          <w:lang w:val="en-CA"/>
        </w:rPr>
        <w:t>17</w:t>
      </w:r>
    </w:p>
    <w:p w:rsidR="00977324" w:rsidRDefault="00977324" w:rsidP="00977324">
      <w:pPr>
        <w:pStyle w:val="Heading1"/>
        <w:ind w:left="3690"/>
        <w:contextualSpacing/>
        <w:jc w:val="right"/>
        <w:rPr>
          <w:rFonts w:ascii="Times New Roman" w:hAnsi="Times New Roman"/>
          <w:b/>
          <w:i w:val="0"/>
          <w:sz w:val="28"/>
          <w:szCs w:val="28"/>
          <w:lang w:val="en-CA"/>
        </w:rPr>
      </w:pPr>
      <w:r>
        <w:rPr>
          <w:rFonts w:ascii="Times New Roman" w:hAnsi="Times New Roman"/>
          <w:sz w:val="28"/>
          <w:szCs w:val="28"/>
          <w:lang w:val="en-CA"/>
        </w:rPr>
        <w:t xml:space="preserve">                                     </w:t>
      </w:r>
      <w:r w:rsidR="001A557E">
        <w:rPr>
          <w:rFonts w:ascii="Times New Roman" w:hAnsi="Times New Roman"/>
          <w:sz w:val="28"/>
          <w:szCs w:val="28"/>
          <w:lang w:val="en-CA"/>
        </w:rPr>
        <w:t>File: T-</w:t>
      </w:r>
      <w:r w:rsidR="00DE550F">
        <w:rPr>
          <w:rFonts w:ascii="Times New Roman" w:hAnsi="Times New Roman"/>
          <w:sz w:val="28"/>
          <w:szCs w:val="28"/>
          <w:lang w:val="en-CA"/>
        </w:rPr>
        <w:t>1</w:t>
      </w:r>
      <w:r w:rsidR="001A557E">
        <w:rPr>
          <w:rFonts w:ascii="Times New Roman" w:hAnsi="Times New Roman"/>
          <w:sz w:val="28"/>
          <w:szCs w:val="28"/>
          <w:lang w:val="en-CA"/>
        </w:rPr>
        <w:t>-CR-2018</w:t>
      </w:r>
      <w:r w:rsidR="001A557E" w:rsidRPr="00AE2C57">
        <w:rPr>
          <w:rFonts w:ascii="Times New Roman" w:hAnsi="Times New Roman"/>
          <w:sz w:val="28"/>
          <w:szCs w:val="28"/>
          <w:lang w:val="en-CA"/>
        </w:rPr>
        <w:t>-00</w:t>
      </w:r>
      <w:r w:rsidR="00807F18">
        <w:rPr>
          <w:rFonts w:ascii="Times New Roman" w:hAnsi="Times New Roman"/>
          <w:sz w:val="28"/>
          <w:szCs w:val="28"/>
          <w:lang w:val="en-CA"/>
        </w:rPr>
        <w:t>0295</w:t>
      </w:r>
      <w:r w:rsidR="001A557E" w:rsidRPr="001A557E">
        <w:rPr>
          <w:rFonts w:ascii="Times New Roman" w:hAnsi="Times New Roman"/>
          <w:b/>
          <w:i w:val="0"/>
          <w:sz w:val="28"/>
          <w:szCs w:val="28"/>
          <w:lang w:val="en-CA"/>
        </w:rPr>
        <w:tab/>
      </w:r>
    </w:p>
    <w:p w:rsidR="00977324" w:rsidRDefault="00977324" w:rsidP="00977324">
      <w:pPr>
        <w:pBdr>
          <w:bottom w:val="single" w:sz="12" w:space="1" w:color="auto"/>
        </w:pBdr>
        <w:spacing w:after="0" w:line="240" w:lineRule="auto"/>
        <w:ind w:left="3686"/>
        <w:rPr>
          <w:lang w:val="en-CA"/>
        </w:rPr>
      </w:pPr>
    </w:p>
    <w:p w:rsidR="00977324" w:rsidRPr="00977324" w:rsidRDefault="00977324" w:rsidP="00977324">
      <w:pPr>
        <w:pBdr>
          <w:bottom w:val="single" w:sz="12" w:space="1" w:color="auto"/>
        </w:pBdr>
        <w:spacing w:after="0" w:line="240" w:lineRule="auto"/>
        <w:ind w:left="3686"/>
        <w:rPr>
          <w:lang w:val="en-CA"/>
        </w:rPr>
      </w:pPr>
    </w:p>
    <w:p w:rsidR="00977324" w:rsidRDefault="00977324" w:rsidP="00977324">
      <w:pPr>
        <w:pStyle w:val="Heading2"/>
        <w:ind w:left="3686"/>
        <w:contextualSpacing/>
        <w:rPr>
          <w:rFonts w:ascii="Times New Roman" w:hAnsi="Times New Roman"/>
          <w:b/>
          <w:sz w:val="28"/>
          <w:szCs w:val="28"/>
          <w:lang w:val="en-CA"/>
        </w:rPr>
      </w:pPr>
    </w:p>
    <w:p w:rsidR="001A557E" w:rsidRDefault="001A557E" w:rsidP="00977324">
      <w:pPr>
        <w:pStyle w:val="Heading2"/>
        <w:ind w:left="3686"/>
        <w:contextualSpacing/>
        <w:rPr>
          <w:rFonts w:ascii="Times New Roman" w:hAnsi="Times New Roman"/>
          <w:b/>
          <w:sz w:val="28"/>
          <w:szCs w:val="28"/>
          <w:lang w:val="en-CA"/>
        </w:rPr>
      </w:pPr>
      <w:r w:rsidRPr="00EC6522">
        <w:rPr>
          <w:rFonts w:ascii="Times New Roman" w:hAnsi="Times New Roman"/>
          <w:b/>
          <w:sz w:val="28"/>
          <w:szCs w:val="28"/>
          <w:lang w:val="en-CA"/>
        </w:rPr>
        <w:t xml:space="preserve">IN THE </w:t>
      </w:r>
      <w:r>
        <w:rPr>
          <w:rFonts w:ascii="Times New Roman" w:hAnsi="Times New Roman"/>
          <w:b/>
          <w:sz w:val="28"/>
          <w:szCs w:val="28"/>
          <w:lang w:val="en-CA"/>
        </w:rPr>
        <w:t xml:space="preserve">TERRITORIAL </w:t>
      </w:r>
      <w:r w:rsidRPr="00EC6522">
        <w:rPr>
          <w:rFonts w:ascii="Times New Roman" w:hAnsi="Times New Roman"/>
          <w:b/>
          <w:sz w:val="28"/>
          <w:szCs w:val="28"/>
          <w:lang w:val="en-CA"/>
        </w:rPr>
        <w:t>COURT OF THE NORTHWEST TERRITORIES</w:t>
      </w:r>
    </w:p>
    <w:p w:rsidR="001A557E" w:rsidRDefault="001A557E" w:rsidP="00977324">
      <w:pPr>
        <w:pBdr>
          <w:bottom w:val="single" w:sz="12" w:space="1" w:color="auto"/>
        </w:pBdr>
        <w:spacing w:after="0" w:line="240" w:lineRule="auto"/>
        <w:ind w:left="3690"/>
        <w:contextualSpacing/>
        <w:jc w:val="both"/>
        <w:rPr>
          <w:sz w:val="28"/>
          <w:szCs w:val="28"/>
          <w:lang w:val="en-CA"/>
        </w:rPr>
      </w:pPr>
    </w:p>
    <w:p w:rsidR="001A557E" w:rsidRPr="00EC6522" w:rsidRDefault="001A557E" w:rsidP="00977324">
      <w:pPr>
        <w:spacing w:after="0" w:line="240" w:lineRule="auto"/>
        <w:ind w:left="3690"/>
        <w:contextualSpacing/>
        <w:jc w:val="both"/>
        <w:rPr>
          <w:sz w:val="28"/>
          <w:szCs w:val="28"/>
          <w:lang w:val="en-CA"/>
        </w:rPr>
      </w:pPr>
    </w:p>
    <w:p w:rsidR="00977324" w:rsidRDefault="00977324" w:rsidP="00977324">
      <w:pPr>
        <w:spacing w:after="0" w:line="240" w:lineRule="auto"/>
        <w:ind w:left="3690"/>
        <w:contextualSpacing/>
        <w:jc w:val="both"/>
        <w:rPr>
          <w:rFonts w:ascii="Times New Roman" w:hAnsi="Times New Roman" w:cs="Times New Roman"/>
          <w:b/>
          <w:sz w:val="28"/>
          <w:szCs w:val="28"/>
          <w:lang w:val="en-CA"/>
        </w:rPr>
      </w:pPr>
    </w:p>
    <w:p w:rsidR="001A557E" w:rsidRDefault="001A557E" w:rsidP="00977324">
      <w:pPr>
        <w:spacing w:after="0" w:line="240" w:lineRule="auto"/>
        <w:ind w:left="3690"/>
        <w:contextualSpacing/>
        <w:jc w:val="both"/>
        <w:rPr>
          <w:rFonts w:ascii="Times New Roman" w:hAnsi="Times New Roman" w:cs="Times New Roman"/>
          <w:b/>
          <w:sz w:val="28"/>
          <w:szCs w:val="28"/>
          <w:lang w:val="en-CA"/>
        </w:rPr>
      </w:pPr>
      <w:r w:rsidRPr="00655BD0">
        <w:rPr>
          <w:rFonts w:ascii="Times New Roman" w:hAnsi="Times New Roman" w:cs="Times New Roman"/>
          <w:b/>
          <w:sz w:val="28"/>
          <w:szCs w:val="28"/>
          <w:lang w:val="en-CA"/>
        </w:rPr>
        <w:t>BETWEEN:</w:t>
      </w:r>
    </w:p>
    <w:p w:rsidR="001A557E" w:rsidRPr="00655BD0" w:rsidRDefault="001A557E" w:rsidP="00977324">
      <w:pPr>
        <w:spacing w:after="0" w:line="240" w:lineRule="auto"/>
        <w:ind w:left="3690"/>
        <w:contextualSpacing/>
        <w:jc w:val="both"/>
        <w:rPr>
          <w:rFonts w:ascii="Times New Roman" w:hAnsi="Times New Roman" w:cs="Times New Roman"/>
          <w:b/>
          <w:sz w:val="28"/>
          <w:szCs w:val="28"/>
          <w:lang w:val="en-CA"/>
        </w:rPr>
      </w:pPr>
    </w:p>
    <w:p w:rsidR="001A557E" w:rsidRDefault="001A557E" w:rsidP="00977324">
      <w:pPr>
        <w:pStyle w:val="Heading2"/>
        <w:ind w:left="3690"/>
        <w:contextualSpacing/>
        <w:rPr>
          <w:rFonts w:ascii="Times New Roman" w:hAnsi="Times New Roman"/>
          <w:b/>
          <w:bCs/>
          <w:caps/>
          <w:sz w:val="28"/>
          <w:szCs w:val="28"/>
          <w:lang w:val="en-CA"/>
        </w:rPr>
      </w:pPr>
      <w:r w:rsidRPr="00C306D2">
        <w:rPr>
          <w:rFonts w:ascii="Times New Roman" w:hAnsi="Times New Roman"/>
          <w:b/>
          <w:bCs/>
          <w:caps/>
          <w:sz w:val="28"/>
          <w:szCs w:val="28"/>
          <w:lang w:val="en-CA"/>
        </w:rPr>
        <w:t>Her Majesty the Queen</w:t>
      </w:r>
    </w:p>
    <w:p w:rsidR="001A557E" w:rsidRPr="001A557E" w:rsidRDefault="001A557E" w:rsidP="00977324">
      <w:pPr>
        <w:ind w:left="3690"/>
        <w:rPr>
          <w:lang w:val="en-CA"/>
        </w:rPr>
      </w:pPr>
    </w:p>
    <w:p w:rsidR="001A557E" w:rsidRDefault="001A557E" w:rsidP="00977324">
      <w:pPr>
        <w:pStyle w:val="ListParagraph"/>
        <w:spacing w:after="0" w:line="240" w:lineRule="auto"/>
        <w:ind w:left="3690"/>
        <w:rPr>
          <w:rFonts w:ascii="Times New Roman" w:hAnsi="Times New Roman"/>
          <w:b/>
          <w:bCs/>
          <w:sz w:val="28"/>
          <w:szCs w:val="28"/>
          <w:lang w:val="en-CA"/>
        </w:rPr>
      </w:pPr>
      <w:r w:rsidRPr="00C306D2">
        <w:rPr>
          <w:rFonts w:ascii="Times New Roman" w:hAnsi="Times New Roman"/>
          <w:b/>
          <w:bCs/>
          <w:sz w:val="28"/>
          <w:szCs w:val="28"/>
          <w:lang w:val="en-CA"/>
        </w:rPr>
        <w:t xml:space="preserve">        </w:t>
      </w:r>
      <w:r>
        <w:rPr>
          <w:rFonts w:ascii="Times New Roman" w:hAnsi="Times New Roman"/>
          <w:b/>
          <w:bCs/>
          <w:sz w:val="28"/>
          <w:szCs w:val="28"/>
          <w:lang w:val="en-CA"/>
        </w:rPr>
        <w:t xml:space="preserve">                        </w:t>
      </w:r>
      <w:r w:rsidRPr="00C306D2">
        <w:rPr>
          <w:rFonts w:ascii="Times New Roman" w:hAnsi="Times New Roman"/>
          <w:b/>
          <w:bCs/>
          <w:sz w:val="28"/>
          <w:szCs w:val="28"/>
          <w:lang w:val="en-CA"/>
        </w:rPr>
        <w:t>– and –</w:t>
      </w:r>
    </w:p>
    <w:p w:rsidR="001A557E" w:rsidRDefault="001A557E" w:rsidP="00977324">
      <w:pPr>
        <w:pStyle w:val="ListParagraph"/>
        <w:spacing w:after="0" w:line="240" w:lineRule="auto"/>
        <w:ind w:left="3690"/>
        <w:rPr>
          <w:rFonts w:ascii="Times New Roman" w:hAnsi="Times New Roman"/>
          <w:b/>
          <w:bCs/>
          <w:sz w:val="28"/>
          <w:szCs w:val="28"/>
          <w:lang w:val="en-CA"/>
        </w:rPr>
      </w:pPr>
    </w:p>
    <w:p w:rsidR="001A557E" w:rsidRDefault="00194EF8" w:rsidP="00194EF8">
      <w:pPr>
        <w:pStyle w:val="ListParagraph"/>
        <w:spacing w:after="0" w:line="240" w:lineRule="auto"/>
        <w:ind w:left="5130" w:firstLine="630"/>
        <w:rPr>
          <w:rFonts w:ascii="Times New Roman" w:hAnsi="Times New Roman"/>
          <w:b/>
          <w:bCs/>
          <w:sz w:val="28"/>
          <w:szCs w:val="28"/>
          <w:lang w:val="en-CA"/>
        </w:rPr>
      </w:pPr>
      <w:r>
        <w:rPr>
          <w:rFonts w:ascii="Times New Roman" w:hAnsi="Times New Roman"/>
          <w:b/>
          <w:bCs/>
          <w:sz w:val="28"/>
          <w:szCs w:val="28"/>
          <w:lang w:val="en-CA"/>
        </w:rPr>
        <w:t xml:space="preserve">    </w:t>
      </w:r>
      <w:r w:rsidR="00087A48">
        <w:rPr>
          <w:rFonts w:ascii="Times New Roman" w:hAnsi="Times New Roman"/>
          <w:b/>
          <w:bCs/>
          <w:sz w:val="28"/>
          <w:szCs w:val="28"/>
          <w:lang w:val="en-CA"/>
        </w:rPr>
        <w:t>R.A.</w:t>
      </w:r>
    </w:p>
    <w:p w:rsidR="001A557E" w:rsidRDefault="001A557E" w:rsidP="00977324">
      <w:pPr>
        <w:pStyle w:val="ListParagraph"/>
        <w:spacing w:after="0" w:line="240" w:lineRule="auto"/>
        <w:ind w:left="3690"/>
        <w:jc w:val="center"/>
        <w:rPr>
          <w:rFonts w:ascii="Times New Roman" w:hAnsi="Times New Roman"/>
          <w:b/>
          <w:bCs/>
          <w:sz w:val="28"/>
          <w:szCs w:val="28"/>
          <w:lang w:val="en-CA"/>
        </w:rPr>
      </w:pPr>
    </w:p>
    <w:p w:rsidR="001A557E" w:rsidRPr="00EC6522" w:rsidRDefault="001A557E" w:rsidP="00977324">
      <w:pPr>
        <w:pBdr>
          <w:bottom w:val="single" w:sz="12" w:space="1" w:color="auto"/>
        </w:pBdr>
        <w:spacing w:after="0"/>
        <w:ind w:left="3686"/>
        <w:contextualSpacing/>
        <w:rPr>
          <w:sz w:val="28"/>
          <w:szCs w:val="28"/>
          <w:lang w:val="en-CA"/>
        </w:rPr>
      </w:pPr>
    </w:p>
    <w:p w:rsidR="001A557E" w:rsidRPr="00EC6522" w:rsidRDefault="001A557E" w:rsidP="00977324">
      <w:pPr>
        <w:spacing w:after="0"/>
        <w:ind w:left="3686"/>
        <w:contextualSpacing/>
        <w:jc w:val="both"/>
        <w:rPr>
          <w:sz w:val="28"/>
          <w:szCs w:val="28"/>
          <w:lang w:val="en-CA"/>
        </w:rPr>
      </w:pPr>
    </w:p>
    <w:p w:rsidR="001A557E" w:rsidRPr="00C306D2" w:rsidRDefault="00846536" w:rsidP="00977324">
      <w:pPr>
        <w:spacing w:after="0"/>
        <w:ind w:left="3686"/>
        <w:contextualSpacing/>
        <w:jc w:val="center"/>
        <w:rPr>
          <w:rFonts w:ascii="Times New Roman" w:hAnsi="Times New Roman" w:cs="Times New Roman"/>
          <w:b/>
          <w:sz w:val="28"/>
          <w:szCs w:val="28"/>
          <w:lang w:val="en-CA"/>
        </w:rPr>
      </w:pPr>
      <w:r>
        <w:rPr>
          <w:rFonts w:ascii="Times New Roman" w:hAnsi="Times New Roman" w:cs="Times New Roman"/>
          <w:b/>
          <w:sz w:val="28"/>
          <w:szCs w:val="28"/>
          <w:lang w:val="en-CA"/>
        </w:rPr>
        <w:t xml:space="preserve">WRITTEN </w:t>
      </w:r>
      <w:r w:rsidR="001A557E" w:rsidRPr="00C306D2">
        <w:rPr>
          <w:rFonts w:ascii="Times New Roman" w:hAnsi="Times New Roman" w:cs="Times New Roman"/>
          <w:b/>
          <w:sz w:val="28"/>
          <w:szCs w:val="28"/>
          <w:lang w:val="en-CA"/>
        </w:rPr>
        <w:t>REASONS FOR DECISION</w:t>
      </w:r>
    </w:p>
    <w:p w:rsidR="001A557E" w:rsidRPr="00C306D2" w:rsidRDefault="001A557E" w:rsidP="00977324">
      <w:pPr>
        <w:spacing w:after="0"/>
        <w:ind w:left="3686"/>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of the</w:t>
      </w:r>
    </w:p>
    <w:p w:rsidR="001A557E" w:rsidRPr="00C306D2" w:rsidRDefault="001A557E" w:rsidP="00977324">
      <w:pPr>
        <w:spacing w:after="0"/>
        <w:ind w:left="3686" w:right="-90"/>
        <w:contextualSpacing/>
        <w:jc w:val="center"/>
        <w:rPr>
          <w:rFonts w:ascii="Times New Roman" w:hAnsi="Times New Roman" w:cs="Times New Roman"/>
          <w:b/>
          <w:sz w:val="28"/>
          <w:szCs w:val="28"/>
          <w:lang w:val="en-CA"/>
        </w:rPr>
      </w:pPr>
      <w:r w:rsidRPr="00C306D2">
        <w:rPr>
          <w:rFonts w:ascii="Times New Roman" w:hAnsi="Times New Roman" w:cs="Times New Roman"/>
          <w:b/>
          <w:sz w:val="28"/>
          <w:szCs w:val="28"/>
          <w:lang w:val="en-CA"/>
        </w:rPr>
        <w:t>HONOURABLE JUDGE ROBERT</w:t>
      </w:r>
      <w:r>
        <w:rPr>
          <w:rFonts w:ascii="Times New Roman" w:hAnsi="Times New Roman" w:cs="Times New Roman"/>
          <w:b/>
          <w:sz w:val="28"/>
          <w:szCs w:val="28"/>
          <w:lang w:val="en-CA"/>
        </w:rPr>
        <w:t xml:space="preserve"> </w:t>
      </w:r>
      <w:r w:rsidRPr="00C306D2">
        <w:rPr>
          <w:rFonts w:ascii="Times New Roman" w:hAnsi="Times New Roman" w:cs="Times New Roman"/>
          <w:b/>
          <w:sz w:val="28"/>
          <w:szCs w:val="28"/>
          <w:lang w:val="en-CA"/>
        </w:rPr>
        <w:t>GORIN</w:t>
      </w:r>
    </w:p>
    <w:p w:rsidR="001A557E" w:rsidRPr="00EC6522" w:rsidRDefault="001A557E" w:rsidP="00977324">
      <w:pPr>
        <w:pBdr>
          <w:bottom w:val="single" w:sz="12" w:space="1" w:color="auto"/>
        </w:pBdr>
        <w:spacing w:after="0"/>
        <w:ind w:left="3686"/>
        <w:contextualSpacing/>
        <w:rPr>
          <w:sz w:val="28"/>
          <w:szCs w:val="28"/>
          <w:lang w:val="en-CA"/>
        </w:rPr>
      </w:pPr>
    </w:p>
    <w:p w:rsidR="001A557E" w:rsidRDefault="001A557E" w:rsidP="00977324">
      <w:pPr>
        <w:spacing w:after="0"/>
        <w:ind w:left="3686"/>
        <w:contextualSpacing/>
        <w:rPr>
          <w:sz w:val="28"/>
          <w:szCs w:val="28"/>
          <w:lang w:val="en-CA"/>
        </w:rPr>
      </w:pPr>
    </w:p>
    <w:p w:rsidR="00D064D3" w:rsidRDefault="00D064D3" w:rsidP="00FF7B57">
      <w:pPr>
        <w:pStyle w:val="Heading1"/>
        <w:ind w:left="5760" w:hanging="5760"/>
        <w:rPr>
          <w:sz w:val="28"/>
          <w:szCs w:val="28"/>
          <w:lang w:val="en-CA"/>
        </w:rPr>
      </w:pPr>
    </w:p>
    <w:p w:rsidR="00CB6847" w:rsidRPr="00A07EEF" w:rsidRDefault="00087A48" w:rsidP="00087A48">
      <w:pPr>
        <w:spacing w:before="240"/>
        <w:ind w:left="2880" w:firstLine="720"/>
        <w:contextualSpacing/>
        <w:jc w:val="center"/>
        <w:rPr>
          <w:rFonts w:ascii="Times New Roman" w:hAnsi="Times New Roman" w:cs="Times New Roman"/>
          <w:i/>
          <w:sz w:val="23"/>
          <w:szCs w:val="23"/>
          <w:lang w:val="en-CA"/>
        </w:rPr>
      </w:pPr>
      <w:r w:rsidRPr="00A07EEF">
        <w:rPr>
          <w:rFonts w:ascii="Times New Roman" w:hAnsi="Times New Roman" w:cs="Times New Roman"/>
          <w:sz w:val="23"/>
          <w:szCs w:val="23"/>
          <w:lang w:val="en-CA"/>
        </w:rPr>
        <w:t xml:space="preserve">[Ss. 12 &amp; 1 </w:t>
      </w:r>
      <w:r w:rsidRPr="00A07EEF">
        <w:rPr>
          <w:rFonts w:ascii="Times New Roman" w:hAnsi="Times New Roman" w:cs="Times New Roman"/>
          <w:i/>
          <w:sz w:val="23"/>
          <w:szCs w:val="23"/>
          <w:lang w:val="en-CA"/>
        </w:rPr>
        <w:t>Canadian Charter of Rights and Freedoms</w:t>
      </w:r>
      <w:r w:rsidRPr="00A07EEF">
        <w:rPr>
          <w:rFonts w:ascii="Times New Roman" w:hAnsi="Times New Roman" w:cs="Times New Roman"/>
          <w:sz w:val="23"/>
          <w:szCs w:val="23"/>
          <w:lang w:val="en-CA"/>
        </w:rPr>
        <w:t xml:space="preserve">; s. 52 </w:t>
      </w:r>
      <w:r w:rsidRPr="00A07EEF">
        <w:rPr>
          <w:rFonts w:ascii="Times New Roman" w:hAnsi="Times New Roman" w:cs="Times New Roman"/>
          <w:i/>
          <w:sz w:val="23"/>
          <w:szCs w:val="23"/>
          <w:lang w:val="en-CA"/>
        </w:rPr>
        <w:t>Constitution Act, 1982</w:t>
      </w:r>
      <w:r w:rsidRPr="00A07EEF">
        <w:rPr>
          <w:rFonts w:ascii="Times New Roman" w:hAnsi="Times New Roman" w:cs="Times New Roman"/>
          <w:sz w:val="23"/>
          <w:szCs w:val="23"/>
          <w:lang w:val="en-CA"/>
        </w:rPr>
        <w:t xml:space="preserve">; s. 152(b) </w:t>
      </w:r>
      <w:r w:rsidRPr="00A07EEF">
        <w:rPr>
          <w:rFonts w:ascii="Times New Roman" w:hAnsi="Times New Roman" w:cs="Times New Roman"/>
          <w:i/>
          <w:sz w:val="23"/>
          <w:szCs w:val="23"/>
          <w:lang w:val="en-CA"/>
        </w:rPr>
        <w:t>Criminal Code]</w:t>
      </w:r>
    </w:p>
    <w:p w:rsidR="00FF7B57" w:rsidRPr="00A07EEF" w:rsidRDefault="00FF7B57" w:rsidP="00087A48">
      <w:pPr>
        <w:spacing w:before="240"/>
        <w:ind w:left="2880" w:firstLine="720"/>
        <w:contextualSpacing/>
        <w:jc w:val="center"/>
        <w:rPr>
          <w:rFonts w:ascii="Times New Roman" w:hAnsi="Times New Roman" w:cs="Times New Roman"/>
          <w:i/>
          <w:sz w:val="23"/>
          <w:szCs w:val="23"/>
          <w:lang w:val="en-CA"/>
        </w:rPr>
      </w:pPr>
    </w:p>
    <w:p w:rsidR="00FF7B57" w:rsidRPr="00FF7B57" w:rsidRDefault="00FF7B57" w:rsidP="002C082E">
      <w:pPr>
        <w:spacing w:before="240"/>
        <w:ind w:left="3690" w:hanging="90"/>
        <w:contextualSpacing/>
        <w:jc w:val="center"/>
        <w:rPr>
          <w:rFonts w:ascii="Times New Roman" w:hAnsi="Times New Roman"/>
          <w:sz w:val="28"/>
          <w:szCs w:val="28"/>
        </w:rPr>
      </w:pPr>
      <w:r w:rsidRPr="00FF7B57">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13B041FB" wp14:editId="6BDFFB25">
                <wp:simplePos x="0" y="0"/>
                <wp:positionH relativeFrom="column">
                  <wp:posOffset>2418080</wp:posOffset>
                </wp:positionH>
                <wp:positionV relativeFrom="paragraph">
                  <wp:posOffset>183515</wp:posOffset>
                </wp:positionV>
                <wp:extent cx="3512820" cy="1404620"/>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F7B57" w:rsidRPr="00A07EEF" w:rsidRDefault="00FF7B57" w:rsidP="00A07EEF">
                            <w:pPr>
                              <w:spacing w:after="0" w:line="240" w:lineRule="auto"/>
                              <w:jc w:val="center"/>
                              <w:rPr>
                                <w:rFonts w:ascii="Times New Roman" w:hAnsi="Times New Roman" w:cs="Times New Roman"/>
                                <w:b/>
                              </w:rPr>
                            </w:pPr>
                            <w:r w:rsidRPr="00A07EEF">
                              <w:rPr>
                                <w:rFonts w:ascii="Times New Roman" w:hAnsi="Times New Roman" w:cs="Times New Roman"/>
                                <w:b/>
                              </w:rPr>
                              <w:t>Restriction on Publication</w:t>
                            </w:r>
                          </w:p>
                          <w:p w:rsidR="00FF7B57" w:rsidRPr="00A07EEF" w:rsidRDefault="00FF7B57" w:rsidP="00A07EEF">
                            <w:pPr>
                              <w:spacing w:after="0" w:line="240" w:lineRule="auto"/>
                              <w:rPr>
                                <w:rFonts w:ascii="Times New Roman" w:hAnsi="Times New Roman" w:cs="Times New Roman"/>
                                <w:b/>
                              </w:rPr>
                            </w:pPr>
                            <w:r w:rsidRPr="00A07EEF">
                              <w:rPr>
                                <w:rFonts w:ascii="Times New Roman" w:hAnsi="Times New Roman" w:cs="Times New Roman"/>
                                <w:b/>
                              </w:rPr>
                              <w:t>This decision is subject to a ban on publication pursuant to s. 486.4 CC with respect to the name of the victim as well as information that may identify this person.  Some details may have been edited to ensure that the victim may not be identified</w:t>
                            </w:r>
                            <w:r w:rsidR="00A07EEF" w:rsidRPr="00A07EEF">
                              <w:rPr>
                                <w:rFonts w:ascii="Times New Roman" w:hAnsi="Times New Roman" w:cs="Times New Roman"/>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B041FB" id="_x0000_t202" coordsize="21600,21600" o:spt="202" path="m,l,21600r21600,l21600,xe">
                <v:stroke joinstyle="miter"/>
                <v:path gradientshapeok="t" o:connecttype="rect"/>
              </v:shapetype>
              <v:shape id="Text Box 2" o:spid="_x0000_s1026" type="#_x0000_t202" style="position:absolute;left:0;text-align:left;margin-left:190.4pt;margin-top:14.45pt;width:276.6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" fillcolor="white [3201]" strokecolor="black [3200]" strokeweight="2pt">
                <v:textbox style="mso-fit-shape-to-text:t">
                  <w:txbxContent>
                    <w:p w:rsidR="00FF7B57" w:rsidRPr="00A07EEF" w:rsidRDefault="00FF7B57" w:rsidP="00A07EEF">
                      <w:pPr>
                        <w:spacing w:after="0" w:line="240" w:lineRule="auto"/>
                        <w:jc w:val="center"/>
                        <w:rPr>
                          <w:rFonts w:ascii="Times New Roman" w:hAnsi="Times New Roman" w:cs="Times New Roman"/>
                          <w:b/>
                        </w:rPr>
                      </w:pPr>
                      <w:r w:rsidRPr="00A07EEF">
                        <w:rPr>
                          <w:rFonts w:ascii="Times New Roman" w:hAnsi="Times New Roman" w:cs="Times New Roman"/>
                          <w:b/>
                        </w:rPr>
                        <w:t>Restriction on Publication</w:t>
                      </w:r>
                    </w:p>
                    <w:p w:rsidR="00FF7B57" w:rsidRPr="00A07EEF" w:rsidRDefault="00FF7B57" w:rsidP="00A07EEF">
                      <w:pPr>
                        <w:spacing w:after="0" w:line="240" w:lineRule="auto"/>
                        <w:rPr>
                          <w:rFonts w:ascii="Times New Roman" w:hAnsi="Times New Roman" w:cs="Times New Roman"/>
                          <w:b/>
                        </w:rPr>
                      </w:pPr>
                      <w:r w:rsidRPr="00A07EEF">
                        <w:rPr>
                          <w:rFonts w:ascii="Times New Roman" w:hAnsi="Times New Roman" w:cs="Times New Roman"/>
                          <w:b/>
                        </w:rPr>
                        <w:t>This decision is subject to a ban on publication pursuant to s. 486.4 CC with respect to the name of the victim as well as information that may identify this person.  Some details may have been edited to ensure that the victim may not be identified</w:t>
                      </w:r>
                      <w:r w:rsidR="00A07EEF" w:rsidRPr="00A07EEF">
                        <w:rPr>
                          <w:rFonts w:ascii="Times New Roman" w:hAnsi="Times New Roman" w:cs="Times New Roman"/>
                          <w:b/>
                        </w:rPr>
                        <w:t>.</w:t>
                      </w:r>
                    </w:p>
                  </w:txbxContent>
                </v:textbox>
                <w10:wrap type="square"/>
              </v:shape>
            </w:pict>
          </mc:Fallback>
        </mc:AlternateContent>
      </w:r>
    </w:p>
    <w:sectPr w:rsidR="00FF7B57" w:rsidRPr="00FF7B57" w:rsidSect="00977324">
      <w:headerReference w:type="default" r:id="rId14"/>
      <w:pgSz w:w="12240" w:h="15840"/>
      <w:pgMar w:top="1440" w:right="1440" w:bottom="1440" w:left="1440" w:header="50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F41" w:rsidRDefault="002F6F41" w:rsidP="00A640CF">
      <w:pPr>
        <w:spacing w:after="0" w:line="240" w:lineRule="auto"/>
      </w:pPr>
      <w:r>
        <w:separator/>
      </w:r>
    </w:p>
  </w:endnote>
  <w:endnote w:type="continuationSeparator" w:id="0">
    <w:p w:rsidR="002F6F41" w:rsidRDefault="002F6F41" w:rsidP="00A6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F41" w:rsidRDefault="002F6F41" w:rsidP="00A640CF">
      <w:pPr>
        <w:spacing w:after="0" w:line="240" w:lineRule="auto"/>
      </w:pPr>
      <w:r>
        <w:separator/>
      </w:r>
    </w:p>
  </w:footnote>
  <w:footnote w:type="continuationSeparator" w:id="0">
    <w:p w:rsidR="002F6F41" w:rsidRDefault="002F6F41" w:rsidP="00A64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22" w:rsidRPr="002330E1" w:rsidRDefault="00776922" w:rsidP="00FE2DA3">
    <w:pPr>
      <w:pStyle w:val="Header"/>
      <w:jc w:val="right"/>
      <w:rPr>
        <w:i/>
      </w:rPr>
    </w:pPr>
    <w:r w:rsidRPr="002330E1">
      <w:rPr>
        <w:i/>
      </w:rPr>
      <w:t>R. v.</w:t>
    </w:r>
    <w:r>
      <w:rPr>
        <w:i/>
      </w:rPr>
      <w:t xml:space="preserve"> Geraldine Elleze</w:t>
    </w:r>
  </w:p>
  <w:p w:rsidR="00776922" w:rsidRDefault="00776922" w:rsidP="00FE2DA3">
    <w:pPr>
      <w:pStyle w:val="Header"/>
      <w:jc w:val="right"/>
    </w:pPr>
    <w:r>
      <w:t>Page 1</w:t>
    </w:r>
  </w:p>
  <w:p w:rsidR="00776922" w:rsidRDefault="00776922" w:rsidP="00FE2DA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22" w:rsidRPr="002330E1" w:rsidRDefault="00776922" w:rsidP="00FE2DA3">
    <w:pPr>
      <w:pStyle w:val="Header"/>
      <w:jc w:val="right"/>
      <w:rPr>
        <w:i/>
      </w:rPr>
    </w:pPr>
    <w:r>
      <w:rPr>
        <w:i/>
      </w:rPr>
      <w:t>R.A.</w:t>
    </w:r>
  </w:p>
  <w:p w:rsidR="00776922" w:rsidRDefault="00776922" w:rsidP="00FE2DA3">
    <w:pPr>
      <w:pStyle w:val="Head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43C40">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48" w:rsidRPr="002330E1" w:rsidRDefault="00087A48" w:rsidP="00FE2DA3">
    <w:pPr>
      <w:pStyle w:val="Header"/>
      <w:jc w:val="right"/>
      <w:rPr>
        <w:i/>
      </w:rPr>
    </w:pPr>
    <w:r w:rsidRPr="002330E1">
      <w:rPr>
        <w:i/>
      </w:rPr>
      <w:t>R. v.</w:t>
    </w:r>
    <w:r>
      <w:rPr>
        <w:i/>
      </w:rPr>
      <w:t xml:space="preserve"> Geraldine Elleze</w:t>
    </w:r>
  </w:p>
  <w:p w:rsidR="00087A48" w:rsidRDefault="00087A48" w:rsidP="00FE2DA3">
    <w:pPr>
      <w:pStyle w:val="Header"/>
      <w:jc w:val="right"/>
    </w:pPr>
    <w:r>
      <w:t>Page 1</w:t>
    </w:r>
  </w:p>
  <w:p w:rsidR="00087A48" w:rsidRDefault="00087A48" w:rsidP="00FE2DA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18E2833"/>
    <w:multiLevelType w:val="hybridMultilevel"/>
    <w:tmpl w:val="DD4E7C7C"/>
    <w:lvl w:ilvl="0" w:tplc="4F9A5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83250"/>
    <w:multiLevelType w:val="hybridMultilevel"/>
    <w:tmpl w:val="B1F237D0"/>
    <w:lvl w:ilvl="0" w:tplc="E26027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06B21"/>
    <w:multiLevelType w:val="hybridMultilevel"/>
    <w:tmpl w:val="D1B6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2E6E"/>
    <w:multiLevelType w:val="hybridMultilevel"/>
    <w:tmpl w:val="9788CE98"/>
    <w:lvl w:ilvl="0" w:tplc="764C9CE6">
      <w:start w:val="1"/>
      <w:numFmt w:val="decimal"/>
      <w:lvlText w:val="[%1]"/>
      <w:lvlJc w:val="left"/>
      <w:pPr>
        <w:ind w:left="5760" w:hanging="360"/>
      </w:pPr>
      <w:rPr>
        <w:rFonts w:hint="default"/>
        <w:b w:val="0"/>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 w15:restartNumberingAfterBreak="0">
    <w:nsid w:val="212E2AE3"/>
    <w:multiLevelType w:val="hybridMultilevel"/>
    <w:tmpl w:val="06F8B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A16D5"/>
    <w:multiLevelType w:val="hybridMultilevel"/>
    <w:tmpl w:val="588C75E6"/>
    <w:lvl w:ilvl="0" w:tplc="9E5A56D4">
      <w:start w:val="3"/>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7471A41"/>
    <w:multiLevelType w:val="hybridMultilevel"/>
    <w:tmpl w:val="B09E28F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4D3B24"/>
    <w:multiLevelType w:val="hybridMultilevel"/>
    <w:tmpl w:val="5CEAF146"/>
    <w:lvl w:ilvl="0" w:tplc="E6E81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EC19D1"/>
    <w:multiLevelType w:val="hybridMultilevel"/>
    <w:tmpl w:val="79308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1827A7"/>
    <w:multiLevelType w:val="hybridMultilevel"/>
    <w:tmpl w:val="BEC41EEC"/>
    <w:lvl w:ilvl="0" w:tplc="04090017">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87525F1"/>
    <w:multiLevelType w:val="hybridMultilevel"/>
    <w:tmpl w:val="B852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42158"/>
    <w:multiLevelType w:val="hybridMultilevel"/>
    <w:tmpl w:val="3664F092"/>
    <w:lvl w:ilvl="0" w:tplc="BCA6D8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AD503E"/>
    <w:multiLevelType w:val="hybridMultilevel"/>
    <w:tmpl w:val="800CC1E4"/>
    <w:lvl w:ilvl="0" w:tplc="169CA97C">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84252D8"/>
    <w:multiLevelType w:val="hybridMultilevel"/>
    <w:tmpl w:val="DB000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70A96"/>
    <w:multiLevelType w:val="hybridMultilevel"/>
    <w:tmpl w:val="F3408582"/>
    <w:lvl w:ilvl="0" w:tplc="BCA6D8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254D92"/>
    <w:multiLevelType w:val="hybridMultilevel"/>
    <w:tmpl w:val="62560610"/>
    <w:lvl w:ilvl="0" w:tplc="1386407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6E6587"/>
    <w:multiLevelType w:val="multilevel"/>
    <w:tmpl w:val="50EA8C4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07E03"/>
    <w:multiLevelType w:val="hybridMultilevel"/>
    <w:tmpl w:val="103C119A"/>
    <w:lvl w:ilvl="0" w:tplc="635E6D00">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91F4779"/>
    <w:multiLevelType w:val="hybridMultilevel"/>
    <w:tmpl w:val="B3DA5CCE"/>
    <w:lvl w:ilvl="0" w:tplc="D082AB72">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6217B"/>
    <w:multiLevelType w:val="hybridMultilevel"/>
    <w:tmpl w:val="4D46EDFC"/>
    <w:lvl w:ilvl="0" w:tplc="331AD17E">
      <w:start w:val="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03517E"/>
    <w:multiLevelType w:val="hybridMultilevel"/>
    <w:tmpl w:val="4A3EC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73A6B"/>
    <w:multiLevelType w:val="hybridMultilevel"/>
    <w:tmpl w:val="3664F092"/>
    <w:lvl w:ilvl="0" w:tplc="BCA6D8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A841029"/>
    <w:multiLevelType w:val="hybridMultilevel"/>
    <w:tmpl w:val="531CC43C"/>
    <w:lvl w:ilvl="0" w:tplc="BCA6D8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A8A065F"/>
    <w:multiLevelType w:val="hybridMultilevel"/>
    <w:tmpl w:val="48122FE6"/>
    <w:lvl w:ilvl="0" w:tplc="BCA6D8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B310377"/>
    <w:multiLevelType w:val="multilevel"/>
    <w:tmpl w:val="53EAD2B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84149"/>
    <w:multiLevelType w:val="hybridMultilevel"/>
    <w:tmpl w:val="7E66B08C"/>
    <w:lvl w:ilvl="0" w:tplc="5028742E">
      <w:start w:val="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447A5"/>
    <w:multiLevelType w:val="hybridMultilevel"/>
    <w:tmpl w:val="3CECAD08"/>
    <w:lvl w:ilvl="0" w:tplc="F13C5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num>
  <w:num w:numId="3">
    <w:abstractNumId w:val="10"/>
  </w:num>
  <w:num w:numId="4">
    <w:abstractNumId w:val="20"/>
  </w:num>
  <w:num w:numId="5">
    <w:abstractNumId w:val="22"/>
  </w:num>
  <w:num w:numId="6">
    <w:abstractNumId w:val="23"/>
  </w:num>
  <w:num w:numId="7">
    <w:abstractNumId w:val="14"/>
  </w:num>
  <w:num w:numId="8">
    <w:abstractNumId w:val="21"/>
  </w:num>
  <w:num w:numId="9">
    <w:abstractNumId w:val="16"/>
  </w:num>
  <w:num w:numId="10">
    <w:abstractNumId w:val="11"/>
  </w:num>
  <w:num w:numId="11">
    <w:abstractNumId w:val="2"/>
  </w:num>
  <w:num w:numId="12">
    <w:abstractNumId w:val="4"/>
  </w:num>
  <w:num w:numId="13">
    <w:abstractNumId w:val="5"/>
  </w:num>
  <w:num w:numId="14">
    <w:abstractNumId w:val="15"/>
  </w:num>
  <w:num w:numId="15">
    <w:abstractNumId w:val="0"/>
  </w:num>
  <w:num w:numId="16">
    <w:abstractNumId w:val="1"/>
  </w:num>
  <w:num w:numId="17">
    <w:abstractNumId w:val="3"/>
  </w:num>
  <w:num w:numId="18">
    <w:abstractNumId w:val="8"/>
  </w:num>
  <w:num w:numId="19">
    <w:abstractNumId w:val="18"/>
  </w:num>
  <w:num w:numId="20">
    <w:abstractNumId w:val="25"/>
  </w:num>
  <w:num w:numId="21">
    <w:abstractNumId w:val="7"/>
  </w:num>
  <w:num w:numId="22">
    <w:abstractNumId w:val="26"/>
  </w:num>
  <w:num w:numId="23">
    <w:abstractNumId w:val="19"/>
  </w:num>
  <w:num w:numId="24">
    <w:abstractNumId w:val="6"/>
  </w:num>
  <w:num w:numId="25">
    <w:abstractNumId w:val="9"/>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DF"/>
    <w:rsid w:val="000018FB"/>
    <w:rsid w:val="00004F7A"/>
    <w:rsid w:val="0001215F"/>
    <w:rsid w:val="0004403A"/>
    <w:rsid w:val="000551CF"/>
    <w:rsid w:val="00063BAC"/>
    <w:rsid w:val="00070788"/>
    <w:rsid w:val="000711A5"/>
    <w:rsid w:val="000802D6"/>
    <w:rsid w:val="00087A48"/>
    <w:rsid w:val="000E7808"/>
    <w:rsid w:val="00102564"/>
    <w:rsid w:val="00114612"/>
    <w:rsid w:val="00120AA7"/>
    <w:rsid w:val="00121137"/>
    <w:rsid w:val="00122353"/>
    <w:rsid w:val="00123017"/>
    <w:rsid w:val="001268E9"/>
    <w:rsid w:val="00133489"/>
    <w:rsid w:val="001441CE"/>
    <w:rsid w:val="001539D5"/>
    <w:rsid w:val="001553FF"/>
    <w:rsid w:val="00171F25"/>
    <w:rsid w:val="00173A97"/>
    <w:rsid w:val="00194EF8"/>
    <w:rsid w:val="00194F9E"/>
    <w:rsid w:val="0019692A"/>
    <w:rsid w:val="001A3E05"/>
    <w:rsid w:val="001A4129"/>
    <w:rsid w:val="001A557E"/>
    <w:rsid w:val="001B4A33"/>
    <w:rsid w:val="001B7B1C"/>
    <w:rsid w:val="001C7AB2"/>
    <w:rsid w:val="001D57A0"/>
    <w:rsid w:val="001E0B0C"/>
    <w:rsid w:val="001E0F6B"/>
    <w:rsid w:val="001E43D9"/>
    <w:rsid w:val="001E5C4A"/>
    <w:rsid w:val="001E608A"/>
    <w:rsid w:val="001E62BC"/>
    <w:rsid w:val="001F2A8D"/>
    <w:rsid w:val="001F49DC"/>
    <w:rsid w:val="001F49E0"/>
    <w:rsid w:val="002046D4"/>
    <w:rsid w:val="00211056"/>
    <w:rsid w:val="00214253"/>
    <w:rsid w:val="00220E47"/>
    <w:rsid w:val="00236FA1"/>
    <w:rsid w:val="00245284"/>
    <w:rsid w:val="002660E1"/>
    <w:rsid w:val="00272F38"/>
    <w:rsid w:val="00277340"/>
    <w:rsid w:val="00282051"/>
    <w:rsid w:val="002A7BA6"/>
    <w:rsid w:val="002C082E"/>
    <w:rsid w:val="002D4336"/>
    <w:rsid w:val="002D4D8F"/>
    <w:rsid w:val="002D63C4"/>
    <w:rsid w:val="002F6F41"/>
    <w:rsid w:val="00323B05"/>
    <w:rsid w:val="00324ED7"/>
    <w:rsid w:val="00326EE0"/>
    <w:rsid w:val="00330A49"/>
    <w:rsid w:val="0033254F"/>
    <w:rsid w:val="0033506F"/>
    <w:rsid w:val="003353AB"/>
    <w:rsid w:val="0034135D"/>
    <w:rsid w:val="00342596"/>
    <w:rsid w:val="00342A3B"/>
    <w:rsid w:val="0034544C"/>
    <w:rsid w:val="0035254E"/>
    <w:rsid w:val="003532EB"/>
    <w:rsid w:val="003719AB"/>
    <w:rsid w:val="00373168"/>
    <w:rsid w:val="00373C66"/>
    <w:rsid w:val="00374A06"/>
    <w:rsid w:val="003834C1"/>
    <w:rsid w:val="003950B4"/>
    <w:rsid w:val="003A22F1"/>
    <w:rsid w:val="003A63AB"/>
    <w:rsid w:val="003A74D8"/>
    <w:rsid w:val="003A7B99"/>
    <w:rsid w:val="003C3DAC"/>
    <w:rsid w:val="003C607E"/>
    <w:rsid w:val="003C7BBF"/>
    <w:rsid w:val="003D5FAD"/>
    <w:rsid w:val="003D7176"/>
    <w:rsid w:val="003E107A"/>
    <w:rsid w:val="00417173"/>
    <w:rsid w:val="0042269C"/>
    <w:rsid w:val="00430B78"/>
    <w:rsid w:val="0043302F"/>
    <w:rsid w:val="004469D9"/>
    <w:rsid w:val="00446E05"/>
    <w:rsid w:val="00454751"/>
    <w:rsid w:val="004559CA"/>
    <w:rsid w:val="004564AE"/>
    <w:rsid w:val="0045772F"/>
    <w:rsid w:val="00457883"/>
    <w:rsid w:val="00460D6E"/>
    <w:rsid w:val="004706A9"/>
    <w:rsid w:val="004715B2"/>
    <w:rsid w:val="00476FA2"/>
    <w:rsid w:val="00483EE4"/>
    <w:rsid w:val="00484BAB"/>
    <w:rsid w:val="00487140"/>
    <w:rsid w:val="004945A2"/>
    <w:rsid w:val="0049506B"/>
    <w:rsid w:val="004A12E4"/>
    <w:rsid w:val="004A4A38"/>
    <w:rsid w:val="004C09F5"/>
    <w:rsid w:val="004C2C99"/>
    <w:rsid w:val="004C481E"/>
    <w:rsid w:val="004D297E"/>
    <w:rsid w:val="004E03B5"/>
    <w:rsid w:val="004E03DF"/>
    <w:rsid w:val="004E0770"/>
    <w:rsid w:val="004E4928"/>
    <w:rsid w:val="004F7EDB"/>
    <w:rsid w:val="005006B3"/>
    <w:rsid w:val="00515F9E"/>
    <w:rsid w:val="00534C30"/>
    <w:rsid w:val="005379A2"/>
    <w:rsid w:val="00550EA2"/>
    <w:rsid w:val="00561701"/>
    <w:rsid w:val="00581F72"/>
    <w:rsid w:val="00586778"/>
    <w:rsid w:val="0058787B"/>
    <w:rsid w:val="005A29CF"/>
    <w:rsid w:val="005A428B"/>
    <w:rsid w:val="005B066C"/>
    <w:rsid w:val="005B2A5C"/>
    <w:rsid w:val="005C0C5E"/>
    <w:rsid w:val="005D1DF3"/>
    <w:rsid w:val="005E0B14"/>
    <w:rsid w:val="005E4EBD"/>
    <w:rsid w:val="005E70A7"/>
    <w:rsid w:val="005F456F"/>
    <w:rsid w:val="005F466A"/>
    <w:rsid w:val="006168FA"/>
    <w:rsid w:val="00632A13"/>
    <w:rsid w:val="00634FB0"/>
    <w:rsid w:val="0064116A"/>
    <w:rsid w:val="00643C40"/>
    <w:rsid w:val="00651FB4"/>
    <w:rsid w:val="00655579"/>
    <w:rsid w:val="00655BD0"/>
    <w:rsid w:val="00656FC7"/>
    <w:rsid w:val="00661683"/>
    <w:rsid w:val="00684796"/>
    <w:rsid w:val="00687C51"/>
    <w:rsid w:val="00696CAB"/>
    <w:rsid w:val="006A094F"/>
    <w:rsid w:val="006A40F9"/>
    <w:rsid w:val="006A45A6"/>
    <w:rsid w:val="006A48E6"/>
    <w:rsid w:val="006B0B04"/>
    <w:rsid w:val="006B361E"/>
    <w:rsid w:val="006C343D"/>
    <w:rsid w:val="006D79FD"/>
    <w:rsid w:val="006D7F2F"/>
    <w:rsid w:val="00701606"/>
    <w:rsid w:val="00702660"/>
    <w:rsid w:val="00715A6C"/>
    <w:rsid w:val="00720944"/>
    <w:rsid w:val="007267ED"/>
    <w:rsid w:val="00735C4A"/>
    <w:rsid w:val="0074261F"/>
    <w:rsid w:val="00744F5B"/>
    <w:rsid w:val="00750285"/>
    <w:rsid w:val="00756ACD"/>
    <w:rsid w:val="00763A1A"/>
    <w:rsid w:val="00776922"/>
    <w:rsid w:val="0079723E"/>
    <w:rsid w:val="007A5F15"/>
    <w:rsid w:val="007D24D2"/>
    <w:rsid w:val="007D3710"/>
    <w:rsid w:val="00800AF7"/>
    <w:rsid w:val="00807F18"/>
    <w:rsid w:val="00810B15"/>
    <w:rsid w:val="00812EBA"/>
    <w:rsid w:val="00816A58"/>
    <w:rsid w:val="0082150E"/>
    <w:rsid w:val="008320AE"/>
    <w:rsid w:val="00835953"/>
    <w:rsid w:val="00845481"/>
    <w:rsid w:val="00846536"/>
    <w:rsid w:val="00856FE1"/>
    <w:rsid w:val="00862AA9"/>
    <w:rsid w:val="00877BCE"/>
    <w:rsid w:val="00880D25"/>
    <w:rsid w:val="00882FDF"/>
    <w:rsid w:val="00893785"/>
    <w:rsid w:val="0089530D"/>
    <w:rsid w:val="00896225"/>
    <w:rsid w:val="008A4AFB"/>
    <w:rsid w:val="008B3DB6"/>
    <w:rsid w:val="008B5734"/>
    <w:rsid w:val="008D1F9E"/>
    <w:rsid w:val="008D5C2B"/>
    <w:rsid w:val="008F1C70"/>
    <w:rsid w:val="008F442E"/>
    <w:rsid w:val="00904B8F"/>
    <w:rsid w:val="00905967"/>
    <w:rsid w:val="00910362"/>
    <w:rsid w:val="009136AA"/>
    <w:rsid w:val="00913AC4"/>
    <w:rsid w:val="009160E3"/>
    <w:rsid w:val="009237E4"/>
    <w:rsid w:val="00926BE1"/>
    <w:rsid w:val="00941491"/>
    <w:rsid w:val="009504AE"/>
    <w:rsid w:val="00951827"/>
    <w:rsid w:val="00965AC0"/>
    <w:rsid w:val="00977324"/>
    <w:rsid w:val="00982D64"/>
    <w:rsid w:val="009952AA"/>
    <w:rsid w:val="009A41CC"/>
    <w:rsid w:val="009B5A8A"/>
    <w:rsid w:val="009C12BE"/>
    <w:rsid w:val="009C7EA4"/>
    <w:rsid w:val="009C7F71"/>
    <w:rsid w:val="009D1C52"/>
    <w:rsid w:val="009E3951"/>
    <w:rsid w:val="00A00801"/>
    <w:rsid w:val="00A07EEF"/>
    <w:rsid w:val="00A216BC"/>
    <w:rsid w:val="00A22D4C"/>
    <w:rsid w:val="00A254CF"/>
    <w:rsid w:val="00A26A46"/>
    <w:rsid w:val="00A528C4"/>
    <w:rsid w:val="00A52F0D"/>
    <w:rsid w:val="00A550EA"/>
    <w:rsid w:val="00A60A07"/>
    <w:rsid w:val="00A640CF"/>
    <w:rsid w:val="00A7754D"/>
    <w:rsid w:val="00A82724"/>
    <w:rsid w:val="00A82810"/>
    <w:rsid w:val="00AB3696"/>
    <w:rsid w:val="00AC1645"/>
    <w:rsid w:val="00AC31E3"/>
    <w:rsid w:val="00AC733F"/>
    <w:rsid w:val="00AD1573"/>
    <w:rsid w:val="00AD6E16"/>
    <w:rsid w:val="00AD7B2E"/>
    <w:rsid w:val="00AE3BBE"/>
    <w:rsid w:val="00AE5FFB"/>
    <w:rsid w:val="00AF045C"/>
    <w:rsid w:val="00AF0D2F"/>
    <w:rsid w:val="00B15B2B"/>
    <w:rsid w:val="00B27BFB"/>
    <w:rsid w:val="00B31BFA"/>
    <w:rsid w:val="00B31C9F"/>
    <w:rsid w:val="00B35CD3"/>
    <w:rsid w:val="00B37AD2"/>
    <w:rsid w:val="00B46D30"/>
    <w:rsid w:val="00B6551D"/>
    <w:rsid w:val="00B76E66"/>
    <w:rsid w:val="00B870A8"/>
    <w:rsid w:val="00B9294B"/>
    <w:rsid w:val="00BA3C16"/>
    <w:rsid w:val="00BB210C"/>
    <w:rsid w:val="00BB3207"/>
    <w:rsid w:val="00BB67C1"/>
    <w:rsid w:val="00BD7505"/>
    <w:rsid w:val="00BE4F9A"/>
    <w:rsid w:val="00BE594E"/>
    <w:rsid w:val="00C14720"/>
    <w:rsid w:val="00C158E1"/>
    <w:rsid w:val="00C1595D"/>
    <w:rsid w:val="00C23CAD"/>
    <w:rsid w:val="00C26436"/>
    <w:rsid w:val="00C27725"/>
    <w:rsid w:val="00C306D2"/>
    <w:rsid w:val="00C336E2"/>
    <w:rsid w:val="00C36253"/>
    <w:rsid w:val="00C44CE2"/>
    <w:rsid w:val="00C46784"/>
    <w:rsid w:val="00C56784"/>
    <w:rsid w:val="00C642AB"/>
    <w:rsid w:val="00C67FD5"/>
    <w:rsid w:val="00C740EA"/>
    <w:rsid w:val="00C952CD"/>
    <w:rsid w:val="00C97361"/>
    <w:rsid w:val="00CA34D5"/>
    <w:rsid w:val="00CA57D9"/>
    <w:rsid w:val="00CA6D0D"/>
    <w:rsid w:val="00CA7866"/>
    <w:rsid w:val="00CB03C9"/>
    <w:rsid w:val="00CB0B2A"/>
    <w:rsid w:val="00CB6847"/>
    <w:rsid w:val="00CC4022"/>
    <w:rsid w:val="00CC487E"/>
    <w:rsid w:val="00CE5777"/>
    <w:rsid w:val="00CF4B91"/>
    <w:rsid w:val="00D0471A"/>
    <w:rsid w:val="00D064D3"/>
    <w:rsid w:val="00D22B04"/>
    <w:rsid w:val="00D254B7"/>
    <w:rsid w:val="00D52EB1"/>
    <w:rsid w:val="00D61EDA"/>
    <w:rsid w:val="00DA14BA"/>
    <w:rsid w:val="00DA6609"/>
    <w:rsid w:val="00DC5776"/>
    <w:rsid w:val="00DC6779"/>
    <w:rsid w:val="00DE550F"/>
    <w:rsid w:val="00DE74D6"/>
    <w:rsid w:val="00DF3530"/>
    <w:rsid w:val="00DF7725"/>
    <w:rsid w:val="00E06FD4"/>
    <w:rsid w:val="00E13843"/>
    <w:rsid w:val="00E23C89"/>
    <w:rsid w:val="00E25CCE"/>
    <w:rsid w:val="00E30550"/>
    <w:rsid w:val="00E32249"/>
    <w:rsid w:val="00E36BFD"/>
    <w:rsid w:val="00E37C5B"/>
    <w:rsid w:val="00E40363"/>
    <w:rsid w:val="00E47471"/>
    <w:rsid w:val="00E502AD"/>
    <w:rsid w:val="00E52680"/>
    <w:rsid w:val="00E55FAA"/>
    <w:rsid w:val="00E57475"/>
    <w:rsid w:val="00E60719"/>
    <w:rsid w:val="00E6129B"/>
    <w:rsid w:val="00E631A4"/>
    <w:rsid w:val="00E70764"/>
    <w:rsid w:val="00E74947"/>
    <w:rsid w:val="00EA51A6"/>
    <w:rsid w:val="00EB6CD6"/>
    <w:rsid w:val="00EC3ACF"/>
    <w:rsid w:val="00EC6B91"/>
    <w:rsid w:val="00EE37B2"/>
    <w:rsid w:val="00EE3CED"/>
    <w:rsid w:val="00EF0B5D"/>
    <w:rsid w:val="00EF5E5B"/>
    <w:rsid w:val="00EF6B74"/>
    <w:rsid w:val="00F023D7"/>
    <w:rsid w:val="00F03DB3"/>
    <w:rsid w:val="00F20A61"/>
    <w:rsid w:val="00F20E69"/>
    <w:rsid w:val="00F26B57"/>
    <w:rsid w:val="00F43A21"/>
    <w:rsid w:val="00F51F68"/>
    <w:rsid w:val="00F55E2C"/>
    <w:rsid w:val="00F60AB1"/>
    <w:rsid w:val="00F655FE"/>
    <w:rsid w:val="00F671D0"/>
    <w:rsid w:val="00F829F7"/>
    <w:rsid w:val="00F870D0"/>
    <w:rsid w:val="00F878BF"/>
    <w:rsid w:val="00F95A0B"/>
    <w:rsid w:val="00F96223"/>
    <w:rsid w:val="00F97212"/>
    <w:rsid w:val="00FA0436"/>
    <w:rsid w:val="00FB23B3"/>
    <w:rsid w:val="00FB776C"/>
    <w:rsid w:val="00FC175C"/>
    <w:rsid w:val="00FC6B73"/>
    <w:rsid w:val="00FD60FD"/>
    <w:rsid w:val="00FD7115"/>
    <w:rsid w:val="00FE23AB"/>
    <w:rsid w:val="00FE2DA3"/>
    <w:rsid w:val="00FE3A44"/>
    <w:rsid w:val="00FE4088"/>
    <w:rsid w:val="00FF545B"/>
    <w:rsid w:val="00FF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C608B32-D4D3-4E68-9F90-971B973A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E2DA3"/>
    <w:pPr>
      <w:keepNext/>
      <w:spacing w:after="0" w:line="240" w:lineRule="auto"/>
      <w:jc w:val="both"/>
      <w:outlineLvl w:val="0"/>
    </w:pPr>
    <w:rPr>
      <w:rFonts w:ascii="Arial" w:eastAsia="Times New Roman" w:hAnsi="Arial" w:cs="Times New Roman"/>
      <w:i/>
      <w:sz w:val="24"/>
      <w:szCs w:val="20"/>
    </w:rPr>
  </w:style>
  <w:style w:type="paragraph" w:styleId="Heading2">
    <w:name w:val="heading 2"/>
    <w:basedOn w:val="Normal"/>
    <w:next w:val="Normal"/>
    <w:link w:val="Heading2Char"/>
    <w:uiPriority w:val="99"/>
    <w:qFormat/>
    <w:rsid w:val="00FE2DA3"/>
    <w:pPr>
      <w:keepNext/>
      <w:spacing w:after="0" w:line="240" w:lineRule="auto"/>
      <w:jc w:val="center"/>
      <w:outlineLvl w:val="1"/>
    </w:pPr>
    <w:rPr>
      <w:rFonts w:ascii="Arial" w:eastAsia="Times New Roman" w:hAnsi="Arial" w:cs="Times New Roman"/>
      <w:sz w:val="24"/>
      <w:szCs w:val="20"/>
    </w:rPr>
  </w:style>
  <w:style w:type="paragraph" w:styleId="Heading4">
    <w:name w:val="heading 4"/>
    <w:basedOn w:val="Normal"/>
    <w:next w:val="Normal"/>
    <w:link w:val="Heading4Char"/>
    <w:uiPriority w:val="99"/>
    <w:qFormat/>
    <w:rsid w:val="00FE2DA3"/>
    <w:pPr>
      <w:keepNext/>
      <w:spacing w:after="0" w:line="240" w:lineRule="auto"/>
      <w:jc w:val="both"/>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40CF"/>
    <w:pPr>
      <w:spacing w:after="0" w:line="240" w:lineRule="auto"/>
    </w:pPr>
    <w:rPr>
      <w:sz w:val="20"/>
      <w:szCs w:val="20"/>
    </w:rPr>
  </w:style>
  <w:style w:type="character" w:customStyle="1" w:styleId="FootnoteTextChar">
    <w:name w:val="Footnote Text Char"/>
    <w:basedOn w:val="DefaultParagraphFont"/>
    <w:link w:val="FootnoteText"/>
    <w:uiPriority w:val="99"/>
    <w:rsid w:val="00A640CF"/>
    <w:rPr>
      <w:sz w:val="20"/>
      <w:szCs w:val="20"/>
    </w:rPr>
  </w:style>
  <w:style w:type="character" w:styleId="FootnoteReference">
    <w:name w:val="footnote reference"/>
    <w:basedOn w:val="DefaultParagraphFont"/>
    <w:uiPriority w:val="99"/>
    <w:unhideWhenUsed/>
    <w:rsid w:val="00A640CF"/>
    <w:rPr>
      <w:vertAlign w:val="superscript"/>
    </w:rPr>
  </w:style>
  <w:style w:type="paragraph" w:styleId="ListParagraph">
    <w:name w:val="List Paragraph"/>
    <w:basedOn w:val="Normal"/>
    <w:uiPriority w:val="34"/>
    <w:qFormat/>
    <w:rsid w:val="00A528C4"/>
    <w:pPr>
      <w:ind w:left="720"/>
      <w:contextualSpacing/>
    </w:pPr>
  </w:style>
  <w:style w:type="paragraph" w:customStyle="1" w:styleId="subsection">
    <w:name w:val="subsection"/>
    <w:basedOn w:val="Normal"/>
    <w:rsid w:val="00B6551D"/>
    <w:pPr>
      <w:spacing w:before="168" w:after="120" w:line="240" w:lineRule="auto"/>
    </w:pPr>
    <w:rPr>
      <w:rFonts w:ascii="Times New Roman" w:eastAsia="Times New Roman" w:hAnsi="Times New Roman" w:cs="Times New Roman"/>
      <w:sz w:val="24"/>
      <w:szCs w:val="24"/>
    </w:rPr>
  </w:style>
  <w:style w:type="paragraph" w:customStyle="1" w:styleId="paragraph">
    <w:name w:val="paragraph"/>
    <w:basedOn w:val="Normal"/>
    <w:rsid w:val="00B6551D"/>
    <w:pPr>
      <w:spacing w:before="168" w:after="120" w:line="240" w:lineRule="auto"/>
      <w:ind w:left="360"/>
    </w:pPr>
    <w:rPr>
      <w:rFonts w:ascii="Times New Roman" w:eastAsia="Times New Roman" w:hAnsi="Times New Roman" w:cs="Times New Roman"/>
      <w:sz w:val="24"/>
      <w:szCs w:val="24"/>
    </w:rPr>
  </w:style>
  <w:style w:type="character" w:customStyle="1" w:styleId="sectionlabel">
    <w:name w:val="sectionlabel"/>
    <w:basedOn w:val="DefaultParagraphFont"/>
    <w:rsid w:val="00B6551D"/>
    <w:rPr>
      <w:b/>
      <w:bCs/>
      <w:color w:val="000000"/>
    </w:rPr>
  </w:style>
  <w:style w:type="character" w:customStyle="1" w:styleId="lawlabel2">
    <w:name w:val="lawlabel2"/>
    <w:basedOn w:val="DefaultParagraphFont"/>
    <w:rsid w:val="00B6551D"/>
    <w:rPr>
      <w:b/>
      <w:bCs/>
      <w:color w:val="000000"/>
    </w:rPr>
  </w:style>
  <w:style w:type="character" w:styleId="Hyperlink">
    <w:name w:val="Hyperlink"/>
    <w:basedOn w:val="DefaultParagraphFont"/>
    <w:uiPriority w:val="99"/>
    <w:semiHidden/>
    <w:unhideWhenUsed/>
    <w:rsid w:val="006A094F"/>
    <w:rPr>
      <w:color w:val="0077CC"/>
      <w:u w:val="single"/>
    </w:rPr>
  </w:style>
  <w:style w:type="character" w:customStyle="1" w:styleId="ssbf1">
    <w:name w:val="ss_bf1"/>
    <w:basedOn w:val="DefaultParagraphFont"/>
    <w:rsid w:val="006A094F"/>
    <w:rPr>
      <w:b/>
      <w:bCs/>
      <w:color w:val="373739"/>
    </w:rPr>
  </w:style>
  <w:style w:type="character" w:customStyle="1" w:styleId="ssit2">
    <w:name w:val="ss_it2"/>
    <w:basedOn w:val="DefaultParagraphFont"/>
    <w:rsid w:val="006A094F"/>
    <w:rPr>
      <w:i/>
      <w:iCs/>
    </w:rPr>
  </w:style>
  <w:style w:type="character" w:customStyle="1" w:styleId="decisia-reflex2-icon">
    <w:name w:val="decisia-reflex2-icon"/>
    <w:basedOn w:val="DefaultParagraphFont"/>
    <w:rsid w:val="00063BAC"/>
    <w:rPr>
      <w:sz w:val="19"/>
      <w:szCs w:val="19"/>
    </w:rPr>
  </w:style>
  <w:style w:type="paragraph" w:customStyle="1" w:styleId="citation-altc1">
    <w:name w:val="citation-altc1"/>
    <w:basedOn w:val="Normal"/>
    <w:rsid w:val="00063BAC"/>
    <w:pPr>
      <w:spacing w:after="720" w:line="240" w:lineRule="auto"/>
      <w:ind w:left="1166"/>
      <w:jc w:val="both"/>
    </w:pPr>
    <w:rPr>
      <w:rFonts w:ascii="Times New Roman" w:eastAsia="Times New Roman" w:hAnsi="Times New Roman" w:cs="Times New Roman"/>
      <w:sz w:val="24"/>
      <w:szCs w:val="24"/>
    </w:rPr>
  </w:style>
  <w:style w:type="paragraph" w:customStyle="1" w:styleId="paranondepar-altn1">
    <w:name w:val="paranondepar-altn1"/>
    <w:basedOn w:val="Normal"/>
    <w:rsid w:val="00063BAC"/>
    <w:pPr>
      <w:spacing w:before="480" w:after="480" w:line="480" w:lineRule="auto"/>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FE2DA3"/>
    <w:rPr>
      <w:rFonts w:ascii="Arial" w:eastAsia="Times New Roman" w:hAnsi="Arial" w:cs="Times New Roman"/>
      <w:i/>
      <w:sz w:val="24"/>
      <w:szCs w:val="20"/>
    </w:rPr>
  </w:style>
  <w:style w:type="character" w:customStyle="1" w:styleId="Heading2Char">
    <w:name w:val="Heading 2 Char"/>
    <w:basedOn w:val="DefaultParagraphFont"/>
    <w:link w:val="Heading2"/>
    <w:uiPriority w:val="99"/>
    <w:rsid w:val="00FE2DA3"/>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FE2DA3"/>
    <w:rPr>
      <w:rFonts w:ascii="Arial" w:eastAsia="Times New Roman" w:hAnsi="Arial" w:cs="Times New Roman"/>
      <w:sz w:val="24"/>
      <w:szCs w:val="20"/>
    </w:rPr>
  </w:style>
  <w:style w:type="paragraph" w:styleId="Header">
    <w:name w:val="header"/>
    <w:basedOn w:val="Normal"/>
    <w:link w:val="HeaderChar"/>
    <w:uiPriority w:val="99"/>
    <w:rsid w:val="00FE2DA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E2DA3"/>
    <w:rPr>
      <w:rFonts w:ascii="Times New Roman" w:eastAsia="Times New Roman" w:hAnsi="Times New Roman" w:cs="Times New Roman"/>
      <w:sz w:val="20"/>
      <w:szCs w:val="20"/>
    </w:rPr>
  </w:style>
  <w:style w:type="table" w:styleId="TableGrid">
    <w:name w:val="Table Grid"/>
    <w:basedOn w:val="TableNormal"/>
    <w:uiPriority w:val="99"/>
    <w:rsid w:val="00FE2DA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E612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129B"/>
  </w:style>
  <w:style w:type="character" w:styleId="PageNumber">
    <w:name w:val="page number"/>
    <w:basedOn w:val="DefaultParagraphFont"/>
    <w:uiPriority w:val="99"/>
    <w:semiHidden/>
    <w:unhideWhenUsed/>
    <w:rsid w:val="003532EB"/>
  </w:style>
  <w:style w:type="paragraph" w:styleId="BalloonText">
    <w:name w:val="Balloon Text"/>
    <w:basedOn w:val="Normal"/>
    <w:link w:val="BalloonTextChar"/>
    <w:uiPriority w:val="99"/>
    <w:semiHidden/>
    <w:unhideWhenUsed/>
    <w:rsid w:val="00E3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C5B"/>
    <w:rPr>
      <w:rFonts w:ascii="Tahoma" w:hAnsi="Tahoma" w:cs="Tahoma"/>
      <w:sz w:val="16"/>
      <w:szCs w:val="16"/>
    </w:rPr>
  </w:style>
  <w:style w:type="character" w:styleId="CommentReference">
    <w:name w:val="annotation reference"/>
    <w:basedOn w:val="DefaultParagraphFont"/>
    <w:uiPriority w:val="99"/>
    <w:semiHidden/>
    <w:unhideWhenUsed/>
    <w:rsid w:val="00F671D0"/>
    <w:rPr>
      <w:sz w:val="16"/>
      <w:szCs w:val="16"/>
    </w:rPr>
  </w:style>
  <w:style w:type="paragraph" w:styleId="CommentText">
    <w:name w:val="annotation text"/>
    <w:basedOn w:val="Normal"/>
    <w:link w:val="CommentTextChar"/>
    <w:uiPriority w:val="99"/>
    <w:semiHidden/>
    <w:unhideWhenUsed/>
    <w:rsid w:val="00F671D0"/>
    <w:pPr>
      <w:spacing w:line="240" w:lineRule="auto"/>
    </w:pPr>
    <w:rPr>
      <w:sz w:val="20"/>
      <w:szCs w:val="20"/>
    </w:rPr>
  </w:style>
  <w:style w:type="character" w:customStyle="1" w:styleId="CommentTextChar">
    <w:name w:val="Comment Text Char"/>
    <w:basedOn w:val="DefaultParagraphFont"/>
    <w:link w:val="CommentText"/>
    <w:uiPriority w:val="99"/>
    <w:semiHidden/>
    <w:rsid w:val="00F671D0"/>
    <w:rPr>
      <w:sz w:val="20"/>
      <w:szCs w:val="20"/>
    </w:rPr>
  </w:style>
  <w:style w:type="paragraph" w:styleId="CommentSubject">
    <w:name w:val="annotation subject"/>
    <w:basedOn w:val="CommentText"/>
    <w:next w:val="CommentText"/>
    <w:link w:val="CommentSubjectChar"/>
    <w:uiPriority w:val="99"/>
    <w:semiHidden/>
    <w:unhideWhenUsed/>
    <w:rsid w:val="00F671D0"/>
    <w:rPr>
      <w:b/>
      <w:bCs/>
    </w:rPr>
  </w:style>
  <w:style w:type="character" w:customStyle="1" w:styleId="CommentSubjectChar">
    <w:name w:val="Comment Subject Char"/>
    <w:basedOn w:val="CommentTextChar"/>
    <w:link w:val="CommentSubject"/>
    <w:uiPriority w:val="99"/>
    <w:semiHidden/>
    <w:rsid w:val="00F671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5552">
      <w:bodyDiv w:val="1"/>
      <w:marLeft w:val="0"/>
      <w:marRight w:val="0"/>
      <w:marTop w:val="0"/>
      <w:marBottom w:val="0"/>
      <w:divBdr>
        <w:top w:val="none" w:sz="0" w:space="0" w:color="auto"/>
        <w:left w:val="none" w:sz="0" w:space="0" w:color="auto"/>
        <w:bottom w:val="none" w:sz="0" w:space="0" w:color="auto"/>
        <w:right w:val="none" w:sz="0" w:space="0" w:color="auto"/>
      </w:divBdr>
    </w:div>
    <w:div w:id="114178903">
      <w:bodyDiv w:val="1"/>
      <w:marLeft w:val="0"/>
      <w:marRight w:val="0"/>
      <w:marTop w:val="0"/>
      <w:marBottom w:val="0"/>
      <w:divBdr>
        <w:top w:val="none" w:sz="0" w:space="0" w:color="auto"/>
        <w:left w:val="none" w:sz="0" w:space="0" w:color="auto"/>
        <w:bottom w:val="none" w:sz="0" w:space="0" w:color="auto"/>
        <w:right w:val="none" w:sz="0" w:space="0" w:color="auto"/>
      </w:divBdr>
    </w:div>
    <w:div w:id="211969885">
      <w:bodyDiv w:val="1"/>
      <w:marLeft w:val="0"/>
      <w:marRight w:val="0"/>
      <w:marTop w:val="0"/>
      <w:marBottom w:val="0"/>
      <w:divBdr>
        <w:top w:val="none" w:sz="0" w:space="0" w:color="auto"/>
        <w:left w:val="none" w:sz="0" w:space="0" w:color="auto"/>
        <w:bottom w:val="none" w:sz="0" w:space="0" w:color="auto"/>
        <w:right w:val="none" w:sz="0" w:space="0" w:color="auto"/>
      </w:divBdr>
      <w:divsChild>
        <w:div w:id="311563629">
          <w:marLeft w:val="0"/>
          <w:marRight w:val="0"/>
          <w:marTop w:val="0"/>
          <w:marBottom w:val="0"/>
          <w:divBdr>
            <w:top w:val="none" w:sz="0" w:space="0" w:color="auto"/>
            <w:left w:val="none" w:sz="0" w:space="0" w:color="auto"/>
            <w:bottom w:val="none" w:sz="0" w:space="0" w:color="auto"/>
            <w:right w:val="none" w:sz="0" w:space="0" w:color="auto"/>
          </w:divBdr>
          <w:divsChild>
            <w:div w:id="328336685">
              <w:marLeft w:val="0"/>
              <w:marRight w:val="0"/>
              <w:marTop w:val="0"/>
              <w:marBottom w:val="0"/>
              <w:divBdr>
                <w:top w:val="none" w:sz="0" w:space="0" w:color="auto"/>
                <w:left w:val="none" w:sz="0" w:space="0" w:color="auto"/>
                <w:bottom w:val="none" w:sz="0" w:space="0" w:color="auto"/>
                <w:right w:val="none" w:sz="0" w:space="0" w:color="auto"/>
              </w:divBdr>
              <w:divsChild>
                <w:div w:id="145169457">
                  <w:marLeft w:val="0"/>
                  <w:marRight w:val="0"/>
                  <w:marTop w:val="0"/>
                  <w:marBottom w:val="0"/>
                  <w:divBdr>
                    <w:top w:val="none" w:sz="0" w:space="0" w:color="auto"/>
                    <w:left w:val="none" w:sz="0" w:space="0" w:color="auto"/>
                    <w:bottom w:val="none" w:sz="0" w:space="0" w:color="auto"/>
                    <w:right w:val="none" w:sz="0" w:space="0" w:color="auto"/>
                  </w:divBdr>
                  <w:divsChild>
                    <w:div w:id="3859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33542">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1910114744">
      <w:bodyDiv w:val="1"/>
      <w:marLeft w:val="0"/>
      <w:marRight w:val="0"/>
      <w:marTop w:val="0"/>
      <w:marBottom w:val="0"/>
      <w:divBdr>
        <w:top w:val="none" w:sz="0" w:space="0" w:color="auto"/>
        <w:left w:val="none" w:sz="0" w:space="0" w:color="auto"/>
        <w:bottom w:val="none" w:sz="0" w:space="0" w:color="auto"/>
        <w:right w:val="none" w:sz="0" w:space="0" w:color="auto"/>
      </w:divBdr>
    </w:div>
    <w:div w:id="1940067344">
      <w:bodyDiv w:val="1"/>
      <w:marLeft w:val="0"/>
      <w:marRight w:val="0"/>
      <w:marTop w:val="0"/>
      <w:marBottom w:val="0"/>
      <w:divBdr>
        <w:top w:val="none" w:sz="0" w:space="0" w:color="auto"/>
        <w:left w:val="none" w:sz="0" w:space="0" w:color="auto"/>
        <w:bottom w:val="none" w:sz="0" w:space="0" w:color="auto"/>
        <w:right w:val="none" w:sz="0" w:space="0" w:color="auto"/>
      </w:divBdr>
      <w:divsChild>
        <w:div w:id="249897015">
          <w:marLeft w:val="0"/>
          <w:marRight w:val="0"/>
          <w:marTop w:val="0"/>
          <w:marBottom w:val="600"/>
          <w:divBdr>
            <w:top w:val="none" w:sz="0" w:space="0" w:color="auto"/>
            <w:left w:val="none" w:sz="0" w:space="0" w:color="auto"/>
            <w:bottom w:val="none" w:sz="0" w:space="0" w:color="auto"/>
            <w:right w:val="none" w:sz="0" w:space="0" w:color="auto"/>
          </w:divBdr>
          <w:divsChild>
            <w:div w:id="486438961">
              <w:marLeft w:val="72"/>
              <w:marRight w:val="72"/>
              <w:marTop w:val="0"/>
              <w:marBottom w:val="0"/>
              <w:divBdr>
                <w:top w:val="none" w:sz="0" w:space="0" w:color="auto"/>
                <w:left w:val="none" w:sz="0" w:space="0" w:color="auto"/>
                <w:bottom w:val="none" w:sz="0" w:space="0" w:color="auto"/>
                <w:right w:val="none" w:sz="0" w:space="0" w:color="auto"/>
              </w:divBdr>
              <w:divsChild>
                <w:div w:id="8534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4460">
      <w:bodyDiv w:val="1"/>
      <w:marLeft w:val="0"/>
      <w:marRight w:val="0"/>
      <w:marTop w:val="0"/>
      <w:marBottom w:val="0"/>
      <w:divBdr>
        <w:top w:val="none" w:sz="0" w:space="0" w:color="auto"/>
        <w:left w:val="none" w:sz="0" w:space="0" w:color="auto"/>
        <w:bottom w:val="none" w:sz="0" w:space="0" w:color="auto"/>
        <w:right w:val="none" w:sz="0" w:space="0" w:color="auto"/>
      </w:divBdr>
      <w:divsChild>
        <w:div w:id="138160354">
          <w:marLeft w:val="0"/>
          <w:marRight w:val="0"/>
          <w:marTop w:val="0"/>
          <w:marBottom w:val="0"/>
          <w:divBdr>
            <w:top w:val="none" w:sz="0" w:space="0" w:color="auto"/>
            <w:left w:val="none" w:sz="0" w:space="0" w:color="auto"/>
            <w:bottom w:val="none" w:sz="0" w:space="0" w:color="auto"/>
            <w:right w:val="none" w:sz="0" w:space="0" w:color="auto"/>
          </w:divBdr>
          <w:divsChild>
            <w:div w:id="1547253287">
              <w:marLeft w:val="0"/>
              <w:marRight w:val="0"/>
              <w:marTop w:val="0"/>
              <w:marBottom w:val="0"/>
              <w:divBdr>
                <w:top w:val="none" w:sz="0" w:space="0" w:color="auto"/>
                <w:left w:val="none" w:sz="0" w:space="0" w:color="auto"/>
                <w:bottom w:val="none" w:sz="0" w:space="0" w:color="auto"/>
                <w:right w:val="none" w:sz="0" w:space="0" w:color="auto"/>
              </w:divBdr>
              <w:divsChild>
                <w:div w:id="385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weri.lexum.com/calegis/schedule-b-to-the-canada-act-1982-uk-1982-c-11-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weri.lexum.com/calegis/rsc-1985-c-c-46-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qweri.lexum.com/calegis/schedule-b-to-the-canada-act-1982-uk-1982-c-11-en" TargetMode="External"/><Relationship Id="rId4" Type="http://schemas.openxmlformats.org/officeDocument/2006/relationships/settings" Target="settings.xml"/><Relationship Id="rId9" Type="http://schemas.openxmlformats.org/officeDocument/2006/relationships/hyperlink" Target="https://qweri.lexum.com/calegis/schedule-b-to-the-canada-act-1982-uk-1982-c-11-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D054-2731-4170-827F-07B43502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9298</Words>
  <Characters>53004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Gorin</dc:creator>
  <cp:lastModifiedBy>Tracy Downes</cp:lastModifiedBy>
  <cp:revision>4</cp:revision>
  <cp:lastPrinted>2019-06-17T16:33:00Z</cp:lastPrinted>
  <dcterms:created xsi:type="dcterms:W3CDTF">2019-06-17T16:10:00Z</dcterms:created>
  <dcterms:modified xsi:type="dcterms:W3CDTF">2019-06-17T19:06:00Z</dcterms:modified>
</cp:coreProperties>
</file>