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881038" w:rsidRDefault="00583356" w:rsidP="00C15B69">
      <w:pPr>
        <w:pStyle w:val="Heading1"/>
        <w:ind w:left="5760" w:hanging="5760"/>
        <w:rPr>
          <w:rFonts w:ascii="Times New Roman" w:hAnsi="Times New Roman"/>
          <w:i w:val="0"/>
          <w:sz w:val="28"/>
          <w:szCs w:val="28"/>
          <w:lang w:val="fr-CA"/>
        </w:rPr>
      </w:pPr>
      <w:bookmarkStart w:id="0" w:name="_GoBack"/>
      <w:bookmarkEnd w:id="0"/>
      <w:r w:rsidRPr="00881038">
        <w:rPr>
          <w:rFonts w:ascii="Times New Roman" w:hAnsi="Times New Roman"/>
          <w:sz w:val="28"/>
          <w:szCs w:val="28"/>
          <w:lang w:val="fr-CA"/>
        </w:rPr>
        <w:t>R. v.</w:t>
      </w:r>
      <w:r w:rsidR="00E85296">
        <w:rPr>
          <w:rFonts w:ascii="Times New Roman" w:hAnsi="Times New Roman"/>
          <w:sz w:val="28"/>
          <w:szCs w:val="28"/>
          <w:lang w:val="fr-CA"/>
        </w:rPr>
        <w:t xml:space="preserve"> </w:t>
      </w:r>
      <w:r w:rsidR="002D0DC8">
        <w:rPr>
          <w:rFonts w:ascii="Times New Roman" w:hAnsi="Times New Roman"/>
          <w:sz w:val="28"/>
          <w:szCs w:val="28"/>
          <w:lang w:val="fr-CA"/>
        </w:rPr>
        <w:t>Joseph</w:t>
      </w:r>
      <w:r w:rsidR="004E2753">
        <w:rPr>
          <w:rFonts w:ascii="Times New Roman" w:hAnsi="Times New Roman"/>
          <w:sz w:val="28"/>
          <w:szCs w:val="28"/>
          <w:lang w:val="fr-CA"/>
        </w:rPr>
        <w:t xml:space="preserve"> Emile</w:t>
      </w:r>
      <w:r w:rsidR="007869D8" w:rsidRPr="00881038">
        <w:rPr>
          <w:rFonts w:ascii="Times New Roman" w:hAnsi="Times New Roman"/>
          <w:i w:val="0"/>
          <w:sz w:val="28"/>
          <w:szCs w:val="28"/>
          <w:lang w:val="fr-CA"/>
        </w:rPr>
        <w:t>,</w:t>
      </w:r>
      <w:r w:rsidR="007869D8" w:rsidRPr="00881038">
        <w:rPr>
          <w:rFonts w:ascii="Times New Roman" w:hAnsi="Times New Roman"/>
          <w:i w:val="0"/>
          <w:sz w:val="28"/>
          <w:szCs w:val="28"/>
        </w:rPr>
        <w:t xml:space="preserve"> </w:t>
      </w:r>
      <w:r w:rsidR="007869D8" w:rsidRPr="00881038">
        <w:rPr>
          <w:rFonts w:ascii="Times New Roman" w:hAnsi="Times New Roman"/>
          <w:i w:val="0"/>
          <w:sz w:val="28"/>
          <w:szCs w:val="28"/>
          <w:lang w:val="fr-CA"/>
        </w:rPr>
        <w:t>2019 NWTTC 0</w:t>
      </w:r>
      <w:r w:rsidR="00E85296">
        <w:rPr>
          <w:rFonts w:ascii="Times New Roman" w:hAnsi="Times New Roman"/>
          <w:i w:val="0"/>
          <w:sz w:val="28"/>
          <w:szCs w:val="28"/>
          <w:lang w:val="fr-CA"/>
        </w:rPr>
        <w:t>9</w:t>
      </w:r>
      <w:r w:rsidR="007869D8" w:rsidRPr="00881038">
        <w:rPr>
          <w:rFonts w:ascii="Times New Roman" w:hAnsi="Times New Roman"/>
          <w:sz w:val="28"/>
          <w:szCs w:val="28"/>
          <w:lang w:val="fr-CA"/>
        </w:rPr>
        <w:t xml:space="preserve"> </w:t>
      </w:r>
    </w:p>
    <w:p w:rsidR="00B076CB" w:rsidRPr="00E85296" w:rsidRDefault="00B076CB" w:rsidP="00C15B69">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 xml:space="preserve">Date: </w:t>
      </w:r>
      <w:r w:rsidR="00E85296" w:rsidRPr="00E85296">
        <w:rPr>
          <w:rFonts w:ascii="Times New Roman" w:hAnsi="Times New Roman"/>
          <w:sz w:val="28"/>
          <w:szCs w:val="28"/>
          <w:lang w:val="fr-CA"/>
        </w:rPr>
        <w:t xml:space="preserve">June 13, </w:t>
      </w:r>
      <w:r w:rsidRPr="00E85296">
        <w:rPr>
          <w:rFonts w:ascii="Times New Roman" w:hAnsi="Times New Roman"/>
          <w:sz w:val="28"/>
          <w:szCs w:val="28"/>
          <w:lang w:val="fr-CA"/>
        </w:rPr>
        <w:t>20</w:t>
      </w:r>
      <w:r w:rsidR="00BF73BA" w:rsidRPr="00E85296">
        <w:rPr>
          <w:rFonts w:ascii="Times New Roman" w:hAnsi="Times New Roman"/>
          <w:sz w:val="28"/>
          <w:szCs w:val="28"/>
          <w:lang w:val="fr-CA"/>
        </w:rPr>
        <w:t>1</w:t>
      </w:r>
      <w:r w:rsidR="00C935C5" w:rsidRPr="00E85296">
        <w:rPr>
          <w:rFonts w:ascii="Times New Roman" w:hAnsi="Times New Roman"/>
          <w:sz w:val="28"/>
          <w:szCs w:val="28"/>
          <w:lang w:val="fr-CA"/>
        </w:rPr>
        <w:t xml:space="preserve">9 </w:t>
      </w:r>
    </w:p>
    <w:p w:rsidR="00881038" w:rsidRPr="00E85296" w:rsidRDefault="00B076CB" w:rsidP="00881038">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 xml:space="preserve">File: </w:t>
      </w:r>
      <w:r w:rsidR="00E85296" w:rsidRPr="00E85296">
        <w:rPr>
          <w:rFonts w:ascii="Times New Roman" w:hAnsi="Times New Roman"/>
          <w:sz w:val="28"/>
          <w:szCs w:val="28"/>
          <w:lang w:val="fr-CA"/>
        </w:rPr>
        <w:t>T-2-CR-2019-000091</w:t>
      </w:r>
    </w:p>
    <w:p w:rsidR="00B076CB" w:rsidRPr="00881038" w:rsidRDefault="00B076CB" w:rsidP="00881038">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076CB" w:rsidRPr="00881038" w:rsidRDefault="00B076CB" w:rsidP="00881426">
      <w:pPr>
        <w:pStyle w:val="Heading2"/>
        <w:rPr>
          <w:rFonts w:ascii="Times New Roman" w:hAnsi="Times New Roman"/>
          <w:b/>
          <w:sz w:val="28"/>
          <w:szCs w:val="28"/>
          <w:lang w:val="en-CA"/>
        </w:rPr>
      </w:pPr>
      <w:r w:rsidRPr="00881038">
        <w:rPr>
          <w:rFonts w:ascii="Times New Roman" w:hAnsi="Times New Roman"/>
          <w:b/>
          <w:sz w:val="28"/>
          <w:szCs w:val="28"/>
          <w:lang w:val="en-CA"/>
        </w:rPr>
        <w:t xml:space="preserve">IN THE </w:t>
      </w:r>
      <w:r w:rsidR="00386C66" w:rsidRPr="00881038">
        <w:rPr>
          <w:rFonts w:ascii="Times New Roman" w:hAnsi="Times New Roman"/>
          <w:b/>
          <w:sz w:val="28"/>
          <w:szCs w:val="28"/>
          <w:lang w:val="en-CA"/>
        </w:rPr>
        <w:t>TERRITORIAL</w:t>
      </w:r>
      <w:r w:rsidR="00656DDD" w:rsidRPr="00881038">
        <w:rPr>
          <w:rFonts w:ascii="Times New Roman" w:hAnsi="Times New Roman"/>
          <w:b/>
          <w:sz w:val="28"/>
          <w:szCs w:val="28"/>
          <w:lang w:val="en-CA"/>
        </w:rPr>
        <w:t xml:space="preserve"> </w:t>
      </w:r>
      <w:r w:rsidRPr="00881038">
        <w:rPr>
          <w:rFonts w:ascii="Times New Roman" w:hAnsi="Times New Roman"/>
          <w:b/>
          <w:sz w:val="28"/>
          <w:szCs w:val="28"/>
          <w:lang w:val="en-CA"/>
        </w:rPr>
        <w:t>COURT OF THE NORTHWEST TERRITORIES</w:t>
      </w:r>
    </w:p>
    <w:p w:rsidR="00B076CB" w:rsidRPr="00881038" w:rsidRDefault="00B076CB" w:rsidP="00881426">
      <w:pPr>
        <w:jc w:val="center"/>
        <w:rPr>
          <w:sz w:val="28"/>
          <w:szCs w:val="28"/>
          <w:lang w:val="en-CA"/>
        </w:rPr>
      </w:pPr>
    </w:p>
    <w:p w:rsidR="00B076CB" w:rsidRPr="00881038" w:rsidRDefault="00B076CB">
      <w:pPr>
        <w:jc w:val="both"/>
        <w:rPr>
          <w:sz w:val="28"/>
          <w:szCs w:val="28"/>
          <w:lang w:val="en-CA"/>
        </w:rPr>
      </w:pPr>
    </w:p>
    <w:p w:rsidR="00B076CB" w:rsidRPr="00881038" w:rsidRDefault="00B076CB">
      <w:pPr>
        <w:jc w:val="both"/>
        <w:rPr>
          <w:b/>
          <w:sz w:val="28"/>
          <w:szCs w:val="28"/>
          <w:lang w:val="en-CA"/>
        </w:rPr>
      </w:pPr>
      <w:r w:rsidRPr="00881038">
        <w:rPr>
          <w:sz w:val="28"/>
          <w:szCs w:val="28"/>
          <w:lang w:val="en-CA"/>
        </w:rPr>
        <w:tab/>
      </w:r>
      <w:r w:rsidRPr="00881038">
        <w:rPr>
          <w:b/>
          <w:sz w:val="28"/>
          <w:szCs w:val="28"/>
          <w:lang w:val="en-CA"/>
        </w:rPr>
        <w:t>BETWEEN:</w:t>
      </w:r>
    </w:p>
    <w:p w:rsidR="00B41C29" w:rsidRPr="00881038" w:rsidRDefault="00B41C29">
      <w:pPr>
        <w:pStyle w:val="Heading2"/>
        <w:rPr>
          <w:rFonts w:ascii="Times New Roman" w:hAnsi="Times New Roman"/>
          <w:b/>
          <w:caps/>
          <w:sz w:val="28"/>
          <w:szCs w:val="28"/>
          <w:lang w:val="en-CA"/>
        </w:rPr>
      </w:pPr>
    </w:p>
    <w:p w:rsidR="00B076CB" w:rsidRPr="00881038" w:rsidRDefault="00D36F2F">
      <w:pPr>
        <w:pStyle w:val="Heading2"/>
        <w:rPr>
          <w:rFonts w:ascii="Times New Roman" w:hAnsi="Times New Roman"/>
          <w:b/>
          <w:caps/>
          <w:sz w:val="28"/>
          <w:szCs w:val="28"/>
          <w:lang w:val="en-CA"/>
        </w:rPr>
      </w:pPr>
      <w:r>
        <w:rPr>
          <w:rFonts w:ascii="Times New Roman" w:hAnsi="Times New Roman"/>
          <w:b/>
          <w:caps/>
          <w:sz w:val="28"/>
          <w:szCs w:val="28"/>
          <w:lang w:val="en-CA"/>
        </w:rPr>
        <w:t>H</w:t>
      </w:r>
      <w:r w:rsidR="00A37791">
        <w:rPr>
          <w:rFonts w:ascii="Times New Roman" w:hAnsi="Times New Roman"/>
          <w:b/>
          <w:caps/>
          <w:sz w:val="28"/>
          <w:szCs w:val="28"/>
          <w:lang w:val="en-CA"/>
        </w:rPr>
        <w:t>ER</w:t>
      </w:r>
      <w:r w:rsidR="00B076CB" w:rsidRPr="00881038">
        <w:rPr>
          <w:rFonts w:ascii="Times New Roman" w:hAnsi="Times New Roman"/>
          <w:b/>
          <w:caps/>
          <w:sz w:val="28"/>
          <w:szCs w:val="28"/>
          <w:lang w:val="en-CA"/>
        </w:rPr>
        <w:t xml:space="preserve"> Majesty the Queen</w:t>
      </w:r>
    </w:p>
    <w:p w:rsidR="00B076CB" w:rsidRPr="00881038" w:rsidRDefault="00B076CB">
      <w:pPr>
        <w:jc w:val="center"/>
        <w:rPr>
          <w:b/>
          <w:sz w:val="28"/>
          <w:szCs w:val="28"/>
          <w:lang w:val="en-CA"/>
        </w:rPr>
      </w:pPr>
    </w:p>
    <w:p w:rsidR="00B076CB" w:rsidRPr="00881038" w:rsidRDefault="00B076CB">
      <w:pPr>
        <w:ind w:left="90"/>
        <w:jc w:val="center"/>
        <w:rPr>
          <w:b/>
          <w:sz w:val="28"/>
          <w:szCs w:val="28"/>
          <w:lang w:val="en-CA"/>
        </w:rPr>
      </w:pPr>
      <w:r w:rsidRPr="00881038">
        <w:rPr>
          <w:b/>
          <w:sz w:val="28"/>
          <w:szCs w:val="28"/>
          <w:lang w:val="en-CA"/>
        </w:rPr>
        <w:t>- and -</w:t>
      </w:r>
    </w:p>
    <w:p w:rsidR="00B076CB" w:rsidRPr="00881038" w:rsidRDefault="00B076CB">
      <w:pPr>
        <w:ind w:left="360"/>
        <w:jc w:val="center"/>
        <w:rPr>
          <w:b/>
          <w:sz w:val="28"/>
          <w:szCs w:val="28"/>
          <w:lang w:val="en-CA"/>
        </w:rPr>
      </w:pPr>
    </w:p>
    <w:p w:rsidR="00B076CB" w:rsidRPr="00881038" w:rsidRDefault="00E85296" w:rsidP="00881426">
      <w:pPr>
        <w:jc w:val="center"/>
        <w:rPr>
          <w:b/>
          <w:sz w:val="28"/>
          <w:szCs w:val="28"/>
          <w:lang w:val="en-CA"/>
        </w:rPr>
      </w:pPr>
      <w:r>
        <w:rPr>
          <w:b/>
          <w:sz w:val="28"/>
          <w:szCs w:val="28"/>
          <w:lang w:val="en-CA"/>
        </w:rPr>
        <w:t>JOSEPH</w:t>
      </w:r>
      <w:r w:rsidR="004E2753">
        <w:rPr>
          <w:b/>
          <w:sz w:val="28"/>
          <w:szCs w:val="28"/>
          <w:lang w:val="en-CA"/>
        </w:rPr>
        <w:t xml:space="preserve"> EMILE</w:t>
      </w:r>
    </w:p>
    <w:p w:rsidR="00B076CB" w:rsidRPr="00881038" w:rsidRDefault="00B076CB">
      <w:pPr>
        <w:pBdr>
          <w:bottom w:val="single" w:sz="12" w:space="1" w:color="auto"/>
        </w:pBdr>
        <w:jc w:val="both"/>
        <w:rPr>
          <w:sz w:val="28"/>
          <w:szCs w:val="28"/>
          <w:lang w:val="en-CA"/>
        </w:rPr>
      </w:pPr>
    </w:p>
    <w:p w:rsidR="00B076CB" w:rsidRPr="00881038" w:rsidRDefault="00B076CB">
      <w:pPr>
        <w:jc w:val="both"/>
        <w:rPr>
          <w:sz w:val="28"/>
          <w:szCs w:val="28"/>
          <w:lang w:val="en-CA"/>
        </w:rPr>
      </w:pPr>
    </w:p>
    <w:p w:rsidR="00B076CB" w:rsidRPr="00881038" w:rsidRDefault="00B076CB">
      <w:pPr>
        <w:jc w:val="center"/>
        <w:rPr>
          <w:b/>
          <w:sz w:val="28"/>
          <w:szCs w:val="28"/>
          <w:lang w:val="en-CA"/>
        </w:rPr>
      </w:pPr>
      <w:r w:rsidRPr="00881038">
        <w:rPr>
          <w:b/>
          <w:sz w:val="28"/>
          <w:szCs w:val="28"/>
          <w:lang w:val="en-CA"/>
        </w:rPr>
        <w:t xml:space="preserve">REASONS FOR </w:t>
      </w:r>
      <w:r w:rsidR="00E85296">
        <w:rPr>
          <w:b/>
          <w:sz w:val="28"/>
          <w:szCs w:val="28"/>
          <w:lang w:val="en-CA"/>
        </w:rPr>
        <w:t>SENTENCE</w:t>
      </w:r>
    </w:p>
    <w:p w:rsidR="00B076CB" w:rsidRPr="00881038" w:rsidRDefault="00B076CB">
      <w:pPr>
        <w:jc w:val="center"/>
        <w:rPr>
          <w:b/>
          <w:sz w:val="28"/>
          <w:szCs w:val="28"/>
          <w:lang w:val="en-CA"/>
        </w:rPr>
      </w:pPr>
      <w:r w:rsidRPr="00881038">
        <w:rPr>
          <w:b/>
          <w:sz w:val="28"/>
          <w:szCs w:val="28"/>
          <w:lang w:val="en-CA"/>
        </w:rPr>
        <w:t>of the</w:t>
      </w:r>
    </w:p>
    <w:p w:rsidR="00B076CB" w:rsidRPr="00881038" w:rsidRDefault="00B076CB">
      <w:pPr>
        <w:jc w:val="center"/>
        <w:rPr>
          <w:b/>
          <w:sz w:val="28"/>
          <w:szCs w:val="28"/>
          <w:lang w:val="en-CA"/>
        </w:rPr>
      </w:pPr>
      <w:r w:rsidRPr="00881038">
        <w:rPr>
          <w:b/>
          <w:sz w:val="28"/>
          <w:szCs w:val="28"/>
          <w:lang w:val="en-CA"/>
        </w:rPr>
        <w:t xml:space="preserve">HONOURABLE JUDGE </w:t>
      </w:r>
      <w:r w:rsidR="00C935C5" w:rsidRPr="00881038">
        <w:rPr>
          <w:b/>
          <w:sz w:val="28"/>
          <w:szCs w:val="28"/>
          <w:lang w:val="en-CA"/>
        </w:rPr>
        <w:t>DONOVAN MOLLOY</w:t>
      </w:r>
    </w:p>
    <w:p w:rsidR="00B076CB" w:rsidRPr="00881038" w:rsidRDefault="00B076CB" w:rsidP="00791486">
      <w:pPr>
        <w:pBdr>
          <w:bottom w:val="single" w:sz="12" w:space="1" w:color="auto"/>
        </w:pBdr>
        <w:rPr>
          <w:sz w:val="28"/>
          <w:szCs w:val="28"/>
          <w:lang w:val="en-CA"/>
        </w:rPr>
      </w:pPr>
    </w:p>
    <w:p w:rsidR="00B076CB" w:rsidRPr="00881038" w:rsidRDefault="00B076CB">
      <w:pPr>
        <w:jc w:val="both"/>
        <w:rPr>
          <w:sz w:val="28"/>
          <w:szCs w:val="28"/>
          <w:lang w:val="en-CA"/>
        </w:rPr>
      </w:pPr>
    </w:p>
    <w:p w:rsidR="00B076CB" w:rsidRDefault="00B076CB">
      <w:pPr>
        <w:pStyle w:val="Heading4"/>
        <w:rPr>
          <w:rFonts w:ascii="Times New Roman" w:hAnsi="Times New Roman"/>
          <w:sz w:val="28"/>
          <w:szCs w:val="28"/>
          <w:lang w:val="en-CA"/>
        </w:rPr>
      </w:pPr>
    </w:p>
    <w:p w:rsidR="00A37791" w:rsidRPr="00A37791" w:rsidRDefault="00A37791" w:rsidP="00A37791">
      <w:pPr>
        <w:rPr>
          <w:lang w:val="en-CA"/>
        </w:rPr>
      </w:pPr>
    </w:p>
    <w:p w:rsidR="00B076CB" w:rsidRPr="00881038" w:rsidRDefault="00B076CB" w:rsidP="00E50B22">
      <w:pPr>
        <w:rPr>
          <w:sz w:val="28"/>
          <w:szCs w:val="28"/>
          <w:lang w:val="en-CA"/>
        </w:rPr>
      </w:pPr>
    </w:p>
    <w:p w:rsidR="00014AB0" w:rsidRPr="00881038" w:rsidRDefault="00B076CB" w:rsidP="000A1371">
      <w:pPr>
        <w:pStyle w:val="Heading4"/>
        <w:rPr>
          <w:rFonts w:ascii="Times New Roman" w:hAnsi="Times New Roman"/>
          <w:sz w:val="28"/>
          <w:szCs w:val="28"/>
          <w:lang w:val="en-CA"/>
        </w:rPr>
      </w:pPr>
      <w:r w:rsidRPr="00881038">
        <w:rPr>
          <w:rFonts w:ascii="Times New Roman" w:hAnsi="Times New Roman"/>
          <w:sz w:val="28"/>
          <w:szCs w:val="28"/>
          <w:lang w:val="en-CA"/>
        </w:rPr>
        <w:t>Heard at:</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00E85296">
        <w:rPr>
          <w:rFonts w:ascii="Times New Roman" w:hAnsi="Times New Roman"/>
          <w:sz w:val="28"/>
          <w:szCs w:val="28"/>
          <w:lang w:val="en-CA"/>
        </w:rPr>
        <w:t>Yellowknife</w:t>
      </w:r>
      <w:r w:rsidR="00014AB0" w:rsidRPr="00881038">
        <w:rPr>
          <w:rFonts w:ascii="Times New Roman" w:hAnsi="Times New Roman"/>
          <w:sz w:val="28"/>
          <w:szCs w:val="28"/>
          <w:lang w:val="en-CA"/>
        </w:rPr>
        <w:t>, Northwest Territories</w:t>
      </w:r>
    </w:p>
    <w:p w:rsidR="008061F6" w:rsidRPr="00881038" w:rsidRDefault="007E062E" w:rsidP="00A37791">
      <w:pPr>
        <w:rPr>
          <w:sz w:val="28"/>
          <w:szCs w:val="28"/>
          <w:lang w:val="en-CA"/>
        </w:rPr>
      </w:pPr>
      <w:r w:rsidRPr="00881038">
        <w:rPr>
          <w:sz w:val="28"/>
          <w:szCs w:val="28"/>
          <w:lang w:val="en-CA"/>
        </w:rPr>
        <w:tab/>
      </w:r>
      <w:r w:rsidRPr="00881038">
        <w:rPr>
          <w:sz w:val="28"/>
          <w:szCs w:val="28"/>
          <w:lang w:val="en-CA"/>
        </w:rPr>
        <w:tab/>
      </w:r>
    </w:p>
    <w:p w:rsidR="008061F6" w:rsidRPr="00881038" w:rsidRDefault="00B076CB" w:rsidP="008061F6">
      <w:pPr>
        <w:jc w:val="both"/>
        <w:rPr>
          <w:sz w:val="28"/>
          <w:szCs w:val="28"/>
          <w:lang w:val="en-CA"/>
        </w:rPr>
      </w:pPr>
      <w:r w:rsidRPr="00881038">
        <w:rPr>
          <w:sz w:val="28"/>
          <w:szCs w:val="28"/>
          <w:lang w:val="en-CA"/>
        </w:rPr>
        <w:t>Date of Decision:</w:t>
      </w:r>
      <w:r w:rsidRPr="00881038">
        <w:rPr>
          <w:sz w:val="28"/>
          <w:szCs w:val="28"/>
          <w:lang w:val="en-CA"/>
        </w:rPr>
        <w:tab/>
      </w:r>
      <w:r w:rsidRPr="00881038">
        <w:rPr>
          <w:sz w:val="28"/>
          <w:szCs w:val="28"/>
          <w:lang w:val="en-CA"/>
        </w:rPr>
        <w:tab/>
      </w:r>
      <w:r w:rsidRPr="00881038">
        <w:rPr>
          <w:sz w:val="28"/>
          <w:szCs w:val="28"/>
          <w:lang w:val="en-CA"/>
        </w:rPr>
        <w:tab/>
      </w:r>
      <w:r w:rsidR="00E85296">
        <w:rPr>
          <w:sz w:val="28"/>
          <w:szCs w:val="28"/>
          <w:lang w:val="en-CA"/>
        </w:rPr>
        <w:t>June 13</w:t>
      </w:r>
      <w:r w:rsidR="00C935C5" w:rsidRPr="00881038">
        <w:rPr>
          <w:sz w:val="28"/>
          <w:szCs w:val="28"/>
          <w:lang w:val="en-CA"/>
        </w:rPr>
        <w:t>, 2019</w:t>
      </w:r>
    </w:p>
    <w:p w:rsidR="00B076CB" w:rsidRPr="00881038" w:rsidRDefault="00B076CB">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Crown:</w:t>
      </w:r>
      <w:r w:rsidRPr="00881038">
        <w:rPr>
          <w:sz w:val="28"/>
          <w:szCs w:val="28"/>
          <w:lang w:val="en-CA"/>
        </w:rPr>
        <w:tab/>
      </w:r>
      <w:r w:rsidRPr="00881038">
        <w:rPr>
          <w:sz w:val="28"/>
          <w:szCs w:val="28"/>
          <w:lang w:val="en-CA"/>
        </w:rPr>
        <w:tab/>
      </w:r>
      <w:r w:rsidR="00B92C0E">
        <w:rPr>
          <w:sz w:val="28"/>
          <w:szCs w:val="28"/>
          <w:lang w:val="en-CA"/>
        </w:rPr>
        <w:t>Jeannie Scott</w:t>
      </w:r>
    </w:p>
    <w:p w:rsidR="00B076CB" w:rsidRPr="00881038" w:rsidRDefault="00B076CB" w:rsidP="002330E1">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Accused:</w:t>
      </w:r>
      <w:r w:rsidRPr="00881038">
        <w:rPr>
          <w:sz w:val="28"/>
          <w:szCs w:val="28"/>
          <w:lang w:val="en-CA"/>
        </w:rPr>
        <w:tab/>
      </w:r>
      <w:r w:rsidR="00BF73BA" w:rsidRPr="00881038">
        <w:rPr>
          <w:sz w:val="28"/>
          <w:szCs w:val="28"/>
          <w:lang w:val="en-CA"/>
        </w:rPr>
        <w:tab/>
      </w:r>
      <w:r w:rsidR="00B92C0E">
        <w:rPr>
          <w:sz w:val="28"/>
          <w:szCs w:val="28"/>
          <w:lang w:val="en-CA"/>
        </w:rPr>
        <w:t>Patrick Bruce</w:t>
      </w:r>
    </w:p>
    <w:p w:rsidR="00B076CB" w:rsidRDefault="00B076CB" w:rsidP="002330E1">
      <w:pPr>
        <w:jc w:val="both"/>
        <w:rPr>
          <w:sz w:val="28"/>
          <w:szCs w:val="28"/>
          <w:lang w:val="en-CA"/>
        </w:rPr>
      </w:pPr>
    </w:p>
    <w:p w:rsidR="00A37791" w:rsidRDefault="00A37791" w:rsidP="002330E1">
      <w:pPr>
        <w:jc w:val="both"/>
        <w:rPr>
          <w:sz w:val="28"/>
          <w:szCs w:val="28"/>
          <w:lang w:val="en-CA"/>
        </w:rPr>
      </w:pPr>
    </w:p>
    <w:p w:rsidR="00A37791" w:rsidRPr="00881038" w:rsidRDefault="00A37791" w:rsidP="002330E1">
      <w:pPr>
        <w:jc w:val="both"/>
        <w:rPr>
          <w:sz w:val="28"/>
          <w:szCs w:val="28"/>
          <w:lang w:val="en-CA"/>
        </w:rPr>
      </w:pPr>
    </w:p>
    <w:p w:rsidR="00B076CB" w:rsidRPr="00881038" w:rsidRDefault="00B076CB" w:rsidP="002330E1">
      <w:pPr>
        <w:jc w:val="both"/>
        <w:rPr>
          <w:sz w:val="28"/>
          <w:szCs w:val="28"/>
          <w:lang w:val="en-CA"/>
        </w:rPr>
      </w:pPr>
    </w:p>
    <w:p w:rsidR="00B076CB" w:rsidRPr="00881038" w:rsidRDefault="00B076CB" w:rsidP="008061F6">
      <w:pPr>
        <w:jc w:val="center"/>
        <w:rPr>
          <w:sz w:val="28"/>
          <w:szCs w:val="28"/>
          <w:lang w:val="en-CA"/>
        </w:rPr>
      </w:pPr>
      <w:r w:rsidRPr="00881038">
        <w:rPr>
          <w:sz w:val="28"/>
          <w:szCs w:val="28"/>
          <w:lang w:val="en-CA"/>
        </w:rPr>
        <w:t>[</w:t>
      </w:r>
      <w:r w:rsidR="00537885" w:rsidRPr="00881038">
        <w:rPr>
          <w:sz w:val="28"/>
          <w:szCs w:val="28"/>
          <w:lang w:val="en-CA"/>
        </w:rPr>
        <w:t>S</w:t>
      </w:r>
      <w:r w:rsidR="0067642E" w:rsidRPr="00881038">
        <w:rPr>
          <w:sz w:val="28"/>
          <w:szCs w:val="28"/>
          <w:lang w:val="en-CA"/>
        </w:rPr>
        <w:t>ection</w:t>
      </w:r>
      <w:r w:rsidR="002D0829" w:rsidRPr="00881038">
        <w:rPr>
          <w:sz w:val="28"/>
          <w:szCs w:val="28"/>
          <w:lang w:val="en-CA"/>
        </w:rPr>
        <w:t>s</w:t>
      </w:r>
      <w:r w:rsidR="00BF73BA" w:rsidRPr="00881038">
        <w:rPr>
          <w:sz w:val="28"/>
          <w:szCs w:val="28"/>
          <w:lang w:val="en-CA"/>
        </w:rPr>
        <w:t xml:space="preserve"> </w:t>
      </w:r>
      <w:r w:rsidR="00C935C5" w:rsidRPr="00881038">
        <w:rPr>
          <w:sz w:val="28"/>
          <w:szCs w:val="28"/>
          <w:lang w:val="en-CA"/>
        </w:rPr>
        <w:t>430x</w:t>
      </w:r>
      <w:r w:rsidR="002D0DC8">
        <w:rPr>
          <w:sz w:val="28"/>
          <w:szCs w:val="28"/>
          <w:lang w:val="en-CA"/>
        </w:rPr>
        <w:t>2</w:t>
      </w:r>
      <w:r w:rsidR="00B41C29" w:rsidRPr="00881038">
        <w:rPr>
          <w:sz w:val="28"/>
          <w:szCs w:val="28"/>
          <w:lang w:val="en-CA"/>
        </w:rPr>
        <w:t xml:space="preserve">, </w:t>
      </w:r>
      <w:r w:rsidR="002D0DC8">
        <w:rPr>
          <w:sz w:val="28"/>
          <w:szCs w:val="28"/>
          <w:lang w:val="en-CA"/>
        </w:rPr>
        <w:t>264.1</w:t>
      </w:r>
      <w:r w:rsidR="00B41C29" w:rsidRPr="00881038">
        <w:rPr>
          <w:sz w:val="28"/>
          <w:szCs w:val="28"/>
          <w:lang w:val="en-CA"/>
        </w:rPr>
        <w:t xml:space="preserve">, </w:t>
      </w:r>
      <w:r w:rsidR="002D0DC8">
        <w:rPr>
          <w:sz w:val="28"/>
          <w:szCs w:val="28"/>
          <w:lang w:val="en-CA"/>
        </w:rPr>
        <w:t>129</w:t>
      </w:r>
      <w:r w:rsidR="00B41C29" w:rsidRPr="00881038">
        <w:rPr>
          <w:sz w:val="28"/>
          <w:szCs w:val="28"/>
          <w:lang w:val="en-CA"/>
        </w:rPr>
        <w:t xml:space="preserve">, &amp; </w:t>
      </w:r>
      <w:r w:rsidR="002D0DC8">
        <w:rPr>
          <w:sz w:val="28"/>
          <w:szCs w:val="28"/>
          <w:lang w:val="en-CA"/>
        </w:rPr>
        <w:t>733.1</w:t>
      </w:r>
      <w:r w:rsidR="002D0829" w:rsidRPr="00881038">
        <w:rPr>
          <w:sz w:val="28"/>
          <w:szCs w:val="28"/>
          <w:lang w:val="en-CA"/>
        </w:rPr>
        <w:t xml:space="preserve"> </w:t>
      </w:r>
      <w:r w:rsidR="00BF73BA" w:rsidRPr="00881038">
        <w:rPr>
          <w:sz w:val="28"/>
          <w:szCs w:val="28"/>
          <w:lang w:val="en-CA"/>
        </w:rPr>
        <w:t xml:space="preserve">of the </w:t>
      </w:r>
      <w:r w:rsidRPr="00881038">
        <w:rPr>
          <w:i/>
          <w:sz w:val="28"/>
          <w:szCs w:val="28"/>
          <w:lang w:val="en-CA"/>
        </w:rPr>
        <w:t>Criminal Code</w:t>
      </w:r>
      <w:r w:rsidRPr="00881038">
        <w:rPr>
          <w:sz w:val="28"/>
          <w:szCs w:val="28"/>
          <w:lang w:val="en-CA"/>
        </w:rPr>
        <w:t>]</w:t>
      </w:r>
    </w:p>
    <w:p w:rsidR="0067642E" w:rsidRPr="00881038" w:rsidRDefault="00E15B68" w:rsidP="008907F3">
      <w:pPr>
        <w:jc w:val="center"/>
        <w:rPr>
          <w:sz w:val="28"/>
          <w:szCs w:val="28"/>
          <w:lang w:val="en-CA"/>
        </w:rPr>
        <w:sectPr w:rsidR="0067642E" w:rsidRPr="00881038" w:rsidSect="00DB427A">
          <w:headerReference w:type="default" r:id="rId8"/>
          <w:pgSz w:w="12240" w:h="15840" w:code="1"/>
          <w:pgMar w:top="1008" w:right="1440" w:bottom="1008" w:left="1440" w:header="720" w:footer="720" w:gutter="0"/>
          <w:pgNumType w:start="1"/>
          <w:cols w:space="720"/>
          <w:titlePg/>
        </w:sectPr>
      </w:pPr>
      <w:r w:rsidRPr="00881038">
        <w:rPr>
          <w:sz w:val="28"/>
          <w:szCs w:val="28"/>
          <w:lang w:val="en-CA"/>
        </w:rPr>
        <w:t>[Sentencing]</w:t>
      </w:r>
    </w:p>
    <w:p w:rsidR="00B41C29" w:rsidRPr="00881038" w:rsidRDefault="00BF73BA" w:rsidP="00B41C29">
      <w:pPr>
        <w:pStyle w:val="Heading1"/>
        <w:ind w:left="5760" w:hanging="5760"/>
        <w:rPr>
          <w:rFonts w:ascii="Times New Roman" w:hAnsi="Times New Roman"/>
          <w:i w:val="0"/>
          <w:sz w:val="28"/>
          <w:szCs w:val="28"/>
          <w:lang w:val="fr-CA"/>
        </w:rPr>
      </w:pPr>
      <w:r w:rsidRPr="00881038">
        <w:rPr>
          <w:rFonts w:ascii="Times New Roman" w:hAnsi="Times New Roman"/>
          <w:sz w:val="28"/>
          <w:szCs w:val="28"/>
          <w:lang w:val="en-CA"/>
        </w:rPr>
        <w:lastRenderedPageBreak/>
        <w:t xml:space="preserve"> </w:t>
      </w:r>
      <w:r w:rsidR="002D0DC8" w:rsidRPr="00881038">
        <w:rPr>
          <w:rFonts w:ascii="Times New Roman" w:hAnsi="Times New Roman"/>
          <w:sz w:val="28"/>
          <w:szCs w:val="28"/>
          <w:lang w:val="fr-CA"/>
        </w:rPr>
        <w:t xml:space="preserve">R. v. </w:t>
      </w:r>
      <w:r w:rsidR="002D0DC8">
        <w:rPr>
          <w:rFonts w:ascii="Times New Roman" w:hAnsi="Times New Roman"/>
          <w:sz w:val="28"/>
          <w:szCs w:val="28"/>
          <w:lang w:val="fr-CA"/>
        </w:rPr>
        <w:t>Joseph</w:t>
      </w:r>
      <w:r w:rsidR="004E2753" w:rsidRPr="004E2753">
        <w:rPr>
          <w:rFonts w:ascii="Times New Roman" w:hAnsi="Times New Roman"/>
          <w:sz w:val="28"/>
          <w:szCs w:val="28"/>
          <w:lang w:val="fr-CA"/>
        </w:rPr>
        <w:t xml:space="preserve"> </w:t>
      </w:r>
      <w:r w:rsidR="004E2753">
        <w:rPr>
          <w:rFonts w:ascii="Times New Roman" w:hAnsi="Times New Roman"/>
          <w:sz w:val="28"/>
          <w:szCs w:val="28"/>
          <w:lang w:val="fr-CA"/>
        </w:rPr>
        <w:t>Emile</w:t>
      </w:r>
      <w:r w:rsidR="002D0DC8" w:rsidRPr="00881038">
        <w:rPr>
          <w:rFonts w:ascii="Times New Roman" w:hAnsi="Times New Roman"/>
          <w:i w:val="0"/>
          <w:sz w:val="28"/>
          <w:szCs w:val="28"/>
          <w:lang w:val="fr-CA"/>
        </w:rPr>
        <w:t>,</w:t>
      </w:r>
      <w:r w:rsidR="002D0DC8" w:rsidRPr="00881038">
        <w:rPr>
          <w:rFonts w:ascii="Times New Roman" w:hAnsi="Times New Roman"/>
          <w:i w:val="0"/>
          <w:sz w:val="28"/>
          <w:szCs w:val="28"/>
        </w:rPr>
        <w:t xml:space="preserve"> </w:t>
      </w:r>
      <w:r w:rsidR="002D0DC8" w:rsidRPr="00881038">
        <w:rPr>
          <w:rFonts w:ascii="Times New Roman" w:hAnsi="Times New Roman"/>
          <w:i w:val="0"/>
          <w:sz w:val="28"/>
          <w:szCs w:val="28"/>
          <w:lang w:val="fr-CA"/>
        </w:rPr>
        <w:t>2019 NWTTC</w:t>
      </w:r>
      <w:r w:rsidR="002D0DC8">
        <w:rPr>
          <w:rFonts w:ascii="Times New Roman" w:hAnsi="Times New Roman"/>
          <w:i w:val="0"/>
          <w:sz w:val="28"/>
          <w:szCs w:val="28"/>
          <w:lang w:val="fr-CA"/>
        </w:rPr>
        <w:t xml:space="preserve"> 09</w:t>
      </w:r>
    </w:p>
    <w:p w:rsidR="002D0DC8" w:rsidRPr="00E85296" w:rsidRDefault="002D0DC8" w:rsidP="002D0DC8">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 xml:space="preserve">Date: June 13, 2019 </w:t>
      </w:r>
    </w:p>
    <w:p w:rsidR="002D0DC8" w:rsidRPr="00E85296" w:rsidRDefault="002D0DC8" w:rsidP="002D0DC8">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File: T-2-CR-2019-000091</w:t>
      </w:r>
    </w:p>
    <w:p w:rsidR="00B41C29" w:rsidRPr="00881038" w:rsidRDefault="00B41C29" w:rsidP="00B41C29">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41C29" w:rsidRPr="00881038" w:rsidRDefault="00B41C29" w:rsidP="00B41C29">
      <w:pPr>
        <w:pStyle w:val="Heading2"/>
        <w:rPr>
          <w:rFonts w:ascii="Times New Roman" w:hAnsi="Times New Roman"/>
          <w:b/>
          <w:sz w:val="28"/>
          <w:szCs w:val="28"/>
          <w:lang w:val="en-CA"/>
        </w:rPr>
      </w:pPr>
      <w:r w:rsidRPr="00881038">
        <w:rPr>
          <w:rFonts w:ascii="Times New Roman" w:hAnsi="Times New Roman"/>
          <w:b/>
          <w:sz w:val="28"/>
          <w:szCs w:val="28"/>
          <w:lang w:val="en-CA"/>
        </w:rPr>
        <w:t>IN THE TERRITORIAL COURT OF THE NORTHWEST TERRITORIES</w:t>
      </w:r>
    </w:p>
    <w:p w:rsidR="00B41C29" w:rsidRPr="00881038" w:rsidRDefault="00B41C29" w:rsidP="00B41C29">
      <w:pPr>
        <w:jc w:val="center"/>
        <w:rPr>
          <w:sz w:val="28"/>
          <w:szCs w:val="28"/>
          <w:lang w:val="en-CA"/>
        </w:rPr>
      </w:pPr>
    </w:p>
    <w:p w:rsidR="00B41C29" w:rsidRPr="00881038" w:rsidRDefault="00B41C29" w:rsidP="00B41C29">
      <w:pPr>
        <w:jc w:val="both"/>
        <w:rPr>
          <w:sz w:val="28"/>
          <w:szCs w:val="28"/>
          <w:lang w:val="en-CA"/>
        </w:rPr>
      </w:pPr>
    </w:p>
    <w:p w:rsidR="00B41C29" w:rsidRPr="00881038" w:rsidRDefault="00B41C29" w:rsidP="00B41C29">
      <w:pPr>
        <w:jc w:val="both"/>
        <w:rPr>
          <w:b/>
          <w:sz w:val="28"/>
          <w:szCs w:val="28"/>
          <w:lang w:val="en-CA"/>
        </w:rPr>
      </w:pPr>
      <w:r w:rsidRPr="00881038">
        <w:rPr>
          <w:sz w:val="28"/>
          <w:szCs w:val="28"/>
          <w:lang w:val="en-CA"/>
        </w:rPr>
        <w:tab/>
      </w:r>
      <w:r w:rsidRPr="00881038">
        <w:rPr>
          <w:b/>
          <w:sz w:val="28"/>
          <w:szCs w:val="28"/>
          <w:lang w:val="en-CA"/>
        </w:rPr>
        <w:t>BETWEEN:</w:t>
      </w:r>
    </w:p>
    <w:p w:rsidR="00A37791" w:rsidRDefault="00A37791" w:rsidP="00B41C29">
      <w:pPr>
        <w:pStyle w:val="Heading2"/>
        <w:rPr>
          <w:rFonts w:ascii="Times New Roman" w:hAnsi="Times New Roman"/>
          <w:b/>
          <w:caps/>
          <w:sz w:val="28"/>
          <w:szCs w:val="28"/>
          <w:lang w:val="en-CA"/>
        </w:rPr>
      </w:pPr>
    </w:p>
    <w:p w:rsidR="00B41C29" w:rsidRPr="00881038" w:rsidRDefault="00D36F2F" w:rsidP="00B41C29">
      <w:pPr>
        <w:pStyle w:val="Heading2"/>
        <w:rPr>
          <w:rFonts w:ascii="Times New Roman" w:hAnsi="Times New Roman"/>
          <w:b/>
          <w:caps/>
          <w:sz w:val="28"/>
          <w:szCs w:val="28"/>
          <w:lang w:val="en-CA"/>
        </w:rPr>
      </w:pPr>
      <w:r>
        <w:rPr>
          <w:rFonts w:ascii="Times New Roman" w:hAnsi="Times New Roman"/>
          <w:b/>
          <w:caps/>
          <w:sz w:val="28"/>
          <w:szCs w:val="28"/>
          <w:lang w:val="en-CA"/>
        </w:rPr>
        <w:t>H</w:t>
      </w:r>
      <w:r w:rsidR="00A37791">
        <w:rPr>
          <w:rFonts w:ascii="Times New Roman" w:hAnsi="Times New Roman"/>
          <w:b/>
          <w:caps/>
          <w:sz w:val="28"/>
          <w:szCs w:val="28"/>
          <w:lang w:val="en-CA"/>
        </w:rPr>
        <w:t>ER</w:t>
      </w:r>
      <w:r w:rsidR="00B41C29" w:rsidRPr="00881038">
        <w:rPr>
          <w:rFonts w:ascii="Times New Roman" w:hAnsi="Times New Roman"/>
          <w:b/>
          <w:caps/>
          <w:sz w:val="28"/>
          <w:szCs w:val="28"/>
          <w:lang w:val="en-CA"/>
        </w:rPr>
        <w:t xml:space="preserve"> Majesty the Queen</w:t>
      </w:r>
    </w:p>
    <w:p w:rsidR="00B41C29" w:rsidRPr="00881038" w:rsidRDefault="00B41C29" w:rsidP="00B41C29">
      <w:pPr>
        <w:jc w:val="right"/>
        <w:rPr>
          <w:sz w:val="28"/>
          <w:szCs w:val="28"/>
          <w:lang w:val="en-CA"/>
        </w:rPr>
      </w:pPr>
    </w:p>
    <w:p w:rsidR="00B41C29" w:rsidRPr="00881038" w:rsidRDefault="00B41C29" w:rsidP="00B41C29">
      <w:pPr>
        <w:ind w:left="90"/>
        <w:jc w:val="center"/>
        <w:rPr>
          <w:b/>
          <w:sz w:val="28"/>
          <w:szCs w:val="28"/>
          <w:lang w:val="en-CA"/>
        </w:rPr>
      </w:pPr>
      <w:r w:rsidRPr="00881038">
        <w:rPr>
          <w:b/>
          <w:sz w:val="28"/>
          <w:szCs w:val="28"/>
          <w:lang w:val="en-CA"/>
        </w:rPr>
        <w:t>- and -</w:t>
      </w:r>
    </w:p>
    <w:p w:rsidR="00B41C29" w:rsidRPr="00881038" w:rsidRDefault="00B41C29" w:rsidP="00B41C29">
      <w:pPr>
        <w:jc w:val="center"/>
        <w:rPr>
          <w:b/>
          <w:sz w:val="28"/>
          <w:szCs w:val="28"/>
          <w:lang w:val="en-CA"/>
        </w:rPr>
      </w:pPr>
    </w:p>
    <w:p w:rsidR="00B41C29" w:rsidRDefault="000D6513" w:rsidP="00B41C29">
      <w:pPr>
        <w:pBdr>
          <w:bottom w:val="single" w:sz="12" w:space="1" w:color="auto"/>
        </w:pBdr>
        <w:jc w:val="center"/>
        <w:rPr>
          <w:b/>
          <w:sz w:val="28"/>
          <w:szCs w:val="28"/>
          <w:lang w:val="en-CA"/>
        </w:rPr>
      </w:pPr>
      <w:r>
        <w:rPr>
          <w:b/>
          <w:sz w:val="28"/>
          <w:szCs w:val="28"/>
          <w:lang w:val="en-CA"/>
        </w:rPr>
        <w:t>JOSEPH</w:t>
      </w:r>
      <w:r w:rsidR="004E2753" w:rsidRPr="004E2753">
        <w:rPr>
          <w:b/>
          <w:sz w:val="28"/>
          <w:szCs w:val="28"/>
          <w:lang w:val="en-CA"/>
        </w:rPr>
        <w:t xml:space="preserve"> </w:t>
      </w:r>
      <w:r w:rsidR="004E2753">
        <w:rPr>
          <w:b/>
          <w:sz w:val="28"/>
          <w:szCs w:val="28"/>
          <w:lang w:val="en-CA"/>
        </w:rPr>
        <w:t>EMILE</w:t>
      </w:r>
    </w:p>
    <w:p w:rsidR="00A37791" w:rsidRDefault="00A37791" w:rsidP="00B41C29">
      <w:pPr>
        <w:pBdr>
          <w:bottom w:val="single" w:sz="12" w:space="1" w:color="auto"/>
        </w:pBdr>
        <w:jc w:val="center"/>
        <w:rPr>
          <w:b/>
          <w:sz w:val="28"/>
          <w:szCs w:val="28"/>
          <w:lang w:val="en-CA"/>
        </w:rPr>
      </w:pPr>
    </w:p>
    <w:p w:rsidR="00A37791" w:rsidRDefault="00A37791" w:rsidP="00A37791">
      <w:pPr>
        <w:jc w:val="center"/>
        <w:rPr>
          <w:b/>
          <w:sz w:val="28"/>
          <w:szCs w:val="28"/>
          <w:lang w:val="en-CA"/>
        </w:rPr>
      </w:pPr>
    </w:p>
    <w:p w:rsidR="00A37791" w:rsidRDefault="00A37791" w:rsidP="00A37791">
      <w:pPr>
        <w:jc w:val="center"/>
        <w:rPr>
          <w:b/>
          <w:sz w:val="28"/>
          <w:szCs w:val="28"/>
          <w:lang w:val="en-CA"/>
        </w:rPr>
      </w:pPr>
      <w:r w:rsidRPr="006E1AFD">
        <w:rPr>
          <w:b/>
          <w:sz w:val="28"/>
          <w:szCs w:val="28"/>
          <w:lang w:val="en-CA"/>
        </w:rPr>
        <w:t xml:space="preserve">REASONS FOR </w:t>
      </w:r>
      <w:r>
        <w:rPr>
          <w:b/>
          <w:sz w:val="28"/>
          <w:szCs w:val="28"/>
          <w:lang w:val="en-CA"/>
        </w:rPr>
        <w:t>SENTENCE</w:t>
      </w:r>
    </w:p>
    <w:p w:rsidR="00A37791" w:rsidRPr="006E1AFD" w:rsidRDefault="00A37791" w:rsidP="00A37791">
      <w:pPr>
        <w:jc w:val="center"/>
        <w:rPr>
          <w:b/>
          <w:sz w:val="28"/>
          <w:szCs w:val="28"/>
          <w:lang w:val="en-CA"/>
        </w:rPr>
      </w:pPr>
      <w:r w:rsidRPr="006E1AFD">
        <w:rPr>
          <w:b/>
          <w:sz w:val="28"/>
          <w:szCs w:val="28"/>
          <w:lang w:val="en-CA"/>
        </w:rPr>
        <w:t>of the</w:t>
      </w:r>
    </w:p>
    <w:p w:rsidR="00A37791" w:rsidRPr="006E1AFD" w:rsidRDefault="00A37791" w:rsidP="00A37791">
      <w:pPr>
        <w:jc w:val="center"/>
        <w:rPr>
          <w:b/>
          <w:sz w:val="28"/>
          <w:szCs w:val="28"/>
          <w:lang w:val="en-CA"/>
        </w:rPr>
      </w:pPr>
      <w:r w:rsidRPr="006E1AFD">
        <w:rPr>
          <w:b/>
          <w:sz w:val="28"/>
          <w:szCs w:val="28"/>
          <w:lang w:val="en-CA"/>
        </w:rPr>
        <w:t>HONOURABLE JUDGE DONOVAN MOLLOY</w:t>
      </w:r>
    </w:p>
    <w:p w:rsidR="00A37791" w:rsidRPr="00881038" w:rsidRDefault="00A37791" w:rsidP="00B41C29">
      <w:pPr>
        <w:pBdr>
          <w:bottom w:val="single" w:sz="12" w:space="1" w:color="auto"/>
        </w:pBdr>
        <w:jc w:val="center"/>
        <w:rPr>
          <w:b/>
          <w:sz w:val="28"/>
          <w:szCs w:val="28"/>
          <w:lang w:val="en-CA"/>
        </w:rPr>
      </w:pPr>
    </w:p>
    <w:p w:rsidR="00A37791" w:rsidRPr="00A37791" w:rsidRDefault="00A37791" w:rsidP="00A37791">
      <w:pPr>
        <w:rPr>
          <w:lang w:val="en-CA"/>
        </w:rPr>
      </w:pPr>
    </w:p>
    <w:p w:rsidR="00B076CB" w:rsidRPr="00881038" w:rsidRDefault="008061F6" w:rsidP="00D24E46">
      <w:pPr>
        <w:pStyle w:val="D-Heading1"/>
        <w:spacing w:before="360"/>
      </w:pPr>
      <w:r w:rsidRPr="00881038">
        <w:t>INTRODUCTION</w:t>
      </w:r>
    </w:p>
    <w:p w:rsidR="002D6767" w:rsidRDefault="000D6513" w:rsidP="00E14095">
      <w:pPr>
        <w:pStyle w:val="D-bodyofparagraph"/>
      </w:pPr>
      <w:r>
        <w:t xml:space="preserve">The Christmas season is a challenging time for many individuals. For some, family dynamics and alcohol abuse </w:t>
      </w:r>
      <w:r w:rsidR="008B1A6B">
        <w:t xml:space="preserve">can result in conflict with the law. For </w:t>
      </w:r>
      <w:r w:rsidR="004E2753">
        <w:t>Mr. Emile</w:t>
      </w:r>
      <w:r w:rsidR="008B1A6B">
        <w:t xml:space="preserve">, his return to Fort Smith for </w:t>
      </w:r>
      <w:r w:rsidR="00EB7971">
        <w:t xml:space="preserve">the holiday season </w:t>
      </w:r>
      <w:r w:rsidR="008B1A6B">
        <w:t>resulted in him committing a number of serious offences.</w:t>
      </w:r>
      <w:r>
        <w:t xml:space="preserve"> </w:t>
      </w:r>
      <w:r w:rsidR="008B1A6B">
        <w:t xml:space="preserve">Following his sister’s suicide during his visit, </w:t>
      </w:r>
      <w:r w:rsidR="004E2753">
        <w:t>Mr. Emile</w:t>
      </w:r>
      <w:r w:rsidR="008B1A6B">
        <w:t xml:space="preserve"> employed gasoline and death threats in a manner that continues to </w:t>
      </w:r>
      <w:r w:rsidR="002D6767">
        <w:t>cause the victims fear and trauma.</w:t>
      </w:r>
    </w:p>
    <w:p w:rsidR="002D6767" w:rsidRDefault="002D6767" w:rsidP="00E14095">
      <w:pPr>
        <w:pStyle w:val="D-bodyofparagraph"/>
      </w:pPr>
      <w:r>
        <w:t xml:space="preserve">Ultimately I must decide what is a fit sentence based on the circumstances of the offence and </w:t>
      </w:r>
      <w:r w:rsidR="004E2753">
        <w:t>Mr. Emile</w:t>
      </w:r>
      <w:r>
        <w:t xml:space="preserve">’s circumstances. </w:t>
      </w:r>
      <w:r w:rsidR="00B92C0E">
        <w:t>In arriving at that decision, relevant considerations include:</w:t>
      </w:r>
    </w:p>
    <w:p w:rsidR="00B92C0E" w:rsidRDefault="00B92C0E" w:rsidP="00515712">
      <w:pPr>
        <w:pStyle w:val="D-bodyofparagraph"/>
        <w:numPr>
          <w:ilvl w:val="0"/>
          <w:numId w:val="23"/>
        </w:numPr>
      </w:pPr>
      <w:r w:rsidRPr="00B92C0E">
        <w:t xml:space="preserve">What is the proper place of </w:t>
      </w:r>
      <w:r>
        <w:t>his</w:t>
      </w:r>
      <w:r w:rsidRPr="00B92C0E">
        <w:t xml:space="preserve"> </w:t>
      </w:r>
      <w:r w:rsidRPr="00EB7971">
        <w:rPr>
          <w:b/>
          <w:i/>
        </w:rPr>
        <w:t>Gladue</w:t>
      </w:r>
      <w:r w:rsidRPr="00B92C0E">
        <w:t xml:space="preserve"> factors, if any, in determining sentence?</w:t>
      </w:r>
    </w:p>
    <w:p w:rsidR="000945F9" w:rsidRDefault="000945F9" w:rsidP="00515712">
      <w:pPr>
        <w:pStyle w:val="D-bodyofparagraph"/>
        <w:numPr>
          <w:ilvl w:val="0"/>
          <w:numId w:val="23"/>
        </w:numPr>
      </w:pPr>
      <w:r>
        <w:t>What consideration, if any, should be given to the fact that the female victims are Indigenous?</w:t>
      </w:r>
    </w:p>
    <w:p w:rsidR="00515712" w:rsidRDefault="00515712" w:rsidP="00515712">
      <w:pPr>
        <w:pStyle w:val="D-bodyofparagraph"/>
        <w:numPr>
          <w:ilvl w:val="0"/>
          <w:numId w:val="23"/>
        </w:numPr>
      </w:pPr>
      <w:r>
        <w:t>What, if any, consideration should the Court give to barring him f</w:t>
      </w:r>
      <w:r w:rsidR="00F20BD4">
        <w:t>rom</w:t>
      </w:r>
      <w:r>
        <w:t xml:space="preserve"> entering the community of Fort Smith during all of part of the probationary period?</w:t>
      </w:r>
    </w:p>
    <w:p w:rsidR="00481684" w:rsidRPr="00881038" w:rsidRDefault="004E2753" w:rsidP="00481684">
      <w:pPr>
        <w:pStyle w:val="D-bodyofparagraph"/>
      </w:pPr>
      <w:r>
        <w:lastRenderedPageBreak/>
        <w:t>Mr. Emile</w:t>
      </w:r>
      <w:r w:rsidR="00BE34D6">
        <w:t xml:space="preserve"> entered his guilty pleas on May 7, 2019, the date these matters were set to proceed to trial. The Crown’s witnesses were present and willing to testify. </w:t>
      </w:r>
      <w:r w:rsidR="00481684" w:rsidRPr="00881038">
        <w:t>The Crown read in the circumstances of these offences</w:t>
      </w:r>
      <w:r w:rsidR="00FD15DF" w:rsidRPr="00881038">
        <w:t xml:space="preserve"> </w:t>
      </w:r>
      <w:r w:rsidR="00515712">
        <w:t xml:space="preserve">on May 7, 2019. Submissions were received on June 12, 2019 with sentencing put over to today’s date. </w:t>
      </w:r>
    </w:p>
    <w:p w:rsidR="00EE22C3" w:rsidRPr="00881038" w:rsidRDefault="007E062E" w:rsidP="000900E5">
      <w:pPr>
        <w:pStyle w:val="D-Heading1"/>
        <w:spacing w:before="360"/>
      </w:pPr>
      <w:r w:rsidRPr="00881038">
        <w:t>CIRCUMSTANCE</w:t>
      </w:r>
      <w:r w:rsidR="00233500" w:rsidRPr="00881038">
        <w:t>S</w:t>
      </w:r>
      <w:r w:rsidRPr="00881038">
        <w:t xml:space="preserve"> </w:t>
      </w:r>
      <w:r w:rsidR="00C50090" w:rsidRPr="00881038">
        <w:t>OF THE OFFENCES</w:t>
      </w:r>
    </w:p>
    <w:p w:rsidR="00BE34D6" w:rsidRDefault="00C50090" w:rsidP="00B441B0">
      <w:pPr>
        <w:pStyle w:val="D-bodyofparagraph"/>
      </w:pPr>
      <w:r w:rsidRPr="00881038">
        <w:t xml:space="preserve">The offences occurred on </w:t>
      </w:r>
      <w:r w:rsidR="00EB7971">
        <w:t xml:space="preserve">January 5, 2019. </w:t>
      </w:r>
      <w:r w:rsidR="004E2753">
        <w:t>Mr. Emile</w:t>
      </w:r>
      <w:r w:rsidR="00EB7971">
        <w:t xml:space="preserve">’s family </w:t>
      </w:r>
      <w:r w:rsidR="00BE34D6">
        <w:t xml:space="preserve">in Fort Smith </w:t>
      </w:r>
      <w:r w:rsidR="00EB7971">
        <w:t xml:space="preserve">had not </w:t>
      </w:r>
      <w:r w:rsidR="00EB7971" w:rsidRPr="00881038">
        <w:t>heard</w:t>
      </w:r>
      <w:r w:rsidR="00EB7971">
        <w:t xml:space="preserve"> from him in a while</w:t>
      </w:r>
      <w:r w:rsidR="00BE34D6">
        <w:t>. H</w:t>
      </w:r>
      <w:r w:rsidR="00EB7971">
        <w:t xml:space="preserve">is sisters went to Edmonton </w:t>
      </w:r>
      <w:r w:rsidR="001610BD">
        <w:t xml:space="preserve">to connect with him </w:t>
      </w:r>
      <w:r w:rsidR="00EB7971">
        <w:t xml:space="preserve">and he agreed to return with them to Fort Smith for the holidays. </w:t>
      </w:r>
      <w:r w:rsidR="00490212">
        <w:t xml:space="preserve">During the holidays, one of his sisters took her own life. </w:t>
      </w:r>
    </w:p>
    <w:p w:rsidR="00482B54" w:rsidRDefault="00490212" w:rsidP="00B441B0">
      <w:pPr>
        <w:pStyle w:val="D-bodyofparagraph"/>
      </w:pPr>
      <w:r>
        <w:t xml:space="preserve">Four days </w:t>
      </w:r>
      <w:r w:rsidR="00482B54">
        <w:t>after his sister’s suicide</w:t>
      </w:r>
      <w:r>
        <w:t>, while under the i</w:t>
      </w:r>
      <w:r w:rsidR="00BE34D6">
        <w:t xml:space="preserve">nfluence of alcohol, </w:t>
      </w:r>
      <w:r w:rsidR="004E2753">
        <w:t>Mr. Emile</w:t>
      </w:r>
      <w:r w:rsidR="00BE34D6">
        <w:t xml:space="preserve"> attended the residence of Beatrice Daniels</w:t>
      </w:r>
      <w:r>
        <w:t xml:space="preserve"> </w:t>
      </w:r>
      <w:r w:rsidR="00482B54">
        <w:t xml:space="preserve">in the early morning hours. He proceeded to bang on </w:t>
      </w:r>
      <w:r w:rsidR="00861CC3">
        <w:t xml:space="preserve">the door of her </w:t>
      </w:r>
      <w:r w:rsidR="00482B54">
        <w:t xml:space="preserve">residence, awakening the occupants. The police were called but found no sign of </w:t>
      </w:r>
      <w:r w:rsidR="004E2753">
        <w:t>Mr. Emile</w:t>
      </w:r>
      <w:r w:rsidR="00482B54">
        <w:t xml:space="preserve"> on their arrival</w:t>
      </w:r>
      <w:r w:rsidR="00F65ADF">
        <w:t>.</w:t>
      </w:r>
      <w:r w:rsidR="00482B54">
        <w:t xml:space="preserve"> </w:t>
      </w:r>
    </w:p>
    <w:p w:rsidR="00861CC3" w:rsidRDefault="004E2753" w:rsidP="00B441B0">
      <w:pPr>
        <w:pStyle w:val="D-bodyofparagraph"/>
      </w:pPr>
      <w:r>
        <w:t>Mr. Emile</w:t>
      </w:r>
      <w:r w:rsidR="00482B54">
        <w:t xml:space="preserve"> returned to </w:t>
      </w:r>
      <w:r w:rsidR="00861CC3">
        <w:t>Ms.</w:t>
      </w:r>
      <w:r w:rsidR="00482B54">
        <w:t xml:space="preserve"> Daniel’s residence </w:t>
      </w:r>
      <w:r w:rsidR="00861CC3">
        <w:t xml:space="preserve">banging on her door but again departed before the arrival of the police. While looking for him, the officers were notified that </w:t>
      </w:r>
      <w:r>
        <w:t>Mr. Emile</w:t>
      </w:r>
      <w:r w:rsidR="00861CC3">
        <w:t xml:space="preserve"> was at the residence of April Wasylyshyn, threatening to burn it down using gasoline. </w:t>
      </w:r>
    </w:p>
    <w:p w:rsidR="005E53D1" w:rsidRDefault="00861CC3" w:rsidP="00B441B0">
      <w:pPr>
        <w:pStyle w:val="D-bodyofparagraph"/>
      </w:pPr>
      <w:r>
        <w:t xml:space="preserve">On arrival at Ms. </w:t>
      </w:r>
      <w:r w:rsidR="005E53D1">
        <w:t>Wasylyshyn’s</w:t>
      </w:r>
      <w:r>
        <w:t xml:space="preserve"> residence </w:t>
      </w:r>
      <w:r w:rsidR="005E53D1">
        <w:t xml:space="preserve">the officers smelled a strong odour of gasoline. Ms. Wasylyshyn advised that </w:t>
      </w:r>
      <w:r w:rsidR="004E2753">
        <w:t>Mr. Emile</w:t>
      </w:r>
      <w:r w:rsidR="005E53D1">
        <w:t xml:space="preserve"> had left through the back door of her residence. The officers found him hiding behind the oil tank of a nearby residence.</w:t>
      </w:r>
    </w:p>
    <w:p w:rsidR="009266E0" w:rsidRDefault="005E53D1" w:rsidP="00B441B0">
      <w:pPr>
        <w:pStyle w:val="D-bodyofparagraph"/>
      </w:pPr>
      <w:r>
        <w:t xml:space="preserve">Officers </w:t>
      </w:r>
      <w:r w:rsidRPr="003A2EAE">
        <w:t>advised</w:t>
      </w:r>
      <w:r w:rsidR="00A37791" w:rsidRPr="003A2EAE">
        <w:t xml:space="preserve"> Mr. Emile</w:t>
      </w:r>
      <w:r>
        <w:t xml:space="preserve"> that he was under arrest for the offence of mischief and directed him to come out from behind the tank. After he refused, three officer</w:t>
      </w:r>
      <w:r w:rsidR="00F451FE">
        <w:t>s</w:t>
      </w:r>
      <w:r>
        <w:t xml:space="preserve"> were engaged in a prolonged struggle to get </w:t>
      </w:r>
      <w:r w:rsidR="00A37791">
        <w:t>Mr. Emile</w:t>
      </w:r>
      <w:r>
        <w:t xml:space="preserve"> out from his hiding place, into restraints, into the police vehicle, and, out of the police vehicle into the detachment’s holding cells.</w:t>
      </w:r>
    </w:p>
    <w:p w:rsidR="003F46B1" w:rsidRDefault="009266E0" w:rsidP="00B441B0">
      <w:pPr>
        <w:pStyle w:val="D-bodyofparagraph"/>
      </w:pPr>
      <w:r>
        <w:t xml:space="preserve">On interviewing the complainants, police learned that </w:t>
      </w:r>
      <w:r w:rsidR="00A37791">
        <w:t>Mr. Emile</w:t>
      </w:r>
      <w:r>
        <w:t xml:space="preserve"> uttered a threat to Ms. Daniels while kicking her door. The threat was “you are a fucking correctional officer and I am going to fucking kill you”.  </w:t>
      </w:r>
    </w:p>
    <w:p w:rsidR="003F46B1" w:rsidRDefault="003F46B1" w:rsidP="00B441B0">
      <w:pPr>
        <w:pStyle w:val="D-bodyofparagraph"/>
      </w:pPr>
      <w:r>
        <w:t xml:space="preserve">Ms. Wasylyshyn advised that after denying entry to </w:t>
      </w:r>
      <w:r w:rsidR="004E2753">
        <w:t>Mr. Emile</w:t>
      </w:r>
      <w:r>
        <w:t xml:space="preserve"> he returned several times, banging on her door. On his last return he started pouring gasoline on her residence, while threatening to burn both her and her residence. </w:t>
      </w:r>
    </w:p>
    <w:p w:rsidR="003F46B1" w:rsidRDefault="003F46B1" w:rsidP="00B441B0">
      <w:pPr>
        <w:pStyle w:val="D-bodyofparagraph"/>
      </w:pPr>
      <w:r>
        <w:t xml:space="preserve">At the time of these offences </w:t>
      </w:r>
      <w:r w:rsidR="00A37791">
        <w:t>Mr. Emile</w:t>
      </w:r>
      <w:r>
        <w:t xml:space="preserve"> was bound by a probation order that required him to keep the peace and be of good behaviour. </w:t>
      </w:r>
    </w:p>
    <w:p w:rsidR="00A70EE1" w:rsidRPr="00881038" w:rsidRDefault="007E062E" w:rsidP="00A318BD">
      <w:pPr>
        <w:pStyle w:val="D-Heading1"/>
        <w:keepNext/>
        <w:spacing w:before="360"/>
      </w:pPr>
      <w:r w:rsidRPr="00881038">
        <w:lastRenderedPageBreak/>
        <w:t>THE OFFENDER’S CIRCUMSTANCES</w:t>
      </w:r>
    </w:p>
    <w:p w:rsidR="00906A31" w:rsidRPr="00881038" w:rsidRDefault="004E2753" w:rsidP="00A318BD">
      <w:pPr>
        <w:pStyle w:val="D-bodyofparagraph"/>
        <w:keepNext/>
      </w:pPr>
      <w:r>
        <w:t>Mr. Emile</w:t>
      </w:r>
      <w:r w:rsidR="00900A51">
        <w:t xml:space="preserve"> is a 31 year-old Indigenous male.</w:t>
      </w:r>
      <w:r w:rsidR="00906A31" w:rsidRPr="00881038">
        <w:t xml:space="preserve"> </w:t>
      </w:r>
      <w:r w:rsidR="00900A51">
        <w:t>A</w:t>
      </w:r>
      <w:r w:rsidR="00906A31" w:rsidRPr="00881038">
        <w:t xml:space="preserve"> Pre-sentence Report </w:t>
      </w:r>
      <w:r w:rsidR="00DC34C4" w:rsidRPr="00881038">
        <w:t>was</w:t>
      </w:r>
      <w:r w:rsidR="00900A51">
        <w:t xml:space="preserve"> not requested.</w:t>
      </w:r>
      <w:r w:rsidR="00DC34C4" w:rsidRPr="00881038">
        <w:t xml:space="preserve"> </w:t>
      </w:r>
      <w:r>
        <w:t>Mr. Emile</w:t>
      </w:r>
      <w:r w:rsidR="00DC34C4" w:rsidRPr="00881038">
        <w:t>’s counsel apprised the Court of h</w:t>
      </w:r>
      <w:r w:rsidR="00900A51">
        <w:t>is</w:t>
      </w:r>
      <w:r w:rsidR="00DC34C4" w:rsidRPr="00881038">
        <w:t xml:space="preserve"> circumstances, including factors relevant to </w:t>
      </w:r>
      <w:r w:rsidR="00D36F2F">
        <w:t>his</w:t>
      </w:r>
      <w:r w:rsidR="00F20BD4">
        <w:t xml:space="preserve"> status as an I</w:t>
      </w:r>
      <w:r w:rsidR="00DC34C4" w:rsidRPr="00881038">
        <w:t>ndigenous person</w:t>
      </w:r>
      <w:r w:rsidR="0024501D" w:rsidRPr="00881038">
        <w:t xml:space="preserve"> and considerations pursuant to section 718.2(e).</w:t>
      </w:r>
      <w:r w:rsidR="00906A31" w:rsidRPr="00881038">
        <w:t xml:space="preserve"> </w:t>
      </w:r>
    </w:p>
    <w:p w:rsidR="000C735B" w:rsidRDefault="004E2753" w:rsidP="00906A31">
      <w:pPr>
        <w:pStyle w:val="D-bodyofparagraph"/>
      </w:pPr>
      <w:r>
        <w:t>Mr. Emile</w:t>
      </w:r>
      <w:r w:rsidR="00D36F2F">
        <w:t>’s background is similar to many of the Indigenous men that come before th</w:t>
      </w:r>
      <w:r w:rsidR="000C735B">
        <w:t>is</w:t>
      </w:r>
      <w:r w:rsidR="00D36F2F">
        <w:t xml:space="preserve"> Court. His parents </w:t>
      </w:r>
      <w:r w:rsidR="00AD6632">
        <w:t>are survivors of</w:t>
      </w:r>
      <w:r w:rsidR="00D36F2F">
        <w:t xml:space="preserve"> the residential school system. Alcohol abuse and violence were not strangers to </w:t>
      </w:r>
      <w:r>
        <w:t>Mr. Emile</w:t>
      </w:r>
      <w:r w:rsidR="00D36F2F">
        <w:t xml:space="preserve"> and his siblings during their childhoods. </w:t>
      </w:r>
      <w:r w:rsidR="00DC34C4" w:rsidRPr="00881038">
        <w:t xml:space="preserve"> </w:t>
      </w:r>
      <w:r>
        <w:t>Mr. Emile</w:t>
      </w:r>
      <w:r w:rsidR="00F565C2">
        <w:t xml:space="preserve"> resided in youth homes at different points of his </w:t>
      </w:r>
      <w:r w:rsidR="00AD6632">
        <w:t>childhood</w:t>
      </w:r>
      <w:r w:rsidR="00F565C2">
        <w:t xml:space="preserve">. </w:t>
      </w:r>
      <w:r w:rsidR="000C735B">
        <w:t xml:space="preserve">Dealing with the aftermath of suicides of friends and family members is also something that has had a significant detrimental impact on </w:t>
      </w:r>
      <w:r>
        <w:t>Mr. Emile</w:t>
      </w:r>
      <w:r w:rsidR="000C735B">
        <w:t>.</w:t>
      </w:r>
    </w:p>
    <w:p w:rsidR="00AD6632" w:rsidRDefault="004E2753" w:rsidP="00906A31">
      <w:pPr>
        <w:pStyle w:val="D-bodyofparagraph"/>
      </w:pPr>
      <w:r>
        <w:t>Mr. Emile</w:t>
      </w:r>
      <w:r w:rsidR="00AD6632">
        <w:t xml:space="preserve"> struggles with addictions, including alcohol </w:t>
      </w:r>
      <w:r w:rsidR="00A75518">
        <w:t>dependency</w:t>
      </w:r>
      <w:r w:rsidR="00AD6632">
        <w:t>, and was impaired by alcohol at the time of these offences.</w:t>
      </w:r>
    </w:p>
    <w:p w:rsidR="000C735B" w:rsidRDefault="004E2753" w:rsidP="00906A31">
      <w:pPr>
        <w:pStyle w:val="D-bodyofparagraph"/>
      </w:pPr>
      <w:r>
        <w:t>Mr. Emile</w:t>
      </w:r>
      <w:r w:rsidR="000C735B">
        <w:t xml:space="preserve"> primarily resided in Edmonton for a number of years prior to the events that now bring him before the Court. </w:t>
      </w:r>
      <w:r w:rsidR="00A37791">
        <w:t>Mr. Emile</w:t>
      </w:r>
      <w:r w:rsidR="000C735B">
        <w:t xml:space="preserve"> appears to have a made a life for himself </w:t>
      </w:r>
      <w:r w:rsidR="00F565C2">
        <w:t>in that City</w:t>
      </w:r>
      <w:r w:rsidR="000C735B">
        <w:t xml:space="preserve"> and has a 4 month-old child waiting for him there with his girlfriend.</w:t>
      </w:r>
      <w:r w:rsidR="00F565C2">
        <w:t xml:space="preserve"> </w:t>
      </w:r>
      <w:r w:rsidR="0095655F">
        <w:t>O</w:t>
      </w:r>
      <w:r w:rsidR="00F565C2">
        <w:t>f his 1</w:t>
      </w:r>
      <w:r w:rsidR="00B32A41">
        <w:t>2</w:t>
      </w:r>
      <w:r w:rsidR="00F565C2">
        <w:t xml:space="preserve"> previous convictions</w:t>
      </w:r>
      <w:r w:rsidR="0095655F">
        <w:t xml:space="preserve"> (2 youth and </w:t>
      </w:r>
      <w:r w:rsidR="00AD6632">
        <w:t>10</w:t>
      </w:r>
      <w:r w:rsidR="0095655F">
        <w:t xml:space="preserve"> adult)</w:t>
      </w:r>
      <w:r w:rsidR="00F565C2">
        <w:t>, all but one were recorded at Fort Smith.</w:t>
      </w:r>
    </w:p>
    <w:p w:rsidR="00207D54" w:rsidRDefault="0095655F" w:rsidP="00906A31">
      <w:pPr>
        <w:pStyle w:val="D-bodyofparagraph"/>
      </w:pPr>
      <w:r>
        <w:t xml:space="preserve">In terms of his prior convictions, the most serious is a manslaughter conviction on July 4, 2008 resulting in a 6 year period of imprisonment. </w:t>
      </w:r>
      <w:r w:rsidR="00207D54">
        <w:t>In terms of his other convictions as an adult, they include:</w:t>
      </w:r>
    </w:p>
    <w:p w:rsidR="00207D54" w:rsidRDefault="00207D54" w:rsidP="001949A5">
      <w:pPr>
        <w:pStyle w:val="D-bodyofparagraph"/>
        <w:numPr>
          <w:ilvl w:val="0"/>
          <w:numId w:val="24"/>
        </w:numPr>
      </w:pPr>
      <w:r>
        <w:t>1 for being unlawfully at large</w:t>
      </w:r>
      <w:r w:rsidR="001949A5">
        <w:t xml:space="preserve"> (2012)</w:t>
      </w:r>
      <w:r>
        <w:t>;</w:t>
      </w:r>
    </w:p>
    <w:p w:rsidR="00207D54" w:rsidRDefault="00207D54" w:rsidP="001949A5">
      <w:pPr>
        <w:pStyle w:val="D-bodyofparagraph"/>
        <w:numPr>
          <w:ilvl w:val="0"/>
          <w:numId w:val="24"/>
        </w:numPr>
      </w:pPr>
      <w:r>
        <w:t>1 for resisting arrest</w:t>
      </w:r>
      <w:r w:rsidR="001949A5">
        <w:t xml:space="preserve"> (2015)</w:t>
      </w:r>
      <w:r>
        <w:t>;</w:t>
      </w:r>
    </w:p>
    <w:p w:rsidR="00207D54" w:rsidRDefault="00207D54" w:rsidP="001949A5">
      <w:pPr>
        <w:pStyle w:val="D-bodyofparagraph"/>
        <w:numPr>
          <w:ilvl w:val="0"/>
          <w:numId w:val="24"/>
        </w:numPr>
      </w:pPr>
      <w:r>
        <w:t>3 for failing to comply with a recognizance/undertaking</w:t>
      </w:r>
      <w:r w:rsidR="001949A5">
        <w:t xml:space="preserve"> (2015 x 2 and 2017)</w:t>
      </w:r>
      <w:r>
        <w:t>;</w:t>
      </w:r>
    </w:p>
    <w:p w:rsidR="00207D54" w:rsidRDefault="00207D54" w:rsidP="001949A5">
      <w:pPr>
        <w:pStyle w:val="D-bodyofparagraph"/>
        <w:numPr>
          <w:ilvl w:val="0"/>
          <w:numId w:val="24"/>
        </w:numPr>
      </w:pPr>
      <w:r>
        <w:t>1 for breach of probation</w:t>
      </w:r>
      <w:r w:rsidR="001949A5">
        <w:t xml:space="preserve"> (2017)</w:t>
      </w:r>
      <w:r>
        <w:t>;</w:t>
      </w:r>
    </w:p>
    <w:p w:rsidR="00207D54" w:rsidRDefault="00207D54" w:rsidP="001949A5">
      <w:pPr>
        <w:pStyle w:val="D-bodyofparagraph"/>
        <w:numPr>
          <w:ilvl w:val="0"/>
          <w:numId w:val="24"/>
        </w:numPr>
      </w:pPr>
      <w:r>
        <w:t>2 for common assault</w:t>
      </w:r>
      <w:r w:rsidR="001949A5">
        <w:t xml:space="preserve"> (2015 and 2017)</w:t>
      </w:r>
      <w:r>
        <w:t>; and,</w:t>
      </w:r>
    </w:p>
    <w:p w:rsidR="00207D54" w:rsidRDefault="00207D54" w:rsidP="001949A5">
      <w:pPr>
        <w:pStyle w:val="D-bodyofparagraph"/>
        <w:numPr>
          <w:ilvl w:val="0"/>
          <w:numId w:val="24"/>
        </w:numPr>
      </w:pPr>
      <w:r>
        <w:t>1 for assault with a weapon</w:t>
      </w:r>
      <w:r w:rsidR="001949A5">
        <w:t xml:space="preserve"> (2017)</w:t>
      </w:r>
      <w:r>
        <w:t>.</w:t>
      </w:r>
    </w:p>
    <w:p w:rsidR="00A75518" w:rsidRDefault="001949A5" w:rsidP="003D4708">
      <w:pPr>
        <w:pStyle w:val="D-bodyofparagraph"/>
      </w:pPr>
      <w:r>
        <w:t>The 201</w:t>
      </w:r>
      <w:r w:rsidR="00CE56E8">
        <w:t>7</w:t>
      </w:r>
      <w:r>
        <w:t xml:space="preserve"> common assault </w:t>
      </w:r>
      <w:r w:rsidR="00CE56E8">
        <w:t xml:space="preserve">and assault with a weapon </w:t>
      </w:r>
      <w:r>
        <w:t>convictions relate to a previous domestic partner</w:t>
      </w:r>
      <w:r w:rsidR="00A75518">
        <w:t xml:space="preserve">, Ms. </w:t>
      </w:r>
      <w:r w:rsidR="00A75518" w:rsidRPr="00A75518">
        <w:t>Wasylyshyn</w:t>
      </w:r>
      <w:r w:rsidR="00A75518">
        <w:t>,</w:t>
      </w:r>
      <w:r>
        <w:t xml:space="preserve"> one of the victims of the present offences. </w:t>
      </w:r>
    </w:p>
    <w:p w:rsidR="003273A4" w:rsidRPr="00881038" w:rsidRDefault="003D4708" w:rsidP="006F2A80">
      <w:pPr>
        <w:pStyle w:val="D-Heading1"/>
        <w:keepNext/>
        <w:keepLines/>
        <w:spacing w:before="360"/>
      </w:pPr>
      <w:r>
        <w:lastRenderedPageBreak/>
        <w:t>PARTIES’ POSITIONS</w:t>
      </w:r>
    </w:p>
    <w:p w:rsidR="00A75518" w:rsidRPr="00A75518" w:rsidRDefault="00A75518" w:rsidP="00A75518">
      <w:pPr>
        <w:pStyle w:val="D-bodyofparagraph"/>
      </w:pPr>
      <w:r w:rsidRPr="00A75518">
        <w:t xml:space="preserve">The parties agree that </w:t>
      </w:r>
      <w:r w:rsidR="004E2753">
        <w:t>Mr. Emile</w:t>
      </w:r>
      <w:r w:rsidRPr="00A75518">
        <w:t xml:space="preserve"> should receive 239 days credit for his time on remand (159 days actual with a credit of 1.5/1). </w:t>
      </w:r>
    </w:p>
    <w:p w:rsidR="00A75518" w:rsidRPr="00A75518" w:rsidRDefault="00A75518" w:rsidP="00A75518">
      <w:pPr>
        <w:pStyle w:val="D-bodyofparagraph"/>
      </w:pPr>
      <w:r w:rsidRPr="00A75518">
        <w:t xml:space="preserve">The Crown submits that a global sentence of 18 months in custody is appropriate, followed by a 12 month period of supervised probation. A sentence of 18 months would leave </w:t>
      </w:r>
      <w:r w:rsidR="004E2753">
        <w:t>Mr. Emile</w:t>
      </w:r>
      <w:r w:rsidRPr="00A75518">
        <w:t xml:space="preserve"> with </w:t>
      </w:r>
      <w:r w:rsidR="008379F9">
        <w:t>30</w:t>
      </w:r>
      <w:r w:rsidRPr="00A75518">
        <w:t>1 days to serve.</w:t>
      </w:r>
    </w:p>
    <w:p w:rsidR="00A75518" w:rsidRDefault="00A75518" w:rsidP="00A75518">
      <w:pPr>
        <w:pStyle w:val="D-bodyofparagraph"/>
      </w:pPr>
      <w:r w:rsidRPr="00A75518">
        <w:t xml:space="preserve">Counsel for </w:t>
      </w:r>
      <w:r w:rsidR="004E2753">
        <w:t>Mr. Emile</w:t>
      </w:r>
      <w:r w:rsidRPr="00A75518">
        <w:t xml:space="preserve"> submits that a suitable global sentence would be 6-12 months in custody, followed by a period of supervised probation. At the lower end of that range, </w:t>
      </w:r>
      <w:r w:rsidR="004E2753">
        <w:t>Mr. Emile</w:t>
      </w:r>
      <w:r w:rsidRPr="00A75518">
        <w:t xml:space="preserve"> would have already served his sentence. At the high end, he would be left with 1</w:t>
      </w:r>
      <w:r w:rsidR="008379F9">
        <w:t>4</w:t>
      </w:r>
      <w:r w:rsidRPr="00A75518">
        <w:t>1 days to serve.</w:t>
      </w:r>
    </w:p>
    <w:p w:rsidR="003D4708" w:rsidRPr="00A75518" w:rsidRDefault="003D4708" w:rsidP="003D4708">
      <w:pPr>
        <w:pStyle w:val="D-Heading1"/>
      </w:pPr>
      <w:r w:rsidRPr="003D4708">
        <w:t>THE PURPOSE, PRINCIPLES AND OBJECTIVES OF SENTENCING</w:t>
      </w:r>
    </w:p>
    <w:p w:rsidR="000A2687" w:rsidRDefault="002B6439" w:rsidP="002B6439">
      <w:pPr>
        <w:pStyle w:val="D-bodyofparagraph"/>
      </w:pPr>
      <w:r w:rsidRPr="00881038">
        <w:t>In determining a fit sentence</w:t>
      </w:r>
      <w:r w:rsidR="00FC4674">
        <w:t xml:space="preserve"> for Mr. Emile</w:t>
      </w:r>
      <w:r w:rsidRPr="00881038">
        <w:t>, I am guided by</w:t>
      </w:r>
      <w:r w:rsidR="00FC4674">
        <w:t xml:space="preserve"> the</w:t>
      </w:r>
      <w:r w:rsidR="000A2687">
        <w:t>:</w:t>
      </w:r>
    </w:p>
    <w:p w:rsidR="00FC4674" w:rsidRDefault="00FC4674" w:rsidP="00FC4674">
      <w:pPr>
        <w:pStyle w:val="D-bodyofparagraph"/>
        <w:numPr>
          <w:ilvl w:val="0"/>
          <w:numId w:val="25"/>
        </w:numPr>
      </w:pPr>
      <w:r>
        <w:t>P</w:t>
      </w:r>
      <w:r w:rsidR="002B6439" w:rsidRPr="00881038">
        <w:t xml:space="preserve">urpose, principles and objectives </w:t>
      </w:r>
      <w:r>
        <w:t xml:space="preserve">of sentencing </w:t>
      </w:r>
      <w:r w:rsidR="002B6439" w:rsidRPr="00881038">
        <w:t xml:space="preserve">set out in the </w:t>
      </w:r>
      <w:r w:rsidR="002B6439" w:rsidRPr="00881038">
        <w:rPr>
          <w:i/>
        </w:rPr>
        <w:t>Criminal Code</w:t>
      </w:r>
      <w:r>
        <w:t>;</w:t>
      </w:r>
      <w:r w:rsidR="002B6439" w:rsidRPr="00881038">
        <w:t xml:space="preserve"> </w:t>
      </w:r>
    </w:p>
    <w:p w:rsidR="00FC4674" w:rsidRDefault="00FC4674" w:rsidP="00FC4674">
      <w:pPr>
        <w:pStyle w:val="D-bodyofparagraph"/>
        <w:numPr>
          <w:ilvl w:val="0"/>
          <w:numId w:val="25"/>
        </w:numPr>
      </w:pPr>
      <w:r>
        <w:t>C</w:t>
      </w:r>
      <w:r w:rsidR="002B6439" w:rsidRPr="00881038">
        <w:t xml:space="preserve">ircumstances of the offences and </w:t>
      </w:r>
      <w:r w:rsidR="00A318BD" w:rsidRPr="00881038">
        <w:t>of</w:t>
      </w:r>
      <w:r w:rsidR="00533516" w:rsidRPr="00881038">
        <w:t xml:space="preserve"> </w:t>
      </w:r>
      <w:r w:rsidR="004E2753">
        <w:t>Mr. Emile</w:t>
      </w:r>
      <w:r w:rsidR="00533516" w:rsidRPr="00881038">
        <w:t>,</w:t>
      </w:r>
      <w:r w:rsidR="002B6439" w:rsidRPr="00881038">
        <w:t xml:space="preserve"> </w:t>
      </w:r>
      <w:r w:rsidR="000A2687">
        <w:t xml:space="preserve">including his Indigenous status and associated </w:t>
      </w:r>
      <w:r w:rsidR="000A2687" w:rsidRPr="00FC4674">
        <w:rPr>
          <w:b/>
          <w:i/>
        </w:rPr>
        <w:t>Gladue</w:t>
      </w:r>
      <w:r w:rsidR="000A2687">
        <w:t xml:space="preserve"> factors</w:t>
      </w:r>
      <w:r>
        <w:t>;</w:t>
      </w:r>
      <w:r w:rsidR="000A2687">
        <w:t xml:space="preserve"> </w:t>
      </w:r>
      <w:r w:rsidR="002B6439" w:rsidRPr="00881038">
        <w:t>and</w:t>
      </w:r>
      <w:r>
        <w:t>,</w:t>
      </w:r>
    </w:p>
    <w:p w:rsidR="002B6439" w:rsidRPr="00881038" w:rsidRDefault="00FC4674" w:rsidP="00FC4674">
      <w:pPr>
        <w:pStyle w:val="D-bodyofparagraph"/>
        <w:numPr>
          <w:ilvl w:val="0"/>
          <w:numId w:val="25"/>
        </w:numPr>
      </w:pPr>
      <w:r>
        <w:t>C</w:t>
      </w:r>
      <w:r w:rsidR="002B6439" w:rsidRPr="00881038">
        <w:t>ase law.</w:t>
      </w:r>
    </w:p>
    <w:p w:rsidR="002B6439" w:rsidRPr="00881038" w:rsidRDefault="002B6439" w:rsidP="002B6439">
      <w:pPr>
        <w:pStyle w:val="D-bodyofparagraph"/>
      </w:pPr>
      <w:r w:rsidRPr="00881038">
        <w:t>The fundamental purpose of sentencing is to contribute to respect for the law and the maintenance of a just, peaceful and safe society by impos</w:t>
      </w:r>
      <w:r w:rsidR="00E35C3C" w:rsidRPr="00881038">
        <w:t>ing just sanctions that have on</w:t>
      </w:r>
      <w:r w:rsidRPr="00881038">
        <w:t>e or more of the following objective</w:t>
      </w:r>
      <w:r w:rsidR="00E35C3C" w:rsidRPr="00881038">
        <w:t>s</w:t>
      </w:r>
      <w:r w:rsidRPr="00881038">
        <w:t>:</w:t>
      </w:r>
    </w:p>
    <w:p w:rsidR="002B6439" w:rsidRPr="00881038" w:rsidRDefault="002B6439" w:rsidP="002B6439">
      <w:pPr>
        <w:pStyle w:val="D-bodyofparagraph"/>
        <w:numPr>
          <w:ilvl w:val="3"/>
          <w:numId w:val="16"/>
        </w:numPr>
      </w:pPr>
      <w:r w:rsidRPr="00881038">
        <w:t>to denounce unlawful conduct;</w:t>
      </w:r>
    </w:p>
    <w:p w:rsidR="002B6439" w:rsidRPr="00881038" w:rsidRDefault="002B6439" w:rsidP="002B6439">
      <w:pPr>
        <w:pStyle w:val="D-bodyofparagraph"/>
        <w:numPr>
          <w:ilvl w:val="3"/>
          <w:numId w:val="16"/>
        </w:numPr>
      </w:pPr>
      <w:r w:rsidRPr="00881038">
        <w:t>to deter the offender and ot</w:t>
      </w:r>
      <w:r w:rsidR="00D36F2F">
        <w:t>h</w:t>
      </w:r>
      <w:r w:rsidR="00FC4674">
        <w:t>er</w:t>
      </w:r>
      <w:r w:rsidRPr="00881038">
        <w:t xml:space="preserve"> persons f</w:t>
      </w:r>
      <w:r w:rsidR="00A318BD" w:rsidRPr="00881038">
        <w:t>ro</w:t>
      </w:r>
      <w:r w:rsidRPr="00881038">
        <w:t>m committing offences;</w:t>
      </w:r>
    </w:p>
    <w:p w:rsidR="002B6439" w:rsidRPr="00881038" w:rsidRDefault="002B6439" w:rsidP="002B6439">
      <w:pPr>
        <w:pStyle w:val="D-bodyofparagraph"/>
        <w:numPr>
          <w:ilvl w:val="3"/>
          <w:numId w:val="16"/>
        </w:numPr>
      </w:pPr>
      <w:r w:rsidRPr="00881038">
        <w:t>to separate offenders from society, w</w:t>
      </w:r>
      <w:r w:rsidR="00D36F2F">
        <w:t>h</w:t>
      </w:r>
      <w:r w:rsidR="00FC4674">
        <w:t>ere</w:t>
      </w:r>
      <w:r w:rsidRPr="00881038">
        <w:t xml:space="preserve"> necessary;</w:t>
      </w:r>
    </w:p>
    <w:p w:rsidR="002B6439" w:rsidRPr="00881038" w:rsidRDefault="002B6439" w:rsidP="002B6439">
      <w:pPr>
        <w:pStyle w:val="D-bodyofparagraph"/>
        <w:numPr>
          <w:ilvl w:val="3"/>
          <w:numId w:val="16"/>
        </w:numPr>
      </w:pPr>
      <w:r w:rsidRPr="00881038">
        <w:t>to assist in rehabilit</w:t>
      </w:r>
      <w:r w:rsidR="00410497" w:rsidRPr="00881038">
        <w:t>ating offenders;</w:t>
      </w:r>
    </w:p>
    <w:p w:rsidR="00410497" w:rsidRPr="00881038" w:rsidRDefault="00410497" w:rsidP="002B6439">
      <w:pPr>
        <w:pStyle w:val="D-bodyofparagraph"/>
        <w:numPr>
          <w:ilvl w:val="3"/>
          <w:numId w:val="16"/>
        </w:numPr>
      </w:pPr>
      <w:r w:rsidRPr="00881038">
        <w:t>to provide reparation for harm done to victims or to the community; and</w:t>
      </w:r>
    </w:p>
    <w:p w:rsidR="00410497" w:rsidRPr="00881038" w:rsidRDefault="00410497" w:rsidP="002B6439">
      <w:pPr>
        <w:pStyle w:val="D-bodyofparagraph"/>
        <w:numPr>
          <w:ilvl w:val="3"/>
          <w:numId w:val="16"/>
        </w:numPr>
      </w:pPr>
      <w:r w:rsidRPr="00881038">
        <w:t>to promote a sense of responsibility in offenders, and acknowledge</w:t>
      </w:r>
      <w:r w:rsidR="00A318BD" w:rsidRPr="00881038">
        <w:t>ment</w:t>
      </w:r>
      <w:r w:rsidRPr="00881038">
        <w:t xml:space="preserve"> of harm done to victims and to the community.</w:t>
      </w:r>
    </w:p>
    <w:p w:rsidR="00410497" w:rsidRPr="00881038" w:rsidRDefault="001610BD" w:rsidP="00410497">
      <w:pPr>
        <w:pStyle w:val="D-bodyofparagraph"/>
      </w:pPr>
      <w:r>
        <w:lastRenderedPageBreak/>
        <w:t>T</w:t>
      </w:r>
      <w:r w:rsidR="00410497" w:rsidRPr="00881038">
        <w:t>he principle of proportionality</w:t>
      </w:r>
      <w:r w:rsidR="004B477A" w:rsidRPr="00881038">
        <w:t xml:space="preserve"> is </w:t>
      </w:r>
      <w:r w:rsidR="00FC4674">
        <w:t>a</w:t>
      </w:r>
      <w:r w:rsidR="004B477A" w:rsidRPr="00881038">
        <w:t xml:space="preserve"> fundamental principle of sentencing.  </w:t>
      </w:r>
      <w:r>
        <w:t>It requires</w:t>
      </w:r>
      <w:r w:rsidR="004B477A" w:rsidRPr="00881038">
        <w:t xml:space="preserve"> that a</w:t>
      </w:r>
      <w:r w:rsidR="00410497" w:rsidRPr="00881038">
        <w:t xml:space="preserve"> sentence be proportionate to the gravity of the offence and the degree of responsibility of the offender.</w:t>
      </w:r>
    </w:p>
    <w:p w:rsidR="00410497" w:rsidRPr="00881038" w:rsidRDefault="00FC4674" w:rsidP="00410497">
      <w:pPr>
        <w:pStyle w:val="D-bodyofparagraph"/>
      </w:pPr>
      <w:r w:rsidRPr="00881038">
        <w:t>The</w:t>
      </w:r>
      <w:r w:rsidR="00410497" w:rsidRPr="00881038">
        <w:t xml:space="preserve"> sentence should </w:t>
      </w:r>
      <w:r>
        <w:t xml:space="preserve">then </w:t>
      </w:r>
      <w:r w:rsidR="00410497" w:rsidRPr="00881038">
        <w:t>be increased or reduce</w:t>
      </w:r>
      <w:r w:rsidR="00A318BD" w:rsidRPr="00881038">
        <w:t>d</w:t>
      </w:r>
      <w:r w:rsidR="00410497" w:rsidRPr="00881038">
        <w:t xml:space="preserve"> to account for any relevant aggravating or mitigating circumstances.  </w:t>
      </w:r>
    </w:p>
    <w:p w:rsidR="00410497" w:rsidRPr="00881038" w:rsidRDefault="00410497" w:rsidP="00410497">
      <w:pPr>
        <w:pStyle w:val="D-bodyofparagraph"/>
      </w:pPr>
      <w:r w:rsidRPr="00881038">
        <w:t>I must also be guided by the principle of totality</w:t>
      </w:r>
      <w:r w:rsidR="001610BD">
        <w:t>.</w:t>
      </w:r>
      <w:r w:rsidRPr="00881038">
        <w:t xml:space="preserve"> </w:t>
      </w:r>
      <w:r w:rsidR="001610BD">
        <w:t>It requires</w:t>
      </w:r>
      <w:r w:rsidRPr="00881038">
        <w:t xml:space="preserve"> that w</w:t>
      </w:r>
      <w:r w:rsidR="00D36F2F">
        <w:t>h</w:t>
      </w:r>
      <w:r w:rsidR="00FC4674">
        <w:t>ere</w:t>
      </w:r>
      <w:r w:rsidRPr="00881038">
        <w:t xml:space="preserve"> consecutive sentences are imposed, the combined sentence shoul</w:t>
      </w:r>
      <w:r w:rsidR="00E35C3C" w:rsidRPr="00881038">
        <w:t xml:space="preserve">d not be unduly long or harsh; </w:t>
      </w:r>
      <w:r w:rsidRPr="00881038">
        <w:t>and the principle of parity which states that a sentence should be similar to sentences imposed on similar offenders for similar offences committed in similar circumstances.</w:t>
      </w:r>
    </w:p>
    <w:p w:rsidR="0014328F" w:rsidRDefault="00410497" w:rsidP="0014328F">
      <w:pPr>
        <w:pStyle w:val="D-bodyofparagraph"/>
      </w:pPr>
      <w:r w:rsidRPr="00881038">
        <w:t>Finally, all available sanctions ot</w:t>
      </w:r>
      <w:r w:rsidR="00D36F2F">
        <w:t>h</w:t>
      </w:r>
      <w:r w:rsidR="00FC4674">
        <w:t>er</w:t>
      </w:r>
      <w:r w:rsidRPr="00881038">
        <w:t xml:space="preserve"> than imprisonment that are reasonable in the circumstances should be considered for all offenders, with particular attention </w:t>
      </w:r>
      <w:r w:rsidR="004B477A" w:rsidRPr="00881038">
        <w:t xml:space="preserve">paid </w:t>
      </w:r>
      <w:r w:rsidRPr="00881038">
        <w:t>to the circumstances of aboriginal offenders.</w:t>
      </w:r>
      <w:r w:rsidR="0014328F">
        <w:t xml:space="preserve"> </w:t>
      </w:r>
    </w:p>
    <w:p w:rsidR="0014328F" w:rsidRDefault="0014328F" w:rsidP="0014328F">
      <w:pPr>
        <w:pStyle w:val="D-Heading1"/>
      </w:pPr>
      <w:r>
        <w:t>VICTIM IMPACT</w:t>
      </w:r>
    </w:p>
    <w:p w:rsidR="0014328F" w:rsidRDefault="0014328F" w:rsidP="0014328F">
      <w:pPr>
        <w:pStyle w:val="D-bodyofparagraph"/>
      </w:pPr>
      <w:r w:rsidRPr="0014328F">
        <w:t xml:space="preserve">Victim impact statements were filed by Ms. Daniels and Ms. Wasylyshyn. The statements were read into the record by the Crown. </w:t>
      </w:r>
      <w:r>
        <w:t xml:space="preserve">Both speak to significant trauma and a high degree </w:t>
      </w:r>
      <w:r w:rsidR="00F20BD4">
        <w:t>of</w:t>
      </w:r>
      <w:r>
        <w:t xml:space="preserve"> fear for their safety on Mr. Emile’s return to Fort Smith.</w:t>
      </w:r>
    </w:p>
    <w:p w:rsidR="00410497" w:rsidRDefault="0014328F" w:rsidP="00003E22">
      <w:pPr>
        <w:pStyle w:val="D-bodyofparagraph"/>
      </w:pPr>
      <w:r>
        <w:t xml:space="preserve">Fort Smith has a population of about 2500 persons. It is a small community and Mr. Emile’s family lives in close proximity to the victims. As it is a small </w:t>
      </w:r>
      <w:r w:rsidR="00003E22">
        <w:t>community, Mr. Em</w:t>
      </w:r>
      <w:r>
        <w:t xml:space="preserve">ile’s previous history of </w:t>
      </w:r>
      <w:r w:rsidR="00003E22">
        <w:t>violence</w:t>
      </w:r>
      <w:r>
        <w:t xml:space="preserve"> in the community is well know</w:t>
      </w:r>
      <w:r w:rsidR="00003E22">
        <w:t xml:space="preserve">n. </w:t>
      </w:r>
      <w:r w:rsidR="00003E22" w:rsidRPr="00003E22">
        <w:t>Ms. Wasylyshyn</w:t>
      </w:r>
      <w:r w:rsidR="00003E22">
        <w:t xml:space="preserve"> was also victimized by Mr. Emile on a previous occasion when they then were in a domestic relationship.</w:t>
      </w:r>
    </w:p>
    <w:p w:rsidR="0014328F" w:rsidRPr="00881038" w:rsidRDefault="00003E22" w:rsidP="00003E22">
      <w:pPr>
        <w:pStyle w:val="D-bodyofparagraph"/>
      </w:pPr>
      <w:r>
        <w:t>In all of the circumstances, I am satisfied that their fear is far from hyperbolic. Mr. Emile’s return to Fort Smith will disrupt their lives</w:t>
      </w:r>
      <w:r w:rsidR="005939BA">
        <w:t xml:space="preserve"> via their legitimate fears</w:t>
      </w:r>
      <w:r>
        <w:t>, especially Ms.</w:t>
      </w:r>
      <w:r w:rsidRPr="00003E22">
        <w:t xml:space="preserve"> Wasylyshyn</w:t>
      </w:r>
      <w:r>
        <w:t>.</w:t>
      </w:r>
    </w:p>
    <w:p w:rsidR="0072382B" w:rsidRPr="00881038" w:rsidRDefault="000900E5" w:rsidP="00533516">
      <w:pPr>
        <w:pStyle w:val="D-Heading1"/>
        <w:keepNext/>
      </w:pPr>
      <w:r w:rsidRPr="00881038">
        <w:t>AGGRAVATING AND MITIGATING CIRCUMSTANCES</w:t>
      </w:r>
    </w:p>
    <w:p w:rsidR="00FD3E73" w:rsidRPr="00FD3E73" w:rsidRDefault="00FD3E73" w:rsidP="00AD096E">
      <w:pPr>
        <w:pStyle w:val="D-bodyofparagraph"/>
      </w:pPr>
      <w:r w:rsidRPr="00FD3E73">
        <w:t xml:space="preserve">The Crown proceeded by summary conviction on all matters. </w:t>
      </w:r>
      <w:r w:rsidR="004E2753">
        <w:t>Mr. Emile</w:t>
      </w:r>
      <w:r w:rsidRPr="00FD3E73">
        <w:t xml:space="preserve"> entered guilty pleas to the charges on the date of the trial. While the timing does not nullify the mitigating effect of his pleas, I place lesser weight on them given that timing and with the witnesses present, the</w:t>
      </w:r>
      <w:r>
        <w:t>re existed</w:t>
      </w:r>
      <w:r w:rsidRPr="00FD3E73">
        <w:t xml:space="preserve"> more than a reasonable likelihood of conviction.</w:t>
      </w:r>
    </w:p>
    <w:p w:rsidR="007C6BF9" w:rsidRPr="00881038" w:rsidRDefault="00FD3E73" w:rsidP="00870C62">
      <w:pPr>
        <w:pStyle w:val="D-bodyofparagraph"/>
      </w:pPr>
      <w:r>
        <w:t xml:space="preserve">Further, while generally guilty pleas assume some degree of remorse on the part of offenders, I am challenged to view Mr. Emile’s pleas in that light. On being </w:t>
      </w:r>
      <w:r>
        <w:lastRenderedPageBreak/>
        <w:t xml:space="preserve">given the opportunity to personally address the Court prior to his sentencing, </w:t>
      </w:r>
      <w:r w:rsidR="00900A51">
        <w:t xml:space="preserve">Mr. </w:t>
      </w:r>
      <w:r>
        <w:t xml:space="preserve">Emile proceeded to disparage and blame </w:t>
      </w:r>
      <w:r w:rsidR="00870C62" w:rsidRPr="00870C62">
        <w:t>Ms. Wasylyshyn</w:t>
      </w:r>
      <w:r w:rsidR="00870C62">
        <w:t xml:space="preserve"> for his offences related to her.</w:t>
      </w:r>
      <w:r w:rsidR="001E116F" w:rsidRPr="00881038">
        <w:t xml:space="preserve"> </w:t>
      </w:r>
    </w:p>
    <w:p w:rsidR="003B7D36" w:rsidRDefault="004E2753" w:rsidP="001E116F">
      <w:pPr>
        <w:pStyle w:val="D-bodyofparagraph"/>
        <w:keepNext/>
      </w:pPr>
      <w:r>
        <w:t>Mr. Emile</w:t>
      </w:r>
      <w:r w:rsidR="00AD096E">
        <w:t>’s prior rela</w:t>
      </w:r>
      <w:r w:rsidR="005939BA">
        <w:t>t</w:t>
      </w:r>
      <w:r w:rsidR="00AD096E">
        <w:t>ed convictions are also aggravating</w:t>
      </w:r>
      <w:r w:rsidR="005939BA">
        <w:t>. In particular, the 4 prior convictions for violent offences and the prior for resisting arrest require emphasis on denunciation, specific deterrence and the protection of the public</w:t>
      </w:r>
      <w:r w:rsidR="003B7D36">
        <w:t>.</w:t>
      </w:r>
      <w:r w:rsidR="00CE56E8">
        <w:t xml:space="preserve"> The prior convictions for assaulting </w:t>
      </w:r>
      <w:r w:rsidR="00CE56E8" w:rsidRPr="00870C62">
        <w:t>Ms. Wasylyshyn</w:t>
      </w:r>
      <w:r w:rsidR="00CE56E8">
        <w:t xml:space="preserve"> are particularly aggravating.</w:t>
      </w:r>
    </w:p>
    <w:p w:rsidR="001E116F" w:rsidRDefault="003B7D36" w:rsidP="001E116F">
      <w:pPr>
        <w:pStyle w:val="D-bodyofparagraph"/>
        <w:keepNext/>
      </w:pPr>
      <w:r>
        <w:t>I recognize and consider that other than the 6 year period of imprisonment stemming from the manslaughter conviction, Mr. Emile’s other custodial dispositions were of significantly shorter durations.</w:t>
      </w:r>
      <w:r w:rsidR="005939BA">
        <w:t xml:space="preserve">  </w:t>
      </w:r>
      <w:r w:rsidR="00AD096E">
        <w:t xml:space="preserve"> </w:t>
      </w:r>
    </w:p>
    <w:p w:rsidR="003B7D36" w:rsidRPr="00881038" w:rsidRDefault="003B7D36" w:rsidP="00E81A81">
      <w:pPr>
        <w:pStyle w:val="D-bodyofparagraph"/>
      </w:pPr>
      <w:r>
        <w:t xml:space="preserve">As is appropriate and required I must consider section 718.2(e) and the guidance offered by the Supreme Court of Canada in applying Parliament’s directive </w:t>
      </w:r>
      <w:r w:rsidR="00E81A81">
        <w:t>aimed at addressing the circumstances of Indigenous offenders</w:t>
      </w:r>
      <w:r w:rsidR="00132F9C">
        <w:t xml:space="preserve"> </w:t>
      </w:r>
      <w:r w:rsidR="00E81A81">
        <w:t>(</w:t>
      </w:r>
      <w:r w:rsidR="00E81A81" w:rsidRPr="00E81A81">
        <w:rPr>
          <w:b/>
          <w:i/>
        </w:rPr>
        <w:t>R. v. Gladue</w:t>
      </w:r>
      <w:r w:rsidR="00E81A81">
        <w:t xml:space="preserve">, </w:t>
      </w:r>
      <w:r w:rsidR="00E81A81" w:rsidRPr="00E81A81">
        <w:t>[1999] 1 SCR 688</w:t>
      </w:r>
      <w:r w:rsidR="00E81A81">
        <w:t xml:space="preserve">; </w:t>
      </w:r>
      <w:r w:rsidR="00E81A81" w:rsidRPr="00E81A81">
        <w:rPr>
          <w:b/>
          <w:i/>
        </w:rPr>
        <w:t>R. v. Ipeelee</w:t>
      </w:r>
      <w:r w:rsidR="00E81A81">
        <w:t>,</w:t>
      </w:r>
      <w:r w:rsidR="00E81A81" w:rsidRPr="00E81A81">
        <w:t xml:space="preserve"> [2012] 1 SCR 433</w:t>
      </w:r>
      <w:r w:rsidR="00E81A81">
        <w:t xml:space="preserve">). Mr. Emile is impacted by many </w:t>
      </w:r>
      <w:r w:rsidR="00E81A81" w:rsidRPr="00E81A81">
        <w:rPr>
          <w:b/>
          <w:i/>
        </w:rPr>
        <w:t>Gladue</w:t>
      </w:r>
      <w:r w:rsidR="00E81A81">
        <w:t xml:space="preserve"> factors that </w:t>
      </w:r>
      <w:r w:rsidR="0088793B">
        <w:t>are</w:t>
      </w:r>
      <w:r w:rsidR="00E81A81">
        <w:t xml:space="preserve"> considered as lessening moral </w:t>
      </w:r>
      <w:r w:rsidR="008E5C79">
        <w:t>blameworthiness</w:t>
      </w:r>
      <w:r w:rsidR="00E81A81">
        <w:t xml:space="preserve">. </w:t>
      </w:r>
      <w:r>
        <w:t xml:space="preserve"> </w:t>
      </w:r>
    </w:p>
    <w:p w:rsidR="005D2441" w:rsidRDefault="005A150D" w:rsidP="005D2441">
      <w:pPr>
        <w:pStyle w:val="D-bodyofparagraph"/>
      </w:pPr>
      <w:r>
        <w:t xml:space="preserve">In </w:t>
      </w:r>
      <w:r w:rsidR="0038269A">
        <w:t>terms of applying</w:t>
      </w:r>
      <w:r>
        <w:t xml:space="preserve"> the </w:t>
      </w:r>
      <w:r w:rsidRPr="005A150D">
        <w:rPr>
          <w:b/>
          <w:i/>
        </w:rPr>
        <w:t>Gladue</w:t>
      </w:r>
      <w:r>
        <w:t xml:space="preserve"> factors </w:t>
      </w:r>
      <w:r w:rsidR="0038269A">
        <w:t xml:space="preserve">in these circumstances, </w:t>
      </w:r>
      <w:r w:rsidR="0047008F">
        <w:t xml:space="preserve">I </w:t>
      </w:r>
      <w:r w:rsidR="0088793B">
        <w:t>note</w:t>
      </w:r>
      <w:r w:rsidR="0047008F">
        <w:t xml:space="preserve"> what some see as a paradox when the victims of </w:t>
      </w:r>
      <w:r w:rsidR="00B468B3">
        <w:t xml:space="preserve">violent </w:t>
      </w:r>
      <w:r w:rsidR="0047008F">
        <w:t>crimes committed by Indigenous men are Indigenous women. In many instances, the</w:t>
      </w:r>
      <w:r w:rsidR="0038269A">
        <w:t xml:space="preserve"> </w:t>
      </w:r>
      <w:r w:rsidR="0047008F">
        <w:t xml:space="preserve">Indigenous women have experienced the same or worse levels of disadvantage and discrimination in their lives.  </w:t>
      </w:r>
      <w:r w:rsidR="0038269A">
        <w:t>One must ask</w:t>
      </w:r>
      <w:r w:rsidR="00B468B3">
        <w:t xml:space="preserve"> how do Indigenous women perceive our justice system in what may be seen as a one-sided application of</w:t>
      </w:r>
      <w:r w:rsidR="0038269A">
        <w:t xml:space="preserve"> the </w:t>
      </w:r>
      <w:r w:rsidR="0038269A" w:rsidRPr="0038269A">
        <w:rPr>
          <w:b/>
          <w:i/>
        </w:rPr>
        <w:t>Gladue</w:t>
      </w:r>
      <w:r w:rsidR="00B468B3">
        <w:t xml:space="preserve"> factors. Beyond the discrimination and disadvantages they have already faced, they have heaped on to them the </w:t>
      </w:r>
      <w:r w:rsidR="005D2441">
        <w:t>repercussions</w:t>
      </w:r>
      <w:r w:rsidR="00B468B3">
        <w:t xml:space="preserve"> of being a victim of additional violence. </w:t>
      </w:r>
      <w:r w:rsidR="005D2441">
        <w:t xml:space="preserve">I note that the recent report of the National Inquiry into Missing and Murdered Indigenous Women and Girls included among </w:t>
      </w:r>
      <w:r w:rsidR="0038269A">
        <w:t>its</w:t>
      </w:r>
      <w:r w:rsidR="005D2441">
        <w:t xml:space="preserve"> recommendations the following:</w:t>
      </w:r>
    </w:p>
    <w:p w:rsidR="005D2441" w:rsidRPr="005D2441" w:rsidRDefault="005D2441" w:rsidP="005D2441">
      <w:pPr>
        <w:pStyle w:val="D-bodyofparagraph"/>
        <w:numPr>
          <w:ilvl w:val="0"/>
          <w:numId w:val="0"/>
        </w:numPr>
        <w:ind w:left="720"/>
        <w:rPr>
          <w:i/>
        </w:rPr>
      </w:pPr>
      <w:r w:rsidRPr="005D2441">
        <w:rPr>
          <w:i/>
        </w:rPr>
        <w:t>We call upon federal, provincial, and territorial governments to thoroughly evaluate the impacts of Gladue principles and section 718.2(e) of the Criminal Code on sentencing equity as it relates to violence against Indigenous women, girls, and 2SLGBTQQIA people.</w:t>
      </w:r>
      <w:r w:rsidR="0038269A" w:rsidRPr="0038269A">
        <w:rPr>
          <w:rStyle w:val="FootnoteReference"/>
        </w:rPr>
        <w:footnoteReference w:id="1"/>
      </w:r>
    </w:p>
    <w:p w:rsidR="00590840" w:rsidRPr="00881038" w:rsidRDefault="0088793B" w:rsidP="008061F6">
      <w:pPr>
        <w:pStyle w:val="D-bodyofparagraph"/>
      </w:pPr>
      <w:r>
        <w:t>In the circumstances of this case, given Mr. Emile’s prior record and the circumstances of these offences, I need not decide what impact, if any, to place on the fact that the victims are also Indigenous.</w:t>
      </w:r>
      <w:r w:rsidR="002059C4">
        <w:t xml:space="preserve"> Specific deterrence has to be emphasized in Mr. Emile’s case, along with protection of the public</w:t>
      </w:r>
      <w:r w:rsidR="00FA74F9">
        <w:t>,</w:t>
      </w:r>
      <w:r w:rsidR="002059C4">
        <w:t xml:space="preserve"> particular</w:t>
      </w:r>
      <w:r w:rsidR="00FA74F9">
        <w:t>ly</w:t>
      </w:r>
      <w:r w:rsidR="002059C4">
        <w:t xml:space="preserve"> the victims of these offences.</w:t>
      </w:r>
    </w:p>
    <w:p w:rsidR="002059C4" w:rsidRDefault="002059C4" w:rsidP="00FC763F">
      <w:pPr>
        <w:pStyle w:val="D-bodyofparagraph"/>
      </w:pPr>
      <w:r>
        <w:lastRenderedPageBreak/>
        <w:t xml:space="preserve">An appropriate global sentence for Mr. Emile, taking into consideration proportionality and totality is a period of 18 months, to which his remand credit </w:t>
      </w:r>
      <w:r w:rsidR="009C4ABB">
        <w:t xml:space="preserve">of </w:t>
      </w:r>
      <w:r w:rsidR="008379F9">
        <w:t>23</w:t>
      </w:r>
      <w:r>
        <w:t>9 days</w:t>
      </w:r>
      <w:r w:rsidR="009C4ABB">
        <w:t xml:space="preserve"> </w:t>
      </w:r>
      <w:r>
        <w:t>shall be applied.</w:t>
      </w:r>
    </w:p>
    <w:p w:rsidR="00FA74F9" w:rsidRDefault="002059C4" w:rsidP="00FC763F">
      <w:pPr>
        <w:pStyle w:val="D-bodyofparagraph"/>
      </w:pPr>
      <w:r>
        <w:t xml:space="preserve"> </w:t>
      </w:r>
      <w:r w:rsidR="009C4ABB">
        <w:t xml:space="preserve">In discussing the terms of his </w:t>
      </w:r>
      <w:r w:rsidR="00FA74F9">
        <w:t xml:space="preserve">proposed 12 month </w:t>
      </w:r>
      <w:r w:rsidR="009C4ABB">
        <w:t>probation order</w:t>
      </w:r>
      <w:r w:rsidR="00FA74F9">
        <w:t xml:space="preserve"> I asked counsel for their thoughts on excluding Mr. Emile from entering the community of Fort Smith for the duration of the order. </w:t>
      </w:r>
    </w:p>
    <w:p w:rsidR="00FC763F" w:rsidRDefault="00FA74F9" w:rsidP="00CE56E8">
      <w:pPr>
        <w:pStyle w:val="D-bodyofparagraph"/>
      </w:pPr>
      <w:r>
        <w:t xml:space="preserve">Mr. Emile has resided in Edmonton for a number of years, has property leased there and intends to reside there once released from custody. Fort Smith is a small community and </w:t>
      </w:r>
      <w:r w:rsidR="00CE56E8">
        <w:t xml:space="preserve">it is a legitimate concern as to whether a ‘banishment’ condition is necessary to protect these victims, and especially </w:t>
      </w:r>
      <w:r w:rsidR="00CE56E8" w:rsidRPr="00CE56E8">
        <w:t>Ms. Wasylyshyn</w:t>
      </w:r>
      <w:r w:rsidR="00CE56E8">
        <w:t>.</w:t>
      </w:r>
    </w:p>
    <w:p w:rsidR="00CE56E8" w:rsidRDefault="00CE56E8" w:rsidP="00CE56E8">
      <w:pPr>
        <w:pStyle w:val="D-bodyofparagraph"/>
      </w:pPr>
      <w:r>
        <w:t xml:space="preserve">Defence counsel correctly points out the importance of familial and other supports that Indigenous persons </w:t>
      </w:r>
      <w:r w:rsidR="005232B0">
        <w:t xml:space="preserve">derive from presence in their communities in the Northwest Territories. I agree but note that for Mr. Emile, given that almost all of his convictions were recorded in Fort Smith, he may be experiencing triggers there that lead him into conflict with the law. </w:t>
      </w:r>
    </w:p>
    <w:p w:rsidR="005232B0" w:rsidRPr="00881038" w:rsidRDefault="005232B0" w:rsidP="00CE56E8">
      <w:pPr>
        <w:pStyle w:val="D-bodyofparagraph"/>
      </w:pPr>
      <w:r>
        <w:t>Rather than prohibit him entirely from returning to Fort Smith during the term of his probation, he may, on obtaining the prior permission of his probation officer, return to Fort Smith for periods of up to 10 days</w:t>
      </w:r>
      <w:r w:rsidR="009D3A99">
        <w:t xml:space="preserve"> to participate in family or community celebrations, other cultural activities, funerals or urgent medical situations involving immediate members of his family. If given permission to go to Fort Smith, Mr. Emile will be required to notify the </w:t>
      </w:r>
      <w:r w:rsidR="00F20BD4">
        <w:t xml:space="preserve">Fort Smith </w:t>
      </w:r>
      <w:r w:rsidR="009D3A99">
        <w:t xml:space="preserve">RCMP by telephone in advance of his planned arrival and return dates.  </w:t>
      </w:r>
    </w:p>
    <w:p w:rsidR="000900E5" w:rsidRPr="00881038" w:rsidRDefault="000900E5" w:rsidP="000900E5">
      <w:pPr>
        <w:pStyle w:val="D-Heading1"/>
        <w:spacing w:before="360"/>
      </w:pPr>
      <w:r w:rsidRPr="00881038">
        <w:t>SENTENCE</w:t>
      </w:r>
    </w:p>
    <w:p w:rsidR="000900E5" w:rsidRPr="00881038" w:rsidRDefault="000900E5" w:rsidP="000900E5">
      <w:pPr>
        <w:pStyle w:val="D-bodyofparagraph"/>
      </w:pPr>
      <w:r w:rsidRPr="00881038">
        <w:t xml:space="preserve">For the reasons stated above, </w:t>
      </w:r>
      <w:r w:rsidR="00A17BC9">
        <w:t>Mr. Emile</w:t>
      </w:r>
      <w:r w:rsidRPr="00881038">
        <w:t xml:space="preserve"> is sentenced as follows:</w:t>
      </w:r>
    </w:p>
    <w:p w:rsidR="000900E5" w:rsidRPr="00881038" w:rsidRDefault="000900E5" w:rsidP="000900E5">
      <w:pPr>
        <w:rPr>
          <w:sz w:val="28"/>
          <w:szCs w:val="28"/>
          <w:lang w:val="en-CA" w:eastAsia="en-CA"/>
        </w:rPr>
      </w:pPr>
    </w:p>
    <w:tbl>
      <w:tblPr>
        <w:tblStyle w:val="TableGrid1"/>
        <w:tblW w:w="0" w:type="auto"/>
        <w:jc w:val="center"/>
        <w:tblLook w:val="04A0" w:firstRow="1" w:lastRow="0" w:firstColumn="1" w:lastColumn="0" w:noHBand="0" w:noVBand="1"/>
      </w:tblPr>
      <w:tblGrid>
        <w:gridCol w:w="1979"/>
        <w:gridCol w:w="2426"/>
        <w:gridCol w:w="2367"/>
      </w:tblGrid>
      <w:tr w:rsidR="000900E5" w:rsidRPr="00881038" w:rsidTr="003904BB">
        <w:trPr>
          <w:jc w:val="center"/>
        </w:trPr>
        <w:tc>
          <w:tcPr>
            <w:tcW w:w="1979" w:type="dxa"/>
            <w:vAlign w:val="center"/>
          </w:tcPr>
          <w:p w:rsidR="000900E5" w:rsidRPr="007B7568" w:rsidRDefault="000900E5" w:rsidP="000900E5">
            <w:pPr>
              <w:jc w:val="center"/>
              <w:rPr>
                <w:b/>
                <w:sz w:val="24"/>
                <w:szCs w:val="24"/>
                <w:lang w:val="en-CA" w:eastAsia="en-CA"/>
              </w:rPr>
            </w:pPr>
            <w:r w:rsidRPr="007B7568">
              <w:rPr>
                <w:b/>
                <w:sz w:val="24"/>
                <w:szCs w:val="24"/>
                <w:lang w:val="en-CA" w:eastAsia="en-CA"/>
              </w:rPr>
              <w:t>Date</w:t>
            </w:r>
          </w:p>
        </w:tc>
        <w:tc>
          <w:tcPr>
            <w:tcW w:w="2426" w:type="dxa"/>
            <w:vAlign w:val="center"/>
          </w:tcPr>
          <w:p w:rsidR="000900E5" w:rsidRPr="007B7568" w:rsidRDefault="000900E5" w:rsidP="000900E5">
            <w:pPr>
              <w:jc w:val="center"/>
              <w:rPr>
                <w:b/>
                <w:sz w:val="24"/>
                <w:szCs w:val="24"/>
                <w:lang w:val="en-CA" w:eastAsia="en-CA"/>
              </w:rPr>
            </w:pPr>
            <w:r w:rsidRPr="007B7568">
              <w:rPr>
                <w:b/>
                <w:sz w:val="24"/>
                <w:szCs w:val="24"/>
                <w:lang w:val="en-CA" w:eastAsia="en-CA"/>
              </w:rPr>
              <w:t>Section of</w:t>
            </w:r>
          </w:p>
          <w:p w:rsidR="000900E5" w:rsidRPr="007B7568" w:rsidRDefault="000900E5" w:rsidP="000900E5">
            <w:pPr>
              <w:jc w:val="center"/>
              <w:rPr>
                <w:b/>
                <w:i/>
                <w:sz w:val="24"/>
                <w:szCs w:val="24"/>
                <w:lang w:val="en-CA" w:eastAsia="en-CA"/>
              </w:rPr>
            </w:pPr>
            <w:r w:rsidRPr="007B7568">
              <w:rPr>
                <w:b/>
                <w:i/>
                <w:sz w:val="24"/>
                <w:szCs w:val="24"/>
                <w:lang w:val="en-CA" w:eastAsia="en-CA"/>
              </w:rPr>
              <w:t>Criminal Code</w:t>
            </w:r>
          </w:p>
        </w:tc>
        <w:tc>
          <w:tcPr>
            <w:tcW w:w="2367" w:type="dxa"/>
            <w:vAlign w:val="center"/>
          </w:tcPr>
          <w:p w:rsidR="000900E5" w:rsidRPr="007B7568" w:rsidRDefault="000900E5" w:rsidP="000900E5">
            <w:pPr>
              <w:jc w:val="center"/>
              <w:rPr>
                <w:b/>
                <w:sz w:val="24"/>
                <w:szCs w:val="24"/>
                <w:lang w:val="en-CA" w:eastAsia="en-CA"/>
              </w:rPr>
            </w:pPr>
            <w:r w:rsidRPr="007B7568">
              <w:rPr>
                <w:b/>
                <w:sz w:val="24"/>
                <w:szCs w:val="24"/>
                <w:lang w:val="en-CA" w:eastAsia="en-CA"/>
              </w:rPr>
              <w:t>Sentence</w:t>
            </w:r>
          </w:p>
        </w:tc>
      </w:tr>
      <w:tr w:rsidR="000900E5" w:rsidRPr="00881038" w:rsidTr="003904BB">
        <w:trPr>
          <w:jc w:val="center"/>
        </w:trPr>
        <w:tc>
          <w:tcPr>
            <w:tcW w:w="1979" w:type="dxa"/>
            <w:vAlign w:val="center"/>
          </w:tcPr>
          <w:p w:rsidR="000900E5" w:rsidRPr="007B7568" w:rsidRDefault="009D3A99" w:rsidP="009D3A99">
            <w:pPr>
              <w:jc w:val="center"/>
              <w:rPr>
                <w:sz w:val="24"/>
                <w:szCs w:val="24"/>
                <w:lang w:val="en-CA" w:eastAsia="en-CA"/>
              </w:rPr>
            </w:pPr>
            <w:r>
              <w:rPr>
                <w:sz w:val="24"/>
                <w:szCs w:val="24"/>
                <w:lang w:val="en-CA" w:eastAsia="en-CA"/>
              </w:rPr>
              <w:t>January 5</w:t>
            </w:r>
            <w:r w:rsidR="00DE002D" w:rsidRPr="007B7568">
              <w:rPr>
                <w:sz w:val="24"/>
                <w:szCs w:val="24"/>
                <w:lang w:val="en-CA" w:eastAsia="en-CA"/>
              </w:rPr>
              <w:t>, 201</w:t>
            </w:r>
            <w:r>
              <w:rPr>
                <w:sz w:val="24"/>
                <w:szCs w:val="24"/>
                <w:lang w:val="en-CA" w:eastAsia="en-CA"/>
              </w:rPr>
              <w:t>9</w:t>
            </w:r>
          </w:p>
        </w:tc>
        <w:tc>
          <w:tcPr>
            <w:tcW w:w="2426" w:type="dxa"/>
            <w:vAlign w:val="center"/>
          </w:tcPr>
          <w:p w:rsidR="003904BB" w:rsidRDefault="009D3A99" w:rsidP="000900E5">
            <w:pPr>
              <w:jc w:val="center"/>
              <w:rPr>
                <w:sz w:val="24"/>
                <w:szCs w:val="24"/>
                <w:lang w:val="en-CA" w:eastAsia="en-CA"/>
              </w:rPr>
            </w:pPr>
            <w:r>
              <w:rPr>
                <w:sz w:val="24"/>
                <w:szCs w:val="24"/>
                <w:lang w:val="en-CA" w:eastAsia="en-CA"/>
              </w:rPr>
              <w:t xml:space="preserve"> 264.1</w:t>
            </w:r>
          </w:p>
          <w:p w:rsidR="000900E5" w:rsidRPr="007B7568" w:rsidRDefault="009D3A99" w:rsidP="000900E5">
            <w:pPr>
              <w:jc w:val="center"/>
              <w:rPr>
                <w:sz w:val="24"/>
                <w:szCs w:val="24"/>
                <w:lang w:val="en-CA" w:eastAsia="en-CA"/>
              </w:rPr>
            </w:pPr>
            <w:r>
              <w:rPr>
                <w:sz w:val="24"/>
                <w:szCs w:val="24"/>
                <w:lang w:val="en-CA" w:eastAsia="en-CA"/>
              </w:rPr>
              <w:t xml:space="preserve"> (Ms. </w:t>
            </w:r>
            <w:r w:rsidR="006F651C">
              <w:rPr>
                <w:sz w:val="24"/>
                <w:szCs w:val="24"/>
                <w:lang w:val="en-CA" w:eastAsia="en-CA"/>
              </w:rPr>
              <w:t>Daniels)</w:t>
            </w:r>
          </w:p>
        </w:tc>
        <w:tc>
          <w:tcPr>
            <w:tcW w:w="2367" w:type="dxa"/>
            <w:vAlign w:val="center"/>
          </w:tcPr>
          <w:p w:rsidR="000900E5" w:rsidRPr="007B7568" w:rsidRDefault="00F12DDA" w:rsidP="006F651C">
            <w:pPr>
              <w:jc w:val="center"/>
              <w:rPr>
                <w:sz w:val="24"/>
                <w:szCs w:val="24"/>
                <w:lang w:val="en-CA" w:eastAsia="en-CA"/>
              </w:rPr>
            </w:pPr>
            <w:r>
              <w:rPr>
                <w:sz w:val="24"/>
                <w:szCs w:val="24"/>
                <w:lang w:val="en-CA" w:eastAsia="en-CA"/>
              </w:rPr>
              <w:t>3</w:t>
            </w:r>
            <w:r w:rsidR="00DE002D" w:rsidRPr="007B7568">
              <w:rPr>
                <w:sz w:val="24"/>
                <w:szCs w:val="24"/>
                <w:lang w:val="en-CA" w:eastAsia="en-CA"/>
              </w:rPr>
              <w:t xml:space="preserve"> </w:t>
            </w:r>
            <w:r w:rsidR="006F651C">
              <w:rPr>
                <w:sz w:val="24"/>
                <w:szCs w:val="24"/>
                <w:lang w:val="en-CA" w:eastAsia="en-CA"/>
              </w:rPr>
              <w:t>months</w:t>
            </w:r>
            <w:r w:rsidR="00DE002D" w:rsidRPr="007B7568">
              <w:rPr>
                <w:sz w:val="24"/>
                <w:szCs w:val="24"/>
                <w:lang w:val="en-CA" w:eastAsia="en-CA"/>
              </w:rPr>
              <w:t xml:space="preserve"> imprisonment </w:t>
            </w:r>
            <w:r w:rsidR="006F651C">
              <w:rPr>
                <w:sz w:val="24"/>
                <w:szCs w:val="24"/>
                <w:lang w:val="en-CA" w:eastAsia="en-CA"/>
              </w:rPr>
              <w:t>(</w:t>
            </w:r>
            <w:r w:rsidR="00DE002D" w:rsidRPr="007B7568">
              <w:rPr>
                <w:sz w:val="24"/>
                <w:szCs w:val="24"/>
                <w:lang w:val="en-CA" w:eastAsia="en-CA"/>
              </w:rPr>
              <w:t>con</w:t>
            </w:r>
            <w:r w:rsidR="006F651C">
              <w:rPr>
                <w:sz w:val="24"/>
                <w:szCs w:val="24"/>
                <w:lang w:val="en-CA" w:eastAsia="en-CA"/>
              </w:rPr>
              <w:t>secutive)</w:t>
            </w:r>
          </w:p>
        </w:tc>
      </w:tr>
      <w:tr w:rsidR="000900E5" w:rsidRPr="00881038" w:rsidTr="003904BB">
        <w:trPr>
          <w:jc w:val="center"/>
        </w:trPr>
        <w:tc>
          <w:tcPr>
            <w:tcW w:w="1979" w:type="dxa"/>
            <w:vAlign w:val="center"/>
          </w:tcPr>
          <w:p w:rsidR="000900E5" w:rsidRPr="007B7568" w:rsidRDefault="006F651C" w:rsidP="000900E5">
            <w:pPr>
              <w:jc w:val="center"/>
              <w:rPr>
                <w:sz w:val="24"/>
                <w:szCs w:val="24"/>
                <w:lang w:val="en-CA" w:eastAsia="en-CA"/>
              </w:rPr>
            </w:pPr>
            <w:r w:rsidRPr="006F651C">
              <w:rPr>
                <w:sz w:val="24"/>
                <w:szCs w:val="24"/>
                <w:lang w:val="en-CA" w:eastAsia="en-CA"/>
              </w:rPr>
              <w:t>January 5, 2019</w:t>
            </w:r>
          </w:p>
        </w:tc>
        <w:tc>
          <w:tcPr>
            <w:tcW w:w="2426" w:type="dxa"/>
            <w:vAlign w:val="center"/>
          </w:tcPr>
          <w:p w:rsidR="003904BB" w:rsidRDefault="006F651C" w:rsidP="000900E5">
            <w:pPr>
              <w:jc w:val="center"/>
              <w:rPr>
                <w:sz w:val="24"/>
                <w:szCs w:val="24"/>
                <w:lang w:val="en-CA" w:eastAsia="en-CA"/>
              </w:rPr>
            </w:pPr>
            <w:r>
              <w:rPr>
                <w:sz w:val="24"/>
                <w:szCs w:val="24"/>
                <w:lang w:val="en-CA" w:eastAsia="en-CA"/>
              </w:rPr>
              <w:t>264.1</w:t>
            </w:r>
          </w:p>
          <w:p w:rsidR="000900E5" w:rsidRPr="007B7568" w:rsidRDefault="006F651C" w:rsidP="000900E5">
            <w:pPr>
              <w:jc w:val="center"/>
              <w:rPr>
                <w:sz w:val="24"/>
                <w:szCs w:val="24"/>
                <w:lang w:val="en-CA" w:eastAsia="en-CA"/>
              </w:rPr>
            </w:pPr>
            <w:r>
              <w:rPr>
                <w:sz w:val="24"/>
                <w:szCs w:val="24"/>
                <w:lang w:val="en-CA" w:eastAsia="en-CA"/>
              </w:rPr>
              <w:t xml:space="preserve"> (Ms. </w:t>
            </w:r>
            <w:r w:rsidRPr="006F651C">
              <w:rPr>
                <w:sz w:val="24"/>
                <w:szCs w:val="24"/>
                <w:lang w:val="en-CA" w:eastAsia="en-CA"/>
              </w:rPr>
              <w:t xml:space="preserve"> Wasylyshyn</w:t>
            </w:r>
            <w:r>
              <w:rPr>
                <w:sz w:val="24"/>
                <w:szCs w:val="24"/>
                <w:lang w:val="en-CA" w:eastAsia="en-CA"/>
              </w:rPr>
              <w:t>)</w:t>
            </w:r>
          </w:p>
        </w:tc>
        <w:tc>
          <w:tcPr>
            <w:tcW w:w="2367" w:type="dxa"/>
            <w:vAlign w:val="center"/>
          </w:tcPr>
          <w:p w:rsidR="000900E5" w:rsidRPr="007B7568" w:rsidRDefault="00F12DDA" w:rsidP="000900E5">
            <w:pPr>
              <w:jc w:val="center"/>
              <w:rPr>
                <w:sz w:val="24"/>
                <w:szCs w:val="24"/>
                <w:lang w:val="en-CA" w:eastAsia="en-CA"/>
              </w:rPr>
            </w:pPr>
            <w:r>
              <w:rPr>
                <w:sz w:val="24"/>
                <w:szCs w:val="24"/>
                <w:lang w:val="en-CA" w:eastAsia="en-CA"/>
              </w:rPr>
              <w:t>12</w:t>
            </w:r>
            <w:r w:rsidR="006F651C">
              <w:rPr>
                <w:sz w:val="24"/>
                <w:szCs w:val="24"/>
                <w:lang w:val="en-CA" w:eastAsia="en-CA"/>
              </w:rPr>
              <w:t xml:space="preserve"> months (consecutive)</w:t>
            </w:r>
          </w:p>
        </w:tc>
      </w:tr>
      <w:tr w:rsidR="000900E5" w:rsidRPr="00881038" w:rsidTr="003904BB">
        <w:trPr>
          <w:jc w:val="center"/>
        </w:trPr>
        <w:tc>
          <w:tcPr>
            <w:tcW w:w="1979" w:type="dxa"/>
            <w:vAlign w:val="center"/>
          </w:tcPr>
          <w:p w:rsidR="000900E5" w:rsidRPr="007B7568" w:rsidRDefault="006F651C" w:rsidP="000900E5">
            <w:pPr>
              <w:jc w:val="center"/>
              <w:rPr>
                <w:sz w:val="24"/>
                <w:szCs w:val="24"/>
                <w:lang w:val="en-CA" w:eastAsia="en-CA"/>
              </w:rPr>
            </w:pPr>
            <w:r w:rsidRPr="006F651C">
              <w:rPr>
                <w:sz w:val="24"/>
                <w:szCs w:val="24"/>
                <w:lang w:val="en-CA" w:eastAsia="en-CA"/>
              </w:rPr>
              <w:t>January 5, 2019</w:t>
            </w:r>
          </w:p>
        </w:tc>
        <w:tc>
          <w:tcPr>
            <w:tcW w:w="2426" w:type="dxa"/>
            <w:vAlign w:val="center"/>
          </w:tcPr>
          <w:p w:rsidR="003904BB" w:rsidRDefault="006F651C" w:rsidP="000900E5">
            <w:pPr>
              <w:jc w:val="center"/>
              <w:rPr>
                <w:sz w:val="24"/>
                <w:szCs w:val="24"/>
                <w:lang w:val="en-CA" w:eastAsia="en-CA"/>
              </w:rPr>
            </w:pPr>
            <w:r>
              <w:rPr>
                <w:sz w:val="24"/>
                <w:szCs w:val="24"/>
                <w:lang w:val="en-CA" w:eastAsia="en-CA"/>
              </w:rPr>
              <w:t>430</w:t>
            </w:r>
          </w:p>
          <w:p w:rsidR="000900E5" w:rsidRPr="007B7568" w:rsidRDefault="006F651C" w:rsidP="000900E5">
            <w:pPr>
              <w:jc w:val="center"/>
              <w:rPr>
                <w:sz w:val="24"/>
                <w:szCs w:val="24"/>
                <w:lang w:val="en-CA" w:eastAsia="en-CA"/>
              </w:rPr>
            </w:pPr>
            <w:r>
              <w:rPr>
                <w:sz w:val="24"/>
                <w:szCs w:val="24"/>
                <w:lang w:val="en-CA" w:eastAsia="en-CA"/>
              </w:rPr>
              <w:t xml:space="preserve"> </w:t>
            </w:r>
            <w:r w:rsidRPr="006F651C">
              <w:rPr>
                <w:sz w:val="24"/>
                <w:szCs w:val="24"/>
                <w:lang w:val="en-CA" w:eastAsia="en-CA"/>
              </w:rPr>
              <w:t>(Ms.  Wasylyshyn)</w:t>
            </w:r>
          </w:p>
        </w:tc>
        <w:tc>
          <w:tcPr>
            <w:tcW w:w="2367" w:type="dxa"/>
            <w:vAlign w:val="center"/>
          </w:tcPr>
          <w:p w:rsidR="000900E5" w:rsidRDefault="00F12DDA" w:rsidP="000900E5">
            <w:pPr>
              <w:jc w:val="center"/>
              <w:rPr>
                <w:sz w:val="24"/>
                <w:szCs w:val="24"/>
                <w:lang w:val="en-CA" w:eastAsia="en-CA"/>
              </w:rPr>
            </w:pPr>
            <w:r>
              <w:rPr>
                <w:sz w:val="24"/>
                <w:szCs w:val="24"/>
                <w:lang w:val="en-CA" w:eastAsia="en-CA"/>
              </w:rPr>
              <w:t>6 months</w:t>
            </w:r>
          </w:p>
          <w:p w:rsidR="00F12DDA" w:rsidRPr="007B7568" w:rsidRDefault="00F12DDA" w:rsidP="000900E5">
            <w:pPr>
              <w:jc w:val="center"/>
              <w:rPr>
                <w:sz w:val="24"/>
                <w:szCs w:val="24"/>
                <w:lang w:val="en-CA" w:eastAsia="en-CA"/>
              </w:rPr>
            </w:pPr>
            <w:r>
              <w:rPr>
                <w:sz w:val="24"/>
                <w:szCs w:val="24"/>
                <w:lang w:val="en-CA" w:eastAsia="en-CA"/>
              </w:rPr>
              <w:t>(concurrent)</w:t>
            </w:r>
          </w:p>
        </w:tc>
      </w:tr>
      <w:tr w:rsidR="000900E5" w:rsidRPr="00881038" w:rsidTr="003904BB">
        <w:trPr>
          <w:jc w:val="center"/>
        </w:trPr>
        <w:tc>
          <w:tcPr>
            <w:tcW w:w="1979" w:type="dxa"/>
            <w:vAlign w:val="center"/>
          </w:tcPr>
          <w:p w:rsidR="000900E5" w:rsidRPr="007B7568" w:rsidRDefault="006F651C" w:rsidP="00C52C6C">
            <w:pPr>
              <w:jc w:val="center"/>
              <w:rPr>
                <w:sz w:val="24"/>
                <w:szCs w:val="24"/>
                <w:lang w:val="en-CA" w:eastAsia="en-CA"/>
              </w:rPr>
            </w:pPr>
            <w:r w:rsidRPr="006F651C">
              <w:rPr>
                <w:sz w:val="24"/>
                <w:szCs w:val="24"/>
                <w:lang w:val="en-CA" w:eastAsia="en-CA"/>
              </w:rPr>
              <w:t>January 5, 2019</w:t>
            </w:r>
          </w:p>
        </w:tc>
        <w:tc>
          <w:tcPr>
            <w:tcW w:w="2426" w:type="dxa"/>
            <w:vAlign w:val="center"/>
          </w:tcPr>
          <w:p w:rsidR="000900E5" w:rsidRPr="007B7568" w:rsidRDefault="006F651C" w:rsidP="00C52C6C">
            <w:pPr>
              <w:jc w:val="center"/>
              <w:rPr>
                <w:sz w:val="24"/>
                <w:szCs w:val="24"/>
                <w:lang w:val="en-CA" w:eastAsia="en-CA"/>
              </w:rPr>
            </w:pPr>
            <w:r>
              <w:rPr>
                <w:sz w:val="24"/>
                <w:szCs w:val="24"/>
                <w:lang w:val="en-CA" w:eastAsia="en-CA"/>
              </w:rPr>
              <w:t>129</w:t>
            </w:r>
          </w:p>
        </w:tc>
        <w:tc>
          <w:tcPr>
            <w:tcW w:w="2367" w:type="dxa"/>
            <w:vAlign w:val="center"/>
          </w:tcPr>
          <w:p w:rsidR="000900E5" w:rsidRPr="007B7568" w:rsidRDefault="00F12DDA" w:rsidP="00F12DDA">
            <w:pPr>
              <w:jc w:val="center"/>
              <w:rPr>
                <w:sz w:val="24"/>
                <w:szCs w:val="24"/>
                <w:lang w:val="en-CA" w:eastAsia="en-CA"/>
              </w:rPr>
            </w:pPr>
            <w:r>
              <w:rPr>
                <w:sz w:val="24"/>
                <w:szCs w:val="24"/>
                <w:lang w:val="en-CA" w:eastAsia="en-CA"/>
              </w:rPr>
              <w:t>3 months</w:t>
            </w:r>
            <w:r w:rsidR="00DE002D" w:rsidRPr="007B7568">
              <w:rPr>
                <w:sz w:val="24"/>
                <w:szCs w:val="24"/>
                <w:lang w:val="en-CA" w:eastAsia="en-CA"/>
              </w:rPr>
              <w:t xml:space="preserve"> </w:t>
            </w:r>
            <w:r>
              <w:rPr>
                <w:sz w:val="24"/>
                <w:szCs w:val="24"/>
                <w:lang w:val="en-CA" w:eastAsia="en-CA"/>
              </w:rPr>
              <w:t>(consecutive)</w:t>
            </w:r>
          </w:p>
        </w:tc>
      </w:tr>
      <w:tr w:rsidR="00633D66" w:rsidRPr="00881038" w:rsidTr="003904BB">
        <w:trPr>
          <w:jc w:val="center"/>
        </w:trPr>
        <w:tc>
          <w:tcPr>
            <w:tcW w:w="1979" w:type="dxa"/>
            <w:vAlign w:val="center"/>
          </w:tcPr>
          <w:p w:rsidR="00633D66" w:rsidRPr="007B7568" w:rsidRDefault="006F651C" w:rsidP="00C52C6C">
            <w:pPr>
              <w:jc w:val="center"/>
              <w:rPr>
                <w:sz w:val="24"/>
                <w:szCs w:val="24"/>
                <w:lang w:val="en-CA" w:eastAsia="en-CA"/>
              </w:rPr>
            </w:pPr>
            <w:r w:rsidRPr="006F651C">
              <w:rPr>
                <w:sz w:val="24"/>
                <w:szCs w:val="24"/>
                <w:lang w:val="en-CA" w:eastAsia="en-CA"/>
              </w:rPr>
              <w:t>January 5, 2019</w:t>
            </w:r>
          </w:p>
        </w:tc>
        <w:tc>
          <w:tcPr>
            <w:tcW w:w="2426" w:type="dxa"/>
            <w:vAlign w:val="center"/>
          </w:tcPr>
          <w:p w:rsidR="00633D66" w:rsidRPr="007B7568" w:rsidRDefault="006F651C" w:rsidP="00C52C6C">
            <w:pPr>
              <w:jc w:val="center"/>
              <w:rPr>
                <w:sz w:val="24"/>
                <w:szCs w:val="24"/>
                <w:lang w:val="en-CA" w:eastAsia="en-CA"/>
              </w:rPr>
            </w:pPr>
            <w:r>
              <w:rPr>
                <w:sz w:val="24"/>
                <w:szCs w:val="24"/>
                <w:lang w:val="en-CA" w:eastAsia="en-CA"/>
              </w:rPr>
              <w:t>733.1</w:t>
            </w:r>
          </w:p>
        </w:tc>
        <w:tc>
          <w:tcPr>
            <w:tcW w:w="2367" w:type="dxa"/>
            <w:vAlign w:val="center"/>
          </w:tcPr>
          <w:p w:rsidR="00633D66" w:rsidRPr="007B7568" w:rsidRDefault="00F12DDA" w:rsidP="00F12DDA">
            <w:pPr>
              <w:jc w:val="center"/>
              <w:rPr>
                <w:sz w:val="24"/>
                <w:szCs w:val="24"/>
                <w:lang w:val="en-CA" w:eastAsia="en-CA"/>
              </w:rPr>
            </w:pPr>
            <w:r w:rsidRPr="00F12DDA">
              <w:rPr>
                <w:sz w:val="24"/>
                <w:szCs w:val="24"/>
                <w:lang w:val="en-CA" w:eastAsia="en-CA"/>
              </w:rPr>
              <w:t>3 months (</w:t>
            </w:r>
            <w:r>
              <w:rPr>
                <w:sz w:val="24"/>
                <w:szCs w:val="24"/>
                <w:lang w:val="en-CA" w:eastAsia="en-CA"/>
              </w:rPr>
              <w:t>concurrent</w:t>
            </w:r>
            <w:r w:rsidRPr="00F12DDA">
              <w:rPr>
                <w:sz w:val="24"/>
                <w:szCs w:val="24"/>
                <w:lang w:val="en-CA" w:eastAsia="en-CA"/>
              </w:rPr>
              <w:t>)</w:t>
            </w:r>
          </w:p>
        </w:tc>
      </w:tr>
    </w:tbl>
    <w:p w:rsidR="000900E5" w:rsidRPr="00881038" w:rsidRDefault="000900E5" w:rsidP="000900E5">
      <w:pPr>
        <w:rPr>
          <w:sz w:val="28"/>
          <w:szCs w:val="28"/>
          <w:lang w:val="en-CA" w:eastAsia="en-CA"/>
        </w:rPr>
      </w:pPr>
      <w:r w:rsidRPr="00881038">
        <w:rPr>
          <w:sz w:val="28"/>
          <w:szCs w:val="28"/>
          <w:lang w:val="en-CA" w:eastAsia="en-CA"/>
        </w:rPr>
        <w:tab/>
      </w:r>
    </w:p>
    <w:p w:rsidR="00BA1C32" w:rsidRPr="00881038" w:rsidRDefault="008379F9" w:rsidP="00B80AEB">
      <w:pPr>
        <w:pStyle w:val="D-bodyofparagraph"/>
      </w:pPr>
      <w:r>
        <w:lastRenderedPageBreak/>
        <w:t>A credit of 23</w:t>
      </w:r>
      <w:r w:rsidR="00B80AEB">
        <w:t xml:space="preserve">9 days will be applied to the 12 month sentence imposed in relation to the offence of uttering threats to April </w:t>
      </w:r>
      <w:r w:rsidR="00B80AEB" w:rsidRPr="00B80AEB">
        <w:t>Wasylyshyn</w:t>
      </w:r>
      <w:r w:rsidR="00B80AEB">
        <w:t xml:space="preserve">. </w:t>
      </w:r>
      <w:r w:rsidR="00B80AEB" w:rsidRPr="00B80AEB">
        <w:t xml:space="preserve"> </w:t>
      </w:r>
      <w:r w:rsidR="00BA1C32" w:rsidRPr="00881038">
        <w:t xml:space="preserve">In </w:t>
      </w:r>
      <w:r w:rsidR="00B80AEB">
        <w:t xml:space="preserve">relation to the sentences imposed on the 2 mischief convictions, </w:t>
      </w:r>
      <w:r w:rsidR="004E2753">
        <w:t>Mr. Emile</w:t>
      </w:r>
      <w:r w:rsidR="00BA1C32" w:rsidRPr="00881038">
        <w:t xml:space="preserve"> will be </w:t>
      </w:r>
      <w:r w:rsidR="002A3E56" w:rsidRPr="00881038">
        <w:t>subject to a</w:t>
      </w:r>
      <w:r w:rsidR="00BA1C32" w:rsidRPr="00881038">
        <w:t xml:space="preserve"> probation</w:t>
      </w:r>
      <w:r w:rsidR="002A3E56" w:rsidRPr="00881038">
        <w:t xml:space="preserve"> order</w:t>
      </w:r>
      <w:r w:rsidR="00BA1C32" w:rsidRPr="00881038">
        <w:t xml:space="preserve"> for </w:t>
      </w:r>
      <w:r w:rsidR="00633D66" w:rsidRPr="00881038">
        <w:t>1</w:t>
      </w:r>
      <w:r w:rsidR="00A17BC9">
        <w:t xml:space="preserve">2 </w:t>
      </w:r>
      <w:r w:rsidR="00633D66" w:rsidRPr="00881038">
        <w:t>months</w:t>
      </w:r>
      <w:r w:rsidR="00B80AEB">
        <w:t xml:space="preserve"> from his release from custody</w:t>
      </w:r>
      <w:r w:rsidR="00BA1C32" w:rsidRPr="00881038">
        <w:t>.  The terms of th</w:t>
      </w:r>
      <w:r w:rsidR="003116ED">
        <w:t>e</w:t>
      </w:r>
      <w:r w:rsidR="00BA1C32" w:rsidRPr="00881038">
        <w:t xml:space="preserve"> probation </w:t>
      </w:r>
      <w:r w:rsidR="002A3E56" w:rsidRPr="00881038">
        <w:t xml:space="preserve">order </w:t>
      </w:r>
      <w:r w:rsidR="00BA1C32" w:rsidRPr="00881038">
        <w:t>will be as follows:</w:t>
      </w:r>
    </w:p>
    <w:p w:rsidR="00F06DAF" w:rsidRPr="00881038" w:rsidRDefault="00F06DAF" w:rsidP="00F06DAF">
      <w:pPr>
        <w:pStyle w:val="D-bodyofparagraph"/>
        <w:numPr>
          <w:ilvl w:val="0"/>
          <w:numId w:val="22"/>
        </w:numPr>
      </w:pPr>
      <w:r w:rsidRPr="00881038">
        <w:t xml:space="preserve">keep the peace and be of good behavior; </w:t>
      </w:r>
    </w:p>
    <w:p w:rsidR="00C30C37" w:rsidRDefault="00F06DAF" w:rsidP="0046227B">
      <w:pPr>
        <w:pStyle w:val="D-bodyofparagraph"/>
        <w:numPr>
          <w:ilvl w:val="0"/>
          <w:numId w:val="22"/>
        </w:numPr>
      </w:pPr>
      <w:r w:rsidRPr="00881038">
        <w:t xml:space="preserve">abstain from communicating, directly or indirectly, with </w:t>
      </w:r>
      <w:r w:rsidR="00A17BC9">
        <w:t>Beatrice Daniels or members of her immediate family</w:t>
      </w:r>
      <w:r w:rsidRPr="00881038">
        <w:t xml:space="preserve">, and refrain </w:t>
      </w:r>
      <w:r w:rsidR="00A17BC9">
        <w:t>from being within 5 meters of her residence;</w:t>
      </w:r>
    </w:p>
    <w:p w:rsidR="00A17BC9" w:rsidRPr="00A17BC9" w:rsidRDefault="00F06DAF" w:rsidP="0046227B">
      <w:pPr>
        <w:pStyle w:val="ListParagraph"/>
        <w:numPr>
          <w:ilvl w:val="0"/>
          <w:numId w:val="22"/>
        </w:numPr>
        <w:spacing w:before="240"/>
        <w:rPr>
          <w:sz w:val="28"/>
          <w:szCs w:val="28"/>
          <w:lang w:val="en-CA"/>
        </w:rPr>
      </w:pPr>
      <w:r w:rsidRPr="00881038">
        <w:t xml:space="preserve"> </w:t>
      </w:r>
      <w:r w:rsidR="00A17BC9" w:rsidRPr="00A17BC9">
        <w:rPr>
          <w:sz w:val="28"/>
          <w:szCs w:val="28"/>
          <w:lang w:val="en-CA"/>
        </w:rPr>
        <w:t xml:space="preserve">abstain from communicating, directly or indirectly, with </w:t>
      </w:r>
      <w:r w:rsidR="00A17BC9">
        <w:rPr>
          <w:sz w:val="28"/>
          <w:szCs w:val="28"/>
          <w:lang w:val="en-CA"/>
        </w:rPr>
        <w:t xml:space="preserve">April </w:t>
      </w:r>
      <w:r w:rsidR="00A17BC9" w:rsidRPr="00A17BC9">
        <w:rPr>
          <w:sz w:val="28"/>
          <w:szCs w:val="28"/>
          <w:lang w:val="en-CA"/>
        </w:rPr>
        <w:t>Wasylyshyn or members of her immediate family, and refrain from being within 5 meters of her residence;</w:t>
      </w:r>
    </w:p>
    <w:p w:rsidR="007B7568" w:rsidRPr="00881038" w:rsidRDefault="00F06DAF" w:rsidP="007B7568">
      <w:pPr>
        <w:pStyle w:val="D-bodyofparagraph"/>
        <w:numPr>
          <w:ilvl w:val="0"/>
          <w:numId w:val="22"/>
        </w:numPr>
      </w:pPr>
      <w:r w:rsidRPr="00881038">
        <w:t xml:space="preserve">report to a probation officer within </w:t>
      </w:r>
      <w:r w:rsidR="00A17BC9">
        <w:t>3</w:t>
      </w:r>
      <w:r w:rsidRPr="00881038">
        <w:t xml:space="preserve"> business days </w:t>
      </w:r>
      <w:r w:rsidR="00A17BC9">
        <w:t xml:space="preserve">of your release from custody </w:t>
      </w:r>
      <w:r w:rsidRPr="00881038">
        <w:t>and t</w:t>
      </w:r>
      <w:r w:rsidR="00D36F2F">
        <w:t>h</w:t>
      </w:r>
      <w:r w:rsidR="00A17BC9">
        <w:t>ere</w:t>
      </w:r>
      <w:r w:rsidRPr="00881038">
        <w:t>after as required by the probation officer;</w:t>
      </w:r>
    </w:p>
    <w:p w:rsidR="00F06DAF" w:rsidRDefault="00F06DAF" w:rsidP="00F06DAF">
      <w:pPr>
        <w:pStyle w:val="D-bodyofparagraph"/>
        <w:numPr>
          <w:ilvl w:val="0"/>
          <w:numId w:val="22"/>
        </w:numPr>
      </w:pPr>
      <w:r w:rsidRPr="00881038">
        <w:t>take counselling as recommended by the probation officer</w:t>
      </w:r>
      <w:r w:rsidR="007B7568">
        <w:t>, including, but not limited to, counselling or programs dealing with, or related to, substance abuse</w:t>
      </w:r>
      <w:r w:rsidRPr="00881038">
        <w:t>;</w:t>
      </w:r>
    </w:p>
    <w:p w:rsidR="00F451FE" w:rsidRDefault="00F451FE" w:rsidP="00F451FE">
      <w:pPr>
        <w:pStyle w:val="D-bodyofparagraph"/>
        <w:numPr>
          <w:ilvl w:val="0"/>
          <w:numId w:val="22"/>
        </w:numPr>
      </w:pPr>
      <w:r>
        <w:t>abstain from the consumption and being under the influence of alcohol and drugs outside of your primary residence, except for medications prescribed by a licensed medical practitioner;</w:t>
      </w:r>
    </w:p>
    <w:p w:rsidR="00885EC1" w:rsidRPr="00881038" w:rsidRDefault="00F451FE" w:rsidP="00F451FE">
      <w:pPr>
        <w:pStyle w:val="D-bodyofparagraph"/>
        <w:numPr>
          <w:ilvl w:val="0"/>
          <w:numId w:val="22"/>
        </w:numPr>
      </w:pPr>
      <w:r>
        <w:t xml:space="preserve">refrain from entering the community of Fort Smith unless you have obtained prior permission from your probation officer, who may approve your being in Fort Smith for periods of up to 10 days to participate in family or community celebrations, other cultural activities, funerals or, urgent medical situations involving immediate members of your family. If given permission to go to Fort Smith, you must notify the </w:t>
      </w:r>
      <w:r w:rsidR="00F20BD4">
        <w:t xml:space="preserve">Fort Smith </w:t>
      </w:r>
      <w:r>
        <w:t xml:space="preserve">RCMP by telephone, in advance of travelling, of your planned arrival and </w:t>
      </w:r>
      <w:r w:rsidR="00F20BD4">
        <w:t>departure</w:t>
      </w:r>
      <w:r>
        <w:t xml:space="preserve"> dates</w:t>
      </w:r>
      <w:r w:rsidR="00F20BD4">
        <w:t>.</w:t>
      </w:r>
    </w:p>
    <w:p w:rsidR="007A2F21" w:rsidRPr="00881038" w:rsidRDefault="007A2F21" w:rsidP="007A2F21">
      <w:pPr>
        <w:pStyle w:val="D-bodyofparagraph"/>
      </w:pPr>
      <w:r w:rsidRPr="00881038">
        <w:t>Section</w:t>
      </w:r>
      <w:r w:rsidR="00633D66" w:rsidRPr="00881038">
        <w:t xml:space="preserve"> </w:t>
      </w:r>
      <w:r w:rsidR="00375913" w:rsidRPr="00881038">
        <w:t>264.1</w:t>
      </w:r>
      <w:r w:rsidR="00D630BD">
        <w:t xml:space="preserve"> is a</w:t>
      </w:r>
      <w:r w:rsidR="00375913" w:rsidRPr="00881038">
        <w:t xml:space="preserve"> </w:t>
      </w:r>
      <w:r w:rsidRPr="00881038">
        <w:t>secondary designated off</w:t>
      </w:r>
      <w:r w:rsidR="004C1BAB" w:rsidRPr="00881038">
        <w:t>ence</w:t>
      </w:r>
      <w:r w:rsidRPr="00881038">
        <w:t xml:space="preserve"> with respect to a</w:t>
      </w:r>
      <w:r w:rsidR="00341538" w:rsidRPr="00881038">
        <w:t>n order for the collection of</w:t>
      </w:r>
      <w:r w:rsidRPr="00881038">
        <w:t xml:space="preserve"> DNA </w:t>
      </w:r>
      <w:r w:rsidR="00341538" w:rsidRPr="00881038">
        <w:t>samples</w:t>
      </w:r>
      <w:r w:rsidRPr="00881038">
        <w:t xml:space="preserve">.  Given </w:t>
      </w:r>
      <w:r w:rsidR="00375913" w:rsidRPr="00881038">
        <w:t xml:space="preserve">the </w:t>
      </w:r>
      <w:r w:rsidR="00D630BD">
        <w:t xml:space="preserve">circumstances of these offences and Mr. Emile’s prior record for violence, </w:t>
      </w:r>
      <w:r w:rsidRPr="00881038">
        <w:t xml:space="preserve">I am satisfied that the interests of society in crime detection and investigation outweigh the minimal incursion into </w:t>
      </w:r>
      <w:r w:rsidR="004E2753">
        <w:t>Mr. Emile</w:t>
      </w:r>
      <w:r w:rsidRPr="00881038">
        <w:t xml:space="preserve">’s privacy and security of the person caused by a DNA test and I make an order for the taking of DNA under section 487.051 of the </w:t>
      </w:r>
      <w:r w:rsidRPr="00881038">
        <w:rPr>
          <w:i/>
        </w:rPr>
        <w:t>Criminal Code</w:t>
      </w:r>
      <w:r w:rsidRPr="00881038">
        <w:t xml:space="preserve">. </w:t>
      </w:r>
    </w:p>
    <w:p w:rsidR="00B076CB" w:rsidRPr="007B7568" w:rsidRDefault="00D630BD" w:rsidP="00450AEF">
      <w:pPr>
        <w:pStyle w:val="D-bodyofparagraph"/>
        <w:keepNext/>
      </w:pPr>
      <w:r>
        <w:lastRenderedPageBreak/>
        <w:t>In relation to the uttering threats offences, t</w:t>
      </w:r>
      <w:r w:rsidR="00D36F2F">
        <w:t>h</w:t>
      </w:r>
      <w:r>
        <w:t>ere</w:t>
      </w:r>
      <w:r w:rsidR="007A2F21" w:rsidRPr="007B7568">
        <w:t xml:space="preserve"> will </w:t>
      </w:r>
      <w:r>
        <w:t xml:space="preserve">also </w:t>
      </w:r>
      <w:r w:rsidR="007A2F21" w:rsidRPr="007B7568">
        <w:t xml:space="preserve">be </w:t>
      </w:r>
      <w:r w:rsidR="004C1BAB" w:rsidRPr="007B7568">
        <w:t xml:space="preserve">a </w:t>
      </w:r>
      <w:r w:rsidR="007A2F21" w:rsidRPr="007B7568">
        <w:t xml:space="preserve">firearms prohibition order pursuant to section 110 of the </w:t>
      </w:r>
      <w:r w:rsidR="007A2F21" w:rsidRPr="007B7568">
        <w:rPr>
          <w:i/>
        </w:rPr>
        <w:t>Criminal Code</w:t>
      </w:r>
      <w:r w:rsidR="007A2F21" w:rsidRPr="007B7568">
        <w:t xml:space="preserve">.  </w:t>
      </w:r>
      <w:r w:rsidR="004E2753">
        <w:t>Mr. Emile</w:t>
      </w:r>
      <w:r w:rsidR="00FF437D" w:rsidRPr="007B7568">
        <w:t xml:space="preserve"> will not possess firearms or any of the ot</w:t>
      </w:r>
      <w:r w:rsidR="00D36F2F">
        <w:t>h</w:t>
      </w:r>
      <w:r>
        <w:t>er</w:t>
      </w:r>
      <w:r w:rsidR="00FF437D" w:rsidRPr="007B7568">
        <w:t xml:space="preserve"> items enumerated in section 110 </w:t>
      </w:r>
      <w:r w:rsidR="007A2F21" w:rsidRPr="007B7568">
        <w:t xml:space="preserve">for </w:t>
      </w:r>
      <w:r>
        <w:t>five</w:t>
      </w:r>
      <w:r w:rsidR="00375913" w:rsidRPr="007B7568">
        <w:t xml:space="preserve"> year</w:t>
      </w:r>
      <w:r>
        <w:t>s.</w:t>
      </w:r>
      <w:r w:rsidR="007B7568">
        <w:t xml:space="preserve"> </w:t>
      </w:r>
    </w:p>
    <w:tbl>
      <w:tblPr>
        <w:tblW w:w="0" w:type="auto"/>
        <w:tblLook w:val="00A0" w:firstRow="1" w:lastRow="0" w:firstColumn="1" w:lastColumn="0" w:noHBand="0" w:noVBand="0"/>
      </w:tblPr>
      <w:tblGrid>
        <w:gridCol w:w="3155"/>
        <w:gridCol w:w="818"/>
        <w:gridCol w:w="2253"/>
        <w:gridCol w:w="3134"/>
      </w:tblGrid>
      <w:tr w:rsidR="00B076CB" w:rsidRPr="00881038" w:rsidTr="001D52D1">
        <w:tc>
          <w:tcPr>
            <w:tcW w:w="3288" w:type="dxa"/>
          </w:tcPr>
          <w:p w:rsidR="00B076CB" w:rsidRPr="00881038" w:rsidRDefault="00B076CB" w:rsidP="00450AEF">
            <w:pPr>
              <w:keepNext/>
              <w:rPr>
                <w:sz w:val="28"/>
                <w:szCs w:val="28"/>
                <w:lang w:val="en-CA"/>
              </w:rPr>
            </w:pPr>
          </w:p>
        </w:tc>
        <w:tc>
          <w:tcPr>
            <w:tcW w:w="3288" w:type="dxa"/>
            <w:gridSpan w:val="2"/>
          </w:tcPr>
          <w:p w:rsidR="00B076CB" w:rsidRPr="00881038" w:rsidRDefault="00B076CB" w:rsidP="00450AEF">
            <w:pPr>
              <w:keepNext/>
              <w:rPr>
                <w:sz w:val="28"/>
                <w:szCs w:val="28"/>
                <w:lang w:val="en-CA"/>
              </w:rPr>
            </w:pPr>
          </w:p>
          <w:p w:rsidR="003E281B" w:rsidRPr="00881038" w:rsidRDefault="003E281B" w:rsidP="00450AEF">
            <w:pPr>
              <w:keepNext/>
              <w:rPr>
                <w:sz w:val="28"/>
                <w:szCs w:val="28"/>
                <w:lang w:val="en-CA"/>
              </w:rPr>
            </w:pPr>
          </w:p>
        </w:tc>
        <w:tc>
          <w:tcPr>
            <w:tcW w:w="3288" w:type="dxa"/>
          </w:tcPr>
          <w:p w:rsidR="00B076CB" w:rsidRDefault="00B076CB" w:rsidP="00450AEF">
            <w:pPr>
              <w:keepNext/>
              <w:rPr>
                <w:sz w:val="28"/>
                <w:szCs w:val="28"/>
                <w:lang w:val="en-CA"/>
              </w:rPr>
            </w:pPr>
          </w:p>
          <w:p w:rsidR="007B7568" w:rsidRDefault="007B7568" w:rsidP="00450AEF">
            <w:pPr>
              <w:keepNext/>
              <w:rPr>
                <w:sz w:val="28"/>
                <w:szCs w:val="28"/>
                <w:lang w:val="en-CA"/>
              </w:rPr>
            </w:pPr>
          </w:p>
          <w:p w:rsidR="007B7568" w:rsidRDefault="007B7568" w:rsidP="00450AEF">
            <w:pPr>
              <w:keepNext/>
              <w:rPr>
                <w:sz w:val="28"/>
                <w:szCs w:val="28"/>
                <w:lang w:val="en-CA"/>
              </w:rPr>
            </w:pPr>
          </w:p>
          <w:p w:rsidR="007B7568" w:rsidRPr="00881038" w:rsidRDefault="007B7568" w:rsidP="00450AEF">
            <w:pPr>
              <w:keepNext/>
              <w:rPr>
                <w:sz w:val="28"/>
                <w:szCs w:val="28"/>
                <w:lang w:val="en-CA"/>
              </w:rPr>
            </w:pPr>
          </w:p>
        </w:tc>
      </w:tr>
      <w:tr w:rsidR="00B076CB" w:rsidRPr="00881038" w:rsidTr="00821A6A">
        <w:tc>
          <w:tcPr>
            <w:tcW w:w="4158" w:type="dxa"/>
            <w:gridSpan w:val="2"/>
          </w:tcPr>
          <w:p w:rsidR="00B076CB" w:rsidRPr="00881038" w:rsidRDefault="00B076CB" w:rsidP="00450AEF">
            <w:pPr>
              <w:keepNext/>
              <w:rPr>
                <w:sz w:val="28"/>
                <w:szCs w:val="28"/>
                <w:lang w:val="en-CA"/>
              </w:rPr>
            </w:pPr>
          </w:p>
        </w:tc>
        <w:tc>
          <w:tcPr>
            <w:tcW w:w="2418" w:type="dxa"/>
          </w:tcPr>
          <w:p w:rsidR="00B076CB" w:rsidRPr="00881038" w:rsidRDefault="00B076CB" w:rsidP="00450AEF">
            <w:pPr>
              <w:keepNext/>
              <w:rPr>
                <w:sz w:val="28"/>
                <w:szCs w:val="28"/>
                <w:lang w:val="en-CA"/>
              </w:rPr>
            </w:pPr>
          </w:p>
        </w:tc>
        <w:tc>
          <w:tcPr>
            <w:tcW w:w="3288" w:type="dxa"/>
          </w:tcPr>
          <w:p w:rsidR="00B076CB" w:rsidRPr="00881038" w:rsidRDefault="00375913" w:rsidP="00450AEF">
            <w:pPr>
              <w:keepNext/>
              <w:rPr>
                <w:sz w:val="28"/>
                <w:szCs w:val="28"/>
                <w:lang w:val="en-CA"/>
              </w:rPr>
            </w:pPr>
            <w:r w:rsidRPr="00881038">
              <w:rPr>
                <w:sz w:val="28"/>
                <w:szCs w:val="28"/>
                <w:lang w:val="en-CA"/>
              </w:rPr>
              <w:t>Donovan Molloy</w:t>
            </w:r>
          </w:p>
          <w:p w:rsidR="00B076CB" w:rsidRPr="00881038" w:rsidRDefault="002D0829" w:rsidP="00450AEF">
            <w:pPr>
              <w:keepNext/>
              <w:rPr>
                <w:sz w:val="28"/>
                <w:szCs w:val="28"/>
                <w:lang w:val="en-CA"/>
              </w:rPr>
            </w:pPr>
            <w:r w:rsidRPr="00881038">
              <w:rPr>
                <w:sz w:val="28"/>
                <w:szCs w:val="28"/>
                <w:lang w:val="en-CA"/>
              </w:rPr>
              <w:t>T</w:t>
            </w:r>
            <w:r w:rsidR="00B076CB" w:rsidRPr="00881038">
              <w:rPr>
                <w:sz w:val="28"/>
                <w:szCs w:val="28"/>
                <w:lang w:val="en-CA"/>
              </w:rPr>
              <w:t>.C.</w:t>
            </w:r>
            <w:r w:rsidR="00493568" w:rsidRPr="00881038">
              <w:rPr>
                <w:sz w:val="28"/>
                <w:szCs w:val="28"/>
                <w:lang w:val="en-CA"/>
              </w:rPr>
              <w:t>J.</w:t>
            </w:r>
          </w:p>
        </w:tc>
      </w:tr>
      <w:tr w:rsidR="00B076CB" w:rsidRPr="00881038" w:rsidTr="00821A6A">
        <w:tc>
          <w:tcPr>
            <w:tcW w:w="4158" w:type="dxa"/>
            <w:gridSpan w:val="2"/>
          </w:tcPr>
          <w:p w:rsidR="00B076CB" w:rsidRPr="00881038" w:rsidRDefault="00B076CB" w:rsidP="00D630BD">
            <w:pPr>
              <w:keepNext/>
              <w:rPr>
                <w:sz w:val="28"/>
                <w:szCs w:val="28"/>
                <w:lang w:val="en-CA"/>
              </w:rPr>
            </w:pPr>
            <w:r w:rsidRPr="00881038">
              <w:rPr>
                <w:sz w:val="28"/>
                <w:szCs w:val="28"/>
                <w:lang w:val="en-CA"/>
              </w:rPr>
              <w:t xml:space="preserve">Dated at </w:t>
            </w:r>
            <w:r w:rsidR="00D630BD">
              <w:rPr>
                <w:sz w:val="28"/>
                <w:szCs w:val="28"/>
                <w:lang w:val="en-CA"/>
              </w:rPr>
              <w:t>Yellowknife</w:t>
            </w:r>
            <w:r w:rsidRPr="00881038">
              <w:rPr>
                <w:sz w:val="28"/>
                <w:szCs w:val="28"/>
                <w:lang w:val="en-CA"/>
              </w:rPr>
              <w:t xml:space="preserve">, Northwest Territories, this </w:t>
            </w:r>
            <w:r w:rsidR="00D630BD">
              <w:rPr>
                <w:sz w:val="28"/>
                <w:szCs w:val="28"/>
                <w:lang w:val="en-CA"/>
              </w:rPr>
              <w:t>13</w:t>
            </w:r>
            <w:r w:rsidR="00D630BD" w:rsidRPr="00D630BD">
              <w:rPr>
                <w:sz w:val="28"/>
                <w:szCs w:val="28"/>
                <w:vertAlign w:val="superscript"/>
                <w:lang w:val="en-CA"/>
              </w:rPr>
              <w:t>th</w:t>
            </w:r>
            <w:r w:rsidR="00D630BD">
              <w:rPr>
                <w:sz w:val="28"/>
                <w:szCs w:val="28"/>
                <w:lang w:val="en-CA"/>
              </w:rPr>
              <w:t xml:space="preserve"> </w:t>
            </w:r>
            <w:r w:rsidRPr="00881038">
              <w:rPr>
                <w:sz w:val="28"/>
                <w:szCs w:val="28"/>
                <w:lang w:val="en-CA"/>
              </w:rPr>
              <w:t xml:space="preserve">day of </w:t>
            </w:r>
            <w:r w:rsidR="00D630BD">
              <w:rPr>
                <w:sz w:val="28"/>
                <w:szCs w:val="28"/>
                <w:lang w:val="en-CA"/>
              </w:rPr>
              <w:t>June</w:t>
            </w:r>
            <w:r w:rsidRPr="00881038">
              <w:rPr>
                <w:sz w:val="28"/>
                <w:szCs w:val="28"/>
                <w:lang w:val="en-CA"/>
              </w:rPr>
              <w:t>, 201</w:t>
            </w:r>
            <w:r w:rsidR="00375913" w:rsidRPr="00881038">
              <w:rPr>
                <w:sz w:val="28"/>
                <w:szCs w:val="28"/>
                <w:lang w:val="en-CA"/>
              </w:rPr>
              <w:t>9</w:t>
            </w:r>
            <w:r w:rsidRPr="00881038">
              <w:rPr>
                <w:sz w:val="28"/>
                <w:szCs w:val="28"/>
                <w:lang w:val="en-CA"/>
              </w:rPr>
              <w:t>.</w:t>
            </w:r>
          </w:p>
        </w:tc>
        <w:tc>
          <w:tcPr>
            <w:tcW w:w="2418" w:type="dxa"/>
          </w:tcPr>
          <w:p w:rsidR="00B076CB" w:rsidRPr="00881038" w:rsidRDefault="00B076CB" w:rsidP="00450AEF">
            <w:pPr>
              <w:keepNext/>
              <w:rPr>
                <w:sz w:val="28"/>
                <w:szCs w:val="28"/>
                <w:lang w:val="en-CA"/>
              </w:rPr>
            </w:pPr>
          </w:p>
        </w:tc>
        <w:tc>
          <w:tcPr>
            <w:tcW w:w="3288" w:type="dxa"/>
          </w:tcPr>
          <w:p w:rsidR="00B076CB" w:rsidRPr="00881038" w:rsidRDefault="00B076CB" w:rsidP="00450AEF">
            <w:pPr>
              <w:keepNext/>
              <w:rPr>
                <w:sz w:val="28"/>
                <w:szCs w:val="28"/>
                <w:lang w:val="en-CA"/>
              </w:rPr>
            </w:pPr>
          </w:p>
        </w:tc>
      </w:tr>
    </w:tbl>
    <w:p w:rsidR="00B076CB" w:rsidRPr="00881038" w:rsidRDefault="00B076CB" w:rsidP="00751C2A">
      <w:pPr>
        <w:rPr>
          <w:sz w:val="28"/>
          <w:szCs w:val="28"/>
          <w:lang w:val="en-CA"/>
        </w:rPr>
        <w:sectPr w:rsidR="00B076CB" w:rsidRPr="00881038" w:rsidSect="00DB427A">
          <w:headerReference w:type="even" r:id="rId9"/>
          <w:headerReference w:type="default" r:id="rId10"/>
          <w:headerReference w:type="first" r:id="rId11"/>
          <w:pgSz w:w="12240" w:h="15840" w:code="1"/>
          <w:pgMar w:top="1008" w:right="1440" w:bottom="1008" w:left="1440" w:header="720" w:footer="720" w:gutter="0"/>
          <w:pgNumType w:start="1"/>
          <w:cols w:space="720"/>
          <w:titlePg/>
        </w:sectPr>
      </w:pPr>
    </w:p>
    <w:p w:rsidR="00375913" w:rsidRPr="00881038" w:rsidRDefault="00881795" w:rsidP="0056045F">
      <w:pPr>
        <w:pStyle w:val="Heading1"/>
        <w:ind w:left="-720"/>
        <w:jc w:val="left"/>
        <w:rPr>
          <w:rFonts w:ascii="Times New Roman" w:hAnsi="Times New Roman"/>
          <w:sz w:val="28"/>
          <w:szCs w:val="28"/>
          <w:lang w:val="fr-CA"/>
        </w:rPr>
      </w:pPr>
      <w:r w:rsidRPr="00881038">
        <w:rPr>
          <w:rFonts w:ascii="Times New Roman" w:hAnsi="Times New Roman"/>
          <w:sz w:val="28"/>
          <w:szCs w:val="28"/>
          <w:lang w:val="fr-CA"/>
        </w:rPr>
        <w:lastRenderedPageBreak/>
        <w:t xml:space="preserve">R. v. </w:t>
      </w:r>
      <w:r w:rsidR="00D630BD">
        <w:rPr>
          <w:rFonts w:ascii="Times New Roman" w:hAnsi="Times New Roman"/>
          <w:sz w:val="28"/>
          <w:szCs w:val="28"/>
          <w:lang w:val="fr-CA"/>
        </w:rPr>
        <w:t>Joseph Emile</w:t>
      </w:r>
      <w:r w:rsidR="007869D8" w:rsidRPr="00881038">
        <w:rPr>
          <w:rFonts w:ascii="Times New Roman" w:hAnsi="Times New Roman"/>
          <w:i w:val="0"/>
          <w:sz w:val="28"/>
          <w:szCs w:val="28"/>
          <w:lang w:val="fr-CA"/>
        </w:rPr>
        <w:t>, 2019 NWTTC 0</w:t>
      </w:r>
      <w:r w:rsidR="00D630BD">
        <w:rPr>
          <w:rFonts w:ascii="Times New Roman" w:hAnsi="Times New Roman"/>
          <w:i w:val="0"/>
          <w:sz w:val="28"/>
          <w:szCs w:val="28"/>
          <w:lang w:val="fr-CA"/>
        </w:rPr>
        <w:t>9</w:t>
      </w:r>
    </w:p>
    <w:p w:rsidR="00375913" w:rsidRPr="00881038" w:rsidRDefault="00375913" w:rsidP="0056045F">
      <w:pPr>
        <w:pStyle w:val="Heading1"/>
        <w:ind w:left="-720"/>
        <w:jc w:val="left"/>
        <w:rPr>
          <w:rFonts w:ascii="Times New Roman" w:hAnsi="Times New Roman"/>
          <w:sz w:val="28"/>
          <w:szCs w:val="28"/>
          <w:lang w:val="fr-CA"/>
        </w:rPr>
      </w:pPr>
      <w:r w:rsidRPr="00881038">
        <w:rPr>
          <w:rFonts w:ascii="Times New Roman" w:hAnsi="Times New Roman"/>
          <w:sz w:val="28"/>
          <w:szCs w:val="28"/>
          <w:lang w:val="fr-CA"/>
        </w:rPr>
        <w:t xml:space="preserve">Date: 2019 </w:t>
      </w:r>
      <w:r w:rsidR="00D630BD">
        <w:rPr>
          <w:rFonts w:ascii="Times New Roman" w:hAnsi="Times New Roman"/>
          <w:sz w:val="28"/>
          <w:szCs w:val="28"/>
          <w:lang w:val="fr-CA"/>
        </w:rPr>
        <w:t>06</w:t>
      </w:r>
      <w:r w:rsidRPr="00881038">
        <w:rPr>
          <w:rFonts w:ascii="Times New Roman" w:hAnsi="Times New Roman"/>
          <w:sz w:val="28"/>
          <w:szCs w:val="28"/>
          <w:lang w:val="fr-CA"/>
        </w:rPr>
        <w:t xml:space="preserve"> </w:t>
      </w:r>
      <w:r w:rsidR="00D630BD">
        <w:rPr>
          <w:rFonts w:ascii="Times New Roman" w:hAnsi="Times New Roman"/>
          <w:sz w:val="28"/>
          <w:szCs w:val="28"/>
          <w:lang w:val="fr-CA"/>
        </w:rPr>
        <w:t>13</w:t>
      </w:r>
    </w:p>
    <w:p w:rsidR="00375913" w:rsidRPr="00881038" w:rsidRDefault="00375913" w:rsidP="00D630BD">
      <w:pPr>
        <w:pStyle w:val="Heading1"/>
        <w:ind w:left="-720"/>
        <w:jc w:val="left"/>
        <w:rPr>
          <w:rFonts w:ascii="Times New Roman" w:hAnsi="Times New Roman"/>
          <w:sz w:val="28"/>
          <w:szCs w:val="28"/>
          <w:lang w:val="en-CA"/>
        </w:rPr>
      </w:pPr>
      <w:r w:rsidRPr="00881038">
        <w:rPr>
          <w:rFonts w:ascii="Times New Roman" w:hAnsi="Times New Roman"/>
          <w:sz w:val="28"/>
          <w:szCs w:val="28"/>
          <w:lang w:val="fr-CA"/>
        </w:rPr>
        <w:t xml:space="preserve">File: </w:t>
      </w:r>
      <w:r w:rsidR="00684345" w:rsidRPr="00881038">
        <w:rPr>
          <w:rFonts w:ascii="Times New Roman" w:hAnsi="Times New Roman"/>
          <w:sz w:val="28"/>
          <w:szCs w:val="28"/>
          <w:lang w:val="fr-CA"/>
        </w:rPr>
        <w:tab/>
      </w:r>
      <w:r w:rsidR="00D630BD" w:rsidRPr="00D630BD">
        <w:rPr>
          <w:rFonts w:ascii="Times New Roman" w:hAnsi="Times New Roman"/>
          <w:sz w:val="28"/>
          <w:szCs w:val="28"/>
          <w:lang w:val="fr-CA"/>
        </w:rPr>
        <w:t>T-2-CR-2019-000091</w:t>
      </w: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375913" w:rsidRPr="00881038" w:rsidRDefault="00375913" w:rsidP="0056045F">
      <w:pPr>
        <w:pStyle w:val="Heading1"/>
        <w:ind w:left="-720"/>
        <w:jc w:val="left"/>
        <w:rPr>
          <w:rFonts w:ascii="Times New Roman" w:hAnsi="Times New Roman"/>
          <w:b/>
          <w:sz w:val="28"/>
          <w:szCs w:val="28"/>
          <w:lang w:val="en-CA"/>
        </w:rPr>
      </w:pPr>
      <w:r w:rsidRPr="00881038">
        <w:rPr>
          <w:rFonts w:ascii="Times New Roman" w:hAnsi="Times New Roman"/>
          <w:b/>
          <w:sz w:val="28"/>
          <w:szCs w:val="28"/>
          <w:lang w:val="en-CA"/>
        </w:rPr>
        <w:t>IN THE TERRITORIAL COURT OF THE NORTHWEST TERRITORIES</w:t>
      </w:r>
    </w:p>
    <w:p w:rsidR="00375913" w:rsidRPr="00881038" w:rsidRDefault="00375913" w:rsidP="0056045F">
      <w:pPr>
        <w:pStyle w:val="Heading1"/>
        <w:ind w:left="-720"/>
        <w:jc w:val="left"/>
        <w:rPr>
          <w:rFonts w:ascii="Times New Roman" w:hAnsi="Times New Roman"/>
          <w:sz w:val="28"/>
          <w:szCs w:val="28"/>
          <w:lang w:val="en-CA"/>
        </w:rPr>
      </w:pPr>
    </w:p>
    <w:p w:rsidR="00375913" w:rsidRPr="00881038" w:rsidRDefault="00375913" w:rsidP="0056045F">
      <w:pPr>
        <w:pStyle w:val="Heading1"/>
        <w:ind w:left="-720"/>
        <w:jc w:val="left"/>
        <w:rPr>
          <w:rFonts w:ascii="Times New Roman" w:hAnsi="Times New Roman"/>
          <w:sz w:val="28"/>
          <w:szCs w:val="28"/>
          <w:lang w:val="en-CA"/>
        </w:rPr>
      </w:pPr>
    </w:p>
    <w:p w:rsidR="00375913" w:rsidRPr="00881038" w:rsidRDefault="00375913" w:rsidP="0056045F">
      <w:pPr>
        <w:pStyle w:val="Heading1"/>
        <w:ind w:left="-720"/>
        <w:jc w:val="left"/>
        <w:rPr>
          <w:rFonts w:ascii="Times New Roman" w:hAnsi="Times New Roman"/>
          <w:b/>
          <w:sz w:val="28"/>
          <w:szCs w:val="28"/>
          <w:lang w:val="en-CA"/>
        </w:rPr>
      </w:pPr>
      <w:r w:rsidRPr="00881038">
        <w:rPr>
          <w:rFonts w:ascii="Times New Roman" w:hAnsi="Times New Roman"/>
          <w:sz w:val="28"/>
          <w:szCs w:val="28"/>
          <w:lang w:val="en-CA"/>
        </w:rPr>
        <w:tab/>
      </w:r>
      <w:r w:rsidRPr="00881038">
        <w:rPr>
          <w:rFonts w:ascii="Times New Roman" w:hAnsi="Times New Roman"/>
          <w:b/>
          <w:sz w:val="28"/>
          <w:szCs w:val="28"/>
          <w:lang w:val="en-CA"/>
        </w:rPr>
        <w:t>BETWEEN:</w:t>
      </w:r>
    </w:p>
    <w:p w:rsidR="00375913" w:rsidRPr="00881038" w:rsidRDefault="00375913" w:rsidP="0056045F">
      <w:pPr>
        <w:pStyle w:val="Heading1"/>
        <w:ind w:left="-720"/>
        <w:jc w:val="left"/>
        <w:rPr>
          <w:rFonts w:ascii="Times New Roman" w:hAnsi="Times New Roman"/>
          <w:b/>
          <w:sz w:val="28"/>
          <w:szCs w:val="28"/>
          <w:lang w:val="en-CA"/>
        </w:rPr>
      </w:pPr>
    </w:p>
    <w:p w:rsidR="00375913" w:rsidRPr="00881038" w:rsidRDefault="00375913" w:rsidP="0056045F">
      <w:pPr>
        <w:pStyle w:val="Heading1"/>
        <w:ind w:left="-720"/>
        <w:jc w:val="left"/>
        <w:rPr>
          <w:rFonts w:ascii="Times New Roman" w:hAnsi="Times New Roman"/>
          <w:b/>
          <w:sz w:val="28"/>
          <w:szCs w:val="28"/>
          <w:lang w:val="en-CA"/>
        </w:rPr>
      </w:pPr>
    </w:p>
    <w:p w:rsidR="00375913" w:rsidRPr="00881038" w:rsidRDefault="00D36F2F" w:rsidP="0056045F">
      <w:pPr>
        <w:pStyle w:val="Heading1"/>
        <w:ind w:left="-720"/>
        <w:jc w:val="left"/>
        <w:rPr>
          <w:rFonts w:ascii="Times New Roman" w:hAnsi="Times New Roman"/>
          <w:b/>
          <w:sz w:val="28"/>
          <w:szCs w:val="28"/>
          <w:lang w:val="en-CA"/>
        </w:rPr>
      </w:pPr>
      <w:r>
        <w:rPr>
          <w:rFonts w:ascii="Times New Roman" w:hAnsi="Times New Roman"/>
          <w:b/>
          <w:sz w:val="28"/>
          <w:szCs w:val="28"/>
          <w:lang w:val="en-CA"/>
        </w:rPr>
        <w:t>His</w:t>
      </w:r>
      <w:r w:rsidR="00375913" w:rsidRPr="00881038">
        <w:rPr>
          <w:rFonts w:ascii="Times New Roman" w:hAnsi="Times New Roman"/>
          <w:b/>
          <w:sz w:val="28"/>
          <w:szCs w:val="28"/>
          <w:lang w:val="en-CA"/>
        </w:rPr>
        <w:t xml:space="preserve"> Majesty the Queen</w:t>
      </w:r>
    </w:p>
    <w:p w:rsidR="00375913" w:rsidRPr="00881038" w:rsidRDefault="00375913" w:rsidP="0056045F">
      <w:pPr>
        <w:pStyle w:val="Heading1"/>
        <w:ind w:left="-720"/>
        <w:jc w:val="left"/>
        <w:rPr>
          <w:rFonts w:ascii="Times New Roman" w:hAnsi="Times New Roman"/>
          <w:sz w:val="28"/>
          <w:szCs w:val="28"/>
          <w:lang w:val="en-CA"/>
        </w:rPr>
      </w:pPr>
    </w:p>
    <w:p w:rsidR="00375913" w:rsidRPr="00881038" w:rsidRDefault="00375913" w:rsidP="0056045F">
      <w:pPr>
        <w:pStyle w:val="Heading1"/>
        <w:ind w:left="-720"/>
        <w:jc w:val="left"/>
        <w:rPr>
          <w:rFonts w:ascii="Times New Roman" w:hAnsi="Times New Roman"/>
          <w:b/>
          <w:sz w:val="28"/>
          <w:szCs w:val="28"/>
          <w:lang w:val="en-CA"/>
        </w:rPr>
      </w:pPr>
    </w:p>
    <w:p w:rsidR="00375913" w:rsidRPr="00881038" w:rsidRDefault="00375913" w:rsidP="0056045F">
      <w:pPr>
        <w:pStyle w:val="Heading1"/>
        <w:ind w:left="-720"/>
        <w:jc w:val="left"/>
        <w:rPr>
          <w:rFonts w:ascii="Times New Roman" w:hAnsi="Times New Roman"/>
          <w:b/>
          <w:sz w:val="28"/>
          <w:szCs w:val="28"/>
          <w:lang w:val="en-CA"/>
        </w:rPr>
      </w:pPr>
      <w:r w:rsidRPr="00881038">
        <w:rPr>
          <w:rFonts w:ascii="Times New Roman" w:hAnsi="Times New Roman"/>
          <w:b/>
          <w:sz w:val="28"/>
          <w:szCs w:val="28"/>
          <w:lang w:val="en-CA"/>
        </w:rPr>
        <w:t>- and -</w:t>
      </w:r>
    </w:p>
    <w:p w:rsidR="00375913" w:rsidRPr="00881038" w:rsidRDefault="00375913" w:rsidP="0056045F">
      <w:pPr>
        <w:pStyle w:val="Heading1"/>
        <w:ind w:left="-720"/>
        <w:jc w:val="left"/>
        <w:rPr>
          <w:rFonts w:ascii="Times New Roman" w:hAnsi="Times New Roman"/>
          <w:b/>
          <w:sz w:val="28"/>
          <w:szCs w:val="28"/>
          <w:lang w:val="en-CA"/>
        </w:rPr>
      </w:pPr>
    </w:p>
    <w:p w:rsidR="00375913" w:rsidRPr="00881038" w:rsidRDefault="00375913" w:rsidP="0056045F">
      <w:pPr>
        <w:pStyle w:val="Heading1"/>
        <w:ind w:left="-720"/>
        <w:jc w:val="left"/>
        <w:rPr>
          <w:rFonts w:ascii="Times New Roman" w:hAnsi="Times New Roman"/>
          <w:b/>
          <w:sz w:val="28"/>
          <w:szCs w:val="28"/>
          <w:lang w:val="en-CA"/>
        </w:rPr>
      </w:pPr>
    </w:p>
    <w:p w:rsidR="00375913" w:rsidRPr="00881038" w:rsidRDefault="00D630BD" w:rsidP="0056045F">
      <w:pPr>
        <w:pStyle w:val="Heading1"/>
        <w:ind w:left="-720"/>
        <w:jc w:val="left"/>
        <w:rPr>
          <w:rFonts w:ascii="Times New Roman" w:hAnsi="Times New Roman"/>
          <w:b/>
          <w:sz w:val="28"/>
          <w:szCs w:val="28"/>
          <w:lang w:val="en-CA"/>
        </w:rPr>
      </w:pPr>
      <w:r>
        <w:rPr>
          <w:rFonts w:ascii="Times New Roman" w:hAnsi="Times New Roman"/>
          <w:b/>
          <w:sz w:val="28"/>
          <w:szCs w:val="28"/>
          <w:lang w:val="en-CA"/>
        </w:rPr>
        <w:t>JOSEPH EMILE</w:t>
      </w:r>
    </w:p>
    <w:p w:rsidR="00375913" w:rsidRPr="00881038" w:rsidRDefault="00375913" w:rsidP="0056045F">
      <w:pPr>
        <w:pStyle w:val="Heading1"/>
        <w:ind w:left="-720"/>
        <w:jc w:val="left"/>
        <w:rPr>
          <w:rFonts w:ascii="Times New Roman" w:hAnsi="Times New Roman"/>
          <w:sz w:val="28"/>
          <w:szCs w:val="28"/>
          <w:lang w:val="en-CA"/>
        </w:rPr>
      </w:pPr>
    </w:p>
    <w:p w:rsidR="00375913" w:rsidRPr="00881038" w:rsidRDefault="00375913" w:rsidP="0056045F">
      <w:pPr>
        <w:pStyle w:val="Heading1"/>
        <w:ind w:left="-720"/>
        <w:jc w:val="left"/>
        <w:rPr>
          <w:rFonts w:ascii="Times New Roman" w:hAnsi="Times New Roman"/>
          <w:sz w:val="28"/>
          <w:szCs w:val="28"/>
          <w:lang w:val="en-CA"/>
        </w:rPr>
      </w:pPr>
    </w:p>
    <w:p w:rsidR="00375913" w:rsidRPr="00881038" w:rsidRDefault="00375913" w:rsidP="0056045F">
      <w:pPr>
        <w:pStyle w:val="Heading1"/>
        <w:ind w:left="-720"/>
        <w:jc w:val="left"/>
        <w:rPr>
          <w:rFonts w:ascii="Times New Roman" w:hAnsi="Times New Roman"/>
          <w:sz w:val="28"/>
          <w:szCs w:val="28"/>
          <w:lang w:val="en-CA"/>
        </w:rPr>
      </w:pPr>
    </w:p>
    <w:p w:rsidR="00375913" w:rsidRPr="00881038" w:rsidRDefault="00375913" w:rsidP="0056045F">
      <w:pPr>
        <w:pStyle w:val="Heading1"/>
        <w:ind w:left="-720"/>
        <w:jc w:val="left"/>
        <w:rPr>
          <w:rFonts w:ascii="Times New Roman" w:hAnsi="Times New Roman"/>
          <w:b/>
          <w:sz w:val="28"/>
          <w:szCs w:val="28"/>
          <w:lang w:val="en-CA"/>
        </w:rPr>
      </w:pPr>
      <w:r w:rsidRPr="00881038">
        <w:rPr>
          <w:rFonts w:ascii="Times New Roman" w:hAnsi="Times New Roman"/>
          <w:b/>
          <w:sz w:val="28"/>
          <w:szCs w:val="28"/>
          <w:lang w:val="en-CA"/>
        </w:rPr>
        <w:t>REASONS FOR DECISION</w:t>
      </w:r>
    </w:p>
    <w:p w:rsidR="00375913" w:rsidRPr="00881038" w:rsidRDefault="00375913" w:rsidP="0056045F">
      <w:pPr>
        <w:pStyle w:val="Heading1"/>
        <w:ind w:left="-720"/>
        <w:jc w:val="left"/>
        <w:rPr>
          <w:rFonts w:ascii="Times New Roman" w:hAnsi="Times New Roman"/>
          <w:b/>
          <w:sz w:val="28"/>
          <w:szCs w:val="28"/>
          <w:lang w:val="en-CA"/>
        </w:rPr>
      </w:pPr>
      <w:r w:rsidRPr="00881038">
        <w:rPr>
          <w:rFonts w:ascii="Times New Roman" w:hAnsi="Times New Roman"/>
          <w:b/>
          <w:sz w:val="28"/>
          <w:szCs w:val="28"/>
          <w:lang w:val="en-CA"/>
        </w:rPr>
        <w:t>of the</w:t>
      </w:r>
    </w:p>
    <w:p w:rsidR="00375913" w:rsidRPr="00881038" w:rsidRDefault="00375913" w:rsidP="0056045F">
      <w:pPr>
        <w:pStyle w:val="Heading1"/>
        <w:ind w:left="-720"/>
        <w:jc w:val="left"/>
        <w:rPr>
          <w:rFonts w:ascii="Times New Roman" w:hAnsi="Times New Roman"/>
          <w:b/>
          <w:sz w:val="28"/>
          <w:szCs w:val="28"/>
          <w:lang w:val="en-CA"/>
        </w:rPr>
      </w:pPr>
      <w:r w:rsidRPr="00881038">
        <w:rPr>
          <w:rFonts w:ascii="Times New Roman" w:hAnsi="Times New Roman"/>
          <w:b/>
          <w:sz w:val="28"/>
          <w:szCs w:val="28"/>
          <w:lang w:val="en-CA"/>
        </w:rPr>
        <w:t>HONOURABLE JUDGE DONOVAN MOLLOY</w:t>
      </w:r>
    </w:p>
    <w:p w:rsidR="00375913" w:rsidRPr="00881038" w:rsidRDefault="00375913" w:rsidP="0056045F">
      <w:pPr>
        <w:pStyle w:val="Heading1"/>
        <w:ind w:left="-720"/>
        <w:jc w:val="left"/>
        <w:rPr>
          <w:rFonts w:ascii="Times New Roman" w:hAnsi="Times New Roman"/>
          <w:sz w:val="28"/>
          <w:szCs w:val="28"/>
          <w:lang w:val="en-CA"/>
        </w:rPr>
      </w:pPr>
    </w:p>
    <w:p w:rsidR="00375913" w:rsidRPr="00881038" w:rsidRDefault="00375913" w:rsidP="0056045F">
      <w:pPr>
        <w:pStyle w:val="Heading1"/>
        <w:ind w:left="-720"/>
        <w:jc w:val="left"/>
        <w:rPr>
          <w:rFonts w:ascii="Times New Roman" w:hAnsi="Times New Roman"/>
          <w:sz w:val="28"/>
          <w:szCs w:val="28"/>
          <w:lang w:val="en-CA"/>
        </w:rPr>
      </w:pPr>
    </w:p>
    <w:p w:rsidR="00375913" w:rsidRPr="00881038" w:rsidRDefault="00375913" w:rsidP="0056045F">
      <w:pPr>
        <w:pStyle w:val="Heading1"/>
        <w:ind w:left="-720"/>
        <w:jc w:val="left"/>
        <w:rPr>
          <w:rFonts w:ascii="Times New Roman" w:hAnsi="Times New Roman"/>
          <w:sz w:val="28"/>
          <w:szCs w:val="28"/>
          <w:lang w:val="en-CA"/>
        </w:rPr>
      </w:pPr>
    </w:p>
    <w:p w:rsidR="00375913" w:rsidRPr="00881038" w:rsidRDefault="00375913" w:rsidP="00375913">
      <w:pPr>
        <w:pStyle w:val="Heading1"/>
        <w:ind w:left="-720"/>
        <w:rPr>
          <w:rFonts w:ascii="Times New Roman" w:hAnsi="Times New Roman"/>
          <w:sz w:val="28"/>
          <w:szCs w:val="28"/>
          <w:lang w:val="en-CA"/>
        </w:rPr>
      </w:pPr>
    </w:p>
    <w:p w:rsidR="00DB427A" w:rsidRPr="00881038" w:rsidRDefault="00DB427A" w:rsidP="00375913">
      <w:pPr>
        <w:pStyle w:val="Heading1"/>
        <w:ind w:left="-720"/>
        <w:rPr>
          <w:rFonts w:ascii="Times New Roman" w:hAnsi="Times New Roman"/>
          <w:sz w:val="28"/>
          <w:szCs w:val="28"/>
          <w:lang w:val="en-CA"/>
        </w:rPr>
      </w:pPr>
    </w:p>
    <w:sectPr w:rsidR="00DB427A" w:rsidRPr="00881038" w:rsidSect="00DB427A">
      <w:headerReference w:type="even" r:id="rId12"/>
      <w:headerReference w:type="default" r:id="rId13"/>
      <w:headerReference w:type="first" r:id="rId14"/>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3A" w:rsidRDefault="00791B3A" w:rsidP="002330E1">
      <w:r>
        <w:separator/>
      </w:r>
    </w:p>
  </w:endnote>
  <w:endnote w:type="continuationSeparator" w:id="0">
    <w:p w:rsidR="00791B3A" w:rsidRDefault="00791B3A"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3A" w:rsidRDefault="00791B3A" w:rsidP="002330E1">
      <w:r>
        <w:separator/>
      </w:r>
    </w:p>
  </w:footnote>
  <w:footnote w:type="continuationSeparator" w:id="0">
    <w:p w:rsidR="00791B3A" w:rsidRDefault="00791B3A" w:rsidP="002330E1">
      <w:r>
        <w:continuationSeparator/>
      </w:r>
    </w:p>
  </w:footnote>
  <w:footnote w:id="1">
    <w:p w:rsidR="0038269A" w:rsidRPr="0038269A" w:rsidRDefault="0038269A">
      <w:pPr>
        <w:pStyle w:val="FootnoteText"/>
        <w:rPr>
          <w:lang w:val="en-CA"/>
        </w:rPr>
      </w:pPr>
      <w:r w:rsidRPr="0046227B">
        <w:rPr>
          <w:rStyle w:val="FootnoteReference"/>
        </w:rPr>
        <w:footnoteRef/>
      </w:r>
      <w:r w:rsidRPr="0046227B">
        <w:t xml:space="preserve"> </w:t>
      </w:r>
      <w:hyperlink r:id="rId1" w:history="1">
        <w:r w:rsidRPr="0046227B">
          <w:rPr>
            <w:rStyle w:val="Hyperlink"/>
            <w:color w:val="auto"/>
          </w:rPr>
          <w:t>https://www.mmiwg-ffada.ca/wp-content/uploads/2019/06/Executive_Summary.pdf</w:t>
        </w:r>
      </w:hyperlink>
      <w:r>
        <w:t xml:space="preserve"> at page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Default="008061F6"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Pr="00881038" w:rsidRDefault="008061F6" w:rsidP="002330E1">
    <w:pPr>
      <w:pStyle w:val="Header"/>
      <w:jc w:val="right"/>
      <w:rPr>
        <w:i/>
        <w:sz w:val="24"/>
        <w:szCs w:val="24"/>
        <w:lang w:val="fr-CA"/>
      </w:rPr>
    </w:pPr>
    <w:r w:rsidRPr="00881038">
      <w:rPr>
        <w:i/>
        <w:sz w:val="24"/>
        <w:szCs w:val="24"/>
        <w:lang w:val="fr-CA"/>
      </w:rPr>
      <w:t xml:space="preserve">R. v. </w:t>
    </w:r>
    <w:r w:rsidR="00515712">
      <w:rPr>
        <w:i/>
        <w:sz w:val="24"/>
        <w:szCs w:val="24"/>
        <w:lang w:val="fr-CA"/>
      </w:rPr>
      <w:t>Joseph</w:t>
    </w:r>
    <w:r w:rsidR="004E2753">
      <w:rPr>
        <w:i/>
        <w:sz w:val="24"/>
        <w:szCs w:val="24"/>
        <w:lang w:val="fr-CA"/>
      </w:rPr>
      <w:t xml:space="preserve"> Emile</w:t>
    </w:r>
  </w:p>
  <w:p w:rsidR="008061F6" w:rsidRPr="00881038" w:rsidRDefault="008061F6" w:rsidP="002330E1">
    <w:pPr>
      <w:pStyle w:val="Header"/>
      <w:jc w:val="right"/>
      <w:rPr>
        <w:sz w:val="24"/>
        <w:szCs w:val="24"/>
        <w:lang w:val="fr-CA"/>
      </w:rPr>
    </w:pPr>
    <w:r w:rsidRPr="00881038">
      <w:rPr>
        <w:sz w:val="24"/>
        <w:szCs w:val="24"/>
        <w:lang w:val="fr-CA"/>
      </w:rPr>
      <w:t xml:space="preserve">Page </w:t>
    </w:r>
    <w:r w:rsidRPr="00881038">
      <w:rPr>
        <w:sz w:val="24"/>
        <w:szCs w:val="24"/>
      </w:rPr>
      <w:fldChar w:fldCharType="begin"/>
    </w:r>
    <w:r w:rsidRPr="00881038">
      <w:rPr>
        <w:sz w:val="24"/>
        <w:szCs w:val="24"/>
        <w:lang w:val="fr-CA"/>
      </w:rPr>
      <w:instrText xml:space="preserve"> PAGE   \* MERGEFORMAT </w:instrText>
    </w:r>
    <w:r w:rsidRPr="00881038">
      <w:rPr>
        <w:sz w:val="24"/>
        <w:szCs w:val="24"/>
      </w:rPr>
      <w:fldChar w:fldCharType="separate"/>
    </w:r>
    <w:r w:rsidR="0062203F">
      <w:rPr>
        <w:noProof/>
        <w:sz w:val="24"/>
        <w:szCs w:val="24"/>
        <w:lang w:val="fr-CA"/>
      </w:rPr>
      <w:t>6</w:t>
    </w:r>
    <w:r w:rsidRPr="00881038">
      <w:rPr>
        <w:noProof/>
        <w:sz w:val="24"/>
        <w:szCs w:val="24"/>
      </w:rPr>
      <w:fldChar w:fldCharType="end"/>
    </w:r>
  </w:p>
  <w:p w:rsidR="008061F6" w:rsidRPr="00931775" w:rsidRDefault="008061F6" w:rsidP="002330E1">
    <w:pPr>
      <w:pStyle w:val="Header"/>
      <w:jc w:val="right"/>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Default="00806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440DA8"/>
    <w:multiLevelType w:val="hybridMultilevel"/>
    <w:tmpl w:val="0DACF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3" w15:restartNumberingAfterBreak="0">
    <w:nsid w:val="325B1161"/>
    <w:multiLevelType w:val="hybridMultilevel"/>
    <w:tmpl w:val="B6D83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5"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30186F"/>
    <w:multiLevelType w:val="hybridMultilevel"/>
    <w:tmpl w:val="147C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603D5871"/>
    <w:multiLevelType w:val="hybridMultilevel"/>
    <w:tmpl w:val="7DFA7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1"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2"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4"/>
  </w:num>
  <w:num w:numId="4">
    <w:abstractNumId w:val="9"/>
  </w:num>
  <w:num w:numId="5">
    <w:abstractNumId w:val="6"/>
  </w:num>
  <w:num w:numId="6">
    <w:abstractNumId w:val="19"/>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21"/>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0"/>
  </w:num>
  <w:num w:numId="22">
    <w:abstractNumId w:val="11"/>
  </w:num>
  <w:num w:numId="23">
    <w:abstractNumId w:val="13"/>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3594"/>
    <w:rsid w:val="00003E22"/>
    <w:rsid w:val="00006F01"/>
    <w:rsid w:val="00007101"/>
    <w:rsid w:val="000102AD"/>
    <w:rsid w:val="00010FB1"/>
    <w:rsid w:val="00014AB0"/>
    <w:rsid w:val="00020852"/>
    <w:rsid w:val="000237B7"/>
    <w:rsid w:val="00024CD1"/>
    <w:rsid w:val="0002663B"/>
    <w:rsid w:val="00032E71"/>
    <w:rsid w:val="00044BAC"/>
    <w:rsid w:val="000453D7"/>
    <w:rsid w:val="000459C9"/>
    <w:rsid w:val="0005104F"/>
    <w:rsid w:val="00055603"/>
    <w:rsid w:val="00060D44"/>
    <w:rsid w:val="00062F91"/>
    <w:rsid w:val="00063F09"/>
    <w:rsid w:val="0006402A"/>
    <w:rsid w:val="000704C8"/>
    <w:rsid w:val="00071C2D"/>
    <w:rsid w:val="00072D34"/>
    <w:rsid w:val="000828C3"/>
    <w:rsid w:val="000900E5"/>
    <w:rsid w:val="0009011A"/>
    <w:rsid w:val="000902D6"/>
    <w:rsid w:val="000945F9"/>
    <w:rsid w:val="000A1371"/>
    <w:rsid w:val="000A2687"/>
    <w:rsid w:val="000A3647"/>
    <w:rsid w:val="000A5C42"/>
    <w:rsid w:val="000A6DEC"/>
    <w:rsid w:val="000B259A"/>
    <w:rsid w:val="000B33E5"/>
    <w:rsid w:val="000B7236"/>
    <w:rsid w:val="000B743D"/>
    <w:rsid w:val="000B767A"/>
    <w:rsid w:val="000C2085"/>
    <w:rsid w:val="000C345E"/>
    <w:rsid w:val="000C3DAC"/>
    <w:rsid w:val="000C735B"/>
    <w:rsid w:val="000D37D7"/>
    <w:rsid w:val="000D6513"/>
    <w:rsid w:val="000D712E"/>
    <w:rsid w:val="000D73CB"/>
    <w:rsid w:val="000E0FCE"/>
    <w:rsid w:val="000E4650"/>
    <w:rsid w:val="000E4AF3"/>
    <w:rsid w:val="000E5E8E"/>
    <w:rsid w:val="000F062D"/>
    <w:rsid w:val="000F37C4"/>
    <w:rsid w:val="000F4387"/>
    <w:rsid w:val="000F5672"/>
    <w:rsid w:val="000F5FCE"/>
    <w:rsid w:val="000F69BF"/>
    <w:rsid w:val="000F70F2"/>
    <w:rsid w:val="000F7817"/>
    <w:rsid w:val="00104690"/>
    <w:rsid w:val="001051C1"/>
    <w:rsid w:val="00111FA4"/>
    <w:rsid w:val="00113C7C"/>
    <w:rsid w:val="0011611C"/>
    <w:rsid w:val="00116E81"/>
    <w:rsid w:val="00120BBD"/>
    <w:rsid w:val="00121A51"/>
    <w:rsid w:val="00122CE0"/>
    <w:rsid w:val="0012348D"/>
    <w:rsid w:val="00123A29"/>
    <w:rsid w:val="00124CB2"/>
    <w:rsid w:val="00132F9C"/>
    <w:rsid w:val="001370C6"/>
    <w:rsid w:val="00140584"/>
    <w:rsid w:val="0014242C"/>
    <w:rsid w:val="0014328F"/>
    <w:rsid w:val="00143572"/>
    <w:rsid w:val="00143D46"/>
    <w:rsid w:val="0014690B"/>
    <w:rsid w:val="00146E4A"/>
    <w:rsid w:val="00152DF8"/>
    <w:rsid w:val="00153EAE"/>
    <w:rsid w:val="001607D9"/>
    <w:rsid w:val="001610BD"/>
    <w:rsid w:val="0016694A"/>
    <w:rsid w:val="001674EE"/>
    <w:rsid w:val="00176D85"/>
    <w:rsid w:val="00177788"/>
    <w:rsid w:val="00180E96"/>
    <w:rsid w:val="00192429"/>
    <w:rsid w:val="00192B0B"/>
    <w:rsid w:val="001949A5"/>
    <w:rsid w:val="001A2D95"/>
    <w:rsid w:val="001A317F"/>
    <w:rsid w:val="001A3673"/>
    <w:rsid w:val="001A3BBC"/>
    <w:rsid w:val="001B0715"/>
    <w:rsid w:val="001B0ADF"/>
    <w:rsid w:val="001B3B35"/>
    <w:rsid w:val="001C07AC"/>
    <w:rsid w:val="001C3B29"/>
    <w:rsid w:val="001C6C92"/>
    <w:rsid w:val="001D454B"/>
    <w:rsid w:val="001D4888"/>
    <w:rsid w:val="001D52D1"/>
    <w:rsid w:val="001D539A"/>
    <w:rsid w:val="001D57C4"/>
    <w:rsid w:val="001D666B"/>
    <w:rsid w:val="001E0443"/>
    <w:rsid w:val="001E07A8"/>
    <w:rsid w:val="001E116F"/>
    <w:rsid w:val="001E7497"/>
    <w:rsid w:val="001F3E32"/>
    <w:rsid w:val="001F64C2"/>
    <w:rsid w:val="002009F0"/>
    <w:rsid w:val="0020101C"/>
    <w:rsid w:val="00202268"/>
    <w:rsid w:val="002034D4"/>
    <w:rsid w:val="002059C4"/>
    <w:rsid w:val="00205F7E"/>
    <w:rsid w:val="00207D54"/>
    <w:rsid w:val="00217117"/>
    <w:rsid w:val="00220169"/>
    <w:rsid w:val="00222B0E"/>
    <w:rsid w:val="00224A6D"/>
    <w:rsid w:val="00224EC0"/>
    <w:rsid w:val="002278B6"/>
    <w:rsid w:val="00231091"/>
    <w:rsid w:val="0023144A"/>
    <w:rsid w:val="002316C3"/>
    <w:rsid w:val="002330E1"/>
    <w:rsid w:val="00233500"/>
    <w:rsid w:val="00234116"/>
    <w:rsid w:val="00235F41"/>
    <w:rsid w:val="00237716"/>
    <w:rsid w:val="002431D3"/>
    <w:rsid w:val="00244AD6"/>
    <w:rsid w:val="0024501D"/>
    <w:rsid w:val="002509F4"/>
    <w:rsid w:val="00251A89"/>
    <w:rsid w:val="00255EAA"/>
    <w:rsid w:val="00264F2C"/>
    <w:rsid w:val="002653E0"/>
    <w:rsid w:val="0027535E"/>
    <w:rsid w:val="00280FE1"/>
    <w:rsid w:val="0028202C"/>
    <w:rsid w:val="00285F0F"/>
    <w:rsid w:val="00290BB5"/>
    <w:rsid w:val="002A348F"/>
    <w:rsid w:val="002A3E56"/>
    <w:rsid w:val="002A3EEF"/>
    <w:rsid w:val="002B06B9"/>
    <w:rsid w:val="002B0A6C"/>
    <w:rsid w:val="002B1D17"/>
    <w:rsid w:val="002B31CA"/>
    <w:rsid w:val="002B41A3"/>
    <w:rsid w:val="002B43AE"/>
    <w:rsid w:val="002B6439"/>
    <w:rsid w:val="002B7D4B"/>
    <w:rsid w:val="002C1459"/>
    <w:rsid w:val="002C35EE"/>
    <w:rsid w:val="002C5C5F"/>
    <w:rsid w:val="002C5E9B"/>
    <w:rsid w:val="002C6583"/>
    <w:rsid w:val="002D077D"/>
    <w:rsid w:val="002D0829"/>
    <w:rsid w:val="002D0DC8"/>
    <w:rsid w:val="002D6767"/>
    <w:rsid w:val="002F5C40"/>
    <w:rsid w:val="00302C8C"/>
    <w:rsid w:val="00303C61"/>
    <w:rsid w:val="0030444A"/>
    <w:rsid w:val="00304ED1"/>
    <w:rsid w:val="0030760B"/>
    <w:rsid w:val="003116ED"/>
    <w:rsid w:val="003173DC"/>
    <w:rsid w:val="00321313"/>
    <w:rsid w:val="003216D8"/>
    <w:rsid w:val="0032379C"/>
    <w:rsid w:val="0032396E"/>
    <w:rsid w:val="0032720B"/>
    <w:rsid w:val="003273A4"/>
    <w:rsid w:val="003318CF"/>
    <w:rsid w:val="00341538"/>
    <w:rsid w:val="003424EA"/>
    <w:rsid w:val="003448F6"/>
    <w:rsid w:val="00346613"/>
    <w:rsid w:val="003471AA"/>
    <w:rsid w:val="003518B9"/>
    <w:rsid w:val="003578A2"/>
    <w:rsid w:val="00363FB0"/>
    <w:rsid w:val="0036438B"/>
    <w:rsid w:val="00371353"/>
    <w:rsid w:val="0037162E"/>
    <w:rsid w:val="003720C6"/>
    <w:rsid w:val="00374C69"/>
    <w:rsid w:val="00375913"/>
    <w:rsid w:val="003807E2"/>
    <w:rsid w:val="003812AD"/>
    <w:rsid w:val="0038269A"/>
    <w:rsid w:val="003826DA"/>
    <w:rsid w:val="00382734"/>
    <w:rsid w:val="003834A8"/>
    <w:rsid w:val="00386C66"/>
    <w:rsid w:val="00386C8E"/>
    <w:rsid w:val="003872BF"/>
    <w:rsid w:val="003904BB"/>
    <w:rsid w:val="00390A57"/>
    <w:rsid w:val="00392F9A"/>
    <w:rsid w:val="00394E7D"/>
    <w:rsid w:val="00395564"/>
    <w:rsid w:val="00395EBA"/>
    <w:rsid w:val="00396177"/>
    <w:rsid w:val="003A1571"/>
    <w:rsid w:val="003A1CD1"/>
    <w:rsid w:val="003A2EAE"/>
    <w:rsid w:val="003A627D"/>
    <w:rsid w:val="003B0D42"/>
    <w:rsid w:val="003B2957"/>
    <w:rsid w:val="003B7D36"/>
    <w:rsid w:val="003C60FD"/>
    <w:rsid w:val="003C7549"/>
    <w:rsid w:val="003D07A7"/>
    <w:rsid w:val="003D0DF3"/>
    <w:rsid w:val="003D4708"/>
    <w:rsid w:val="003D5E51"/>
    <w:rsid w:val="003D7957"/>
    <w:rsid w:val="003E281B"/>
    <w:rsid w:val="003E2F67"/>
    <w:rsid w:val="003E375A"/>
    <w:rsid w:val="003E63CF"/>
    <w:rsid w:val="003E6E1B"/>
    <w:rsid w:val="003F2A32"/>
    <w:rsid w:val="003F42A3"/>
    <w:rsid w:val="003F46B1"/>
    <w:rsid w:val="003F5831"/>
    <w:rsid w:val="004068E2"/>
    <w:rsid w:val="004070A8"/>
    <w:rsid w:val="00410497"/>
    <w:rsid w:val="00411B16"/>
    <w:rsid w:val="00413231"/>
    <w:rsid w:val="00415CC4"/>
    <w:rsid w:val="00420AE3"/>
    <w:rsid w:val="00420D95"/>
    <w:rsid w:val="004254DE"/>
    <w:rsid w:val="00427D7B"/>
    <w:rsid w:val="00431825"/>
    <w:rsid w:val="00435044"/>
    <w:rsid w:val="004367CD"/>
    <w:rsid w:val="00440D99"/>
    <w:rsid w:val="0044667C"/>
    <w:rsid w:val="00447FFB"/>
    <w:rsid w:val="00450AEF"/>
    <w:rsid w:val="004510D6"/>
    <w:rsid w:val="00456274"/>
    <w:rsid w:val="00460510"/>
    <w:rsid w:val="00460DFB"/>
    <w:rsid w:val="0046108B"/>
    <w:rsid w:val="00461D97"/>
    <w:rsid w:val="0046227B"/>
    <w:rsid w:val="00464218"/>
    <w:rsid w:val="0047008F"/>
    <w:rsid w:val="004722A1"/>
    <w:rsid w:val="00473BD3"/>
    <w:rsid w:val="0047422C"/>
    <w:rsid w:val="00475DB8"/>
    <w:rsid w:val="00477261"/>
    <w:rsid w:val="00481684"/>
    <w:rsid w:val="00482B54"/>
    <w:rsid w:val="004837A4"/>
    <w:rsid w:val="0048447C"/>
    <w:rsid w:val="004868A9"/>
    <w:rsid w:val="004871B7"/>
    <w:rsid w:val="00490212"/>
    <w:rsid w:val="00492A2E"/>
    <w:rsid w:val="00493568"/>
    <w:rsid w:val="00494056"/>
    <w:rsid w:val="00494697"/>
    <w:rsid w:val="00495514"/>
    <w:rsid w:val="004A06DE"/>
    <w:rsid w:val="004A4D2A"/>
    <w:rsid w:val="004A5659"/>
    <w:rsid w:val="004A6C02"/>
    <w:rsid w:val="004A76E5"/>
    <w:rsid w:val="004A7DCC"/>
    <w:rsid w:val="004B030B"/>
    <w:rsid w:val="004B45C7"/>
    <w:rsid w:val="004B477A"/>
    <w:rsid w:val="004B5B2C"/>
    <w:rsid w:val="004C1BAB"/>
    <w:rsid w:val="004C2E40"/>
    <w:rsid w:val="004C328F"/>
    <w:rsid w:val="004C68FE"/>
    <w:rsid w:val="004C7DD6"/>
    <w:rsid w:val="004D2657"/>
    <w:rsid w:val="004D284E"/>
    <w:rsid w:val="004D3766"/>
    <w:rsid w:val="004D3D2E"/>
    <w:rsid w:val="004D5C63"/>
    <w:rsid w:val="004D5E09"/>
    <w:rsid w:val="004E0342"/>
    <w:rsid w:val="004E2279"/>
    <w:rsid w:val="004E2753"/>
    <w:rsid w:val="004E606F"/>
    <w:rsid w:val="004F1CC8"/>
    <w:rsid w:val="004F586F"/>
    <w:rsid w:val="005020AC"/>
    <w:rsid w:val="005027BE"/>
    <w:rsid w:val="005055AD"/>
    <w:rsid w:val="00505C3F"/>
    <w:rsid w:val="00507CA8"/>
    <w:rsid w:val="00511A0E"/>
    <w:rsid w:val="00512BBA"/>
    <w:rsid w:val="00514F08"/>
    <w:rsid w:val="00515712"/>
    <w:rsid w:val="0051596C"/>
    <w:rsid w:val="005159EE"/>
    <w:rsid w:val="00516CC6"/>
    <w:rsid w:val="005232B0"/>
    <w:rsid w:val="00526E0A"/>
    <w:rsid w:val="00533029"/>
    <w:rsid w:val="00533516"/>
    <w:rsid w:val="00537885"/>
    <w:rsid w:val="00542711"/>
    <w:rsid w:val="00543F49"/>
    <w:rsid w:val="005449A4"/>
    <w:rsid w:val="00550573"/>
    <w:rsid w:val="005505D7"/>
    <w:rsid w:val="005517E5"/>
    <w:rsid w:val="00555770"/>
    <w:rsid w:val="00557EA5"/>
    <w:rsid w:val="0056045F"/>
    <w:rsid w:val="00561675"/>
    <w:rsid w:val="00561EAC"/>
    <w:rsid w:val="00562420"/>
    <w:rsid w:val="005665AB"/>
    <w:rsid w:val="00572157"/>
    <w:rsid w:val="00572740"/>
    <w:rsid w:val="00572D88"/>
    <w:rsid w:val="00573D5A"/>
    <w:rsid w:val="005774B5"/>
    <w:rsid w:val="00581375"/>
    <w:rsid w:val="005826BF"/>
    <w:rsid w:val="00583356"/>
    <w:rsid w:val="00583688"/>
    <w:rsid w:val="00590840"/>
    <w:rsid w:val="005908F4"/>
    <w:rsid w:val="0059277F"/>
    <w:rsid w:val="005939BA"/>
    <w:rsid w:val="005A0B2C"/>
    <w:rsid w:val="005A150D"/>
    <w:rsid w:val="005A2514"/>
    <w:rsid w:val="005A5453"/>
    <w:rsid w:val="005A6C21"/>
    <w:rsid w:val="005A721D"/>
    <w:rsid w:val="005A7CC1"/>
    <w:rsid w:val="005B2514"/>
    <w:rsid w:val="005B52E8"/>
    <w:rsid w:val="005B60A2"/>
    <w:rsid w:val="005C3AC7"/>
    <w:rsid w:val="005C551C"/>
    <w:rsid w:val="005D2441"/>
    <w:rsid w:val="005D41FD"/>
    <w:rsid w:val="005D57ED"/>
    <w:rsid w:val="005D6510"/>
    <w:rsid w:val="005D7FA5"/>
    <w:rsid w:val="005E0D0E"/>
    <w:rsid w:val="005E53D1"/>
    <w:rsid w:val="005F2492"/>
    <w:rsid w:val="005F3261"/>
    <w:rsid w:val="005F3EB9"/>
    <w:rsid w:val="005F5CBB"/>
    <w:rsid w:val="00600B96"/>
    <w:rsid w:val="0061651F"/>
    <w:rsid w:val="00616E8A"/>
    <w:rsid w:val="0062203F"/>
    <w:rsid w:val="00624435"/>
    <w:rsid w:val="00631A97"/>
    <w:rsid w:val="00632DE6"/>
    <w:rsid w:val="00633D66"/>
    <w:rsid w:val="006343E5"/>
    <w:rsid w:val="00635A35"/>
    <w:rsid w:val="00637BF0"/>
    <w:rsid w:val="0064011C"/>
    <w:rsid w:val="00640D77"/>
    <w:rsid w:val="006427FF"/>
    <w:rsid w:val="0064348F"/>
    <w:rsid w:val="006436B8"/>
    <w:rsid w:val="00644535"/>
    <w:rsid w:val="00644D49"/>
    <w:rsid w:val="00650C11"/>
    <w:rsid w:val="00656DDD"/>
    <w:rsid w:val="00661696"/>
    <w:rsid w:val="0067046E"/>
    <w:rsid w:val="0067370A"/>
    <w:rsid w:val="00673790"/>
    <w:rsid w:val="00673D17"/>
    <w:rsid w:val="0067642E"/>
    <w:rsid w:val="006838D3"/>
    <w:rsid w:val="00684345"/>
    <w:rsid w:val="00690E79"/>
    <w:rsid w:val="0069170D"/>
    <w:rsid w:val="00693A37"/>
    <w:rsid w:val="006A35EB"/>
    <w:rsid w:val="006A77B1"/>
    <w:rsid w:val="006B005B"/>
    <w:rsid w:val="006B079D"/>
    <w:rsid w:val="006B2F82"/>
    <w:rsid w:val="006B4652"/>
    <w:rsid w:val="006B60DE"/>
    <w:rsid w:val="006B6ABE"/>
    <w:rsid w:val="006B718D"/>
    <w:rsid w:val="006B79E7"/>
    <w:rsid w:val="006C35D8"/>
    <w:rsid w:val="006C78DB"/>
    <w:rsid w:val="006D0533"/>
    <w:rsid w:val="006D15F7"/>
    <w:rsid w:val="006D521E"/>
    <w:rsid w:val="006E1059"/>
    <w:rsid w:val="006E1153"/>
    <w:rsid w:val="006E328D"/>
    <w:rsid w:val="006E3A25"/>
    <w:rsid w:val="006E42E2"/>
    <w:rsid w:val="006E6BF0"/>
    <w:rsid w:val="006E79DB"/>
    <w:rsid w:val="006F1CE4"/>
    <w:rsid w:val="006F1F55"/>
    <w:rsid w:val="006F2A80"/>
    <w:rsid w:val="006F324D"/>
    <w:rsid w:val="006F651C"/>
    <w:rsid w:val="00702013"/>
    <w:rsid w:val="007032F4"/>
    <w:rsid w:val="00703975"/>
    <w:rsid w:val="00713F13"/>
    <w:rsid w:val="007146AA"/>
    <w:rsid w:val="0071565F"/>
    <w:rsid w:val="00716D30"/>
    <w:rsid w:val="00720074"/>
    <w:rsid w:val="007222F0"/>
    <w:rsid w:val="0072382B"/>
    <w:rsid w:val="00724352"/>
    <w:rsid w:val="00725828"/>
    <w:rsid w:val="00735B27"/>
    <w:rsid w:val="0074051F"/>
    <w:rsid w:val="007426B1"/>
    <w:rsid w:val="00743168"/>
    <w:rsid w:val="00745047"/>
    <w:rsid w:val="00747814"/>
    <w:rsid w:val="00751C2A"/>
    <w:rsid w:val="007571A7"/>
    <w:rsid w:val="007671AF"/>
    <w:rsid w:val="00774AB0"/>
    <w:rsid w:val="00775388"/>
    <w:rsid w:val="00776172"/>
    <w:rsid w:val="007869D8"/>
    <w:rsid w:val="00791486"/>
    <w:rsid w:val="00791B3A"/>
    <w:rsid w:val="007A2F21"/>
    <w:rsid w:val="007A47DB"/>
    <w:rsid w:val="007A4B69"/>
    <w:rsid w:val="007A5544"/>
    <w:rsid w:val="007B245A"/>
    <w:rsid w:val="007B2848"/>
    <w:rsid w:val="007B3507"/>
    <w:rsid w:val="007B6A85"/>
    <w:rsid w:val="007B7568"/>
    <w:rsid w:val="007C0281"/>
    <w:rsid w:val="007C2429"/>
    <w:rsid w:val="007C54C3"/>
    <w:rsid w:val="007C64D7"/>
    <w:rsid w:val="007C6BF9"/>
    <w:rsid w:val="007D0D43"/>
    <w:rsid w:val="007E062E"/>
    <w:rsid w:val="007E0DE7"/>
    <w:rsid w:val="007E0E75"/>
    <w:rsid w:val="007E1944"/>
    <w:rsid w:val="007E44EA"/>
    <w:rsid w:val="007E5528"/>
    <w:rsid w:val="007E682E"/>
    <w:rsid w:val="007F15BD"/>
    <w:rsid w:val="007F3B0B"/>
    <w:rsid w:val="00801DAB"/>
    <w:rsid w:val="008032ED"/>
    <w:rsid w:val="008036B4"/>
    <w:rsid w:val="00805ADF"/>
    <w:rsid w:val="008061F6"/>
    <w:rsid w:val="008063E2"/>
    <w:rsid w:val="00811D3C"/>
    <w:rsid w:val="00813544"/>
    <w:rsid w:val="00813FEF"/>
    <w:rsid w:val="00817427"/>
    <w:rsid w:val="008176F6"/>
    <w:rsid w:val="00817C0C"/>
    <w:rsid w:val="008208EB"/>
    <w:rsid w:val="00821A6A"/>
    <w:rsid w:val="00821ED6"/>
    <w:rsid w:val="00831661"/>
    <w:rsid w:val="008379F9"/>
    <w:rsid w:val="0084317E"/>
    <w:rsid w:val="00843D05"/>
    <w:rsid w:val="0084495D"/>
    <w:rsid w:val="00844EAF"/>
    <w:rsid w:val="0084701C"/>
    <w:rsid w:val="00847566"/>
    <w:rsid w:val="00851A7A"/>
    <w:rsid w:val="008539B7"/>
    <w:rsid w:val="00856B76"/>
    <w:rsid w:val="00861CC3"/>
    <w:rsid w:val="0087055D"/>
    <w:rsid w:val="00870C62"/>
    <w:rsid w:val="0087537F"/>
    <w:rsid w:val="00877FB5"/>
    <w:rsid w:val="00880B40"/>
    <w:rsid w:val="00881038"/>
    <w:rsid w:val="008810DC"/>
    <w:rsid w:val="00881426"/>
    <w:rsid w:val="00881795"/>
    <w:rsid w:val="00885EC1"/>
    <w:rsid w:val="00886100"/>
    <w:rsid w:val="0088793B"/>
    <w:rsid w:val="008907F3"/>
    <w:rsid w:val="008979EE"/>
    <w:rsid w:val="008A3453"/>
    <w:rsid w:val="008A3A22"/>
    <w:rsid w:val="008A7903"/>
    <w:rsid w:val="008A7A6C"/>
    <w:rsid w:val="008B1A6B"/>
    <w:rsid w:val="008B3D3E"/>
    <w:rsid w:val="008B3EC5"/>
    <w:rsid w:val="008B4A22"/>
    <w:rsid w:val="008B507F"/>
    <w:rsid w:val="008B78AF"/>
    <w:rsid w:val="008C0211"/>
    <w:rsid w:val="008C3CE1"/>
    <w:rsid w:val="008C7D11"/>
    <w:rsid w:val="008D62D7"/>
    <w:rsid w:val="008D7B21"/>
    <w:rsid w:val="008E15A1"/>
    <w:rsid w:val="008E4155"/>
    <w:rsid w:val="008E5C32"/>
    <w:rsid w:val="008E5C79"/>
    <w:rsid w:val="008E67A8"/>
    <w:rsid w:val="008F2725"/>
    <w:rsid w:val="008F3FFF"/>
    <w:rsid w:val="008F7023"/>
    <w:rsid w:val="008F73EC"/>
    <w:rsid w:val="00900A51"/>
    <w:rsid w:val="00904343"/>
    <w:rsid w:val="00906177"/>
    <w:rsid w:val="00906A31"/>
    <w:rsid w:val="00913DA8"/>
    <w:rsid w:val="00914FC1"/>
    <w:rsid w:val="00923148"/>
    <w:rsid w:val="009234AC"/>
    <w:rsid w:val="00923687"/>
    <w:rsid w:val="00924E74"/>
    <w:rsid w:val="009266E0"/>
    <w:rsid w:val="00926743"/>
    <w:rsid w:val="00930F1F"/>
    <w:rsid w:val="00931775"/>
    <w:rsid w:val="00935F2E"/>
    <w:rsid w:val="00936FFC"/>
    <w:rsid w:val="00950811"/>
    <w:rsid w:val="00953131"/>
    <w:rsid w:val="0095655F"/>
    <w:rsid w:val="00962384"/>
    <w:rsid w:val="009643AC"/>
    <w:rsid w:val="00965921"/>
    <w:rsid w:val="009707EB"/>
    <w:rsid w:val="0097131E"/>
    <w:rsid w:val="00973126"/>
    <w:rsid w:val="00975423"/>
    <w:rsid w:val="009759BC"/>
    <w:rsid w:val="009760F8"/>
    <w:rsid w:val="00976288"/>
    <w:rsid w:val="009767CA"/>
    <w:rsid w:val="00983456"/>
    <w:rsid w:val="00983726"/>
    <w:rsid w:val="00983837"/>
    <w:rsid w:val="009876BB"/>
    <w:rsid w:val="0099194C"/>
    <w:rsid w:val="00992D14"/>
    <w:rsid w:val="009979AB"/>
    <w:rsid w:val="009A035B"/>
    <w:rsid w:val="009A1DEF"/>
    <w:rsid w:val="009A685F"/>
    <w:rsid w:val="009A6939"/>
    <w:rsid w:val="009B1BFE"/>
    <w:rsid w:val="009B22B6"/>
    <w:rsid w:val="009B7AEE"/>
    <w:rsid w:val="009C0FE8"/>
    <w:rsid w:val="009C1758"/>
    <w:rsid w:val="009C18E8"/>
    <w:rsid w:val="009C4ABB"/>
    <w:rsid w:val="009D025B"/>
    <w:rsid w:val="009D1EE6"/>
    <w:rsid w:val="009D3A99"/>
    <w:rsid w:val="009E1DD2"/>
    <w:rsid w:val="009E6C28"/>
    <w:rsid w:val="009E76CA"/>
    <w:rsid w:val="009F004A"/>
    <w:rsid w:val="009F0176"/>
    <w:rsid w:val="009F20E9"/>
    <w:rsid w:val="009F2601"/>
    <w:rsid w:val="009F2EFE"/>
    <w:rsid w:val="009F37C8"/>
    <w:rsid w:val="009F37EB"/>
    <w:rsid w:val="009F6BCD"/>
    <w:rsid w:val="00A028E4"/>
    <w:rsid w:val="00A038DA"/>
    <w:rsid w:val="00A120BA"/>
    <w:rsid w:val="00A12209"/>
    <w:rsid w:val="00A15A45"/>
    <w:rsid w:val="00A173F1"/>
    <w:rsid w:val="00A17BC9"/>
    <w:rsid w:val="00A23DEF"/>
    <w:rsid w:val="00A24B3B"/>
    <w:rsid w:val="00A309C8"/>
    <w:rsid w:val="00A318BD"/>
    <w:rsid w:val="00A31BD2"/>
    <w:rsid w:val="00A36695"/>
    <w:rsid w:val="00A37791"/>
    <w:rsid w:val="00A517FC"/>
    <w:rsid w:val="00A5249B"/>
    <w:rsid w:val="00A548BB"/>
    <w:rsid w:val="00A602A6"/>
    <w:rsid w:val="00A61515"/>
    <w:rsid w:val="00A64345"/>
    <w:rsid w:val="00A65AE6"/>
    <w:rsid w:val="00A661BD"/>
    <w:rsid w:val="00A70B15"/>
    <w:rsid w:val="00A70B97"/>
    <w:rsid w:val="00A70EE1"/>
    <w:rsid w:val="00A75518"/>
    <w:rsid w:val="00A75764"/>
    <w:rsid w:val="00A76143"/>
    <w:rsid w:val="00A80226"/>
    <w:rsid w:val="00A917CA"/>
    <w:rsid w:val="00A93082"/>
    <w:rsid w:val="00A934B9"/>
    <w:rsid w:val="00AA4E64"/>
    <w:rsid w:val="00AA72E9"/>
    <w:rsid w:val="00AA7708"/>
    <w:rsid w:val="00AB04C3"/>
    <w:rsid w:val="00AB1F20"/>
    <w:rsid w:val="00AB2FA2"/>
    <w:rsid w:val="00AB3F01"/>
    <w:rsid w:val="00AB44F2"/>
    <w:rsid w:val="00AB79B2"/>
    <w:rsid w:val="00AC4507"/>
    <w:rsid w:val="00AD096E"/>
    <w:rsid w:val="00AD235D"/>
    <w:rsid w:val="00AD6632"/>
    <w:rsid w:val="00AD6A68"/>
    <w:rsid w:val="00AD6DE4"/>
    <w:rsid w:val="00AE2D0F"/>
    <w:rsid w:val="00AE2D48"/>
    <w:rsid w:val="00AE45C1"/>
    <w:rsid w:val="00AF1997"/>
    <w:rsid w:val="00AF1B3F"/>
    <w:rsid w:val="00AF342A"/>
    <w:rsid w:val="00AF3DDE"/>
    <w:rsid w:val="00AF4CEB"/>
    <w:rsid w:val="00AF5051"/>
    <w:rsid w:val="00B01C5C"/>
    <w:rsid w:val="00B032B1"/>
    <w:rsid w:val="00B03820"/>
    <w:rsid w:val="00B05E64"/>
    <w:rsid w:val="00B076CB"/>
    <w:rsid w:val="00B07BAD"/>
    <w:rsid w:val="00B14F16"/>
    <w:rsid w:val="00B20D1E"/>
    <w:rsid w:val="00B20FE2"/>
    <w:rsid w:val="00B21CCA"/>
    <w:rsid w:val="00B23FAE"/>
    <w:rsid w:val="00B2467C"/>
    <w:rsid w:val="00B329B4"/>
    <w:rsid w:val="00B32A41"/>
    <w:rsid w:val="00B34BFC"/>
    <w:rsid w:val="00B34E64"/>
    <w:rsid w:val="00B36984"/>
    <w:rsid w:val="00B3743B"/>
    <w:rsid w:val="00B41C29"/>
    <w:rsid w:val="00B4302B"/>
    <w:rsid w:val="00B441B0"/>
    <w:rsid w:val="00B4434B"/>
    <w:rsid w:val="00B45C61"/>
    <w:rsid w:val="00B468B3"/>
    <w:rsid w:val="00B52F16"/>
    <w:rsid w:val="00B532B6"/>
    <w:rsid w:val="00B5349A"/>
    <w:rsid w:val="00B54704"/>
    <w:rsid w:val="00B572A9"/>
    <w:rsid w:val="00B62D0D"/>
    <w:rsid w:val="00B6437B"/>
    <w:rsid w:val="00B66865"/>
    <w:rsid w:val="00B703ED"/>
    <w:rsid w:val="00B71683"/>
    <w:rsid w:val="00B7468D"/>
    <w:rsid w:val="00B7509A"/>
    <w:rsid w:val="00B80AEB"/>
    <w:rsid w:val="00B82FFA"/>
    <w:rsid w:val="00B8482B"/>
    <w:rsid w:val="00B8492F"/>
    <w:rsid w:val="00B92C0E"/>
    <w:rsid w:val="00BA0641"/>
    <w:rsid w:val="00BA1C32"/>
    <w:rsid w:val="00BA2CF5"/>
    <w:rsid w:val="00BA537E"/>
    <w:rsid w:val="00BB0A52"/>
    <w:rsid w:val="00BB28A1"/>
    <w:rsid w:val="00BB585A"/>
    <w:rsid w:val="00BB7BCD"/>
    <w:rsid w:val="00BC24C1"/>
    <w:rsid w:val="00BC3C65"/>
    <w:rsid w:val="00BC4021"/>
    <w:rsid w:val="00BD15C2"/>
    <w:rsid w:val="00BD15E7"/>
    <w:rsid w:val="00BE23AF"/>
    <w:rsid w:val="00BE34D6"/>
    <w:rsid w:val="00BE7CDA"/>
    <w:rsid w:val="00BF31D1"/>
    <w:rsid w:val="00BF37A0"/>
    <w:rsid w:val="00BF3820"/>
    <w:rsid w:val="00BF3D1C"/>
    <w:rsid w:val="00BF4F8B"/>
    <w:rsid w:val="00BF67C5"/>
    <w:rsid w:val="00BF73BA"/>
    <w:rsid w:val="00BF73D5"/>
    <w:rsid w:val="00C00B84"/>
    <w:rsid w:val="00C0760B"/>
    <w:rsid w:val="00C1522D"/>
    <w:rsid w:val="00C15B69"/>
    <w:rsid w:val="00C164E0"/>
    <w:rsid w:val="00C20493"/>
    <w:rsid w:val="00C26BC2"/>
    <w:rsid w:val="00C27E32"/>
    <w:rsid w:val="00C302EF"/>
    <w:rsid w:val="00C302FB"/>
    <w:rsid w:val="00C30C37"/>
    <w:rsid w:val="00C311E4"/>
    <w:rsid w:val="00C4273D"/>
    <w:rsid w:val="00C44CA7"/>
    <w:rsid w:val="00C50090"/>
    <w:rsid w:val="00C570E7"/>
    <w:rsid w:val="00C6132E"/>
    <w:rsid w:val="00C62967"/>
    <w:rsid w:val="00C62B1B"/>
    <w:rsid w:val="00C65764"/>
    <w:rsid w:val="00C66917"/>
    <w:rsid w:val="00C71766"/>
    <w:rsid w:val="00C7382B"/>
    <w:rsid w:val="00C83EF1"/>
    <w:rsid w:val="00C928BE"/>
    <w:rsid w:val="00C935C5"/>
    <w:rsid w:val="00C9375C"/>
    <w:rsid w:val="00C95B7E"/>
    <w:rsid w:val="00C96889"/>
    <w:rsid w:val="00CA22D7"/>
    <w:rsid w:val="00CB32FC"/>
    <w:rsid w:val="00CB6354"/>
    <w:rsid w:val="00CC1CF3"/>
    <w:rsid w:val="00CC1F66"/>
    <w:rsid w:val="00CD08B0"/>
    <w:rsid w:val="00CD0EFE"/>
    <w:rsid w:val="00CD17DC"/>
    <w:rsid w:val="00CD5C12"/>
    <w:rsid w:val="00CE2739"/>
    <w:rsid w:val="00CE56E8"/>
    <w:rsid w:val="00CE72F5"/>
    <w:rsid w:val="00CE774D"/>
    <w:rsid w:val="00CF4714"/>
    <w:rsid w:val="00CF50AD"/>
    <w:rsid w:val="00CF7C51"/>
    <w:rsid w:val="00D012C5"/>
    <w:rsid w:val="00D0139F"/>
    <w:rsid w:val="00D03854"/>
    <w:rsid w:val="00D06AEC"/>
    <w:rsid w:val="00D07A56"/>
    <w:rsid w:val="00D13DF3"/>
    <w:rsid w:val="00D1410B"/>
    <w:rsid w:val="00D16742"/>
    <w:rsid w:val="00D17012"/>
    <w:rsid w:val="00D1746C"/>
    <w:rsid w:val="00D17637"/>
    <w:rsid w:val="00D21392"/>
    <w:rsid w:val="00D222BE"/>
    <w:rsid w:val="00D23524"/>
    <w:rsid w:val="00D238AE"/>
    <w:rsid w:val="00D23FC1"/>
    <w:rsid w:val="00D2476B"/>
    <w:rsid w:val="00D24E46"/>
    <w:rsid w:val="00D30FB1"/>
    <w:rsid w:val="00D324FF"/>
    <w:rsid w:val="00D34A07"/>
    <w:rsid w:val="00D355AA"/>
    <w:rsid w:val="00D36F2F"/>
    <w:rsid w:val="00D37039"/>
    <w:rsid w:val="00D4468D"/>
    <w:rsid w:val="00D46310"/>
    <w:rsid w:val="00D565AE"/>
    <w:rsid w:val="00D60684"/>
    <w:rsid w:val="00D630BD"/>
    <w:rsid w:val="00D65E77"/>
    <w:rsid w:val="00D6676B"/>
    <w:rsid w:val="00D71221"/>
    <w:rsid w:val="00D71E16"/>
    <w:rsid w:val="00D72DEE"/>
    <w:rsid w:val="00D7440A"/>
    <w:rsid w:val="00D820E7"/>
    <w:rsid w:val="00D826E0"/>
    <w:rsid w:val="00D871BB"/>
    <w:rsid w:val="00D916FC"/>
    <w:rsid w:val="00D92363"/>
    <w:rsid w:val="00D92D11"/>
    <w:rsid w:val="00D92D33"/>
    <w:rsid w:val="00D95BAE"/>
    <w:rsid w:val="00D95BD0"/>
    <w:rsid w:val="00DA7635"/>
    <w:rsid w:val="00DB2A45"/>
    <w:rsid w:val="00DB427A"/>
    <w:rsid w:val="00DB57EC"/>
    <w:rsid w:val="00DC34C4"/>
    <w:rsid w:val="00DD2A65"/>
    <w:rsid w:val="00DD39BF"/>
    <w:rsid w:val="00DE002D"/>
    <w:rsid w:val="00DE547B"/>
    <w:rsid w:val="00DE7728"/>
    <w:rsid w:val="00DF03DE"/>
    <w:rsid w:val="00E01032"/>
    <w:rsid w:val="00E0123C"/>
    <w:rsid w:val="00E02BB1"/>
    <w:rsid w:val="00E03117"/>
    <w:rsid w:val="00E1381B"/>
    <w:rsid w:val="00E13F13"/>
    <w:rsid w:val="00E14095"/>
    <w:rsid w:val="00E14793"/>
    <w:rsid w:val="00E15B68"/>
    <w:rsid w:val="00E16AD1"/>
    <w:rsid w:val="00E17935"/>
    <w:rsid w:val="00E27EC8"/>
    <w:rsid w:val="00E32096"/>
    <w:rsid w:val="00E33FCE"/>
    <w:rsid w:val="00E34538"/>
    <w:rsid w:val="00E353C6"/>
    <w:rsid w:val="00E35C3C"/>
    <w:rsid w:val="00E37C34"/>
    <w:rsid w:val="00E410A0"/>
    <w:rsid w:val="00E41146"/>
    <w:rsid w:val="00E43AAB"/>
    <w:rsid w:val="00E468D7"/>
    <w:rsid w:val="00E46A6E"/>
    <w:rsid w:val="00E50B22"/>
    <w:rsid w:val="00E516BA"/>
    <w:rsid w:val="00E5344F"/>
    <w:rsid w:val="00E54D87"/>
    <w:rsid w:val="00E55CCC"/>
    <w:rsid w:val="00E563F4"/>
    <w:rsid w:val="00E640D7"/>
    <w:rsid w:val="00E6412B"/>
    <w:rsid w:val="00E65293"/>
    <w:rsid w:val="00E6660E"/>
    <w:rsid w:val="00E67106"/>
    <w:rsid w:val="00E70266"/>
    <w:rsid w:val="00E7413A"/>
    <w:rsid w:val="00E81392"/>
    <w:rsid w:val="00E81A81"/>
    <w:rsid w:val="00E8211A"/>
    <w:rsid w:val="00E822A2"/>
    <w:rsid w:val="00E83E48"/>
    <w:rsid w:val="00E85296"/>
    <w:rsid w:val="00E87465"/>
    <w:rsid w:val="00E87DC5"/>
    <w:rsid w:val="00E87F60"/>
    <w:rsid w:val="00E90EA2"/>
    <w:rsid w:val="00E91C1F"/>
    <w:rsid w:val="00E939B4"/>
    <w:rsid w:val="00E953EB"/>
    <w:rsid w:val="00E9668C"/>
    <w:rsid w:val="00E96E6E"/>
    <w:rsid w:val="00EA312E"/>
    <w:rsid w:val="00EA62F8"/>
    <w:rsid w:val="00EA6ED3"/>
    <w:rsid w:val="00EB113D"/>
    <w:rsid w:val="00EB410F"/>
    <w:rsid w:val="00EB7971"/>
    <w:rsid w:val="00EC1CA9"/>
    <w:rsid w:val="00EC6522"/>
    <w:rsid w:val="00EC6992"/>
    <w:rsid w:val="00ED07B0"/>
    <w:rsid w:val="00ED2C9F"/>
    <w:rsid w:val="00ED2DE9"/>
    <w:rsid w:val="00ED489C"/>
    <w:rsid w:val="00ED4BFD"/>
    <w:rsid w:val="00ED650B"/>
    <w:rsid w:val="00EE22C3"/>
    <w:rsid w:val="00EE5D9E"/>
    <w:rsid w:val="00EE6743"/>
    <w:rsid w:val="00EE730D"/>
    <w:rsid w:val="00EF3253"/>
    <w:rsid w:val="00EF40E7"/>
    <w:rsid w:val="00EF7848"/>
    <w:rsid w:val="00F042B2"/>
    <w:rsid w:val="00F06DAF"/>
    <w:rsid w:val="00F0732E"/>
    <w:rsid w:val="00F10F32"/>
    <w:rsid w:val="00F12DDA"/>
    <w:rsid w:val="00F13C46"/>
    <w:rsid w:val="00F15A82"/>
    <w:rsid w:val="00F162C1"/>
    <w:rsid w:val="00F20BD4"/>
    <w:rsid w:val="00F2304E"/>
    <w:rsid w:val="00F26D43"/>
    <w:rsid w:val="00F275BD"/>
    <w:rsid w:val="00F35D57"/>
    <w:rsid w:val="00F361EA"/>
    <w:rsid w:val="00F3623F"/>
    <w:rsid w:val="00F37FA4"/>
    <w:rsid w:val="00F43A40"/>
    <w:rsid w:val="00F44A94"/>
    <w:rsid w:val="00F451FE"/>
    <w:rsid w:val="00F46180"/>
    <w:rsid w:val="00F52B66"/>
    <w:rsid w:val="00F53CFF"/>
    <w:rsid w:val="00F565C2"/>
    <w:rsid w:val="00F56AC9"/>
    <w:rsid w:val="00F6547E"/>
    <w:rsid w:val="00F65ADF"/>
    <w:rsid w:val="00F67C28"/>
    <w:rsid w:val="00F72608"/>
    <w:rsid w:val="00F73367"/>
    <w:rsid w:val="00F75C22"/>
    <w:rsid w:val="00F77358"/>
    <w:rsid w:val="00F8301C"/>
    <w:rsid w:val="00F85DCE"/>
    <w:rsid w:val="00F9023E"/>
    <w:rsid w:val="00F94BE5"/>
    <w:rsid w:val="00F95F75"/>
    <w:rsid w:val="00F9671E"/>
    <w:rsid w:val="00FA0EB0"/>
    <w:rsid w:val="00FA2E7E"/>
    <w:rsid w:val="00FA66F6"/>
    <w:rsid w:val="00FA74F9"/>
    <w:rsid w:val="00FB0F00"/>
    <w:rsid w:val="00FB26F7"/>
    <w:rsid w:val="00FB32A2"/>
    <w:rsid w:val="00FB58ED"/>
    <w:rsid w:val="00FC4674"/>
    <w:rsid w:val="00FC4EDB"/>
    <w:rsid w:val="00FC7210"/>
    <w:rsid w:val="00FC763F"/>
    <w:rsid w:val="00FD0F8C"/>
    <w:rsid w:val="00FD15DF"/>
    <w:rsid w:val="00FD3E73"/>
    <w:rsid w:val="00FE068C"/>
    <w:rsid w:val="00FE2F0E"/>
    <w:rsid w:val="00FE3BE0"/>
    <w:rsid w:val="00FE4E0F"/>
    <w:rsid w:val="00FE7288"/>
    <w:rsid w:val="00FF1D5B"/>
    <w:rsid w:val="00FF26B4"/>
    <w:rsid w:val="00FF3330"/>
    <w:rsid w:val="00FF3595"/>
    <w:rsid w:val="00FF437D"/>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CD66A9E-FA11-4080-A1C8-C62A1FD3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38"/>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D66"/>
    <w:rPr>
      <w:sz w:val="16"/>
      <w:szCs w:val="16"/>
    </w:rPr>
  </w:style>
  <w:style w:type="paragraph" w:styleId="CommentText">
    <w:name w:val="annotation text"/>
    <w:basedOn w:val="Normal"/>
    <w:link w:val="CommentTextChar"/>
    <w:uiPriority w:val="99"/>
    <w:semiHidden/>
    <w:unhideWhenUsed/>
    <w:rsid w:val="00633D66"/>
  </w:style>
  <w:style w:type="character" w:customStyle="1" w:styleId="CommentTextChar">
    <w:name w:val="Comment Text Char"/>
    <w:basedOn w:val="DefaultParagraphFont"/>
    <w:link w:val="CommentText"/>
    <w:uiPriority w:val="99"/>
    <w:semiHidden/>
    <w:rsid w:val="00633D66"/>
    <w:rPr>
      <w:sz w:val="20"/>
      <w:szCs w:val="20"/>
    </w:rPr>
  </w:style>
  <w:style w:type="paragraph" w:styleId="CommentSubject">
    <w:name w:val="annotation subject"/>
    <w:basedOn w:val="CommentText"/>
    <w:next w:val="CommentText"/>
    <w:link w:val="CommentSubjectChar"/>
    <w:uiPriority w:val="99"/>
    <w:semiHidden/>
    <w:unhideWhenUsed/>
    <w:rsid w:val="00633D66"/>
    <w:rPr>
      <w:b/>
      <w:bCs/>
    </w:rPr>
  </w:style>
  <w:style w:type="character" w:customStyle="1" w:styleId="CommentSubjectChar">
    <w:name w:val="Comment Subject Char"/>
    <w:basedOn w:val="CommentTextChar"/>
    <w:link w:val="CommentSubject"/>
    <w:uiPriority w:val="99"/>
    <w:semiHidden/>
    <w:rsid w:val="00633D66"/>
    <w:rPr>
      <w:b/>
      <w:bCs/>
      <w:sz w:val="20"/>
      <w:szCs w:val="20"/>
    </w:rPr>
  </w:style>
  <w:style w:type="paragraph" w:styleId="FootnoteText">
    <w:name w:val="footnote text"/>
    <w:basedOn w:val="Normal"/>
    <w:link w:val="FootnoteTextChar"/>
    <w:uiPriority w:val="99"/>
    <w:semiHidden/>
    <w:unhideWhenUsed/>
    <w:rsid w:val="0038269A"/>
  </w:style>
  <w:style w:type="character" w:customStyle="1" w:styleId="FootnoteTextChar">
    <w:name w:val="Footnote Text Char"/>
    <w:basedOn w:val="DefaultParagraphFont"/>
    <w:link w:val="FootnoteText"/>
    <w:uiPriority w:val="99"/>
    <w:semiHidden/>
    <w:rsid w:val="0038269A"/>
    <w:rPr>
      <w:sz w:val="20"/>
      <w:szCs w:val="20"/>
    </w:rPr>
  </w:style>
  <w:style w:type="character" w:styleId="FootnoteReference">
    <w:name w:val="footnote reference"/>
    <w:basedOn w:val="DefaultParagraphFont"/>
    <w:uiPriority w:val="99"/>
    <w:semiHidden/>
    <w:unhideWhenUsed/>
    <w:rsid w:val="00382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mmiwg-ffada.ca/wp-content/uploads/2019/06/Executive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1113-F056-4207-96EB-BBCD4710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2839</Words>
  <Characters>14241</Characters>
  <Application>Microsoft Office Word</Application>
  <DocSecurity>4</DocSecurity>
  <Lines>118</Lines>
  <Paragraphs>34</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2019-06-13T22:31:00Z</cp:lastPrinted>
  <dcterms:created xsi:type="dcterms:W3CDTF">2019-06-14T21:53:00Z</dcterms:created>
  <dcterms:modified xsi:type="dcterms:W3CDTF">2019-06-14T21:53:00Z</dcterms:modified>
</cp:coreProperties>
</file>