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9ADD4" w14:textId="77777777" w:rsidR="00B076CB" w:rsidRPr="006E1AFD" w:rsidRDefault="00583356" w:rsidP="00BD1E94">
      <w:pPr>
        <w:pStyle w:val="Heading1"/>
        <w:ind w:left="5760" w:hanging="5760"/>
        <w:rPr>
          <w:rFonts w:ascii="Times New Roman" w:hAnsi="Times New Roman"/>
          <w:i w:val="0"/>
          <w:sz w:val="28"/>
          <w:szCs w:val="28"/>
          <w:lang w:val="en-CA"/>
        </w:rPr>
      </w:pPr>
      <w:bookmarkStart w:id="0" w:name="_GoBack"/>
      <w:bookmarkEnd w:id="0"/>
      <w:r w:rsidRPr="006E1AFD">
        <w:rPr>
          <w:rFonts w:ascii="Times New Roman" w:hAnsi="Times New Roman"/>
          <w:sz w:val="28"/>
          <w:szCs w:val="28"/>
          <w:lang w:val="en-CA"/>
        </w:rPr>
        <w:t xml:space="preserve">R. v. </w:t>
      </w:r>
      <w:r w:rsidR="003E59D0" w:rsidRPr="006E1AFD">
        <w:rPr>
          <w:rFonts w:ascii="Times New Roman" w:hAnsi="Times New Roman"/>
          <w:sz w:val="28"/>
          <w:szCs w:val="28"/>
          <w:lang w:val="en-CA"/>
        </w:rPr>
        <w:t>Albert</w:t>
      </w:r>
      <w:r w:rsidRPr="006E1AFD">
        <w:rPr>
          <w:rFonts w:ascii="Times New Roman" w:hAnsi="Times New Roman"/>
          <w:i w:val="0"/>
          <w:sz w:val="28"/>
          <w:szCs w:val="28"/>
          <w:lang w:val="en-CA"/>
        </w:rPr>
        <w:t xml:space="preserve">, </w:t>
      </w:r>
      <w:r w:rsidR="00B02D2E" w:rsidRPr="006E1AFD">
        <w:rPr>
          <w:rFonts w:ascii="Times New Roman" w:hAnsi="Times New Roman"/>
          <w:i w:val="0"/>
          <w:sz w:val="28"/>
          <w:szCs w:val="28"/>
          <w:lang w:val="en-CA"/>
        </w:rPr>
        <w:t>201</w:t>
      </w:r>
      <w:r w:rsidR="005568B6" w:rsidRPr="006E1AFD">
        <w:rPr>
          <w:rFonts w:ascii="Times New Roman" w:hAnsi="Times New Roman"/>
          <w:i w:val="0"/>
          <w:sz w:val="28"/>
          <w:szCs w:val="28"/>
          <w:lang w:val="en-CA"/>
        </w:rPr>
        <w:t>9</w:t>
      </w:r>
      <w:r w:rsidRPr="006E1AFD">
        <w:rPr>
          <w:rFonts w:ascii="Times New Roman" w:hAnsi="Times New Roman"/>
          <w:i w:val="0"/>
          <w:sz w:val="28"/>
          <w:szCs w:val="28"/>
          <w:lang w:val="en-CA"/>
        </w:rPr>
        <w:t xml:space="preserve"> NWTTC </w:t>
      </w:r>
      <w:r w:rsidR="00BD1E94" w:rsidRPr="007A1C8D">
        <w:rPr>
          <w:rFonts w:ascii="Times New Roman" w:hAnsi="Times New Roman"/>
          <w:i w:val="0"/>
          <w:sz w:val="28"/>
          <w:szCs w:val="28"/>
          <w:lang w:val="en-CA"/>
        </w:rPr>
        <w:t>0</w:t>
      </w:r>
      <w:r w:rsidR="0044403F" w:rsidRPr="007A1C8D">
        <w:rPr>
          <w:rFonts w:ascii="Times New Roman" w:hAnsi="Times New Roman"/>
          <w:i w:val="0"/>
          <w:sz w:val="28"/>
          <w:szCs w:val="28"/>
          <w:lang w:val="en-CA"/>
        </w:rPr>
        <w:t>8</w:t>
      </w:r>
    </w:p>
    <w:p w14:paraId="057E68DF" w14:textId="77777777" w:rsidR="00B076CB" w:rsidRPr="005568B6" w:rsidRDefault="00B076CB" w:rsidP="00BD1E94">
      <w:pPr>
        <w:pStyle w:val="Heading1"/>
        <w:ind w:left="5760" w:hanging="5760"/>
        <w:jc w:val="right"/>
        <w:rPr>
          <w:rFonts w:ascii="Times New Roman" w:hAnsi="Times New Roman"/>
          <w:sz w:val="28"/>
          <w:szCs w:val="28"/>
          <w:lang w:val="fr-CA"/>
        </w:rPr>
      </w:pPr>
      <w:r w:rsidRPr="00D92413">
        <w:rPr>
          <w:rFonts w:ascii="Times New Roman" w:hAnsi="Times New Roman"/>
          <w:sz w:val="28"/>
          <w:szCs w:val="28"/>
          <w:lang w:val="fr-CA"/>
        </w:rPr>
        <w:t xml:space="preserve">Date: </w:t>
      </w:r>
      <w:r w:rsidR="00B02D2E" w:rsidRPr="007A1C8D">
        <w:rPr>
          <w:rFonts w:ascii="Times New Roman" w:hAnsi="Times New Roman"/>
          <w:sz w:val="28"/>
          <w:szCs w:val="28"/>
          <w:lang w:val="fr-CA"/>
        </w:rPr>
        <w:t>201</w:t>
      </w:r>
      <w:r w:rsidR="005568B6" w:rsidRPr="007A1C8D">
        <w:rPr>
          <w:rFonts w:ascii="Times New Roman" w:hAnsi="Times New Roman"/>
          <w:sz w:val="28"/>
          <w:szCs w:val="28"/>
          <w:lang w:val="fr-CA"/>
        </w:rPr>
        <w:t>9</w:t>
      </w:r>
      <w:r w:rsidR="00B02D2E" w:rsidRPr="007A1C8D">
        <w:rPr>
          <w:rFonts w:ascii="Times New Roman" w:hAnsi="Times New Roman"/>
          <w:sz w:val="28"/>
          <w:szCs w:val="28"/>
          <w:lang w:val="fr-CA"/>
        </w:rPr>
        <w:t xml:space="preserve"> </w:t>
      </w:r>
      <w:r w:rsidR="003748C3" w:rsidRPr="007A1C8D">
        <w:rPr>
          <w:rFonts w:ascii="Times New Roman" w:hAnsi="Times New Roman"/>
          <w:sz w:val="28"/>
          <w:szCs w:val="28"/>
          <w:lang w:val="fr-CA"/>
        </w:rPr>
        <w:t>0</w:t>
      </w:r>
      <w:r w:rsidR="003E59D0" w:rsidRPr="007A1C8D">
        <w:rPr>
          <w:rFonts w:ascii="Times New Roman" w:hAnsi="Times New Roman"/>
          <w:sz w:val="28"/>
          <w:szCs w:val="28"/>
          <w:lang w:val="fr-CA"/>
        </w:rPr>
        <w:t>6</w:t>
      </w:r>
      <w:r w:rsidR="003748C3" w:rsidRPr="007A1C8D">
        <w:rPr>
          <w:rFonts w:ascii="Times New Roman" w:hAnsi="Times New Roman"/>
          <w:sz w:val="28"/>
          <w:szCs w:val="28"/>
          <w:lang w:val="fr-CA"/>
        </w:rPr>
        <w:t xml:space="preserve"> </w:t>
      </w:r>
      <w:r w:rsidR="00D92413" w:rsidRPr="007A1C8D">
        <w:rPr>
          <w:rFonts w:ascii="Times New Roman" w:hAnsi="Times New Roman"/>
          <w:sz w:val="28"/>
          <w:szCs w:val="28"/>
          <w:lang w:val="fr-CA"/>
        </w:rPr>
        <w:t>12</w:t>
      </w:r>
    </w:p>
    <w:p w14:paraId="5D89F818" w14:textId="77777777" w:rsidR="00B076CB" w:rsidRPr="005568B6" w:rsidRDefault="00B076CB" w:rsidP="005568B6">
      <w:pPr>
        <w:pStyle w:val="Heading1"/>
        <w:ind w:left="5760" w:hanging="5760"/>
        <w:jc w:val="right"/>
        <w:rPr>
          <w:rFonts w:ascii="Times New Roman" w:hAnsi="Times New Roman"/>
          <w:sz w:val="28"/>
          <w:szCs w:val="28"/>
          <w:lang w:val="fr-CA"/>
        </w:rPr>
      </w:pPr>
      <w:r w:rsidRPr="005568B6">
        <w:rPr>
          <w:rFonts w:ascii="Times New Roman" w:hAnsi="Times New Roman"/>
          <w:sz w:val="28"/>
          <w:szCs w:val="28"/>
          <w:lang w:val="fr-CA"/>
        </w:rPr>
        <w:t xml:space="preserve">File: </w:t>
      </w:r>
      <w:r w:rsidR="009A7789">
        <w:rPr>
          <w:rFonts w:ascii="Times New Roman" w:hAnsi="Times New Roman"/>
          <w:sz w:val="28"/>
          <w:szCs w:val="28"/>
          <w:lang w:val="fr-CA"/>
        </w:rPr>
        <w:t>T-1-CR-201</w:t>
      </w:r>
      <w:r w:rsidR="003E59D0">
        <w:rPr>
          <w:rFonts w:ascii="Times New Roman" w:hAnsi="Times New Roman"/>
          <w:sz w:val="28"/>
          <w:szCs w:val="28"/>
          <w:lang w:val="fr-CA"/>
        </w:rPr>
        <w:t>8</w:t>
      </w:r>
      <w:r w:rsidR="009A7789">
        <w:rPr>
          <w:rFonts w:ascii="Times New Roman" w:hAnsi="Times New Roman"/>
          <w:sz w:val="28"/>
          <w:szCs w:val="28"/>
          <w:lang w:val="fr-CA"/>
        </w:rPr>
        <w:t>-00</w:t>
      </w:r>
      <w:r w:rsidR="003E59D0">
        <w:rPr>
          <w:rFonts w:ascii="Times New Roman" w:hAnsi="Times New Roman"/>
          <w:sz w:val="28"/>
          <w:szCs w:val="28"/>
          <w:lang w:val="fr-CA"/>
        </w:rPr>
        <w:t>1692</w:t>
      </w:r>
    </w:p>
    <w:p w14:paraId="10FF9CB2" w14:textId="77777777" w:rsidR="00B076CB" w:rsidRPr="005568B6" w:rsidRDefault="00B076CB" w:rsidP="000B33E5">
      <w:pPr>
        <w:pStyle w:val="Heading1"/>
        <w:ind w:left="5760" w:hanging="5760"/>
        <w:jc w:val="right"/>
        <w:rPr>
          <w:rFonts w:ascii="Times New Roman" w:hAnsi="Times New Roman"/>
          <w:sz w:val="28"/>
          <w:szCs w:val="28"/>
          <w:lang w:val="fr-CA"/>
        </w:rPr>
      </w:pPr>
      <w:r w:rsidRPr="005568B6">
        <w:rPr>
          <w:rFonts w:ascii="Times New Roman" w:hAnsi="Times New Roman"/>
          <w:sz w:val="28"/>
          <w:szCs w:val="28"/>
          <w:lang w:val="fr-CA"/>
        </w:rPr>
        <w:tab/>
      </w:r>
      <w:r w:rsidRPr="005568B6">
        <w:rPr>
          <w:rFonts w:ascii="Times New Roman" w:hAnsi="Times New Roman"/>
          <w:sz w:val="28"/>
          <w:szCs w:val="28"/>
          <w:lang w:val="fr-CA"/>
        </w:rPr>
        <w:tab/>
        <w:t xml:space="preserve">          </w:t>
      </w:r>
      <w:r w:rsidRPr="005568B6">
        <w:rPr>
          <w:rFonts w:ascii="Times New Roman" w:hAnsi="Times New Roman"/>
          <w:sz w:val="28"/>
          <w:szCs w:val="28"/>
          <w:lang w:val="fr-CA"/>
        </w:rPr>
        <w:tab/>
      </w:r>
      <w:r w:rsidRPr="005568B6">
        <w:rPr>
          <w:rFonts w:ascii="Times New Roman" w:hAnsi="Times New Roman"/>
          <w:sz w:val="28"/>
          <w:szCs w:val="28"/>
          <w:lang w:val="fr-CA"/>
        </w:rPr>
        <w:tab/>
      </w:r>
      <w:r w:rsidRPr="005568B6">
        <w:rPr>
          <w:rFonts w:ascii="Times New Roman" w:hAnsi="Times New Roman"/>
          <w:sz w:val="28"/>
          <w:szCs w:val="28"/>
          <w:lang w:val="fr-CA"/>
        </w:rPr>
        <w:tab/>
      </w:r>
    </w:p>
    <w:p w14:paraId="392B0253" w14:textId="77777777"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B02D2E">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14:paraId="420503B1" w14:textId="77777777" w:rsidR="00B076CB" w:rsidRPr="00EC6522" w:rsidRDefault="00B076CB" w:rsidP="00881426">
      <w:pPr>
        <w:jc w:val="center"/>
        <w:rPr>
          <w:sz w:val="28"/>
          <w:szCs w:val="28"/>
          <w:lang w:val="en-CA"/>
        </w:rPr>
      </w:pPr>
    </w:p>
    <w:p w14:paraId="556B7976" w14:textId="77777777" w:rsidR="00B076CB" w:rsidRPr="00EC6522" w:rsidRDefault="00B076CB">
      <w:pPr>
        <w:jc w:val="both"/>
        <w:rPr>
          <w:sz w:val="28"/>
          <w:szCs w:val="28"/>
          <w:lang w:val="en-CA"/>
        </w:rPr>
      </w:pPr>
    </w:p>
    <w:p w14:paraId="171F8DBE" w14:textId="77777777"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14:paraId="308D7EC0" w14:textId="77777777" w:rsidR="00B076CB" w:rsidRPr="00EC6522" w:rsidRDefault="00B076CB">
      <w:pPr>
        <w:jc w:val="both"/>
        <w:rPr>
          <w:b/>
          <w:sz w:val="28"/>
          <w:szCs w:val="28"/>
          <w:lang w:val="en-CA"/>
        </w:rPr>
      </w:pPr>
    </w:p>
    <w:p w14:paraId="3F446597" w14:textId="77777777"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14:paraId="3DFA2387" w14:textId="77777777" w:rsidR="00B076CB" w:rsidRPr="00EC6522" w:rsidRDefault="00B076CB" w:rsidP="00881426">
      <w:pPr>
        <w:jc w:val="right"/>
        <w:rPr>
          <w:sz w:val="28"/>
          <w:szCs w:val="28"/>
          <w:lang w:val="en-CA"/>
        </w:rPr>
      </w:pPr>
    </w:p>
    <w:p w14:paraId="4031CB6F" w14:textId="77777777" w:rsidR="00B076CB" w:rsidRPr="00EC6522" w:rsidRDefault="00B076CB">
      <w:pPr>
        <w:ind w:left="90"/>
        <w:jc w:val="center"/>
        <w:rPr>
          <w:b/>
          <w:sz w:val="28"/>
          <w:szCs w:val="28"/>
          <w:lang w:val="en-CA"/>
        </w:rPr>
      </w:pPr>
      <w:r w:rsidRPr="00EC6522">
        <w:rPr>
          <w:b/>
          <w:sz w:val="28"/>
          <w:szCs w:val="28"/>
          <w:lang w:val="en-CA"/>
        </w:rPr>
        <w:t>- and -</w:t>
      </w:r>
    </w:p>
    <w:p w14:paraId="51562F8C" w14:textId="77777777" w:rsidR="00B076CB" w:rsidRPr="00EC6522" w:rsidRDefault="00B076CB">
      <w:pPr>
        <w:jc w:val="center"/>
        <w:rPr>
          <w:b/>
          <w:sz w:val="28"/>
          <w:szCs w:val="28"/>
          <w:lang w:val="en-CA"/>
        </w:rPr>
      </w:pPr>
    </w:p>
    <w:p w14:paraId="726AFFF9" w14:textId="77777777" w:rsidR="00B076CB" w:rsidRPr="00EC6522" w:rsidRDefault="003E59D0" w:rsidP="00571A2E">
      <w:pPr>
        <w:jc w:val="center"/>
        <w:rPr>
          <w:sz w:val="28"/>
          <w:szCs w:val="28"/>
          <w:lang w:val="en-CA"/>
        </w:rPr>
      </w:pPr>
      <w:r>
        <w:rPr>
          <w:b/>
          <w:sz w:val="28"/>
          <w:szCs w:val="28"/>
          <w:lang w:val="en-CA"/>
        </w:rPr>
        <w:t>EDWARD FRANK ALBERT</w:t>
      </w:r>
    </w:p>
    <w:p w14:paraId="0DEAE5CD" w14:textId="77777777" w:rsidR="00B076CB" w:rsidRPr="00EC6522" w:rsidRDefault="00B076CB">
      <w:pPr>
        <w:pBdr>
          <w:bottom w:val="single" w:sz="12" w:space="1" w:color="auto"/>
        </w:pBdr>
        <w:jc w:val="both"/>
        <w:rPr>
          <w:sz w:val="28"/>
          <w:szCs w:val="28"/>
          <w:lang w:val="en-CA"/>
        </w:rPr>
      </w:pPr>
    </w:p>
    <w:p w14:paraId="077EA425" w14:textId="77777777" w:rsidR="00B076CB" w:rsidRPr="00EC6522" w:rsidRDefault="00B076CB">
      <w:pPr>
        <w:jc w:val="both"/>
        <w:rPr>
          <w:sz w:val="28"/>
          <w:szCs w:val="28"/>
          <w:lang w:val="en-CA"/>
        </w:rPr>
      </w:pPr>
    </w:p>
    <w:p w14:paraId="206BDB89" w14:textId="77777777" w:rsidR="00B076CB" w:rsidRPr="00EC6522" w:rsidRDefault="00B076CB">
      <w:pPr>
        <w:jc w:val="center"/>
        <w:rPr>
          <w:b/>
          <w:sz w:val="28"/>
          <w:szCs w:val="28"/>
          <w:lang w:val="en-CA"/>
        </w:rPr>
      </w:pPr>
      <w:r w:rsidRPr="00EC6522">
        <w:rPr>
          <w:b/>
          <w:sz w:val="28"/>
          <w:szCs w:val="28"/>
          <w:lang w:val="en-CA"/>
        </w:rPr>
        <w:t>REASONS FOR DECISION</w:t>
      </w:r>
    </w:p>
    <w:p w14:paraId="64D1E42B" w14:textId="77777777" w:rsidR="00B076CB" w:rsidRPr="00EC6522" w:rsidRDefault="00B076CB">
      <w:pPr>
        <w:jc w:val="center"/>
        <w:rPr>
          <w:b/>
          <w:sz w:val="28"/>
          <w:szCs w:val="28"/>
          <w:lang w:val="en-CA"/>
        </w:rPr>
      </w:pPr>
      <w:r w:rsidRPr="00EC6522">
        <w:rPr>
          <w:b/>
          <w:sz w:val="28"/>
          <w:szCs w:val="28"/>
          <w:lang w:val="en-CA"/>
        </w:rPr>
        <w:t>of the</w:t>
      </w:r>
    </w:p>
    <w:p w14:paraId="632B37CF" w14:textId="77777777" w:rsidR="00B076CB" w:rsidRPr="00EC6522" w:rsidRDefault="00B076CB">
      <w:pPr>
        <w:jc w:val="center"/>
        <w:rPr>
          <w:b/>
          <w:sz w:val="28"/>
          <w:szCs w:val="28"/>
          <w:lang w:val="en-CA"/>
        </w:rPr>
      </w:pPr>
      <w:r w:rsidRPr="00EC6522">
        <w:rPr>
          <w:b/>
          <w:sz w:val="28"/>
          <w:szCs w:val="28"/>
          <w:lang w:val="en-CA"/>
        </w:rPr>
        <w:t xml:space="preserve">HONOURABLE JUDGE </w:t>
      </w:r>
      <w:r w:rsidR="003E59D0">
        <w:rPr>
          <w:b/>
          <w:sz w:val="28"/>
          <w:szCs w:val="28"/>
          <w:lang w:val="en-CA"/>
        </w:rPr>
        <w:t>DONOVAN MOLLOY</w:t>
      </w:r>
    </w:p>
    <w:p w14:paraId="0C08F983" w14:textId="77777777" w:rsidR="00B076CB" w:rsidRPr="00EC6522" w:rsidRDefault="00B076CB" w:rsidP="004A3087">
      <w:pPr>
        <w:pBdr>
          <w:bottom w:val="single" w:sz="12" w:space="1" w:color="auto"/>
        </w:pBdr>
        <w:rPr>
          <w:sz w:val="28"/>
          <w:szCs w:val="28"/>
          <w:lang w:val="en-CA"/>
        </w:rPr>
      </w:pPr>
    </w:p>
    <w:p w14:paraId="4F58CCFD" w14:textId="77777777" w:rsidR="00B076CB" w:rsidRPr="00EC6522" w:rsidRDefault="00B076CB">
      <w:pPr>
        <w:jc w:val="both"/>
        <w:rPr>
          <w:sz w:val="28"/>
          <w:szCs w:val="28"/>
          <w:lang w:val="en-CA"/>
        </w:rPr>
      </w:pPr>
    </w:p>
    <w:p w14:paraId="1CBCDACE" w14:textId="77777777" w:rsidR="003E59D0" w:rsidRPr="00811891" w:rsidRDefault="003E59D0" w:rsidP="003E59D0">
      <w:pPr>
        <w:pBdr>
          <w:top w:val="single" w:sz="4" w:space="1" w:color="auto"/>
          <w:left w:val="single" w:sz="4" w:space="4" w:color="auto"/>
          <w:bottom w:val="single" w:sz="4" w:space="0" w:color="auto"/>
          <w:right w:val="single" w:sz="4" w:space="4" w:color="auto"/>
        </w:pBdr>
        <w:ind w:left="60"/>
        <w:jc w:val="center"/>
        <w:rPr>
          <w:rFonts w:eastAsiaTheme="minorHAnsi"/>
          <w:sz w:val="22"/>
          <w:szCs w:val="22"/>
        </w:rPr>
      </w:pPr>
      <w:r w:rsidRPr="00811891">
        <w:rPr>
          <w:rFonts w:eastAsiaTheme="minorHAnsi"/>
          <w:b/>
          <w:sz w:val="22"/>
          <w:szCs w:val="22"/>
        </w:rPr>
        <w:t xml:space="preserve">Restriction on Publication  </w:t>
      </w:r>
    </w:p>
    <w:p w14:paraId="1422E2F6" w14:textId="77777777" w:rsidR="003E59D0" w:rsidRPr="00811891" w:rsidRDefault="003E59D0" w:rsidP="003E59D0">
      <w:pPr>
        <w:pBdr>
          <w:top w:val="single" w:sz="4" w:space="1" w:color="auto"/>
          <w:left w:val="single" w:sz="4" w:space="4" w:color="auto"/>
          <w:bottom w:val="single" w:sz="4" w:space="0" w:color="auto"/>
          <w:right w:val="single" w:sz="4" w:space="4" w:color="auto"/>
        </w:pBdr>
        <w:ind w:left="60"/>
        <w:rPr>
          <w:rFonts w:eastAsiaTheme="minorHAnsi"/>
          <w:sz w:val="22"/>
          <w:szCs w:val="22"/>
        </w:rPr>
      </w:pPr>
      <w:r w:rsidRPr="00811891">
        <w:rPr>
          <w:rFonts w:eastAsiaTheme="minorHAnsi"/>
          <w:b/>
          <w:sz w:val="22"/>
          <w:szCs w:val="22"/>
        </w:rPr>
        <w:t>This decision is subject to a ban on publication pursuant to s. 486.4 CC with respect to the name of the victim as well as information that may identify this person.  Some details may have been edited to ensure that the victim may not be identified.</w:t>
      </w:r>
    </w:p>
    <w:p w14:paraId="1969ADD8" w14:textId="77777777" w:rsidR="00B076CB" w:rsidRPr="00EC6522" w:rsidRDefault="00B076CB">
      <w:pPr>
        <w:pStyle w:val="Heading4"/>
        <w:rPr>
          <w:rFonts w:ascii="Times New Roman" w:hAnsi="Times New Roman"/>
          <w:sz w:val="28"/>
          <w:szCs w:val="28"/>
          <w:lang w:val="en-CA"/>
        </w:rPr>
      </w:pPr>
    </w:p>
    <w:p w14:paraId="063EECF9" w14:textId="77777777" w:rsidR="00B02D2E" w:rsidRPr="000D3351" w:rsidRDefault="00B02D2E" w:rsidP="00B02D2E">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06"/>
        <w:gridCol w:w="5726"/>
      </w:tblGrid>
      <w:tr w:rsidR="00B02D2E" w:rsidRPr="000D3351" w14:paraId="4470333B" w14:textId="77777777" w:rsidTr="00C7737A">
        <w:tc>
          <w:tcPr>
            <w:tcW w:w="3192" w:type="dxa"/>
          </w:tcPr>
          <w:p w14:paraId="3715B418" w14:textId="77777777" w:rsidR="00B02D2E" w:rsidRPr="000D3351" w:rsidRDefault="00B02D2E" w:rsidP="00C7737A">
            <w:pPr>
              <w:keepNext/>
              <w:jc w:val="both"/>
              <w:outlineLvl w:val="3"/>
              <w:rPr>
                <w:sz w:val="28"/>
                <w:szCs w:val="28"/>
                <w:lang w:val="en-CA"/>
              </w:rPr>
            </w:pPr>
            <w:r w:rsidRPr="000D3351">
              <w:rPr>
                <w:sz w:val="28"/>
                <w:szCs w:val="28"/>
                <w:lang w:val="en-CA"/>
              </w:rPr>
              <w:t>Heard at:</w:t>
            </w:r>
          </w:p>
        </w:tc>
        <w:tc>
          <w:tcPr>
            <w:tcW w:w="516" w:type="dxa"/>
          </w:tcPr>
          <w:p w14:paraId="56AAD9EE" w14:textId="77777777" w:rsidR="00B02D2E" w:rsidRPr="000D3351" w:rsidRDefault="00B02D2E" w:rsidP="00C7737A">
            <w:pPr>
              <w:keepNext/>
              <w:jc w:val="both"/>
              <w:outlineLvl w:val="3"/>
              <w:rPr>
                <w:sz w:val="28"/>
                <w:szCs w:val="28"/>
                <w:lang w:val="en-CA"/>
              </w:rPr>
            </w:pPr>
          </w:p>
        </w:tc>
        <w:tc>
          <w:tcPr>
            <w:tcW w:w="5868" w:type="dxa"/>
          </w:tcPr>
          <w:p w14:paraId="737757CC" w14:textId="77777777" w:rsidR="00B02D2E" w:rsidRPr="000D3351" w:rsidRDefault="00C7737A" w:rsidP="00C7737A">
            <w:pPr>
              <w:keepNext/>
              <w:jc w:val="both"/>
              <w:outlineLvl w:val="3"/>
              <w:rPr>
                <w:sz w:val="28"/>
                <w:szCs w:val="28"/>
                <w:lang w:val="en-CA"/>
              </w:rPr>
            </w:pPr>
            <w:r>
              <w:rPr>
                <w:sz w:val="28"/>
                <w:szCs w:val="28"/>
                <w:lang w:val="en-CA"/>
              </w:rPr>
              <w:t>Yellowknife</w:t>
            </w:r>
            <w:r w:rsidR="003E59D0">
              <w:rPr>
                <w:sz w:val="28"/>
                <w:szCs w:val="28"/>
                <w:lang w:val="en-CA"/>
              </w:rPr>
              <w:t>, Northwest Territories</w:t>
            </w:r>
          </w:p>
        </w:tc>
      </w:tr>
      <w:tr w:rsidR="00B02D2E" w:rsidRPr="000D3351" w14:paraId="065F9392" w14:textId="77777777" w:rsidTr="00C7737A">
        <w:tc>
          <w:tcPr>
            <w:tcW w:w="3192" w:type="dxa"/>
          </w:tcPr>
          <w:p w14:paraId="1F6A3DAB" w14:textId="77777777" w:rsidR="00B02D2E" w:rsidRPr="000D3351" w:rsidRDefault="00B02D2E" w:rsidP="00C7737A">
            <w:pPr>
              <w:keepNext/>
              <w:jc w:val="both"/>
              <w:outlineLvl w:val="3"/>
              <w:rPr>
                <w:sz w:val="28"/>
                <w:szCs w:val="28"/>
                <w:lang w:val="en-CA"/>
              </w:rPr>
            </w:pPr>
          </w:p>
        </w:tc>
        <w:tc>
          <w:tcPr>
            <w:tcW w:w="516" w:type="dxa"/>
          </w:tcPr>
          <w:p w14:paraId="49CC9DCA" w14:textId="77777777" w:rsidR="00B02D2E" w:rsidRPr="000D3351" w:rsidRDefault="00B02D2E" w:rsidP="00C7737A">
            <w:pPr>
              <w:keepNext/>
              <w:jc w:val="both"/>
              <w:outlineLvl w:val="3"/>
              <w:rPr>
                <w:sz w:val="28"/>
                <w:szCs w:val="28"/>
                <w:lang w:val="en-CA"/>
              </w:rPr>
            </w:pPr>
          </w:p>
        </w:tc>
        <w:tc>
          <w:tcPr>
            <w:tcW w:w="5868" w:type="dxa"/>
          </w:tcPr>
          <w:p w14:paraId="49CE31F6" w14:textId="77777777" w:rsidR="00B02D2E" w:rsidRPr="000D3351" w:rsidRDefault="00B02D2E" w:rsidP="00C7737A">
            <w:pPr>
              <w:keepNext/>
              <w:jc w:val="both"/>
              <w:outlineLvl w:val="3"/>
              <w:rPr>
                <w:sz w:val="28"/>
                <w:szCs w:val="28"/>
                <w:lang w:val="en-CA"/>
              </w:rPr>
            </w:pPr>
          </w:p>
        </w:tc>
      </w:tr>
      <w:tr w:rsidR="00B02D2E" w:rsidRPr="000D3351" w14:paraId="2A6D079D" w14:textId="77777777" w:rsidTr="00C7737A">
        <w:tc>
          <w:tcPr>
            <w:tcW w:w="3192" w:type="dxa"/>
          </w:tcPr>
          <w:p w14:paraId="1BACFC6B" w14:textId="77777777" w:rsidR="00B02D2E" w:rsidRPr="000D3351" w:rsidRDefault="00B02D2E" w:rsidP="00C7737A">
            <w:pPr>
              <w:keepNext/>
              <w:jc w:val="both"/>
              <w:outlineLvl w:val="3"/>
              <w:rPr>
                <w:sz w:val="28"/>
                <w:szCs w:val="28"/>
                <w:lang w:val="en-CA"/>
              </w:rPr>
            </w:pPr>
            <w:r w:rsidRPr="000D3351">
              <w:rPr>
                <w:sz w:val="28"/>
                <w:szCs w:val="28"/>
                <w:lang w:val="en-CA"/>
              </w:rPr>
              <w:t>Date of Decision:</w:t>
            </w:r>
          </w:p>
        </w:tc>
        <w:tc>
          <w:tcPr>
            <w:tcW w:w="516" w:type="dxa"/>
          </w:tcPr>
          <w:p w14:paraId="565C4712" w14:textId="77777777" w:rsidR="00B02D2E" w:rsidRPr="00D92413" w:rsidRDefault="00B02D2E" w:rsidP="00C7737A">
            <w:pPr>
              <w:keepNext/>
              <w:jc w:val="both"/>
              <w:outlineLvl w:val="3"/>
              <w:rPr>
                <w:sz w:val="28"/>
                <w:szCs w:val="28"/>
                <w:lang w:val="en-CA"/>
              </w:rPr>
            </w:pPr>
          </w:p>
        </w:tc>
        <w:tc>
          <w:tcPr>
            <w:tcW w:w="5868" w:type="dxa"/>
          </w:tcPr>
          <w:p w14:paraId="2D1F7234" w14:textId="77777777" w:rsidR="00B02D2E" w:rsidRPr="00D92413" w:rsidRDefault="004528A7" w:rsidP="003E59D0">
            <w:pPr>
              <w:keepNext/>
              <w:jc w:val="both"/>
              <w:outlineLvl w:val="3"/>
              <w:rPr>
                <w:sz w:val="28"/>
                <w:szCs w:val="28"/>
                <w:lang w:val="en-CA"/>
              </w:rPr>
            </w:pPr>
            <w:r w:rsidRPr="007A1C8D">
              <w:rPr>
                <w:sz w:val="28"/>
                <w:szCs w:val="28"/>
                <w:lang w:val="en-CA"/>
              </w:rPr>
              <w:t>June 12</w:t>
            </w:r>
            <w:r w:rsidR="003748C3" w:rsidRPr="007A1C8D">
              <w:rPr>
                <w:sz w:val="28"/>
                <w:szCs w:val="28"/>
                <w:lang w:val="en-CA"/>
              </w:rPr>
              <w:t>, 2019</w:t>
            </w:r>
            <w:r w:rsidR="00C7737A" w:rsidRPr="00D92413">
              <w:rPr>
                <w:sz w:val="28"/>
                <w:szCs w:val="28"/>
                <w:lang w:val="en-CA"/>
              </w:rPr>
              <w:t xml:space="preserve"> </w:t>
            </w:r>
          </w:p>
        </w:tc>
      </w:tr>
      <w:tr w:rsidR="00B02D2E" w:rsidRPr="000D3351" w14:paraId="6B7AA64F" w14:textId="77777777" w:rsidTr="00C7737A">
        <w:tc>
          <w:tcPr>
            <w:tcW w:w="3192" w:type="dxa"/>
          </w:tcPr>
          <w:p w14:paraId="33C9D9E4" w14:textId="77777777" w:rsidR="00B02D2E" w:rsidRPr="000D3351" w:rsidRDefault="00B02D2E" w:rsidP="00C7737A">
            <w:pPr>
              <w:keepNext/>
              <w:jc w:val="both"/>
              <w:outlineLvl w:val="3"/>
              <w:rPr>
                <w:sz w:val="28"/>
                <w:szCs w:val="28"/>
                <w:lang w:val="en-CA"/>
              </w:rPr>
            </w:pPr>
          </w:p>
        </w:tc>
        <w:tc>
          <w:tcPr>
            <w:tcW w:w="516" w:type="dxa"/>
          </w:tcPr>
          <w:p w14:paraId="61B8E115" w14:textId="77777777" w:rsidR="00B02D2E" w:rsidRPr="000D3351" w:rsidRDefault="00B02D2E" w:rsidP="00C7737A">
            <w:pPr>
              <w:keepNext/>
              <w:jc w:val="both"/>
              <w:outlineLvl w:val="3"/>
              <w:rPr>
                <w:sz w:val="28"/>
                <w:szCs w:val="28"/>
                <w:lang w:val="en-CA"/>
              </w:rPr>
            </w:pPr>
          </w:p>
        </w:tc>
        <w:tc>
          <w:tcPr>
            <w:tcW w:w="5868" w:type="dxa"/>
          </w:tcPr>
          <w:p w14:paraId="0C9FD9FE" w14:textId="77777777" w:rsidR="00B02D2E" w:rsidRPr="000D3351" w:rsidRDefault="00B02D2E" w:rsidP="00C7737A">
            <w:pPr>
              <w:keepNext/>
              <w:jc w:val="both"/>
              <w:outlineLvl w:val="3"/>
              <w:rPr>
                <w:sz w:val="28"/>
                <w:szCs w:val="28"/>
                <w:lang w:val="en-CA"/>
              </w:rPr>
            </w:pPr>
          </w:p>
        </w:tc>
      </w:tr>
      <w:tr w:rsidR="00B02D2E" w:rsidRPr="000D3351" w14:paraId="48DEF347" w14:textId="77777777" w:rsidTr="00C7737A">
        <w:tc>
          <w:tcPr>
            <w:tcW w:w="3192" w:type="dxa"/>
          </w:tcPr>
          <w:p w14:paraId="5B4B1803" w14:textId="77777777" w:rsidR="00B02D2E" w:rsidRPr="000D3351" w:rsidRDefault="00B02D2E" w:rsidP="00B02D2E">
            <w:pPr>
              <w:keepNext/>
              <w:outlineLvl w:val="3"/>
              <w:rPr>
                <w:sz w:val="28"/>
                <w:szCs w:val="28"/>
                <w:lang w:val="en-CA"/>
              </w:rPr>
            </w:pPr>
            <w:r w:rsidRPr="000D3351">
              <w:rPr>
                <w:sz w:val="28"/>
                <w:szCs w:val="28"/>
                <w:lang w:val="en-CA"/>
              </w:rPr>
              <w:t xml:space="preserve">Date of </w:t>
            </w:r>
            <w:r>
              <w:rPr>
                <w:sz w:val="28"/>
                <w:szCs w:val="28"/>
                <w:lang w:val="en-CA"/>
              </w:rPr>
              <w:t>Trial</w:t>
            </w:r>
            <w:r w:rsidRPr="000D3351">
              <w:rPr>
                <w:sz w:val="28"/>
                <w:szCs w:val="28"/>
                <w:lang w:val="en-CA"/>
              </w:rPr>
              <w:t>:</w:t>
            </w:r>
          </w:p>
        </w:tc>
        <w:tc>
          <w:tcPr>
            <w:tcW w:w="516" w:type="dxa"/>
          </w:tcPr>
          <w:p w14:paraId="6AE519E8" w14:textId="77777777" w:rsidR="00B02D2E" w:rsidRPr="000D3351" w:rsidRDefault="00B02D2E" w:rsidP="00C7737A">
            <w:pPr>
              <w:keepNext/>
              <w:jc w:val="both"/>
              <w:outlineLvl w:val="3"/>
              <w:rPr>
                <w:sz w:val="28"/>
                <w:szCs w:val="28"/>
                <w:lang w:val="en-CA"/>
              </w:rPr>
            </w:pPr>
          </w:p>
        </w:tc>
        <w:tc>
          <w:tcPr>
            <w:tcW w:w="5868" w:type="dxa"/>
          </w:tcPr>
          <w:p w14:paraId="721FCBEB" w14:textId="77777777" w:rsidR="00B02D2E" w:rsidRPr="000D3351" w:rsidRDefault="004528A7" w:rsidP="00C7737A">
            <w:pPr>
              <w:keepNext/>
              <w:jc w:val="both"/>
              <w:outlineLvl w:val="3"/>
              <w:rPr>
                <w:sz w:val="28"/>
                <w:szCs w:val="28"/>
                <w:lang w:val="en-CA"/>
              </w:rPr>
            </w:pPr>
            <w:r>
              <w:rPr>
                <w:sz w:val="28"/>
                <w:szCs w:val="28"/>
                <w:lang w:val="en-CA"/>
              </w:rPr>
              <w:t>April 3, 2019</w:t>
            </w:r>
          </w:p>
        </w:tc>
      </w:tr>
      <w:tr w:rsidR="00B02D2E" w:rsidRPr="000D3351" w14:paraId="17180DAE" w14:textId="77777777" w:rsidTr="00C7737A">
        <w:tc>
          <w:tcPr>
            <w:tcW w:w="3192" w:type="dxa"/>
          </w:tcPr>
          <w:p w14:paraId="2C27BCD7" w14:textId="77777777" w:rsidR="00B02D2E" w:rsidRPr="000D3351" w:rsidRDefault="00B02D2E" w:rsidP="00C7737A">
            <w:pPr>
              <w:keepNext/>
              <w:jc w:val="both"/>
              <w:outlineLvl w:val="3"/>
              <w:rPr>
                <w:sz w:val="28"/>
                <w:szCs w:val="28"/>
                <w:lang w:val="en-CA"/>
              </w:rPr>
            </w:pPr>
          </w:p>
        </w:tc>
        <w:tc>
          <w:tcPr>
            <w:tcW w:w="516" w:type="dxa"/>
          </w:tcPr>
          <w:p w14:paraId="0B8459FA" w14:textId="77777777" w:rsidR="00B02D2E" w:rsidRPr="000D3351" w:rsidRDefault="00B02D2E" w:rsidP="00C7737A">
            <w:pPr>
              <w:keepNext/>
              <w:jc w:val="both"/>
              <w:outlineLvl w:val="3"/>
              <w:rPr>
                <w:sz w:val="28"/>
                <w:szCs w:val="28"/>
                <w:lang w:val="en-CA"/>
              </w:rPr>
            </w:pPr>
          </w:p>
        </w:tc>
        <w:tc>
          <w:tcPr>
            <w:tcW w:w="5868" w:type="dxa"/>
          </w:tcPr>
          <w:p w14:paraId="6F7C8570" w14:textId="77777777" w:rsidR="00B02D2E" w:rsidRPr="000D3351" w:rsidRDefault="00B02D2E" w:rsidP="00C7737A">
            <w:pPr>
              <w:keepNext/>
              <w:jc w:val="both"/>
              <w:outlineLvl w:val="3"/>
              <w:rPr>
                <w:sz w:val="28"/>
                <w:szCs w:val="28"/>
                <w:lang w:val="en-CA"/>
              </w:rPr>
            </w:pPr>
          </w:p>
        </w:tc>
      </w:tr>
      <w:tr w:rsidR="00B02D2E" w:rsidRPr="000D3351" w14:paraId="03830CB2" w14:textId="77777777" w:rsidTr="00C7737A">
        <w:tc>
          <w:tcPr>
            <w:tcW w:w="3192" w:type="dxa"/>
          </w:tcPr>
          <w:p w14:paraId="10D18695" w14:textId="77777777" w:rsidR="00B02D2E" w:rsidRPr="000D3351" w:rsidRDefault="00B02D2E" w:rsidP="00C7737A">
            <w:pPr>
              <w:keepNext/>
              <w:jc w:val="both"/>
              <w:outlineLvl w:val="3"/>
              <w:rPr>
                <w:sz w:val="28"/>
                <w:szCs w:val="28"/>
                <w:lang w:val="en-CA"/>
              </w:rPr>
            </w:pPr>
            <w:r w:rsidRPr="000D3351">
              <w:rPr>
                <w:sz w:val="28"/>
                <w:szCs w:val="28"/>
                <w:lang w:val="en-CA"/>
              </w:rPr>
              <w:t>Counsel for the Crown:</w:t>
            </w:r>
          </w:p>
        </w:tc>
        <w:tc>
          <w:tcPr>
            <w:tcW w:w="516" w:type="dxa"/>
          </w:tcPr>
          <w:p w14:paraId="5124C8B6" w14:textId="77777777" w:rsidR="00B02D2E" w:rsidRPr="000D3351" w:rsidRDefault="00B02D2E" w:rsidP="00C7737A">
            <w:pPr>
              <w:keepNext/>
              <w:jc w:val="both"/>
              <w:outlineLvl w:val="3"/>
              <w:rPr>
                <w:sz w:val="28"/>
                <w:szCs w:val="28"/>
                <w:lang w:val="en-CA"/>
              </w:rPr>
            </w:pPr>
          </w:p>
        </w:tc>
        <w:tc>
          <w:tcPr>
            <w:tcW w:w="5868" w:type="dxa"/>
          </w:tcPr>
          <w:p w14:paraId="0B34CC02" w14:textId="77777777" w:rsidR="00B02D2E" w:rsidRPr="000D3351" w:rsidRDefault="003E59D0" w:rsidP="003E59D0">
            <w:pPr>
              <w:keepNext/>
              <w:jc w:val="both"/>
              <w:outlineLvl w:val="3"/>
              <w:rPr>
                <w:sz w:val="28"/>
                <w:szCs w:val="28"/>
                <w:lang w:val="en-CA"/>
              </w:rPr>
            </w:pPr>
            <w:r>
              <w:rPr>
                <w:sz w:val="28"/>
                <w:szCs w:val="28"/>
                <w:lang w:val="en-CA"/>
              </w:rPr>
              <w:t>Travis Weagant</w:t>
            </w:r>
          </w:p>
        </w:tc>
      </w:tr>
      <w:tr w:rsidR="00B02D2E" w:rsidRPr="000D3351" w14:paraId="63291BC4" w14:textId="77777777" w:rsidTr="00C7737A">
        <w:tc>
          <w:tcPr>
            <w:tcW w:w="3192" w:type="dxa"/>
          </w:tcPr>
          <w:p w14:paraId="558AC355" w14:textId="77777777" w:rsidR="00B02D2E" w:rsidRPr="000D3351" w:rsidRDefault="00B02D2E" w:rsidP="00C7737A">
            <w:pPr>
              <w:keepNext/>
              <w:jc w:val="both"/>
              <w:outlineLvl w:val="3"/>
              <w:rPr>
                <w:sz w:val="28"/>
                <w:szCs w:val="28"/>
                <w:lang w:val="en-CA"/>
              </w:rPr>
            </w:pPr>
          </w:p>
        </w:tc>
        <w:tc>
          <w:tcPr>
            <w:tcW w:w="516" w:type="dxa"/>
          </w:tcPr>
          <w:p w14:paraId="47747656" w14:textId="77777777" w:rsidR="00B02D2E" w:rsidRPr="000D3351" w:rsidRDefault="00B02D2E" w:rsidP="00C7737A">
            <w:pPr>
              <w:keepNext/>
              <w:jc w:val="both"/>
              <w:outlineLvl w:val="3"/>
              <w:rPr>
                <w:sz w:val="28"/>
                <w:szCs w:val="28"/>
                <w:lang w:val="en-CA"/>
              </w:rPr>
            </w:pPr>
          </w:p>
        </w:tc>
        <w:tc>
          <w:tcPr>
            <w:tcW w:w="5868" w:type="dxa"/>
          </w:tcPr>
          <w:p w14:paraId="59EC8EA4" w14:textId="77777777" w:rsidR="00B02D2E" w:rsidRPr="000D3351" w:rsidRDefault="00B02D2E" w:rsidP="00C7737A">
            <w:pPr>
              <w:keepNext/>
              <w:jc w:val="both"/>
              <w:outlineLvl w:val="3"/>
              <w:rPr>
                <w:sz w:val="28"/>
                <w:szCs w:val="28"/>
                <w:lang w:val="en-CA"/>
              </w:rPr>
            </w:pPr>
          </w:p>
        </w:tc>
      </w:tr>
      <w:tr w:rsidR="00B02D2E" w:rsidRPr="000D3351" w14:paraId="2A4190FB" w14:textId="77777777" w:rsidTr="00C7737A">
        <w:tc>
          <w:tcPr>
            <w:tcW w:w="3192" w:type="dxa"/>
          </w:tcPr>
          <w:p w14:paraId="3B1B2783" w14:textId="77777777" w:rsidR="00B02D2E" w:rsidRPr="000D3351" w:rsidRDefault="00B02D2E" w:rsidP="00C7737A">
            <w:pPr>
              <w:keepNext/>
              <w:jc w:val="both"/>
              <w:outlineLvl w:val="3"/>
              <w:rPr>
                <w:sz w:val="28"/>
                <w:szCs w:val="28"/>
                <w:lang w:val="en-CA"/>
              </w:rPr>
            </w:pPr>
            <w:r w:rsidRPr="000D3351">
              <w:rPr>
                <w:sz w:val="28"/>
                <w:szCs w:val="28"/>
                <w:lang w:val="en-CA"/>
              </w:rPr>
              <w:t>Counsel for the Accused:</w:t>
            </w:r>
          </w:p>
        </w:tc>
        <w:tc>
          <w:tcPr>
            <w:tcW w:w="516" w:type="dxa"/>
          </w:tcPr>
          <w:p w14:paraId="1BC7A95B" w14:textId="77777777" w:rsidR="00B02D2E" w:rsidRPr="000D3351" w:rsidRDefault="00B02D2E" w:rsidP="00C7737A">
            <w:pPr>
              <w:keepNext/>
              <w:jc w:val="both"/>
              <w:outlineLvl w:val="3"/>
              <w:rPr>
                <w:sz w:val="28"/>
                <w:szCs w:val="28"/>
                <w:lang w:val="en-CA"/>
              </w:rPr>
            </w:pPr>
          </w:p>
        </w:tc>
        <w:tc>
          <w:tcPr>
            <w:tcW w:w="5868" w:type="dxa"/>
          </w:tcPr>
          <w:p w14:paraId="55B8B697" w14:textId="77777777" w:rsidR="00B02D2E" w:rsidRPr="000D3351" w:rsidRDefault="003E59D0" w:rsidP="003E59D0">
            <w:pPr>
              <w:keepNext/>
              <w:jc w:val="both"/>
              <w:outlineLvl w:val="3"/>
              <w:rPr>
                <w:sz w:val="28"/>
                <w:szCs w:val="28"/>
                <w:lang w:val="en-CA"/>
              </w:rPr>
            </w:pPr>
            <w:r>
              <w:rPr>
                <w:sz w:val="28"/>
                <w:szCs w:val="28"/>
                <w:lang w:val="en-CA"/>
              </w:rPr>
              <w:t>Baljindar Rattan</w:t>
            </w:r>
          </w:p>
        </w:tc>
      </w:tr>
    </w:tbl>
    <w:p w14:paraId="3063A3A8" w14:textId="77777777" w:rsidR="00B02D2E" w:rsidRPr="000D3351" w:rsidRDefault="00B02D2E" w:rsidP="00B02D2E">
      <w:pPr>
        <w:keepNext/>
        <w:jc w:val="both"/>
        <w:outlineLvl w:val="3"/>
        <w:rPr>
          <w:sz w:val="28"/>
          <w:szCs w:val="28"/>
          <w:lang w:val="en-CA"/>
        </w:rPr>
      </w:pPr>
    </w:p>
    <w:p w14:paraId="798A3FE4" w14:textId="77777777" w:rsidR="00B02D2E" w:rsidRPr="000D3351" w:rsidRDefault="00B02D2E" w:rsidP="00B02D2E">
      <w:pPr>
        <w:jc w:val="both"/>
        <w:rPr>
          <w:sz w:val="28"/>
          <w:szCs w:val="28"/>
          <w:lang w:val="en-CA"/>
        </w:rPr>
      </w:pPr>
    </w:p>
    <w:p w14:paraId="47C20231" w14:textId="77777777" w:rsidR="00B02D2E" w:rsidRPr="00084DE1" w:rsidRDefault="00B02D2E" w:rsidP="009A7789">
      <w:pPr>
        <w:ind w:left="-720"/>
        <w:jc w:val="center"/>
        <w:rPr>
          <w:sz w:val="28"/>
          <w:szCs w:val="28"/>
          <w:lang w:val="en-CA"/>
        </w:rPr>
        <w:sectPr w:rsidR="00B02D2E" w:rsidRPr="00084DE1" w:rsidSect="00885677">
          <w:headerReference w:type="default" r:id="rId8"/>
          <w:type w:val="continuous"/>
          <w:pgSz w:w="12240" w:h="15840" w:code="1"/>
          <w:pgMar w:top="1008" w:right="1440" w:bottom="1008" w:left="1440" w:header="720" w:footer="720" w:gutter="0"/>
          <w:pgNumType w:start="1"/>
          <w:cols w:space="720"/>
          <w:titlePg/>
        </w:sectPr>
      </w:pPr>
      <w:r w:rsidRPr="00084DE1">
        <w:rPr>
          <w:sz w:val="28"/>
          <w:szCs w:val="28"/>
          <w:lang w:val="en-CA"/>
        </w:rPr>
        <w:t xml:space="preserve">[Section </w:t>
      </w:r>
      <w:r w:rsidR="003E59D0" w:rsidRPr="00084DE1">
        <w:rPr>
          <w:sz w:val="28"/>
          <w:szCs w:val="28"/>
          <w:lang w:val="en-CA"/>
        </w:rPr>
        <w:t>271</w:t>
      </w:r>
      <w:r w:rsidRPr="00084DE1">
        <w:rPr>
          <w:sz w:val="28"/>
          <w:szCs w:val="28"/>
          <w:lang w:val="en-CA"/>
        </w:rPr>
        <w:t xml:space="preserve"> of the </w:t>
      </w:r>
      <w:r w:rsidR="009A7789" w:rsidRPr="00084DE1">
        <w:rPr>
          <w:i/>
          <w:sz w:val="28"/>
          <w:szCs w:val="28"/>
          <w:lang w:val="en-CA"/>
        </w:rPr>
        <w:t>Criminal Code</w:t>
      </w:r>
      <w:r w:rsidRPr="00084DE1">
        <w:rPr>
          <w:sz w:val="28"/>
          <w:szCs w:val="28"/>
          <w:lang w:val="en-CA"/>
        </w:rPr>
        <w:t>]</w:t>
      </w:r>
    </w:p>
    <w:p w14:paraId="78DAEF15" w14:textId="77777777" w:rsidR="00583356" w:rsidRPr="004A3087" w:rsidRDefault="00583356" w:rsidP="00BD1E94">
      <w:pPr>
        <w:pStyle w:val="Heading1"/>
        <w:ind w:left="5760" w:hanging="5760"/>
        <w:rPr>
          <w:rFonts w:ascii="Times New Roman" w:hAnsi="Times New Roman"/>
          <w:i w:val="0"/>
          <w:sz w:val="28"/>
          <w:szCs w:val="28"/>
          <w:lang w:val="en-CA"/>
        </w:rPr>
      </w:pPr>
      <w:r w:rsidRPr="004A3087">
        <w:rPr>
          <w:rFonts w:ascii="Times New Roman" w:hAnsi="Times New Roman"/>
          <w:sz w:val="28"/>
          <w:szCs w:val="28"/>
          <w:lang w:val="en-CA"/>
        </w:rPr>
        <w:lastRenderedPageBreak/>
        <w:t xml:space="preserve">R. v. </w:t>
      </w:r>
      <w:r w:rsidR="003E59D0" w:rsidRPr="004A3087">
        <w:rPr>
          <w:rFonts w:ascii="Times New Roman" w:hAnsi="Times New Roman"/>
          <w:sz w:val="28"/>
          <w:szCs w:val="28"/>
          <w:lang w:val="en-CA"/>
        </w:rPr>
        <w:t>Albert</w:t>
      </w:r>
      <w:r w:rsidRPr="004A3087">
        <w:rPr>
          <w:rFonts w:ascii="Times New Roman" w:hAnsi="Times New Roman"/>
          <w:i w:val="0"/>
          <w:sz w:val="28"/>
          <w:szCs w:val="28"/>
          <w:lang w:val="en-CA"/>
        </w:rPr>
        <w:t xml:space="preserve">, </w:t>
      </w:r>
      <w:r w:rsidR="00B02D2E" w:rsidRPr="004A3087">
        <w:rPr>
          <w:rFonts w:ascii="Times New Roman" w:hAnsi="Times New Roman"/>
          <w:i w:val="0"/>
          <w:sz w:val="28"/>
          <w:szCs w:val="28"/>
          <w:lang w:val="en-CA"/>
        </w:rPr>
        <w:t>201</w:t>
      </w:r>
      <w:r w:rsidR="005568B6" w:rsidRPr="004A3087">
        <w:rPr>
          <w:rFonts w:ascii="Times New Roman" w:hAnsi="Times New Roman"/>
          <w:i w:val="0"/>
          <w:sz w:val="28"/>
          <w:szCs w:val="28"/>
          <w:lang w:val="en-CA"/>
        </w:rPr>
        <w:t>9</w:t>
      </w:r>
      <w:r w:rsidRPr="004A3087">
        <w:rPr>
          <w:rFonts w:ascii="Times New Roman" w:hAnsi="Times New Roman"/>
          <w:i w:val="0"/>
          <w:sz w:val="28"/>
          <w:szCs w:val="28"/>
          <w:lang w:val="en-CA"/>
        </w:rPr>
        <w:t xml:space="preserve"> NWTTC </w:t>
      </w:r>
      <w:r w:rsidR="0044403F">
        <w:rPr>
          <w:rFonts w:ascii="Times New Roman" w:hAnsi="Times New Roman"/>
          <w:i w:val="0"/>
          <w:sz w:val="28"/>
          <w:szCs w:val="28"/>
          <w:lang w:val="en-CA"/>
        </w:rPr>
        <w:t>08</w:t>
      </w:r>
    </w:p>
    <w:p w14:paraId="0212FE4E" w14:textId="77777777" w:rsidR="00B02D2E" w:rsidRPr="00B02D2E" w:rsidRDefault="00571A2E" w:rsidP="00BD1E94">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B02D2E" w:rsidRPr="00B02D2E">
        <w:rPr>
          <w:rFonts w:ascii="Times New Roman" w:hAnsi="Times New Roman"/>
          <w:sz w:val="28"/>
          <w:szCs w:val="28"/>
          <w:lang w:val="en-CA"/>
        </w:rPr>
        <w:t xml:space="preserve">Date: </w:t>
      </w:r>
      <w:r w:rsidR="003748C3" w:rsidRPr="007A1C8D">
        <w:rPr>
          <w:rFonts w:ascii="Times New Roman" w:hAnsi="Times New Roman"/>
          <w:sz w:val="28"/>
          <w:szCs w:val="28"/>
          <w:lang w:val="en-CA"/>
        </w:rPr>
        <w:t>2019 0</w:t>
      </w:r>
      <w:r w:rsidR="00325DD7" w:rsidRPr="007A1C8D">
        <w:rPr>
          <w:rFonts w:ascii="Times New Roman" w:hAnsi="Times New Roman"/>
          <w:sz w:val="28"/>
          <w:szCs w:val="28"/>
          <w:lang w:val="en-CA"/>
        </w:rPr>
        <w:t>6 12</w:t>
      </w:r>
    </w:p>
    <w:p w14:paraId="2DB2AB9D" w14:textId="77777777" w:rsidR="00B076CB" w:rsidRDefault="00B02D2E" w:rsidP="005568B6">
      <w:pPr>
        <w:pStyle w:val="Heading1"/>
        <w:ind w:left="5760" w:hanging="5760"/>
        <w:jc w:val="right"/>
        <w:rPr>
          <w:rFonts w:ascii="Times New Roman" w:hAnsi="Times New Roman"/>
          <w:sz w:val="28"/>
          <w:szCs w:val="28"/>
          <w:lang w:val="en-CA"/>
        </w:rPr>
      </w:pPr>
      <w:r w:rsidRPr="00B02D2E">
        <w:rPr>
          <w:rFonts w:ascii="Times New Roman" w:hAnsi="Times New Roman"/>
          <w:sz w:val="28"/>
          <w:szCs w:val="28"/>
          <w:lang w:val="en-CA"/>
        </w:rPr>
        <w:t xml:space="preserve">File: </w:t>
      </w:r>
      <w:r w:rsidR="009A7789">
        <w:rPr>
          <w:rFonts w:ascii="Times New Roman" w:hAnsi="Times New Roman"/>
          <w:sz w:val="28"/>
          <w:szCs w:val="28"/>
          <w:lang w:val="en-CA"/>
        </w:rPr>
        <w:t>T-1-CR-201</w:t>
      </w:r>
      <w:r w:rsidR="003E59D0">
        <w:rPr>
          <w:rFonts w:ascii="Times New Roman" w:hAnsi="Times New Roman"/>
          <w:sz w:val="28"/>
          <w:szCs w:val="28"/>
          <w:lang w:val="en-CA"/>
        </w:rPr>
        <w:t>8</w:t>
      </w:r>
      <w:r w:rsidR="009A7789">
        <w:rPr>
          <w:rFonts w:ascii="Times New Roman" w:hAnsi="Times New Roman"/>
          <w:sz w:val="28"/>
          <w:szCs w:val="28"/>
          <w:lang w:val="en-CA"/>
        </w:rPr>
        <w:t>-00</w:t>
      </w:r>
      <w:r w:rsidR="003E59D0">
        <w:rPr>
          <w:rFonts w:ascii="Times New Roman" w:hAnsi="Times New Roman"/>
          <w:sz w:val="28"/>
          <w:szCs w:val="28"/>
          <w:lang w:val="en-CA"/>
        </w:rPr>
        <w:t>1692</w:t>
      </w:r>
    </w:p>
    <w:p w14:paraId="3A6E5F22" w14:textId="77777777" w:rsidR="00BD1E94" w:rsidRPr="00BD1E94" w:rsidRDefault="00BD1E94" w:rsidP="00BD1E94">
      <w:pPr>
        <w:rPr>
          <w:lang w:val="en-CA"/>
        </w:rPr>
      </w:pPr>
    </w:p>
    <w:p w14:paraId="37447591" w14:textId="77777777"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B02D2E">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14:paraId="585F09D3" w14:textId="77777777" w:rsidR="00B076CB" w:rsidRDefault="00B076CB" w:rsidP="002330E1">
      <w:pPr>
        <w:jc w:val="both"/>
        <w:rPr>
          <w:sz w:val="28"/>
          <w:szCs w:val="28"/>
          <w:lang w:val="en-CA"/>
        </w:rPr>
      </w:pPr>
    </w:p>
    <w:p w14:paraId="5108CECD" w14:textId="77777777" w:rsidR="004A3087" w:rsidRPr="000B33E5" w:rsidRDefault="004A3087" w:rsidP="002330E1">
      <w:pPr>
        <w:jc w:val="both"/>
        <w:rPr>
          <w:sz w:val="28"/>
          <w:szCs w:val="28"/>
          <w:lang w:val="en-CA"/>
        </w:rPr>
      </w:pPr>
    </w:p>
    <w:p w14:paraId="59F25E92" w14:textId="77777777" w:rsidR="00B076CB" w:rsidRPr="000B33E5" w:rsidRDefault="00B076CB" w:rsidP="002330E1">
      <w:pPr>
        <w:jc w:val="both"/>
        <w:rPr>
          <w:b/>
          <w:sz w:val="28"/>
          <w:szCs w:val="28"/>
          <w:lang w:val="en-CA"/>
        </w:rPr>
      </w:pPr>
      <w:r w:rsidRPr="000B33E5">
        <w:rPr>
          <w:b/>
          <w:sz w:val="28"/>
          <w:szCs w:val="28"/>
          <w:lang w:val="en-CA"/>
        </w:rPr>
        <w:t>BETWEEN:</w:t>
      </w:r>
    </w:p>
    <w:p w14:paraId="4222E78C" w14:textId="77777777" w:rsidR="00B076CB" w:rsidRPr="000B33E5" w:rsidRDefault="00B076CB" w:rsidP="002330E1">
      <w:pPr>
        <w:jc w:val="both"/>
        <w:rPr>
          <w:b/>
          <w:sz w:val="28"/>
          <w:szCs w:val="28"/>
          <w:lang w:val="en-CA"/>
        </w:rPr>
      </w:pPr>
    </w:p>
    <w:p w14:paraId="5019BDE6" w14:textId="77777777"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14:paraId="06970ACF" w14:textId="77777777" w:rsidR="00B076CB" w:rsidRPr="000B33E5" w:rsidRDefault="00B076CB" w:rsidP="002330E1">
      <w:pPr>
        <w:jc w:val="center"/>
        <w:rPr>
          <w:b/>
          <w:sz w:val="28"/>
          <w:szCs w:val="28"/>
          <w:lang w:val="en-CA"/>
        </w:rPr>
      </w:pPr>
    </w:p>
    <w:p w14:paraId="6B864A0A" w14:textId="77777777" w:rsidR="00B076CB" w:rsidRPr="000B33E5" w:rsidRDefault="00B076CB" w:rsidP="002330E1">
      <w:pPr>
        <w:ind w:left="90"/>
        <w:jc w:val="center"/>
        <w:rPr>
          <w:b/>
          <w:sz w:val="28"/>
          <w:szCs w:val="28"/>
          <w:lang w:val="en-CA"/>
        </w:rPr>
      </w:pPr>
      <w:r w:rsidRPr="000B33E5">
        <w:rPr>
          <w:b/>
          <w:sz w:val="28"/>
          <w:szCs w:val="28"/>
          <w:lang w:val="en-CA"/>
        </w:rPr>
        <w:t>- and -</w:t>
      </w:r>
    </w:p>
    <w:p w14:paraId="19D34D3C" w14:textId="77777777" w:rsidR="00B076CB" w:rsidRPr="000B33E5" w:rsidRDefault="00B076CB" w:rsidP="002330E1">
      <w:pPr>
        <w:jc w:val="center"/>
        <w:rPr>
          <w:b/>
          <w:sz w:val="28"/>
          <w:szCs w:val="28"/>
          <w:lang w:val="en-CA"/>
        </w:rPr>
      </w:pPr>
    </w:p>
    <w:p w14:paraId="5A46A3FA" w14:textId="77777777" w:rsidR="006E1AFD" w:rsidRDefault="003E59D0" w:rsidP="005568B6">
      <w:pPr>
        <w:jc w:val="center"/>
        <w:rPr>
          <w:b/>
          <w:sz w:val="28"/>
          <w:szCs w:val="28"/>
          <w:lang w:val="en-CA"/>
        </w:rPr>
      </w:pPr>
      <w:r>
        <w:rPr>
          <w:b/>
          <w:sz w:val="28"/>
          <w:szCs w:val="28"/>
          <w:lang w:val="en-CA"/>
        </w:rPr>
        <w:t>EDWARD FRANK ALBERT</w:t>
      </w:r>
    </w:p>
    <w:p w14:paraId="630D9BF7" w14:textId="77777777" w:rsidR="006E1AFD" w:rsidRPr="006E1AFD" w:rsidRDefault="006E1AFD" w:rsidP="006E1AFD">
      <w:pPr>
        <w:pBdr>
          <w:bottom w:val="single" w:sz="12" w:space="1" w:color="auto"/>
        </w:pBdr>
        <w:jc w:val="both"/>
        <w:rPr>
          <w:sz w:val="28"/>
          <w:szCs w:val="28"/>
          <w:lang w:val="en-CA"/>
        </w:rPr>
      </w:pPr>
    </w:p>
    <w:p w14:paraId="1C252D06" w14:textId="77777777" w:rsidR="006E1AFD" w:rsidRPr="006E1AFD" w:rsidRDefault="006E1AFD" w:rsidP="006E1AFD">
      <w:pPr>
        <w:jc w:val="both"/>
        <w:rPr>
          <w:sz w:val="28"/>
          <w:szCs w:val="28"/>
          <w:lang w:val="en-CA"/>
        </w:rPr>
      </w:pPr>
    </w:p>
    <w:p w14:paraId="593CEDEF" w14:textId="77777777" w:rsidR="006E1AFD" w:rsidRPr="006E1AFD" w:rsidRDefault="006E1AFD" w:rsidP="004A3087">
      <w:pPr>
        <w:jc w:val="center"/>
        <w:rPr>
          <w:b/>
          <w:sz w:val="28"/>
          <w:szCs w:val="28"/>
          <w:lang w:val="en-CA"/>
        </w:rPr>
      </w:pPr>
      <w:r w:rsidRPr="006E1AFD">
        <w:rPr>
          <w:b/>
          <w:sz w:val="28"/>
          <w:szCs w:val="28"/>
          <w:lang w:val="en-CA"/>
        </w:rPr>
        <w:t>REASONS FOR DECISION</w:t>
      </w:r>
    </w:p>
    <w:p w14:paraId="1180D0DB" w14:textId="77777777" w:rsidR="006E1AFD" w:rsidRPr="006E1AFD" w:rsidRDefault="006E1AFD" w:rsidP="004A3087">
      <w:pPr>
        <w:jc w:val="center"/>
        <w:rPr>
          <w:b/>
          <w:sz w:val="28"/>
          <w:szCs w:val="28"/>
          <w:lang w:val="en-CA"/>
        </w:rPr>
      </w:pPr>
      <w:r w:rsidRPr="006E1AFD">
        <w:rPr>
          <w:b/>
          <w:sz w:val="28"/>
          <w:szCs w:val="28"/>
          <w:lang w:val="en-CA"/>
        </w:rPr>
        <w:t>of the</w:t>
      </w:r>
    </w:p>
    <w:p w14:paraId="15D90BAC" w14:textId="77777777" w:rsidR="006E1AFD" w:rsidRPr="006E1AFD" w:rsidRDefault="006E1AFD" w:rsidP="004A3087">
      <w:pPr>
        <w:jc w:val="center"/>
        <w:rPr>
          <w:b/>
          <w:sz w:val="28"/>
          <w:szCs w:val="28"/>
          <w:lang w:val="en-CA"/>
        </w:rPr>
      </w:pPr>
      <w:r w:rsidRPr="006E1AFD">
        <w:rPr>
          <w:b/>
          <w:sz w:val="28"/>
          <w:szCs w:val="28"/>
          <w:lang w:val="en-CA"/>
        </w:rPr>
        <w:t>HONOURABLE JUDGE DONOVAN MOLLOY</w:t>
      </w:r>
    </w:p>
    <w:p w14:paraId="42A17C1B" w14:textId="77777777" w:rsidR="006E1AFD" w:rsidRPr="006E1AFD" w:rsidRDefault="006E1AFD" w:rsidP="006E1AFD">
      <w:pPr>
        <w:pBdr>
          <w:bottom w:val="single" w:sz="12" w:space="1" w:color="auto"/>
        </w:pBdr>
        <w:rPr>
          <w:sz w:val="28"/>
          <w:szCs w:val="28"/>
          <w:lang w:val="en-CA"/>
        </w:rPr>
      </w:pPr>
    </w:p>
    <w:p w14:paraId="4823019B" w14:textId="77777777" w:rsidR="006E1AFD" w:rsidRPr="006E1AFD" w:rsidRDefault="006E1AFD" w:rsidP="006E1AFD">
      <w:pPr>
        <w:keepNext/>
        <w:jc w:val="both"/>
        <w:outlineLvl w:val="3"/>
        <w:rPr>
          <w:sz w:val="28"/>
          <w:szCs w:val="28"/>
          <w:lang w:val="en-CA"/>
        </w:rPr>
      </w:pPr>
    </w:p>
    <w:p w14:paraId="0201836F" w14:textId="77777777" w:rsidR="006E1AFD" w:rsidRPr="006E1AFD" w:rsidRDefault="006E1AFD" w:rsidP="006E1AFD">
      <w:pPr>
        <w:pBdr>
          <w:top w:val="single" w:sz="4" w:space="1" w:color="auto"/>
          <w:left w:val="single" w:sz="4" w:space="4" w:color="auto"/>
          <w:bottom w:val="single" w:sz="4" w:space="0" w:color="auto"/>
          <w:right w:val="single" w:sz="4" w:space="4" w:color="auto"/>
        </w:pBdr>
        <w:ind w:left="60"/>
        <w:jc w:val="center"/>
        <w:rPr>
          <w:rFonts w:eastAsia="Calibri"/>
          <w:sz w:val="22"/>
          <w:szCs w:val="22"/>
        </w:rPr>
      </w:pPr>
      <w:r w:rsidRPr="006E1AFD">
        <w:rPr>
          <w:rFonts w:eastAsia="Calibri"/>
          <w:b/>
          <w:sz w:val="22"/>
          <w:szCs w:val="22"/>
        </w:rPr>
        <w:t xml:space="preserve">Restriction on Publication  </w:t>
      </w:r>
    </w:p>
    <w:p w14:paraId="0F1BF0ED" w14:textId="77777777" w:rsidR="006E1AFD" w:rsidRPr="006E1AFD" w:rsidRDefault="006E1AFD" w:rsidP="006E1AFD">
      <w:pPr>
        <w:pBdr>
          <w:top w:val="single" w:sz="4" w:space="1" w:color="auto"/>
          <w:left w:val="single" w:sz="4" w:space="4" w:color="auto"/>
          <w:bottom w:val="single" w:sz="4" w:space="0" w:color="auto"/>
          <w:right w:val="single" w:sz="4" w:space="4" w:color="auto"/>
        </w:pBdr>
        <w:ind w:left="60"/>
        <w:rPr>
          <w:rFonts w:eastAsia="Calibri"/>
          <w:sz w:val="22"/>
          <w:szCs w:val="22"/>
        </w:rPr>
      </w:pPr>
      <w:r w:rsidRPr="006E1AFD">
        <w:rPr>
          <w:rFonts w:eastAsia="Calibri"/>
          <w:b/>
          <w:sz w:val="22"/>
          <w:szCs w:val="22"/>
        </w:rPr>
        <w:t>This decision is subject to a ban on publication pursuant to s. 486.4 CC with respect to the name of the victim as well as information that may identify this person.  Some details may have been edited to ensure that the victim may not be identified.</w:t>
      </w:r>
    </w:p>
    <w:p w14:paraId="3DF65F09" w14:textId="77777777" w:rsidR="004A3087" w:rsidRDefault="004A3087" w:rsidP="004A3087">
      <w:pPr>
        <w:pStyle w:val="D-Heading1"/>
        <w:numPr>
          <w:ilvl w:val="0"/>
          <w:numId w:val="0"/>
        </w:numPr>
        <w:spacing w:before="360"/>
      </w:pPr>
    </w:p>
    <w:p w14:paraId="2FA8A9D2" w14:textId="77777777" w:rsidR="005568B6" w:rsidRPr="004A3087" w:rsidRDefault="004A3087" w:rsidP="00016C61">
      <w:pPr>
        <w:pStyle w:val="D-Heading1"/>
        <w:numPr>
          <w:ilvl w:val="0"/>
          <w:numId w:val="0"/>
        </w:numPr>
        <w:tabs>
          <w:tab w:val="left" w:pos="720"/>
        </w:tabs>
        <w:spacing w:before="360"/>
        <w:rPr>
          <w:lang w:val="en-US"/>
        </w:rPr>
      </w:pPr>
      <w:r>
        <w:t xml:space="preserve">A.  </w:t>
      </w:r>
      <w:r w:rsidR="00016C61">
        <w:tab/>
      </w:r>
      <w:r w:rsidR="008061F6">
        <w:t>INTRODUCTION</w:t>
      </w:r>
      <w:r w:rsidR="005568B6" w:rsidRPr="005568B6">
        <w:t xml:space="preserve"> </w:t>
      </w:r>
    </w:p>
    <w:p w14:paraId="7487B70D" w14:textId="77777777" w:rsidR="00EB4DAF" w:rsidRDefault="00C77663" w:rsidP="003E59D0">
      <w:pPr>
        <w:pStyle w:val="D-bodyofparagraph"/>
      </w:pPr>
      <w:r>
        <w:t xml:space="preserve">Sleeping on </w:t>
      </w:r>
      <w:r w:rsidR="00141C0B">
        <w:t>a couch</w:t>
      </w:r>
      <w:r>
        <w:t xml:space="preserve"> </w:t>
      </w:r>
      <w:r w:rsidR="00E769AA">
        <w:t>can lead</w:t>
      </w:r>
      <w:r>
        <w:t xml:space="preserve"> to discomfort. Waking up on </w:t>
      </w:r>
      <w:r w:rsidR="00141C0B">
        <w:t>a couch</w:t>
      </w:r>
      <w:r>
        <w:t xml:space="preserve"> with a </w:t>
      </w:r>
      <w:r w:rsidR="00141C0B">
        <w:t xml:space="preserve">stranger’s </w:t>
      </w:r>
      <w:r>
        <w:t xml:space="preserve">penis in your face is traumatizing. </w:t>
      </w:r>
      <w:r w:rsidR="003E59D0" w:rsidRPr="003E59D0">
        <w:t xml:space="preserve">Mr. Albert </w:t>
      </w:r>
      <w:r>
        <w:t xml:space="preserve">twisted his mother’s act of charity </w:t>
      </w:r>
      <w:r w:rsidR="00B53D7B">
        <w:t xml:space="preserve">into an experience that </w:t>
      </w:r>
      <w:r w:rsidR="00334F45">
        <w:t>caused significant harm</w:t>
      </w:r>
      <w:r w:rsidR="00141C0B">
        <w:t xml:space="preserve"> to the complainant</w:t>
      </w:r>
      <w:r w:rsidR="00B53D7B">
        <w:t xml:space="preserve">. </w:t>
      </w:r>
      <w:r w:rsidR="00485EC7">
        <w:t>Mr. Albert exposed his penis to the complainant, T.K., but he did not touch her with it.</w:t>
      </w:r>
    </w:p>
    <w:p w14:paraId="15865ECB" w14:textId="77777777" w:rsidR="009B572D" w:rsidRDefault="00FF631D" w:rsidP="003E59D0">
      <w:pPr>
        <w:pStyle w:val="D-bodyofparagraph"/>
      </w:pPr>
      <w:r>
        <w:t xml:space="preserve">In these circumstances </w:t>
      </w:r>
      <w:r w:rsidR="005A326B">
        <w:t xml:space="preserve">the issues </w:t>
      </w:r>
      <w:r w:rsidR="003E59D0" w:rsidRPr="003E59D0">
        <w:t xml:space="preserve">I must </w:t>
      </w:r>
      <w:r w:rsidR="00485EC7">
        <w:t>decide are</w:t>
      </w:r>
      <w:r w:rsidR="009B572D">
        <w:t>:</w:t>
      </w:r>
    </w:p>
    <w:p w14:paraId="5EEF48F7" w14:textId="77777777" w:rsidR="00FF631D" w:rsidRDefault="00141C0B" w:rsidP="00AC2A6D">
      <w:pPr>
        <w:pStyle w:val="D-bodyofparagraph"/>
        <w:numPr>
          <w:ilvl w:val="0"/>
          <w:numId w:val="33"/>
        </w:numPr>
      </w:pPr>
      <w:r>
        <w:t>Did Mr. Albert</w:t>
      </w:r>
      <w:r w:rsidRPr="003E59D0">
        <w:t xml:space="preserve"> </w:t>
      </w:r>
      <w:r>
        <w:t>commit a</w:t>
      </w:r>
      <w:r w:rsidRPr="003E59D0">
        <w:t xml:space="preserve"> </w:t>
      </w:r>
      <w:r>
        <w:t xml:space="preserve">sexual </w:t>
      </w:r>
      <w:r w:rsidR="003E59D0" w:rsidRPr="003E59D0">
        <w:t>assault</w:t>
      </w:r>
      <w:r w:rsidR="00FF631D">
        <w:t xml:space="preserve"> </w:t>
      </w:r>
      <w:r>
        <w:t xml:space="preserve">as defined in </w:t>
      </w:r>
      <w:r w:rsidR="00FF631D">
        <w:t>section</w:t>
      </w:r>
      <w:r w:rsidR="002B0CD6">
        <w:t>s</w:t>
      </w:r>
      <w:r w:rsidR="00FF631D">
        <w:t xml:space="preserve"> 265(1)(b)</w:t>
      </w:r>
      <w:r w:rsidR="002B0CD6">
        <w:t xml:space="preserve"> and 271</w:t>
      </w:r>
      <w:r w:rsidR="00EA058C">
        <w:t>?;</w:t>
      </w:r>
      <w:r w:rsidR="00FF631D">
        <w:t xml:space="preserve"> </w:t>
      </w:r>
      <w:r w:rsidR="001A3696">
        <w:t>and,</w:t>
      </w:r>
    </w:p>
    <w:p w14:paraId="1CCF26EA" w14:textId="77777777" w:rsidR="00F77365" w:rsidRDefault="005A326B" w:rsidP="00AC2A6D">
      <w:pPr>
        <w:pStyle w:val="D-bodyofparagraph"/>
        <w:numPr>
          <w:ilvl w:val="0"/>
          <w:numId w:val="33"/>
        </w:numPr>
      </w:pPr>
      <w:r>
        <w:t xml:space="preserve">If </w:t>
      </w:r>
      <w:r w:rsidR="00141C0B">
        <w:t>he did not</w:t>
      </w:r>
      <w:r>
        <w:t>, did Mr. Albert attempt to commit a sexual assault on T.K.?</w:t>
      </w:r>
      <w:r w:rsidR="00A06CD9">
        <w:t xml:space="preserve"> </w:t>
      </w:r>
    </w:p>
    <w:p w14:paraId="5214AA29" w14:textId="77777777" w:rsidR="004A3087" w:rsidRDefault="004A3087" w:rsidP="003E59D0">
      <w:pPr>
        <w:pStyle w:val="D-Heading2"/>
        <w:numPr>
          <w:ilvl w:val="0"/>
          <w:numId w:val="0"/>
        </w:numPr>
        <w:ind w:left="1440" w:hanging="1440"/>
      </w:pPr>
    </w:p>
    <w:p w14:paraId="7DD0C7D9" w14:textId="77777777" w:rsidR="004A3087" w:rsidRDefault="004A3087" w:rsidP="003E59D0">
      <w:pPr>
        <w:pStyle w:val="D-Heading2"/>
        <w:numPr>
          <w:ilvl w:val="0"/>
          <w:numId w:val="0"/>
        </w:numPr>
        <w:ind w:left="1440" w:hanging="1440"/>
      </w:pPr>
    </w:p>
    <w:p w14:paraId="4D8FD1AF" w14:textId="77777777" w:rsidR="004A3087" w:rsidRDefault="004A3087" w:rsidP="003E59D0">
      <w:pPr>
        <w:pStyle w:val="D-Heading2"/>
        <w:numPr>
          <w:ilvl w:val="0"/>
          <w:numId w:val="0"/>
        </w:numPr>
        <w:ind w:left="1440" w:hanging="1440"/>
      </w:pPr>
    </w:p>
    <w:p w14:paraId="216BF82C" w14:textId="77777777" w:rsidR="00845E05" w:rsidRDefault="004541D4" w:rsidP="004541D4">
      <w:pPr>
        <w:pStyle w:val="D-Heading1"/>
      </w:pPr>
      <w:r>
        <w:lastRenderedPageBreak/>
        <w:t>THE EVIDENCE PRESENTED AT THE TRIAL</w:t>
      </w:r>
    </w:p>
    <w:p w14:paraId="461C8268" w14:textId="77777777" w:rsidR="003E59D0" w:rsidRDefault="003E59D0" w:rsidP="003E59D0">
      <w:pPr>
        <w:pStyle w:val="D-bodyofparagraph"/>
      </w:pPr>
      <w:r>
        <w:t xml:space="preserve">The Crown called three witnesses, </w:t>
      </w:r>
      <w:r w:rsidR="00485EC7">
        <w:t xml:space="preserve">T.K., </w:t>
      </w:r>
      <w:r>
        <w:t xml:space="preserve">the </w:t>
      </w:r>
      <w:r w:rsidR="00485EC7">
        <w:t>complainant</w:t>
      </w:r>
      <w:r>
        <w:t>,</w:t>
      </w:r>
      <w:r w:rsidR="00BC162A">
        <w:t xml:space="preserve"> her mother, V.C.,</w:t>
      </w:r>
      <w:r>
        <w:t xml:space="preserve"> and the investigator, Constable Olivier Charbonneau. </w:t>
      </w:r>
    </w:p>
    <w:p w14:paraId="4EC3A220" w14:textId="77777777" w:rsidR="003E59D0" w:rsidRDefault="003E59D0" w:rsidP="003E59D0">
      <w:pPr>
        <w:pStyle w:val="D-bodyofparagraph"/>
      </w:pPr>
      <w:r>
        <w:t xml:space="preserve">On September 7, 2018, </w:t>
      </w:r>
      <w:r w:rsidR="00F570EB">
        <w:t>T.K.</w:t>
      </w:r>
      <w:r>
        <w:t xml:space="preserve"> and her mother slept at Corrine Albert’s apartment.  Ms. Albert, the accused’s mother, is an acquaintance of the complainant’s mother. The accused resided with Ms. Albert</w:t>
      </w:r>
      <w:r w:rsidR="004A3087">
        <w:t>.</w:t>
      </w:r>
    </w:p>
    <w:p w14:paraId="422F975E" w14:textId="77777777" w:rsidR="003E59D0" w:rsidRDefault="00F570EB" w:rsidP="003E59D0">
      <w:pPr>
        <w:pStyle w:val="D-bodyofparagraph"/>
      </w:pPr>
      <w:r>
        <w:t>T.K.</w:t>
      </w:r>
      <w:r w:rsidR="003E59D0">
        <w:t>’s evidence included that:</w:t>
      </w:r>
    </w:p>
    <w:p w14:paraId="36CEC0A6" w14:textId="77777777" w:rsidR="00F570EB" w:rsidRDefault="003E59D0" w:rsidP="00D92413">
      <w:pPr>
        <w:pStyle w:val="D-bodyofparagraph"/>
        <w:numPr>
          <w:ilvl w:val="0"/>
          <w:numId w:val="28"/>
        </w:numPr>
        <w:ind w:left="1080"/>
      </w:pPr>
      <w:r>
        <w:t>She intended to sleep at the Alison McAteer House, a shelter for women in Yellowknife</w:t>
      </w:r>
      <w:r w:rsidR="00F570EB">
        <w:t>;</w:t>
      </w:r>
      <w:r>
        <w:t xml:space="preserve"> </w:t>
      </w:r>
    </w:p>
    <w:p w14:paraId="34C16F6E" w14:textId="77777777" w:rsidR="003E59D0" w:rsidRDefault="003E59D0" w:rsidP="00D92413">
      <w:pPr>
        <w:pStyle w:val="D-bodyofparagraph"/>
        <w:numPr>
          <w:ilvl w:val="0"/>
          <w:numId w:val="28"/>
        </w:numPr>
        <w:ind w:left="1080"/>
      </w:pPr>
      <w:r>
        <w:t>She was denied entry to the shelter because the staff smelled booze off her and they told her to sober up before coming back;</w:t>
      </w:r>
    </w:p>
    <w:p w14:paraId="7BDCA19B" w14:textId="77777777" w:rsidR="003E59D0" w:rsidRDefault="003E59D0" w:rsidP="00D92413">
      <w:pPr>
        <w:pStyle w:val="D-bodyofparagraph"/>
        <w:numPr>
          <w:ilvl w:val="0"/>
          <w:numId w:val="28"/>
        </w:numPr>
        <w:ind w:left="1080"/>
      </w:pPr>
      <w:r>
        <w:t xml:space="preserve">Earlier that day she walked around Yellowknife in the company of her boyfriend’s mother, P.A.K. She and </w:t>
      </w:r>
      <w:r w:rsidR="00F570EB">
        <w:t>P.A.K.</w:t>
      </w:r>
      <w:r>
        <w:t xml:space="preserve"> were consuming alcohol. She consumed a mickey of </w:t>
      </w:r>
      <w:r w:rsidR="00A93E4C">
        <w:t>“</w:t>
      </w:r>
      <w:r w:rsidRPr="00A93E4C">
        <w:t>bad rye</w:t>
      </w:r>
      <w:r w:rsidR="00A93E4C">
        <w:t>”</w:t>
      </w:r>
      <w:r>
        <w:t xml:space="preserve"> and </w:t>
      </w:r>
      <w:r w:rsidR="00A93E4C">
        <w:t>“</w:t>
      </w:r>
      <w:r w:rsidRPr="00A93E4C">
        <w:t>a wine</w:t>
      </w:r>
      <w:r w:rsidR="00A93E4C">
        <w:t>”</w:t>
      </w:r>
      <w:r>
        <w:t xml:space="preserve"> that day;</w:t>
      </w:r>
    </w:p>
    <w:p w14:paraId="5A309E8F" w14:textId="77777777" w:rsidR="003E59D0" w:rsidRDefault="003E59D0" w:rsidP="00D92413">
      <w:pPr>
        <w:pStyle w:val="D-bodyofparagraph"/>
        <w:numPr>
          <w:ilvl w:val="0"/>
          <w:numId w:val="28"/>
        </w:numPr>
        <w:ind w:left="1080"/>
      </w:pPr>
      <w:r>
        <w:t xml:space="preserve">After </w:t>
      </w:r>
      <w:r w:rsidR="00F570EB">
        <w:t>P.A.K.</w:t>
      </w:r>
      <w:r>
        <w:t xml:space="preserve"> took off on her, she met up with her mother, V.C., on the streets of Yellowknife, and they spent some time talking and walking around; </w:t>
      </w:r>
    </w:p>
    <w:p w14:paraId="163FB97B" w14:textId="77777777" w:rsidR="003E59D0" w:rsidRDefault="00F570EB" w:rsidP="00D92413">
      <w:pPr>
        <w:pStyle w:val="D-bodyofparagraph"/>
        <w:numPr>
          <w:ilvl w:val="0"/>
          <w:numId w:val="28"/>
        </w:numPr>
        <w:ind w:left="1080"/>
      </w:pPr>
      <w:r>
        <w:t>V.C.</w:t>
      </w:r>
      <w:r w:rsidR="003E59D0">
        <w:t xml:space="preserve"> walked with her to the shelter and after staff denied her entry, took her to the nearby apartment of Ms. Albert</w:t>
      </w:r>
      <w:r w:rsidR="00A93E4C">
        <w:t xml:space="preserve"> </w:t>
      </w:r>
      <w:r w:rsidR="003E59D0">
        <w:t>to spend the night;</w:t>
      </w:r>
    </w:p>
    <w:p w14:paraId="25BB5BE2" w14:textId="77777777" w:rsidR="003E59D0" w:rsidRDefault="003E59D0" w:rsidP="00D92413">
      <w:pPr>
        <w:pStyle w:val="D-bodyofparagraph"/>
        <w:numPr>
          <w:ilvl w:val="0"/>
          <w:numId w:val="28"/>
        </w:numPr>
        <w:ind w:left="1080"/>
      </w:pPr>
      <w:r>
        <w:t>She did not consume any alcohol at Ms. Albert’s apartment;</w:t>
      </w:r>
    </w:p>
    <w:p w14:paraId="1FC0A96C" w14:textId="77777777" w:rsidR="003E59D0" w:rsidRDefault="003E59D0" w:rsidP="00D92413">
      <w:pPr>
        <w:pStyle w:val="D-bodyofparagraph"/>
        <w:numPr>
          <w:ilvl w:val="0"/>
          <w:numId w:val="28"/>
        </w:numPr>
        <w:ind w:left="1080"/>
      </w:pPr>
      <w:r>
        <w:t>She slept in the living room on a chair (small couch), with her mother sleeping on the floor and Ms. Albert sleeping on the large couch;</w:t>
      </w:r>
    </w:p>
    <w:p w14:paraId="3D30502D" w14:textId="77777777" w:rsidR="003E59D0" w:rsidRDefault="003E59D0" w:rsidP="00D92413">
      <w:pPr>
        <w:pStyle w:val="D-bodyofparagraph"/>
        <w:numPr>
          <w:ilvl w:val="0"/>
          <w:numId w:val="28"/>
        </w:numPr>
        <w:ind w:left="1080"/>
      </w:pPr>
      <w:r>
        <w:t>She awoke in the early morning hours as she felt like someon</w:t>
      </w:r>
      <w:r w:rsidR="00A93E4C">
        <w:t>e was watching her. On wakening, she saw the accused’s penis</w:t>
      </w:r>
      <w:r>
        <w:t xml:space="preserve"> about 2 inches from her face. </w:t>
      </w:r>
      <w:r w:rsidR="000C6BA5">
        <w:t xml:space="preserve">The accused’s pajama bottoms were down to his knees. </w:t>
      </w:r>
      <w:r>
        <w:t xml:space="preserve">After confronting him by </w:t>
      </w:r>
      <w:r w:rsidR="00A93E4C">
        <w:t>yelling “</w:t>
      </w:r>
      <w:r>
        <w:t>what are you doing</w:t>
      </w:r>
      <w:r w:rsidR="007C54E5">
        <w:t>”</w:t>
      </w:r>
      <w:r>
        <w:t>, the accused immediately left the living room and did not return;</w:t>
      </w:r>
    </w:p>
    <w:p w14:paraId="0180B42E" w14:textId="77777777" w:rsidR="003E59D0" w:rsidRDefault="003E59D0" w:rsidP="00D92413">
      <w:pPr>
        <w:pStyle w:val="D-bodyofparagraph"/>
        <w:numPr>
          <w:ilvl w:val="0"/>
          <w:numId w:val="28"/>
        </w:numPr>
        <w:ind w:left="1080"/>
      </w:pPr>
      <w:r>
        <w:t xml:space="preserve">She believed the accused’s penis was erect but </w:t>
      </w:r>
      <w:r w:rsidR="007C54E5">
        <w:t>was not</w:t>
      </w:r>
      <w:r>
        <w:t xml:space="preserve"> sure;</w:t>
      </w:r>
    </w:p>
    <w:p w14:paraId="418CF66B" w14:textId="77777777" w:rsidR="003E59D0" w:rsidRDefault="003E59D0" w:rsidP="00D92413">
      <w:pPr>
        <w:pStyle w:val="D-bodyofparagraph"/>
        <w:numPr>
          <w:ilvl w:val="0"/>
          <w:numId w:val="28"/>
        </w:numPr>
        <w:ind w:left="1080"/>
      </w:pPr>
      <w:r>
        <w:t xml:space="preserve">Neither </w:t>
      </w:r>
      <w:r w:rsidR="00F570EB">
        <w:t>V.C.</w:t>
      </w:r>
      <w:r>
        <w:t xml:space="preserve"> nor Ms. Albert woke during the incident;</w:t>
      </w:r>
    </w:p>
    <w:p w14:paraId="57D63911" w14:textId="77777777" w:rsidR="000C6BA5" w:rsidRDefault="003E59D0" w:rsidP="00D92413">
      <w:pPr>
        <w:pStyle w:val="D-bodyofparagraph"/>
        <w:numPr>
          <w:ilvl w:val="0"/>
          <w:numId w:val="28"/>
        </w:numPr>
        <w:ind w:left="1080"/>
      </w:pPr>
      <w:r>
        <w:lastRenderedPageBreak/>
        <w:t>Her attempts to wa</w:t>
      </w:r>
      <w:r w:rsidR="000C6BA5">
        <w:t>ke her mother were unsuccessful</w:t>
      </w:r>
      <w:r w:rsidR="007C54E5">
        <w:t xml:space="preserve"> as </w:t>
      </w:r>
      <w:r w:rsidR="00F272E6">
        <w:t>her mother told</w:t>
      </w:r>
      <w:r w:rsidR="000C6BA5">
        <w:t xml:space="preserve"> her to go back to sleep;</w:t>
      </w:r>
      <w:r>
        <w:t xml:space="preserve"> </w:t>
      </w:r>
    </w:p>
    <w:p w14:paraId="50583072" w14:textId="77777777" w:rsidR="007C54E5" w:rsidRDefault="003E59D0" w:rsidP="00D92413">
      <w:pPr>
        <w:pStyle w:val="D-bodyofparagraph"/>
        <w:numPr>
          <w:ilvl w:val="0"/>
          <w:numId w:val="28"/>
        </w:numPr>
        <w:ind w:left="1080"/>
      </w:pPr>
      <w:r>
        <w:t>She did not leave the apartment on her own as she was concerned that the accused might do something similar to her mother</w:t>
      </w:r>
      <w:r w:rsidR="007C54E5">
        <w:t>;</w:t>
      </w:r>
    </w:p>
    <w:p w14:paraId="62475523" w14:textId="77777777" w:rsidR="003E59D0" w:rsidRDefault="007C54E5" w:rsidP="00D92413">
      <w:pPr>
        <w:pStyle w:val="D-bodyofparagraph"/>
        <w:numPr>
          <w:ilvl w:val="0"/>
          <w:numId w:val="28"/>
        </w:numPr>
        <w:ind w:left="1080"/>
      </w:pPr>
      <w:r>
        <w:t>S</w:t>
      </w:r>
      <w:r w:rsidR="003E59D0">
        <w:t>he was not in possession of a mobile phone or aware whether there was a phone in the apartment;</w:t>
      </w:r>
    </w:p>
    <w:p w14:paraId="659A03BE" w14:textId="77777777" w:rsidR="003E59D0" w:rsidRDefault="003E59D0" w:rsidP="00D92413">
      <w:pPr>
        <w:pStyle w:val="D-bodyofparagraph"/>
        <w:numPr>
          <w:ilvl w:val="0"/>
          <w:numId w:val="28"/>
        </w:numPr>
        <w:ind w:left="1080"/>
      </w:pPr>
      <w:r>
        <w:t>She did not immediately tell her mother what happened when they left Ms. Albert’s apartment; and,</w:t>
      </w:r>
    </w:p>
    <w:p w14:paraId="608E7CAB" w14:textId="77777777" w:rsidR="003E59D0" w:rsidRDefault="003E59D0" w:rsidP="00D92413">
      <w:pPr>
        <w:pStyle w:val="D-bodyofparagraph"/>
        <w:numPr>
          <w:ilvl w:val="0"/>
          <w:numId w:val="28"/>
        </w:numPr>
        <w:ind w:left="1080"/>
      </w:pPr>
      <w:r>
        <w:t xml:space="preserve">On returning to the Alison McAteer House she told </w:t>
      </w:r>
      <w:r w:rsidR="00F570EB">
        <w:t>P.A.K.</w:t>
      </w:r>
      <w:r>
        <w:t xml:space="preserve"> what happened and later called the police to report it</w:t>
      </w:r>
      <w:r w:rsidR="00F272E6">
        <w:t>.</w:t>
      </w:r>
    </w:p>
    <w:p w14:paraId="5551947F" w14:textId="77777777" w:rsidR="006D761E" w:rsidRDefault="006D761E" w:rsidP="006D761E">
      <w:pPr>
        <w:pStyle w:val="D-bodyofparagraph"/>
      </w:pPr>
      <w:r>
        <w:t xml:space="preserve">On direct examination, </w:t>
      </w:r>
      <w:r w:rsidR="00F570EB">
        <w:t>T.K.</w:t>
      </w:r>
      <w:r>
        <w:t xml:space="preserve"> was asked about her clothing:</w:t>
      </w:r>
    </w:p>
    <w:p w14:paraId="35BAA6F3" w14:textId="77777777" w:rsidR="006D761E" w:rsidRPr="004A3087" w:rsidRDefault="006D761E" w:rsidP="00D92413">
      <w:pPr>
        <w:pStyle w:val="D-bodyofparagraph"/>
        <w:numPr>
          <w:ilvl w:val="0"/>
          <w:numId w:val="0"/>
        </w:numPr>
        <w:ind w:left="1170" w:hanging="450"/>
        <w:rPr>
          <w:i/>
        </w:rPr>
      </w:pPr>
      <w:r w:rsidRPr="004A3087">
        <w:rPr>
          <w:i/>
        </w:rPr>
        <w:t xml:space="preserve">Q </w:t>
      </w:r>
      <w:r w:rsidR="00D92413">
        <w:rPr>
          <w:i/>
        </w:rPr>
        <w:tab/>
      </w:r>
      <w:r w:rsidRPr="004A3087">
        <w:rPr>
          <w:i/>
        </w:rPr>
        <w:t>When you went to sleep that night, what were you wearing?</w:t>
      </w:r>
    </w:p>
    <w:p w14:paraId="54A397CF" w14:textId="77777777" w:rsidR="006D761E" w:rsidRPr="004A3087" w:rsidRDefault="006D761E" w:rsidP="007A1C8D">
      <w:pPr>
        <w:pStyle w:val="D-bodyofparagraph"/>
        <w:numPr>
          <w:ilvl w:val="0"/>
          <w:numId w:val="0"/>
        </w:numPr>
        <w:ind w:left="1166" w:hanging="446"/>
        <w:rPr>
          <w:i/>
        </w:rPr>
      </w:pPr>
      <w:r w:rsidRPr="004A3087">
        <w:rPr>
          <w:i/>
        </w:rPr>
        <w:t xml:space="preserve">A </w:t>
      </w:r>
      <w:r w:rsidR="00D92413">
        <w:rPr>
          <w:i/>
        </w:rPr>
        <w:tab/>
      </w:r>
      <w:r w:rsidRPr="004A3087">
        <w:rPr>
          <w:i/>
        </w:rPr>
        <w:t>I was wearing a sweater and jeans.</w:t>
      </w:r>
    </w:p>
    <w:p w14:paraId="2303D0BE" w14:textId="77777777" w:rsidR="006D761E" w:rsidRPr="004A3087" w:rsidRDefault="006D761E" w:rsidP="00D92413">
      <w:pPr>
        <w:pStyle w:val="D-bodyofparagraph"/>
        <w:numPr>
          <w:ilvl w:val="0"/>
          <w:numId w:val="0"/>
        </w:numPr>
        <w:ind w:left="1170" w:hanging="450"/>
        <w:rPr>
          <w:i/>
        </w:rPr>
      </w:pPr>
      <w:r w:rsidRPr="004A3087">
        <w:rPr>
          <w:i/>
        </w:rPr>
        <w:t xml:space="preserve">Q </w:t>
      </w:r>
      <w:r w:rsidR="00D92413">
        <w:rPr>
          <w:i/>
        </w:rPr>
        <w:tab/>
      </w:r>
      <w:r w:rsidRPr="004A3087">
        <w:rPr>
          <w:i/>
        </w:rPr>
        <w:t>And is that what you were wearing when you woke up as well?</w:t>
      </w:r>
    </w:p>
    <w:p w14:paraId="646BDC1E" w14:textId="77777777" w:rsidR="006D761E" w:rsidRPr="004A3087" w:rsidRDefault="006D761E" w:rsidP="00D92413">
      <w:pPr>
        <w:pStyle w:val="D-bodyofparagraph"/>
        <w:numPr>
          <w:ilvl w:val="0"/>
          <w:numId w:val="0"/>
        </w:numPr>
        <w:ind w:left="1170" w:hanging="450"/>
        <w:rPr>
          <w:i/>
        </w:rPr>
      </w:pPr>
      <w:r w:rsidRPr="004A3087">
        <w:rPr>
          <w:i/>
        </w:rPr>
        <w:t xml:space="preserve">A </w:t>
      </w:r>
      <w:r w:rsidR="00D92413">
        <w:rPr>
          <w:i/>
        </w:rPr>
        <w:tab/>
      </w:r>
      <w:r w:rsidRPr="004A3087">
        <w:rPr>
          <w:i/>
        </w:rPr>
        <w:t>Yeah.</w:t>
      </w:r>
    </w:p>
    <w:p w14:paraId="18E85599" w14:textId="77777777" w:rsidR="006D761E" w:rsidRDefault="00BC162A" w:rsidP="009934AF">
      <w:pPr>
        <w:pStyle w:val="D-bodyofparagraph"/>
      </w:pPr>
      <w:r>
        <w:t xml:space="preserve">Nothing else was asked or said about her clothing on direct examination. </w:t>
      </w:r>
      <w:r w:rsidR="006D761E">
        <w:t xml:space="preserve">On cross examination, defence counsel asked </w:t>
      </w:r>
      <w:r w:rsidR="00F570EB">
        <w:t>T.K.</w:t>
      </w:r>
      <w:r w:rsidR="006D761E">
        <w:t xml:space="preserve"> about touching by the accused, leading to the following:</w:t>
      </w:r>
    </w:p>
    <w:p w14:paraId="24289B3C" w14:textId="77777777" w:rsidR="006D761E" w:rsidRPr="004A3087" w:rsidRDefault="006D761E" w:rsidP="00D92413">
      <w:pPr>
        <w:pStyle w:val="D-bodyofparagraph"/>
        <w:numPr>
          <w:ilvl w:val="0"/>
          <w:numId w:val="0"/>
        </w:numPr>
        <w:ind w:left="1170" w:hanging="450"/>
        <w:rPr>
          <w:i/>
        </w:rPr>
      </w:pPr>
      <w:r w:rsidRPr="004A3087">
        <w:rPr>
          <w:i/>
        </w:rPr>
        <w:t>Q</w:t>
      </w:r>
      <w:r w:rsidR="009934AF">
        <w:rPr>
          <w:i/>
        </w:rPr>
        <w:tab/>
      </w:r>
      <w:r w:rsidRPr="004A3087">
        <w:rPr>
          <w:i/>
        </w:rPr>
        <w:t xml:space="preserve"> And he did not touch you, correct?</w:t>
      </w:r>
    </w:p>
    <w:p w14:paraId="44D81FAB" w14:textId="77777777" w:rsidR="006D761E" w:rsidRPr="004A3087" w:rsidRDefault="006D761E" w:rsidP="00D92413">
      <w:pPr>
        <w:pStyle w:val="D-bodyofparagraph"/>
        <w:numPr>
          <w:ilvl w:val="0"/>
          <w:numId w:val="0"/>
        </w:numPr>
        <w:ind w:left="1170" w:hanging="450"/>
        <w:rPr>
          <w:i/>
        </w:rPr>
      </w:pPr>
      <w:r w:rsidRPr="004A3087">
        <w:rPr>
          <w:i/>
        </w:rPr>
        <w:t>A</w:t>
      </w:r>
      <w:r w:rsidR="009934AF">
        <w:rPr>
          <w:i/>
        </w:rPr>
        <w:tab/>
      </w:r>
      <w:r w:rsidRPr="004A3087">
        <w:rPr>
          <w:i/>
        </w:rPr>
        <w:t xml:space="preserve"> No, my -- no. My pants were undone though so he had to have touched me around there because my pants were undone, and his penis was right in front of my face.</w:t>
      </w:r>
    </w:p>
    <w:p w14:paraId="3243B8EA" w14:textId="77777777" w:rsidR="006D761E" w:rsidRPr="004A3087" w:rsidRDefault="006D761E" w:rsidP="00D92413">
      <w:pPr>
        <w:pStyle w:val="D-bodyofparagraph"/>
        <w:numPr>
          <w:ilvl w:val="0"/>
          <w:numId w:val="0"/>
        </w:numPr>
        <w:ind w:left="1170" w:hanging="450"/>
        <w:rPr>
          <w:i/>
        </w:rPr>
      </w:pPr>
      <w:r w:rsidRPr="004A3087">
        <w:rPr>
          <w:i/>
        </w:rPr>
        <w:t>Q</w:t>
      </w:r>
      <w:r w:rsidR="009934AF">
        <w:rPr>
          <w:i/>
        </w:rPr>
        <w:tab/>
      </w:r>
      <w:r w:rsidRPr="004A3087">
        <w:rPr>
          <w:i/>
        </w:rPr>
        <w:t>How were your pants undone?</w:t>
      </w:r>
    </w:p>
    <w:p w14:paraId="6B19C205" w14:textId="77777777" w:rsidR="006D761E" w:rsidRPr="004A3087" w:rsidRDefault="006D761E" w:rsidP="00D92413">
      <w:pPr>
        <w:pStyle w:val="D-bodyofparagraph"/>
        <w:numPr>
          <w:ilvl w:val="0"/>
          <w:numId w:val="0"/>
        </w:numPr>
        <w:ind w:left="1170" w:hanging="450"/>
        <w:rPr>
          <w:i/>
        </w:rPr>
      </w:pPr>
      <w:r w:rsidRPr="004A3087">
        <w:rPr>
          <w:i/>
        </w:rPr>
        <w:t xml:space="preserve">A </w:t>
      </w:r>
      <w:r w:rsidR="009934AF">
        <w:rPr>
          <w:i/>
        </w:rPr>
        <w:tab/>
      </w:r>
      <w:r w:rsidRPr="004A3087">
        <w:rPr>
          <w:i/>
        </w:rPr>
        <w:t>The button was undone and the zipper was undone.</w:t>
      </w:r>
    </w:p>
    <w:p w14:paraId="563531ED" w14:textId="77777777" w:rsidR="006D761E" w:rsidRPr="004A3087" w:rsidRDefault="006D761E" w:rsidP="00D92413">
      <w:pPr>
        <w:pStyle w:val="D-bodyofparagraph"/>
        <w:numPr>
          <w:ilvl w:val="0"/>
          <w:numId w:val="0"/>
        </w:numPr>
        <w:ind w:left="1170" w:hanging="450"/>
        <w:rPr>
          <w:i/>
        </w:rPr>
      </w:pPr>
      <w:r w:rsidRPr="004A3087">
        <w:rPr>
          <w:i/>
        </w:rPr>
        <w:t xml:space="preserve">Q </w:t>
      </w:r>
      <w:r w:rsidR="009934AF">
        <w:rPr>
          <w:i/>
        </w:rPr>
        <w:tab/>
      </w:r>
      <w:r w:rsidRPr="004A3087">
        <w:rPr>
          <w:i/>
        </w:rPr>
        <w:t>And these were jeans that you were wearing that night?</w:t>
      </w:r>
    </w:p>
    <w:p w14:paraId="51C93188" w14:textId="77777777" w:rsidR="006D761E" w:rsidRPr="004A3087" w:rsidRDefault="006D761E" w:rsidP="00D92413">
      <w:pPr>
        <w:pStyle w:val="D-bodyofparagraph"/>
        <w:numPr>
          <w:ilvl w:val="0"/>
          <w:numId w:val="0"/>
        </w:numPr>
        <w:ind w:left="1170" w:hanging="450"/>
        <w:rPr>
          <w:i/>
        </w:rPr>
      </w:pPr>
      <w:r w:rsidRPr="004A3087">
        <w:rPr>
          <w:i/>
        </w:rPr>
        <w:t xml:space="preserve">A </w:t>
      </w:r>
      <w:r w:rsidR="009934AF">
        <w:rPr>
          <w:i/>
        </w:rPr>
        <w:tab/>
      </w:r>
      <w:r w:rsidRPr="004A3087">
        <w:rPr>
          <w:i/>
        </w:rPr>
        <w:t>Yes.</w:t>
      </w:r>
    </w:p>
    <w:p w14:paraId="2E7DFF7B" w14:textId="77777777" w:rsidR="006D761E" w:rsidRPr="004A3087" w:rsidRDefault="006D761E" w:rsidP="00D92413">
      <w:pPr>
        <w:pStyle w:val="D-bodyofparagraph"/>
        <w:numPr>
          <w:ilvl w:val="0"/>
          <w:numId w:val="0"/>
        </w:numPr>
        <w:ind w:left="1170" w:hanging="450"/>
        <w:rPr>
          <w:i/>
        </w:rPr>
      </w:pPr>
      <w:r w:rsidRPr="004A3087">
        <w:rPr>
          <w:i/>
        </w:rPr>
        <w:t xml:space="preserve">Q </w:t>
      </w:r>
      <w:r w:rsidR="009934AF">
        <w:rPr>
          <w:i/>
        </w:rPr>
        <w:tab/>
      </w:r>
      <w:r w:rsidRPr="004A3087">
        <w:rPr>
          <w:i/>
        </w:rPr>
        <w:t>And is it possible that you undid them when you --</w:t>
      </w:r>
    </w:p>
    <w:p w14:paraId="32BED9B1" w14:textId="77777777" w:rsidR="006D761E" w:rsidRPr="004A3087" w:rsidRDefault="006D761E" w:rsidP="00D92413">
      <w:pPr>
        <w:pStyle w:val="D-bodyofparagraph"/>
        <w:numPr>
          <w:ilvl w:val="0"/>
          <w:numId w:val="0"/>
        </w:numPr>
        <w:ind w:left="1170" w:hanging="450"/>
        <w:rPr>
          <w:i/>
        </w:rPr>
      </w:pPr>
      <w:r w:rsidRPr="004A3087">
        <w:rPr>
          <w:i/>
        </w:rPr>
        <w:t xml:space="preserve">A </w:t>
      </w:r>
      <w:r w:rsidR="009934AF">
        <w:rPr>
          <w:i/>
        </w:rPr>
        <w:tab/>
      </w:r>
      <w:r w:rsidRPr="004A3087">
        <w:rPr>
          <w:i/>
        </w:rPr>
        <w:t>Why would I undo them?</w:t>
      </w:r>
    </w:p>
    <w:p w14:paraId="5EB22421" w14:textId="77777777" w:rsidR="006D761E" w:rsidRPr="004A3087" w:rsidRDefault="006D761E" w:rsidP="009934AF">
      <w:pPr>
        <w:pStyle w:val="D-bodyofparagraph"/>
        <w:numPr>
          <w:ilvl w:val="0"/>
          <w:numId w:val="0"/>
        </w:numPr>
        <w:tabs>
          <w:tab w:val="left" w:pos="1080"/>
        </w:tabs>
        <w:ind w:left="720"/>
        <w:rPr>
          <w:i/>
        </w:rPr>
      </w:pPr>
      <w:r w:rsidRPr="004A3087">
        <w:rPr>
          <w:i/>
        </w:rPr>
        <w:t>Q</w:t>
      </w:r>
      <w:r w:rsidR="009934AF">
        <w:rPr>
          <w:i/>
        </w:rPr>
        <w:tab/>
      </w:r>
      <w:r w:rsidRPr="004A3087">
        <w:rPr>
          <w:i/>
        </w:rPr>
        <w:t>So you were undone, his penis was out, he didn't touch you, and you didn't touch him, as far as you know?</w:t>
      </w:r>
    </w:p>
    <w:p w14:paraId="7320F51B" w14:textId="77777777" w:rsidR="006D761E" w:rsidRPr="004A3087" w:rsidRDefault="006D761E" w:rsidP="003E2C5E">
      <w:pPr>
        <w:pStyle w:val="D-bodyofparagraph"/>
        <w:numPr>
          <w:ilvl w:val="0"/>
          <w:numId w:val="0"/>
        </w:numPr>
        <w:tabs>
          <w:tab w:val="left" w:pos="1080"/>
        </w:tabs>
        <w:ind w:left="720"/>
        <w:rPr>
          <w:i/>
        </w:rPr>
      </w:pPr>
      <w:r w:rsidRPr="004A3087">
        <w:rPr>
          <w:i/>
        </w:rPr>
        <w:t>A</w:t>
      </w:r>
      <w:r w:rsidR="009934AF">
        <w:rPr>
          <w:i/>
        </w:rPr>
        <w:tab/>
      </w:r>
      <w:r w:rsidRPr="004A3087">
        <w:rPr>
          <w:i/>
        </w:rPr>
        <w:t>Yeah, I don't know if he touched me or not. His penis was right there though.</w:t>
      </w:r>
    </w:p>
    <w:p w14:paraId="5267F4F5" w14:textId="77777777" w:rsidR="006D761E" w:rsidRDefault="00F570EB" w:rsidP="006D761E">
      <w:pPr>
        <w:pStyle w:val="D-bodyofparagraph"/>
      </w:pPr>
      <w:r>
        <w:t>V.C.</w:t>
      </w:r>
      <w:r w:rsidR="006D761E">
        <w:t xml:space="preserve">’s evidence included that: </w:t>
      </w:r>
    </w:p>
    <w:p w14:paraId="792D476C" w14:textId="77777777" w:rsidR="006D761E" w:rsidRDefault="006D761E" w:rsidP="009934AF">
      <w:pPr>
        <w:pStyle w:val="D-bodyofparagraph"/>
        <w:numPr>
          <w:ilvl w:val="1"/>
          <w:numId w:val="31"/>
        </w:numPr>
        <w:ind w:left="1080"/>
      </w:pPr>
      <w:r>
        <w:t>She had spent the day walking around Yellowknife, talking to people and consuming alcohol;</w:t>
      </w:r>
    </w:p>
    <w:p w14:paraId="5919F411" w14:textId="77777777" w:rsidR="006D761E" w:rsidRDefault="006D761E" w:rsidP="009934AF">
      <w:pPr>
        <w:pStyle w:val="D-bodyofparagraph"/>
        <w:numPr>
          <w:ilvl w:val="1"/>
          <w:numId w:val="31"/>
        </w:numPr>
        <w:ind w:left="1080"/>
      </w:pPr>
      <w:r>
        <w:t>She could not remember how much alcohol she consumed that day;</w:t>
      </w:r>
    </w:p>
    <w:p w14:paraId="53B51780" w14:textId="77777777" w:rsidR="006D761E" w:rsidRDefault="006D761E" w:rsidP="009934AF">
      <w:pPr>
        <w:pStyle w:val="D-bodyofparagraph"/>
        <w:numPr>
          <w:ilvl w:val="1"/>
          <w:numId w:val="31"/>
        </w:numPr>
        <w:ind w:left="1080"/>
      </w:pPr>
      <w:r>
        <w:t xml:space="preserve">She met up with </w:t>
      </w:r>
      <w:r w:rsidR="00F570EB">
        <w:t>T.K.</w:t>
      </w:r>
      <w:r>
        <w:t xml:space="preserve"> later in the day, and they talked and walked around a bit;</w:t>
      </w:r>
    </w:p>
    <w:p w14:paraId="655375D8" w14:textId="77777777" w:rsidR="006D761E" w:rsidRDefault="00F570EB" w:rsidP="009934AF">
      <w:pPr>
        <w:pStyle w:val="D-bodyofparagraph"/>
        <w:numPr>
          <w:ilvl w:val="1"/>
          <w:numId w:val="31"/>
        </w:numPr>
        <w:ind w:left="1080"/>
      </w:pPr>
      <w:r>
        <w:t>T.K.</w:t>
      </w:r>
      <w:r w:rsidR="006D761E">
        <w:t xml:space="preserve"> was a little </w:t>
      </w:r>
      <w:r w:rsidR="00AB4D3D">
        <w:t>“</w:t>
      </w:r>
      <w:r w:rsidR="006D761E" w:rsidRPr="00AB4D3D">
        <w:t>tipsy</w:t>
      </w:r>
      <w:r w:rsidR="00AB4D3D">
        <w:t>”</w:t>
      </w:r>
      <w:r w:rsidR="006D761E">
        <w:t xml:space="preserve"> but she was okay;</w:t>
      </w:r>
    </w:p>
    <w:p w14:paraId="4DDCD255" w14:textId="77777777" w:rsidR="006D761E" w:rsidRDefault="006D761E" w:rsidP="009934AF">
      <w:pPr>
        <w:pStyle w:val="D-bodyofparagraph"/>
        <w:numPr>
          <w:ilvl w:val="1"/>
          <w:numId w:val="31"/>
        </w:numPr>
        <w:ind w:left="1080"/>
      </w:pPr>
      <w:r>
        <w:t xml:space="preserve">Staff at the shelter told </w:t>
      </w:r>
      <w:r w:rsidR="00F570EB">
        <w:t>T.K.</w:t>
      </w:r>
      <w:r>
        <w:t xml:space="preserve"> to sleep it off and then come back;</w:t>
      </w:r>
    </w:p>
    <w:p w14:paraId="2B7DF22E" w14:textId="77777777" w:rsidR="006D761E" w:rsidRDefault="006D761E" w:rsidP="009934AF">
      <w:pPr>
        <w:pStyle w:val="D-bodyofparagraph"/>
        <w:numPr>
          <w:ilvl w:val="1"/>
          <w:numId w:val="31"/>
        </w:numPr>
        <w:ind w:left="1080"/>
      </w:pPr>
      <w:r>
        <w:t xml:space="preserve">She took </w:t>
      </w:r>
      <w:r w:rsidR="00F570EB">
        <w:t>T.K.</w:t>
      </w:r>
      <w:r>
        <w:t xml:space="preserve"> to her friend Corrine Albert’s apartment as it was close by;</w:t>
      </w:r>
    </w:p>
    <w:p w14:paraId="19C08663" w14:textId="77777777" w:rsidR="006D761E" w:rsidRDefault="006D761E" w:rsidP="009934AF">
      <w:pPr>
        <w:pStyle w:val="D-bodyofparagraph"/>
        <w:numPr>
          <w:ilvl w:val="1"/>
          <w:numId w:val="31"/>
        </w:numPr>
        <w:ind w:left="1080"/>
      </w:pPr>
      <w:r>
        <w:t>She spoke briefly to Eddie, the accused, in his bedroom;</w:t>
      </w:r>
    </w:p>
    <w:p w14:paraId="09F035DF" w14:textId="77777777" w:rsidR="006D761E" w:rsidRDefault="008B7E2E" w:rsidP="009934AF">
      <w:pPr>
        <w:pStyle w:val="D-bodyofparagraph"/>
        <w:numPr>
          <w:ilvl w:val="1"/>
          <w:numId w:val="31"/>
        </w:numPr>
        <w:ind w:left="1080"/>
      </w:pPr>
      <w:r>
        <w:t>She did not recall anyone trying</w:t>
      </w:r>
      <w:r w:rsidR="006D761E">
        <w:t xml:space="preserve"> to wake her up during the night;</w:t>
      </w:r>
    </w:p>
    <w:p w14:paraId="5F4F5E70" w14:textId="77777777" w:rsidR="006D761E" w:rsidRDefault="006D761E" w:rsidP="009934AF">
      <w:pPr>
        <w:pStyle w:val="D-bodyofparagraph"/>
        <w:numPr>
          <w:ilvl w:val="1"/>
          <w:numId w:val="31"/>
        </w:numPr>
        <w:ind w:left="1080"/>
      </w:pPr>
      <w:r>
        <w:t xml:space="preserve">When she woke up in the morning, </w:t>
      </w:r>
      <w:r w:rsidR="00F570EB">
        <w:t>T.K.</w:t>
      </w:r>
      <w:r>
        <w:t xml:space="preserve"> was lying next to her on the floor;</w:t>
      </w:r>
    </w:p>
    <w:p w14:paraId="02E6D1E6" w14:textId="77777777" w:rsidR="006D761E" w:rsidRDefault="006D761E" w:rsidP="009934AF">
      <w:pPr>
        <w:pStyle w:val="D-bodyofparagraph"/>
        <w:numPr>
          <w:ilvl w:val="1"/>
          <w:numId w:val="31"/>
        </w:numPr>
        <w:ind w:left="1080"/>
      </w:pPr>
      <w:r>
        <w:t xml:space="preserve">She parted company with </w:t>
      </w:r>
      <w:r w:rsidR="00F570EB">
        <w:t>T.K.</w:t>
      </w:r>
      <w:r>
        <w:t xml:space="preserve"> shortly after leaving the apartment; and,</w:t>
      </w:r>
    </w:p>
    <w:p w14:paraId="6C0F048C" w14:textId="77777777" w:rsidR="006D761E" w:rsidRDefault="006D761E" w:rsidP="009934AF">
      <w:pPr>
        <w:pStyle w:val="D-bodyofparagraph"/>
        <w:numPr>
          <w:ilvl w:val="1"/>
          <w:numId w:val="31"/>
        </w:numPr>
        <w:ind w:left="1080"/>
      </w:pPr>
      <w:r>
        <w:t xml:space="preserve">She was told later that day what happened by </w:t>
      </w:r>
      <w:r w:rsidR="00F570EB">
        <w:t>P.A.K.</w:t>
      </w:r>
    </w:p>
    <w:p w14:paraId="172E5E35" w14:textId="77777777" w:rsidR="002E38CE" w:rsidRDefault="006D761E" w:rsidP="006D761E">
      <w:pPr>
        <w:pStyle w:val="D-bodyofparagraph"/>
      </w:pPr>
      <w:r w:rsidRPr="006D761E">
        <w:t xml:space="preserve">Constable Charbonneau’s evidence simply confirmed receipt of the complaint from </w:t>
      </w:r>
      <w:r w:rsidR="00F570EB">
        <w:t>T.K.</w:t>
      </w:r>
      <w:r w:rsidRPr="006D761E">
        <w:t xml:space="preserve">, her subsequent audio-recorded interview and his attendance at Corrine Albert’s apartment. </w:t>
      </w:r>
    </w:p>
    <w:p w14:paraId="68E0DEA9" w14:textId="77777777" w:rsidR="00E9141B" w:rsidRDefault="006D761E" w:rsidP="006D761E">
      <w:pPr>
        <w:pStyle w:val="D-bodyofparagraph"/>
      </w:pPr>
      <w:r w:rsidRPr="006D761E">
        <w:t xml:space="preserve">As no evidence was led, it is unknown whether </w:t>
      </w:r>
      <w:r w:rsidR="008B7E2E">
        <w:t>the investigator</w:t>
      </w:r>
      <w:r w:rsidRPr="006D761E">
        <w:t xml:space="preserve"> attempted to speak to staff at the Alison McAteer House. There were a number of points </w:t>
      </w:r>
      <w:r w:rsidR="00E9141B">
        <w:t>on which</w:t>
      </w:r>
      <w:r w:rsidRPr="006D761E">
        <w:t xml:space="preserve"> such evidence could have been of assistance in this matter</w:t>
      </w:r>
      <w:r w:rsidR="008B7E2E">
        <w:t>.</w:t>
      </w:r>
      <w:r w:rsidRPr="006D761E">
        <w:t xml:space="preserve"> </w:t>
      </w:r>
      <w:r w:rsidR="00F570EB">
        <w:t>T.K.</w:t>
      </w:r>
      <w:r w:rsidRPr="006D761E">
        <w:t xml:space="preserve"> </w:t>
      </w:r>
      <w:r w:rsidR="008B7E2E">
        <w:t xml:space="preserve">pointed this out </w:t>
      </w:r>
      <w:r w:rsidRPr="006D761E">
        <w:t>in re</w:t>
      </w:r>
      <w:r w:rsidR="00E9141B">
        <w:t>sponding to counsel’s questions:</w:t>
      </w:r>
    </w:p>
    <w:p w14:paraId="15CAD735" w14:textId="77777777" w:rsidR="00D56B75" w:rsidRDefault="00D56B75" w:rsidP="00D56B75">
      <w:pPr>
        <w:pStyle w:val="D-bodyofparagraph"/>
        <w:numPr>
          <w:ilvl w:val="0"/>
          <w:numId w:val="0"/>
        </w:numPr>
      </w:pPr>
    </w:p>
    <w:p w14:paraId="21AECF9E" w14:textId="77777777" w:rsidR="00E9141B" w:rsidRPr="00D56B75" w:rsidRDefault="00E9141B" w:rsidP="009934AF">
      <w:pPr>
        <w:tabs>
          <w:tab w:val="left" w:pos="1170"/>
        </w:tabs>
        <w:ind w:left="720"/>
        <w:rPr>
          <w:i/>
          <w:sz w:val="28"/>
          <w:szCs w:val="28"/>
        </w:rPr>
      </w:pPr>
      <w:r w:rsidRPr="00D56B75">
        <w:rPr>
          <w:i/>
          <w:sz w:val="28"/>
          <w:szCs w:val="28"/>
        </w:rPr>
        <w:t xml:space="preserve">Q </w:t>
      </w:r>
      <w:r w:rsidR="009934AF">
        <w:rPr>
          <w:i/>
          <w:sz w:val="28"/>
          <w:szCs w:val="28"/>
        </w:rPr>
        <w:tab/>
      </w:r>
      <w:r w:rsidRPr="00D56B75">
        <w:rPr>
          <w:i/>
          <w:sz w:val="28"/>
          <w:szCs w:val="28"/>
        </w:rPr>
        <w:t>Do you have a record of being there?</w:t>
      </w:r>
    </w:p>
    <w:p w14:paraId="4A5F9F30" w14:textId="77777777" w:rsidR="00E9141B" w:rsidRPr="00D56B75" w:rsidRDefault="00E9141B" w:rsidP="009934AF">
      <w:pPr>
        <w:tabs>
          <w:tab w:val="left" w:pos="1170"/>
        </w:tabs>
        <w:ind w:left="720"/>
        <w:rPr>
          <w:i/>
          <w:sz w:val="28"/>
          <w:szCs w:val="28"/>
        </w:rPr>
      </w:pPr>
      <w:r w:rsidRPr="00D56B75">
        <w:rPr>
          <w:i/>
          <w:sz w:val="28"/>
          <w:szCs w:val="28"/>
        </w:rPr>
        <w:t xml:space="preserve">A </w:t>
      </w:r>
      <w:r w:rsidR="009934AF">
        <w:rPr>
          <w:i/>
          <w:sz w:val="28"/>
          <w:szCs w:val="28"/>
        </w:rPr>
        <w:tab/>
      </w:r>
      <w:r w:rsidRPr="00D56B75">
        <w:rPr>
          <w:i/>
          <w:sz w:val="28"/>
          <w:szCs w:val="28"/>
        </w:rPr>
        <w:t>You can go ask them.</w:t>
      </w:r>
    </w:p>
    <w:p w14:paraId="516AD685" w14:textId="77777777" w:rsidR="00E9141B" w:rsidRPr="00D56B75" w:rsidRDefault="00E9141B" w:rsidP="009934AF">
      <w:pPr>
        <w:tabs>
          <w:tab w:val="left" w:pos="1170"/>
        </w:tabs>
        <w:ind w:left="720"/>
        <w:rPr>
          <w:i/>
          <w:sz w:val="28"/>
          <w:szCs w:val="28"/>
        </w:rPr>
      </w:pPr>
      <w:r w:rsidRPr="00D56B75">
        <w:rPr>
          <w:i/>
          <w:sz w:val="28"/>
          <w:szCs w:val="28"/>
        </w:rPr>
        <w:t xml:space="preserve">Q </w:t>
      </w:r>
      <w:r w:rsidR="009934AF">
        <w:rPr>
          <w:i/>
          <w:sz w:val="28"/>
          <w:szCs w:val="28"/>
        </w:rPr>
        <w:tab/>
      </w:r>
      <w:r w:rsidRPr="00D56B75">
        <w:rPr>
          <w:i/>
          <w:sz w:val="28"/>
          <w:szCs w:val="28"/>
        </w:rPr>
        <w:t>Do you, yourself, have a record of being there at 7:15?</w:t>
      </w:r>
    </w:p>
    <w:p w14:paraId="0AB47D3E" w14:textId="77777777" w:rsidR="00FC1D04" w:rsidRPr="00D56B75" w:rsidRDefault="00E9141B" w:rsidP="009934AF">
      <w:pPr>
        <w:tabs>
          <w:tab w:val="left" w:pos="1170"/>
        </w:tabs>
        <w:ind w:left="720"/>
        <w:rPr>
          <w:i/>
          <w:sz w:val="28"/>
          <w:szCs w:val="28"/>
        </w:rPr>
      </w:pPr>
      <w:r w:rsidRPr="00D56B75">
        <w:rPr>
          <w:i/>
          <w:sz w:val="28"/>
          <w:szCs w:val="28"/>
        </w:rPr>
        <w:t xml:space="preserve">A </w:t>
      </w:r>
      <w:r w:rsidR="009934AF">
        <w:rPr>
          <w:i/>
          <w:sz w:val="28"/>
          <w:szCs w:val="28"/>
        </w:rPr>
        <w:tab/>
      </w:r>
      <w:r w:rsidRPr="00D56B75">
        <w:rPr>
          <w:i/>
          <w:sz w:val="28"/>
          <w:szCs w:val="28"/>
        </w:rPr>
        <w:t>I don't have a record but you can go ask the Alison McAteer because they have all the records of when people come in and leave.</w:t>
      </w:r>
    </w:p>
    <w:p w14:paraId="49356D98" w14:textId="77777777" w:rsidR="00FF2C1A" w:rsidRDefault="006D761E" w:rsidP="006D761E">
      <w:pPr>
        <w:pStyle w:val="D-bodyofparagraph"/>
      </w:pPr>
      <w:r w:rsidRPr="006D761E">
        <w:t>Unfortunately, this is common in sexual assault investigations. Sexual assault trials are often referred to as challenging because of the</w:t>
      </w:r>
      <w:r w:rsidR="00FF2C1A">
        <w:t xml:space="preserve"> so called</w:t>
      </w:r>
      <w:r w:rsidRPr="006D761E">
        <w:t xml:space="preserve"> ‘he said-she said’ dynamic. The sad reality is that sexual assault investigations </w:t>
      </w:r>
      <w:r w:rsidR="00F272E6">
        <w:t xml:space="preserve">are </w:t>
      </w:r>
      <w:r w:rsidR="006A194E">
        <w:t xml:space="preserve">often </w:t>
      </w:r>
      <w:r w:rsidR="00F272E6">
        <w:t xml:space="preserve">mainly limited to </w:t>
      </w:r>
      <w:r w:rsidRPr="006D761E">
        <w:t>interviewing the complainant</w:t>
      </w:r>
      <w:r w:rsidR="00F272E6">
        <w:t xml:space="preserve"> and the accused</w:t>
      </w:r>
      <w:r w:rsidRPr="006D761E">
        <w:t xml:space="preserve">. </w:t>
      </w:r>
      <w:r w:rsidR="008B7E2E">
        <w:t>Some</w:t>
      </w:r>
      <w:r w:rsidRPr="006D761E">
        <w:t xml:space="preserve"> unpursued avenues of investigation could assist the Court in its efforts to determine whether the offence of s</w:t>
      </w:r>
      <w:r w:rsidR="00FF2C1A">
        <w:t>exual assault has been proven. In some respects the ‘he said-she said’ label trivializes the offence of sexual assault</w:t>
      </w:r>
      <w:r w:rsidR="008B7E2E">
        <w:t>.</w:t>
      </w:r>
      <w:r w:rsidR="00FF2C1A">
        <w:t xml:space="preserve"> </w:t>
      </w:r>
      <w:r w:rsidR="008B7E2E">
        <w:t>It also</w:t>
      </w:r>
      <w:r w:rsidR="00FF2C1A">
        <w:t xml:space="preserve"> contributes to investigations that fail to pursue other potentially viable avenues of investigation.</w:t>
      </w:r>
    </w:p>
    <w:p w14:paraId="21BA314B" w14:textId="77777777" w:rsidR="006D761E" w:rsidRDefault="006D761E" w:rsidP="006D761E">
      <w:pPr>
        <w:pStyle w:val="D-bodyofparagraph"/>
      </w:pPr>
      <w:r w:rsidRPr="006D761E">
        <w:t xml:space="preserve">While legally no corroboration is required, any sources of evidence that might substantiate or refute an allegation of sexual assault enhance the ability of the Court to get at the truth. The evidence need not be determinative and may, for example, simply provide independent evidence of the degree of impairment of an accused/complainant. Such evidence can be valuable in considering testimonial competence and vital in assessing the capacity to consent to sexual activity and/or an accused’s claim of mistaken belief in consent.  </w:t>
      </w:r>
    </w:p>
    <w:p w14:paraId="7F01D240" w14:textId="77777777" w:rsidR="006D761E" w:rsidRPr="004A3087" w:rsidRDefault="006D761E" w:rsidP="006A194E">
      <w:pPr>
        <w:pStyle w:val="D-Heading1"/>
      </w:pPr>
      <w:r w:rsidRPr="004A3087">
        <w:t>THE ONUS AND STANDARD OF PROOF</w:t>
      </w:r>
    </w:p>
    <w:p w14:paraId="03EBD073" w14:textId="77777777" w:rsidR="006B4693" w:rsidRDefault="006D761E" w:rsidP="006D761E">
      <w:pPr>
        <w:pStyle w:val="D-bodyofparagraph"/>
      </w:pPr>
      <w:r w:rsidRPr="006D761E">
        <w:t xml:space="preserve">Like all persons charged with an offence, Mr. Albert is cloaked with the presumption of innocence until such time as the Crown proves his guilt. Assessing whether guilt is proven requires consideration of the whole of the evidence, as opposed to scrutinizing individual items on a piecemeal basis </w:t>
      </w:r>
      <w:r w:rsidRPr="004A3087">
        <w:rPr>
          <w:b/>
          <w:i/>
        </w:rPr>
        <w:t>(R. v. Kennedy</w:t>
      </w:r>
      <w:r w:rsidRPr="006D761E">
        <w:t xml:space="preserve">, 2015 NLCA 14; </w:t>
      </w:r>
      <w:r w:rsidRPr="004A3087">
        <w:rPr>
          <w:b/>
          <w:i/>
        </w:rPr>
        <w:t>R. v. Abramoff</w:t>
      </w:r>
      <w:r w:rsidRPr="006D761E">
        <w:t>, 2018 SKCA 21).</w:t>
      </w:r>
    </w:p>
    <w:p w14:paraId="08A86E2C" w14:textId="77777777" w:rsidR="00AC425C" w:rsidRDefault="006D761E" w:rsidP="006D761E">
      <w:pPr>
        <w:pStyle w:val="D-bodyofparagraph"/>
      </w:pPr>
      <w:r w:rsidRPr="006D761E">
        <w:t>While the beyond a reasonable doubt standard does not require proof to an absolute certainty, it is much closer to that standard than it is to the balance of probabilities (</w:t>
      </w:r>
      <w:r w:rsidRPr="004A3087">
        <w:rPr>
          <w:b/>
          <w:i/>
        </w:rPr>
        <w:t>R. v. Lifchus</w:t>
      </w:r>
      <w:r w:rsidRPr="006D761E">
        <w:t xml:space="preserve">, [1997] 3 S.C.R. 320; </w:t>
      </w:r>
      <w:r w:rsidRPr="004A3087">
        <w:rPr>
          <w:b/>
          <w:i/>
        </w:rPr>
        <w:t>R. v. Starr</w:t>
      </w:r>
      <w:r w:rsidRPr="006D761E">
        <w:t>, [2000] 2 S.C.R. 144).</w:t>
      </w:r>
      <w:r w:rsidR="005568B6">
        <w:t xml:space="preserve">   </w:t>
      </w:r>
    </w:p>
    <w:p w14:paraId="40974FC6" w14:textId="77777777" w:rsidR="00FD3887" w:rsidRDefault="006D761E" w:rsidP="006D761E">
      <w:pPr>
        <w:pStyle w:val="D-bodyofparagraph"/>
      </w:pPr>
      <w:r w:rsidRPr="006D761E">
        <w:t>Demeanor is of limited utility (</w:t>
      </w:r>
      <w:r w:rsidRPr="007A1C8D">
        <w:rPr>
          <w:b/>
          <w:i/>
        </w:rPr>
        <w:t>R. v. Dyce</w:t>
      </w:r>
      <w:r w:rsidRPr="006D761E">
        <w:t>, 2017 ONCA 123) and stereotypes play no role, especially where allegations of sexual assault are involved (</w:t>
      </w:r>
      <w:r w:rsidRPr="004A3087">
        <w:rPr>
          <w:b/>
          <w:i/>
        </w:rPr>
        <w:t>R. v. A.R.D</w:t>
      </w:r>
      <w:r w:rsidRPr="006D761E">
        <w:t>., 2017 ABCA 237).</w:t>
      </w:r>
      <w:r>
        <w:t xml:space="preserve">  </w:t>
      </w:r>
    </w:p>
    <w:p w14:paraId="07DC24D7" w14:textId="77777777" w:rsidR="005568B6" w:rsidRDefault="006D761E" w:rsidP="006D761E">
      <w:pPr>
        <w:pStyle w:val="D-bodyofparagraph"/>
      </w:pPr>
      <w:r w:rsidRPr="006D761E">
        <w:t xml:space="preserve">Reliability must be considered in assessing the evidence in this case. The consumption of alcohol may have diminished the abilities of </w:t>
      </w:r>
      <w:r w:rsidR="00F570EB">
        <w:t>T.K.</w:t>
      </w:r>
      <w:r w:rsidRPr="006D761E">
        <w:t xml:space="preserve"> and </w:t>
      </w:r>
      <w:r w:rsidR="00F570EB">
        <w:t>V.C.</w:t>
      </w:r>
      <w:r w:rsidRPr="006D761E">
        <w:t xml:space="preserve"> to observe and remember. The inconsistencies between them with respect to the timing of their movements that day, who went to sleep first and</w:t>
      </w:r>
      <w:r w:rsidR="006A194E">
        <w:t>,</w:t>
      </w:r>
      <w:r w:rsidRPr="006D761E">
        <w:t xml:space="preserve"> whether </w:t>
      </w:r>
      <w:r w:rsidR="00F570EB">
        <w:t>T.K.</w:t>
      </w:r>
      <w:r w:rsidRPr="006D761E">
        <w:t xml:space="preserve"> attempted to wake </w:t>
      </w:r>
      <w:r w:rsidR="00F570EB">
        <w:t>V.C.</w:t>
      </w:r>
      <w:r w:rsidRPr="006D761E">
        <w:t xml:space="preserve"> up after the incident illustrate reliability issues. While not material inconsistencies, they highlig</w:t>
      </w:r>
      <w:r w:rsidR="006A194E">
        <w:t>ht the need to consider the truthfulness and</w:t>
      </w:r>
      <w:r w:rsidRPr="006D761E">
        <w:t xml:space="preserve"> accuracy of the witnesses’ testimonies. The testimony of a truthful witness may not be reliable where circumstances detract from th</w:t>
      </w:r>
      <w:r w:rsidR="003D33E3">
        <w:t>at</w:t>
      </w:r>
      <w:r w:rsidRPr="006D761E">
        <w:t xml:space="preserve"> witness’s ability to observe, remember and</w:t>
      </w:r>
      <w:r w:rsidR="006A194E">
        <w:t>,</w:t>
      </w:r>
      <w:r w:rsidRPr="006D761E">
        <w:t xml:space="preserve"> communicate recollections of the events in question.</w:t>
      </w:r>
      <w:r>
        <w:t xml:space="preserve">  </w:t>
      </w:r>
    </w:p>
    <w:p w14:paraId="237E11A4" w14:textId="77777777" w:rsidR="0060291B" w:rsidRDefault="004A3087" w:rsidP="008637AD">
      <w:pPr>
        <w:pStyle w:val="D-Heading1"/>
      </w:pPr>
      <w:r>
        <w:t>ELEMENTS OF THE OFFENCE</w:t>
      </w:r>
    </w:p>
    <w:p w14:paraId="367789A2" w14:textId="77777777" w:rsidR="00AA44B1" w:rsidRDefault="006D761E" w:rsidP="006D761E">
      <w:pPr>
        <w:pStyle w:val="D-bodyofparagraph"/>
      </w:pPr>
      <w:r w:rsidRPr="006D761E">
        <w:t xml:space="preserve">The </w:t>
      </w:r>
      <w:r w:rsidRPr="004A3087">
        <w:rPr>
          <w:i/>
        </w:rPr>
        <w:t>actus reus</w:t>
      </w:r>
      <w:r w:rsidRPr="006D761E">
        <w:t xml:space="preserve"> of sexual assault requires touching of a sexual nature in the absence of consent. The </w:t>
      </w:r>
      <w:r w:rsidRPr="004A3087">
        <w:rPr>
          <w:i/>
        </w:rPr>
        <w:t>mens rea</w:t>
      </w:r>
      <w:r w:rsidRPr="006D761E">
        <w:t xml:space="preserve"> requires an intent to touch with knowledge, recklessness or willful blindness towards the absence of consent (</w:t>
      </w:r>
      <w:r w:rsidRPr="004A3087">
        <w:rPr>
          <w:b/>
          <w:i/>
        </w:rPr>
        <w:t>R. v. Ewanchuk</w:t>
      </w:r>
      <w:r w:rsidRPr="006D761E">
        <w:t xml:space="preserve">, [1999] 1 S.C.R. 330). </w:t>
      </w:r>
      <w:r w:rsidR="008637AD">
        <w:t xml:space="preserve">Assessment of the </w:t>
      </w:r>
      <w:r w:rsidRPr="006D761E">
        <w:t>sexual nature of the touching is</w:t>
      </w:r>
      <w:r w:rsidR="008637AD">
        <w:t xml:space="preserve"> </w:t>
      </w:r>
      <w:r w:rsidR="00FB75D0">
        <w:t xml:space="preserve">done </w:t>
      </w:r>
      <w:r w:rsidR="008637AD">
        <w:t>on an objective basis. T</w:t>
      </w:r>
      <w:r w:rsidRPr="006D761E">
        <w:t xml:space="preserve">he essential question </w:t>
      </w:r>
      <w:r w:rsidR="008637AD">
        <w:t>is</w:t>
      </w:r>
      <w:r w:rsidRPr="006D761E">
        <w:t xml:space="preserve"> whether in all of the circumstances the sexual integrity of the complainant was violated (</w:t>
      </w:r>
      <w:r w:rsidRPr="004A3087">
        <w:rPr>
          <w:b/>
          <w:i/>
        </w:rPr>
        <w:t>R. v. Chase</w:t>
      </w:r>
      <w:r w:rsidRPr="006D761E">
        <w:t>, [1987] 2 S.C.R. 293</w:t>
      </w:r>
      <w:r w:rsidR="007A1C8D">
        <w:t>)</w:t>
      </w:r>
      <w:r w:rsidR="00D92413">
        <w:t>.</w:t>
      </w:r>
    </w:p>
    <w:p w14:paraId="22E7E984" w14:textId="77777777" w:rsidR="00742CA5" w:rsidRDefault="006D761E" w:rsidP="006D761E">
      <w:pPr>
        <w:pStyle w:val="D-bodyofparagraph"/>
      </w:pPr>
      <w:r w:rsidRPr="006D761E">
        <w:t>By virtue of section 265(2), assaults, including sexual assaults, do not require actual touching</w:t>
      </w:r>
      <w:r w:rsidR="008637AD">
        <w:t>. A person is guilty of assault if</w:t>
      </w:r>
      <w:r w:rsidRPr="008637AD">
        <w:t>, as stated in section 265(1)(b)</w:t>
      </w:r>
      <w:r w:rsidR="007821E8" w:rsidRPr="008637AD">
        <w:t>, he</w:t>
      </w:r>
      <w:r w:rsidR="00471B94">
        <w:t xml:space="preserve"> </w:t>
      </w:r>
      <w:r w:rsidRPr="008637AD">
        <w:t>attempts or threatens, by an act or a gesture, to apply force to another person,</w:t>
      </w:r>
      <w:r w:rsidR="008637AD" w:rsidRPr="008637AD">
        <w:t xml:space="preserve"> while having or causing</w:t>
      </w:r>
      <w:r w:rsidRPr="008637AD">
        <w:t xml:space="preserve"> that other person to believe on reasonable grounds that he has, </w:t>
      </w:r>
      <w:r w:rsidR="008637AD">
        <w:t xml:space="preserve">the </w:t>
      </w:r>
      <w:r w:rsidRPr="008637AD">
        <w:t>present ability to effect his purpose.</w:t>
      </w:r>
      <w:r w:rsidRPr="00B51365">
        <w:rPr>
          <w:i/>
        </w:rPr>
        <w:t xml:space="preserve"> </w:t>
      </w:r>
      <w:r w:rsidRPr="00033B8F">
        <w:t>Such assaults are sometimes referred to as constructive or psychic assaults</w:t>
      </w:r>
      <w:r w:rsidRPr="006D761E">
        <w:t xml:space="preserve"> (</w:t>
      </w:r>
      <w:r w:rsidRPr="00B51365">
        <w:rPr>
          <w:b/>
          <w:i/>
        </w:rPr>
        <w:t>R. v. Patrick</w:t>
      </w:r>
      <w:r w:rsidR="00F41579">
        <w:t>, 2017 SKCA 95</w:t>
      </w:r>
      <w:r w:rsidRPr="006D761E">
        <w:t>).</w:t>
      </w:r>
    </w:p>
    <w:p w14:paraId="35F62261" w14:textId="77777777" w:rsidR="006D761E" w:rsidRPr="00B51365" w:rsidRDefault="007C1A8F" w:rsidP="00016C61">
      <w:pPr>
        <w:pStyle w:val="D-bodyofparagraph"/>
        <w:numPr>
          <w:ilvl w:val="0"/>
          <w:numId w:val="0"/>
        </w:numPr>
        <w:tabs>
          <w:tab w:val="left" w:pos="720"/>
        </w:tabs>
        <w:rPr>
          <w:b/>
        </w:rPr>
      </w:pPr>
      <w:r>
        <w:rPr>
          <w:b/>
        </w:rPr>
        <w:t>E</w:t>
      </w:r>
      <w:r w:rsidR="00B51365">
        <w:rPr>
          <w:b/>
        </w:rPr>
        <w:t xml:space="preserve">. </w:t>
      </w:r>
      <w:r w:rsidR="00016C61">
        <w:rPr>
          <w:b/>
        </w:rPr>
        <w:tab/>
      </w:r>
      <w:r>
        <w:rPr>
          <w:b/>
        </w:rPr>
        <w:t>PARTIES’ POSITIONS</w:t>
      </w:r>
    </w:p>
    <w:p w14:paraId="3E91AA45" w14:textId="77777777" w:rsidR="00742CA5" w:rsidRDefault="00F41579" w:rsidP="000C54C7">
      <w:pPr>
        <w:pStyle w:val="D-bodyofparagraph"/>
      </w:pPr>
      <w:r>
        <w:t>Concessions were made regarding i</w:t>
      </w:r>
      <w:r w:rsidR="000C54C7" w:rsidRPr="000C54C7">
        <w:t>dentity, date of the alleged offence, jurisdiction and</w:t>
      </w:r>
      <w:r>
        <w:t>,</w:t>
      </w:r>
      <w:r w:rsidR="000C54C7" w:rsidRPr="000C54C7">
        <w:t xml:space="preserve"> lack of consent.</w:t>
      </w:r>
    </w:p>
    <w:p w14:paraId="753DFA65" w14:textId="77777777" w:rsidR="000C54C7" w:rsidRDefault="000C54C7" w:rsidP="000C54C7">
      <w:pPr>
        <w:pStyle w:val="D-bodyofparagraph"/>
      </w:pPr>
      <w:r w:rsidRPr="000C54C7">
        <w:t>The Crown’s oral submissions focused on the constructive nature of the sexual assault, noting</w:t>
      </w:r>
      <w:r w:rsidR="00F41579" w:rsidRPr="000C54C7">
        <w:t>, “</w:t>
      </w:r>
      <w:r w:rsidRPr="000E578C">
        <w:t xml:space="preserve">So what I propose to spend the most time on in my submissions today are the -- how this constitutes an assault, </w:t>
      </w:r>
      <w:r w:rsidRPr="000E578C">
        <w:rPr>
          <w:b/>
        </w:rPr>
        <w:t>primarily, given that there was no touching</w:t>
      </w:r>
      <w:r w:rsidRPr="000E578C">
        <w:t>. I mean, certainly that's not required for the events to be made out. What the Crown's relying on today is provisions of 265(1)(b) of the Criminal Code, in specifically that there was an attempt</w:t>
      </w:r>
      <w:r w:rsidR="000E578C" w:rsidRPr="000E578C">
        <w:t>”</w:t>
      </w:r>
      <w:r w:rsidRPr="00B51365">
        <w:rPr>
          <w:i/>
        </w:rPr>
        <w:t>.</w:t>
      </w:r>
      <w:r w:rsidRPr="000C54C7">
        <w:t xml:space="preserve"> </w:t>
      </w:r>
      <w:r w:rsidR="00033B8F">
        <w:t>[emphasis added]</w:t>
      </w:r>
    </w:p>
    <w:p w14:paraId="65BBF305" w14:textId="77777777" w:rsidR="000C54C7" w:rsidRDefault="000C54C7" w:rsidP="000C54C7">
      <w:pPr>
        <w:pStyle w:val="D-bodyofparagraph"/>
      </w:pPr>
      <w:r w:rsidRPr="000C54C7">
        <w:t xml:space="preserve">On </w:t>
      </w:r>
      <w:r w:rsidR="00676B23">
        <w:t>asking</w:t>
      </w:r>
      <w:r w:rsidRPr="000C54C7">
        <w:t xml:space="preserve"> what, if any use, the Court could make if it found as a fact that Mr. Albert undid T.K.’s button and zipper, the Crown stated that such a finding could be another path to conviction.</w:t>
      </w:r>
    </w:p>
    <w:p w14:paraId="7666EA3E" w14:textId="77777777" w:rsidR="000C54C7" w:rsidRDefault="009C3FD2" w:rsidP="000C54C7">
      <w:pPr>
        <w:pStyle w:val="D-bodyofparagraph"/>
      </w:pPr>
      <w:r>
        <w:t>T</w:t>
      </w:r>
      <w:r w:rsidR="000E578C">
        <w:t xml:space="preserve">he Court </w:t>
      </w:r>
      <w:r>
        <w:t>requested written submissions after receiving</w:t>
      </w:r>
      <w:r w:rsidR="000E578C">
        <w:t xml:space="preserve"> no case law or authority </w:t>
      </w:r>
      <w:r>
        <w:t>on constructive sexual assault</w:t>
      </w:r>
      <w:r w:rsidR="000C54C7" w:rsidRPr="000C54C7">
        <w:t xml:space="preserve">. In its written submissions, the Crown shifted </w:t>
      </w:r>
      <w:r w:rsidR="0011527D">
        <w:t xml:space="preserve">its </w:t>
      </w:r>
      <w:r w:rsidR="000C54C7" w:rsidRPr="000C54C7">
        <w:t xml:space="preserve">focus to section 265(1)(a) </w:t>
      </w:r>
      <w:r w:rsidR="000E578C" w:rsidRPr="000E578C">
        <w:t>“</w:t>
      </w:r>
      <w:r w:rsidR="000C54C7" w:rsidRPr="000E578C">
        <w:t>as the plainest path to conviction</w:t>
      </w:r>
      <w:r w:rsidR="000E578C" w:rsidRPr="000E578C">
        <w:t>”</w:t>
      </w:r>
      <w:r w:rsidR="000C54C7" w:rsidRPr="000C54C7">
        <w:t xml:space="preserve">. The Crown maintains that the only reasonable inference to be drawn from the circumstantial evidence is that Mr. Albert undid </w:t>
      </w:r>
      <w:r w:rsidR="00F570EB">
        <w:t>T.K.</w:t>
      </w:r>
      <w:r w:rsidR="000C54C7" w:rsidRPr="000C54C7">
        <w:t xml:space="preserve">’s button and zipper, and that this direct application of force constituted an assault that violated the sexual integrity of </w:t>
      </w:r>
      <w:r w:rsidR="00F570EB">
        <w:t>T.K.</w:t>
      </w:r>
      <w:r w:rsidR="000C54C7" w:rsidRPr="000C54C7">
        <w:t>, especially considering his exposed penis.</w:t>
      </w:r>
    </w:p>
    <w:p w14:paraId="65354E26" w14:textId="77777777" w:rsidR="000C54C7" w:rsidRDefault="000C54C7" w:rsidP="000C54C7">
      <w:pPr>
        <w:pStyle w:val="D-bodyofparagraph"/>
      </w:pPr>
      <w:r>
        <w:t xml:space="preserve">The Defence, in its oral submissions, maintained that if </w:t>
      </w:r>
      <w:r w:rsidR="000E578C" w:rsidRPr="000E578C">
        <w:t>“</w:t>
      </w:r>
      <w:r w:rsidR="000E578C">
        <w:t>Ms. K</w:t>
      </w:r>
      <w:r w:rsidRPr="000E578C">
        <w:t>'s evidence is accepted, the information is that there was either some form of some possible attempt, but it didn't go to fruition, if you will. It looks very suspicious</w:t>
      </w:r>
      <w:r w:rsidR="000E578C" w:rsidRPr="000E578C">
        <w:t>”</w:t>
      </w:r>
      <w:r w:rsidRPr="000E578C">
        <w:t xml:space="preserve">. </w:t>
      </w:r>
    </w:p>
    <w:p w14:paraId="4903EAEF" w14:textId="77777777" w:rsidR="000C54C7" w:rsidRDefault="000C54C7" w:rsidP="000C54C7">
      <w:pPr>
        <w:pStyle w:val="D-bodyofparagraph"/>
      </w:pPr>
      <w:r>
        <w:t xml:space="preserve">Generally, the Defence </w:t>
      </w:r>
      <w:r w:rsidR="00FB75D0">
        <w:t xml:space="preserve">maintained force was not used or threatened </w:t>
      </w:r>
      <w:r>
        <w:t xml:space="preserve">and that the Court should be reluctant to accept the evidence of the </w:t>
      </w:r>
      <w:r w:rsidR="00F570EB">
        <w:t>T.K.</w:t>
      </w:r>
      <w:r>
        <w:t xml:space="preserve"> and </w:t>
      </w:r>
      <w:r w:rsidR="00F570EB">
        <w:t>V.C.</w:t>
      </w:r>
      <w:r>
        <w:t xml:space="preserve"> due to their alcohol consumption and </w:t>
      </w:r>
      <w:r w:rsidR="0011527D">
        <w:t xml:space="preserve">the </w:t>
      </w:r>
      <w:r>
        <w:t>inconsist</w:t>
      </w:r>
      <w:r w:rsidR="0011527D">
        <w:t xml:space="preserve">encies between their </w:t>
      </w:r>
      <w:r w:rsidR="00DD5D93">
        <w:t>testimonies</w:t>
      </w:r>
      <w:r>
        <w:t>.</w:t>
      </w:r>
    </w:p>
    <w:p w14:paraId="3658B894" w14:textId="77777777" w:rsidR="000C54C7" w:rsidRDefault="000C54C7" w:rsidP="000C54C7">
      <w:pPr>
        <w:pStyle w:val="D-bodyofparagraph"/>
      </w:pPr>
      <w:r w:rsidRPr="000C54C7">
        <w:t xml:space="preserve">In response to the Court asking about the use, if any, that might be made of </w:t>
      </w:r>
      <w:r w:rsidR="00F570EB">
        <w:t>T.K.</w:t>
      </w:r>
      <w:r w:rsidRPr="000C54C7">
        <w:t xml:space="preserve">’s button and zipper being undone, the Defence replied, </w:t>
      </w:r>
      <w:r w:rsidR="000E578C" w:rsidRPr="000E578C">
        <w:t>“</w:t>
      </w:r>
      <w:r w:rsidRPr="000E578C">
        <w:t>It would seem if somebody's going to go to sleep in their jeans that they may well undo the pants</w:t>
      </w:r>
      <w:r w:rsidR="000E578C" w:rsidRPr="000E578C">
        <w:t>”</w:t>
      </w:r>
      <w:r w:rsidRPr="000C54C7">
        <w:t>.</w:t>
      </w:r>
    </w:p>
    <w:p w14:paraId="04ADD2DF" w14:textId="77777777" w:rsidR="000C54C7" w:rsidRDefault="000C54C7" w:rsidP="000C54C7">
      <w:pPr>
        <w:pStyle w:val="D-bodyofparagraph"/>
      </w:pPr>
      <w:r>
        <w:t>In its written submissions, the Defence reiterated its oral submissions and argued that:</w:t>
      </w:r>
    </w:p>
    <w:p w14:paraId="1B7F64F8" w14:textId="77777777" w:rsidR="000C54C7" w:rsidRDefault="000C54C7" w:rsidP="009934AF">
      <w:pPr>
        <w:pStyle w:val="D-bodyofparagraph"/>
        <w:numPr>
          <w:ilvl w:val="0"/>
          <w:numId w:val="29"/>
        </w:numPr>
        <w:tabs>
          <w:tab w:val="left" w:pos="1080"/>
        </w:tabs>
        <w:ind w:left="1080"/>
      </w:pPr>
      <w:r>
        <w:t xml:space="preserve">There were other inferences that arose from the circumstantial evidence other than Mr. Albert having undone </w:t>
      </w:r>
      <w:r w:rsidR="00F570EB">
        <w:t>T.K.</w:t>
      </w:r>
      <w:r>
        <w:t>’s button and zipper; and,</w:t>
      </w:r>
    </w:p>
    <w:p w14:paraId="01513B2A" w14:textId="77777777" w:rsidR="000C54C7" w:rsidRDefault="000C54C7" w:rsidP="009934AF">
      <w:pPr>
        <w:pStyle w:val="D-bodyofparagraph"/>
        <w:numPr>
          <w:ilvl w:val="0"/>
          <w:numId w:val="29"/>
        </w:numPr>
        <w:tabs>
          <w:tab w:val="left" w:pos="1080"/>
        </w:tabs>
        <w:ind w:left="1080"/>
      </w:pPr>
      <w:r>
        <w:t xml:space="preserve">Even if the Court could find that the </w:t>
      </w:r>
      <w:r w:rsidRPr="00B51365">
        <w:rPr>
          <w:i/>
        </w:rPr>
        <w:t>actus reus</w:t>
      </w:r>
      <w:r>
        <w:t xml:space="preserve"> and </w:t>
      </w:r>
      <w:r w:rsidRPr="00B51365">
        <w:rPr>
          <w:i/>
        </w:rPr>
        <w:t>mens rea</w:t>
      </w:r>
      <w:r>
        <w:t xml:space="preserve"> were proven, they were not proven to ever have existed at the same time. </w:t>
      </w:r>
    </w:p>
    <w:p w14:paraId="24576F29" w14:textId="77777777" w:rsidR="00803451" w:rsidRPr="00584CF7" w:rsidRDefault="00803451" w:rsidP="004A5C95">
      <w:pPr>
        <w:pStyle w:val="D-Heading1"/>
        <w:numPr>
          <w:ilvl w:val="0"/>
          <w:numId w:val="34"/>
        </w:numPr>
      </w:pPr>
      <w:r w:rsidRPr="00584CF7">
        <w:t>ANALYSIS</w:t>
      </w:r>
    </w:p>
    <w:p w14:paraId="49503483" w14:textId="77777777" w:rsidR="005D6614" w:rsidRPr="00D40A99" w:rsidRDefault="002B0CD6" w:rsidP="005D6614">
      <w:pPr>
        <w:pStyle w:val="D-bodyofparagraph"/>
        <w:numPr>
          <w:ilvl w:val="0"/>
          <w:numId w:val="0"/>
        </w:numPr>
        <w:rPr>
          <w:b/>
        </w:rPr>
      </w:pPr>
      <w:r w:rsidRPr="002B0CD6">
        <w:rPr>
          <w:b/>
          <w:lang w:val="en-US"/>
        </w:rPr>
        <w:t>Did Mr. Albert commit a sexual assault as defined in sections 265(1)(b) and 271</w:t>
      </w:r>
      <w:r>
        <w:rPr>
          <w:b/>
          <w:lang w:val="en-US"/>
        </w:rPr>
        <w:t>?</w:t>
      </w:r>
      <w:r w:rsidRPr="002B0CD6">
        <w:rPr>
          <w:b/>
          <w:lang w:val="en-US"/>
        </w:rPr>
        <w:t xml:space="preserve"> </w:t>
      </w:r>
    </w:p>
    <w:p w14:paraId="24FB68E9" w14:textId="77777777" w:rsidR="005D6614" w:rsidRDefault="00FB75D0" w:rsidP="009B7047">
      <w:pPr>
        <w:pStyle w:val="D-bodyofparagraph"/>
      </w:pPr>
      <w:r>
        <w:t>The</w:t>
      </w:r>
      <w:r w:rsidR="005D6614">
        <w:t xml:space="preserve"> Crown has not proven</w:t>
      </w:r>
      <w:r>
        <w:t>, on the beyond a reasonable doubt standard,</w:t>
      </w:r>
      <w:r w:rsidR="005D6614">
        <w:t xml:space="preserve"> that the only reasonable inference here is that the accused undid the complainant’s button and zipper. </w:t>
      </w:r>
    </w:p>
    <w:p w14:paraId="5BF4703C" w14:textId="77777777" w:rsidR="00584CF7" w:rsidRPr="00584CF7" w:rsidRDefault="003B2C08" w:rsidP="009B7047">
      <w:pPr>
        <w:pStyle w:val="D-bodyofparagraph"/>
      </w:pPr>
      <w:r>
        <w:t xml:space="preserve">While there were some inconsistencies </w:t>
      </w:r>
      <w:r w:rsidR="0055655C">
        <w:t xml:space="preserve">between the evidence of </w:t>
      </w:r>
      <w:r w:rsidR="00054AB6">
        <w:t>T.K.</w:t>
      </w:r>
      <w:r w:rsidR="0055655C">
        <w:t xml:space="preserve"> and </w:t>
      </w:r>
      <w:r w:rsidR="00054AB6">
        <w:t>V.C.</w:t>
      </w:r>
      <w:r w:rsidR="0055655C">
        <w:t xml:space="preserve">, they are not material. </w:t>
      </w:r>
      <w:r w:rsidR="00584CF7">
        <w:t xml:space="preserve">The evidence of both was </w:t>
      </w:r>
      <w:r w:rsidR="00584CF7" w:rsidRPr="00584CF7">
        <w:rPr>
          <w:lang w:val="en-US"/>
        </w:rPr>
        <w:t>consistent with the preponderance of probabilities </w:t>
      </w:r>
      <w:r w:rsidR="003F7F79">
        <w:rPr>
          <w:lang w:val="en-US"/>
        </w:rPr>
        <w:t xml:space="preserve">expected to exist </w:t>
      </w:r>
      <w:r w:rsidR="00584CF7" w:rsidRPr="00584CF7">
        <w:rPr>
          <w:lang w:val="en-US"/>
        </w:rPr>
        <w:t xml:space="preserve">given </w:t>
      </w:r>
      <w:r w:rsidR="00584CF7">
        <w:rPr>
          <w:lang w:val="en-US"/>
        </w:rPr>
        <w:t>all of the circumstances at the material times.</w:t>
      </w:r>
      <w:r w:rsidR="00584CF7" w:rsidRPr="00584CF7">
        <w:rPr>
          <w:lang w:val="en-US"/>
        </w:rPr>
        <w:t xml:space="preserve"> </w:t>
      </w:r>
    </w:p>
    <w:p w14:paraId="4B829379" w14:textId="77777777" w:rsidR="000C54C7" w:rsidRDefault="00054AB6" w:rsidP="009B7047">
      <w:pPr>
        <w:pStyle w:val="D-bodyofparagraph"/>
      </w:pPr>
      <w:r>
        <w:t>T.K.</w:t>
      </w:r>
      <w:r w:rsidR="00584CF7">
        <w:t xml:space="preserve"> had no prior relationship with either Corrine or Edward Albert. She was not shaken on cross-examination as to </w:t>
      </w:r>
      <w:r w:rsidR="009B7047">
        <w:t xml:space="preserve">waking up to the accused’s penis in her face. While upset, she did not embellish or otherwise </w:t>
      </w:r>
      <w:r w:rsidR="003F7F79">
        <w:t>exaggerate</w:t>
      </w:r>
      <w:r w:rsidR="009B7047">
        <w:t xml:space="preserve"> what occurred that night.</w:t>
      </w:r>
    </w:p>
    <w:p w14:paraId="6B607573" w14:textId="77777777" w:rsidR="009B7047" w:rsidRDefault="009B7047" w:rsidP="000C54C7">
      <w:pPr>
        <w:pStyle w:val="D-bodyofparagraph"/>
      </w:pPr>
      <w:r>
        <w:t xml:space="preserve">To draw a negative inference regarding her remaining in the apartment after the incident would require stereotyping responses to sexual assault. Further, staying to ensure that nothing would happen to her mother, who she could not wake up, </w:t>
      </w:r>
      <w:r w:rsidR="001A32CD">
        <w:t xml:space="preserve">explains that choice. Not first telling her mother what happened is also understandable given the </w:t>
      </w:r>
      <w:r w:rsidR="0097695D">
        <w:t xml:space="preserve">Court’s </w:t>
      </w:r>
      <w:r w:rsidR="001A32CD">
        <w:t>inference that she was mad at the mother for taking her to that apartment and for not waking up.</w:t>
      </w:r>
    </w:p>
    <w:p w14:paraId="6E86BD94" w14:textId="77777777" w:rsidR="000C54C7" w:rsidRDefault="00005FC3" w:rsidP="000C54C7">
      <w:pPr>
        <w:pStyle w:val="D-bodyofparagraph"/>
      </w:pPr>
      <w:r>
        <w:t xml:space="preserve">Accepting </w:t>
      </w:r>
      <w:r w:rsidR="00054AB6">
        <w:t>T.K.</w:t>
      </w:r>
      <w:r>
        <w:t xml:space="preserve">’s evidence as to what occurred does not automatically lead to concluding that the accused undid her button and zipper. As </w:t>
      </w:r>
      <w:r w:rsidR="00054AB6">
        <w:t>T.K.</w:t>
      </w:r>
      <w:r>
        <w:t xml:space="preserve"> was asleep, there is no direct evidence on that point</w:t>
      </w:r>
      <w:r w:rsidR="000C54C7" w:rsidRPr="000C54C7">
        <w:t>.</w:t>
      </w:r>
    </w:p>
    <w:p w14:paraId="4223B9E5" w14:textId="77777777" w:rsidR="00005FC3" w:rsidRDefault="00005FC3" w:rsidP="000C54C7">
      <w:pPr>
        <w:pStyle w:val="D-bodyofparagraph"/>
      </w:pPr>
      <w:r>
        <w:t xml:space="preserve">The Crown argues that the only reasonable inference arising from the circumstantial evidence is that the accused undid </w:t>
      </w:r>
      <w:r w:rsidR="00054AB6">
        <w:t>T.K.</w:t>
      </w:r>
      <w:r>
        <w:t>’s button and zipper. The Defence</w:t>
      </w:r>
      <w:r w:rsidR="00F21ADF">
        <w:t xml:space="preserve">, citing </w:t>
      </w:r>
      <w:r w:rsidR="00F21ADF" w:rsidRPr="00F21ADF">
        <w:rPr>
          <w:b/>
          <w:bCs/>
          <w:i/>
          <w:iCs/>
          <w:lang w:val="en-US"/>
        </w:rPr>
        <w:t>R. v. Villaroman</w:t>
      </w:r>
      <w:r w:rsidR="00F21ADF" w:rsidRPr="00F21ADF">
        <w:rPr>
          <w:lang w:val="en-US"/>
        </w:rPr>
        <w:t>, 2016 SCC 33</w:t>
      </w:r>
      <w:r w:rsidR="00F21ADF">
        <w:rPr>
          <w:lang w:val="en-US"/>
        </w:rPr>
        <w:t>,</w:t>
      </w:r>
      <w:r w:rsidR="00001F7E">
        <w:t xml:space="preserve"> notes an absence of evidence and argues that to require the accused to adduce evidence </w:t>
      </w:r>
      <w:r w:rsidR="00F21ADF">
        <w:t xml:space="preserve">negating other reasonable inferences </w:t>
      </w:r>
      <w:r w:rsidR="00001F7E">
        <w:t>would unfairly place the burden of proof on him.</w:t>
      </w:r>
    </w:p>
    <w:p w14:paraId="6F9F6C04" w14:textId="77777777" w:rsidR="00F21ADF" w:rsidRDefault="00F21ADF" w:rsidP="000C54C7">
      <w:pPr>
        <w:pStyle w:val="D-bodyofparagraph"/>
      </w:pPr>
      <w:r>
        <w:t xml:space="preserve">Having </w:t>
      </w:r>
      <w:r w:rsidR="00FF2EC7">
        <w:t>introduced</w:t>
      </w:r>
      <w:r>
        <w:t xml:space="preserve"> </w:t>
      </w:r>
      <w:r w:rsidR="00FF2EC7">
        <w:t xml:space="preserve">the </w:t>
      </w:r>
      <w:r>
        <w:t xml:space="preserve">evidence on cross-examination regarding the button and zipper, the Defence wisely chose to </w:t>
      </w:r>
      <w:r w:rsidR="00141786">
        <w:t>limit further</w:t>
      </w:r>
      <w:r>
        <w:t xml:space="preserve"> </w:t>
      </w:r>
      <w:r w:rsidR="003F7F79">
        <w:t>probing</w:t>
      </w:r>
      <w:r>
        <w:t xml:space="preserve"> in that area. </w:t>
      </w:r>
      <w:r w:rsidR="00141786">
        <w:t>On re-direct, the C</w:t>
      </w:r>
      <w:r w:rsidR="00FF2EC7">
        <w:t xml:space="preserve">rown </w:t>
      </w:r>
      <w:r w:rsidR="00141786">
        <w:t xml:space="preserve">only asked </w:t>
      </w:r>
      <w:r w:rsidR="00054AB6">
        <w:t>T.K.</w:t>
      </w:r>
      <w:r w:rsidR="00141786">
        <w:t xml:space="preserve"> if she undid her button and zipper prior to going to sleep</w:t>
      </w:r>
      <w:r w:rsidR="00CC30DA">
        <w:t>. T.K. responded</w:t>
      </w:r>
      <w:r w:rsidR="00141786">
        <w:t xml:space="preserve">, </w:t>
      </w:r>
      <w:r w:rsidR="00CC30DA" w:rsidRPr="00CC30DA">
        <w:t>“</w:t>
      </w:r>
      <w:r w:rsidR="00141786" w:rsidRPr="00CC30DA">
        <w:t>No, why would I do that</w:t>
      </w:r>
      <w:r w:rsidR="00CC30DA" w:rsidRPr="00CC30DA">
        <w:t>”</w:t>
      </w:r>
      <w:r w:rsidR="00141786" w:rsidRPr="00CC30DA">
        <w:t>.</w:t>
      </w:r>
    </w:p>
    <w:p w14:paraId="51FFCFE3" w14:textId="77777777" w:rsidR="00962463" w:rsidRDefault="00FF2EC7" w:rsidP="000C54C7">
      <w:pPr>
        <w:pStyle w:val="D-bodyofparagraph"/>
      </w:pPr>
      <w:r>
        <w:t xml:space="preserve">A number of reasonable inferences might arise here. Without any </w:t>
      </w:r>
      <w:r w:rsidR="00230917">
        <w:t xml:space="preserve">other </w:t>
      </w:r>
      <w:r>
        <w:t xml:space="preserve">evidence </w:t>
      </w:r>
      <w:r w:rsidR="000E470A">
        <w:t xml:space="preserve">such </w:t>
      </w:r>
      <w:r>
        <w:t xml:space="preserve">as the fit of the jeans, </w:t>
      </w:r>
      <w:r w:rsidR="002B0CD6">
        <w:t xml:space="preserve">or </w:t>
      </w:r>
      <w:r>
        <w:t>past experiences, if any, sleeping in those or other jeans</w:t>
      </w:r>
      <w:r w:rsidR="000E470A">
        <w:t xml:space="preserve">, it is not possible to conclude that the only reasonable inference is that the accused undid </w:t>
      </w:r>
      <w:r w:rsidR="00054AB6">
        <w:t>T.K.</w:t>
      </w:r>
      <w:r w:rsidR="000E470A">
        <w:t xml:space="preserve">’s button and zipper. </w:t>
      </w:r>
      <w:r w:rsidR="00EA058C">
        <w:t>S</w:t>
      </w:r>
      <w:r w:rsidR="00962463">
        <w:t xml:space="preserve">uch evidence might </w:t>
      </w:r>
      <w:r w:rsidR="00EA058C">
        <w:t xml:space="preserve">also </w:t>
      </w:r>
      <w:r w:rsidR="00BB6994">
        <w:t>shed</w:t>
      </w:r>
      <w:r w:rsidR="00962463">
        <w:t xml:space="preserve"> light on whether it would have been difficult to undo </w:t>
      </w:r>
      <w:r w:rsidR="00BB6994">
        <w:t>her</w:t>
      </w:r>
      <w:r w:rsidR="00962463">
        <w:t xml:space="preserve"> button and zipper without </w:t>
      </w:r>
      <w:r w:rsidR="00054AB6">
        <w:t>T.K.</w:t>
      </w:r>
      <w:r w:rsidR="00962463">
        <w:t xml:space="preserve"> waking up.</w:t>
      </w:r>
    </w:p>
    <w:p w14:paraId="5DD709CF" w14:textId="4E502DF8" w:rsidR="00FF2EC7" w:rsidRDefault="00CB6C04" w:rsidP="000C54C7">
      <w:pPr>
        <w:pStyle w:val="D-bodyofparagraph"/>
      </w:pPr>
      <w:r>
        <w:t xml:space="preserve">This does not mean that in similar cases the Crown needs to negate all other possibilities. It does mean that if the Crown does not negate reasonable possibilities, in the absence of such evidence, </w:t>
      </w:r>
      <w:r w:rsidR="0097695D">
        <w:t xml:space="preserve">doubt may exist. </w:t>
      </w:r>
      <w:r w:rsidR="00054AB6">
        <w:t>In this case, the failure to negate other reasonable possibilities means</w:t>
      </w:r>
      <w:r>
        <w:t xml:space="preserve"> </w:t>
      </w:r>
      <w:r w:rsidR="0097695D">
        <w:t>the Court is</w:t>
      </w:r>
      <w:r>
        <w:t xml:space="preserve"> unable to conclude that the only reasonable inference is that the accused undid </w:t>
      </w:r>
      <w:r w:rsidR="00054AB6">
        <w:t>T.K.</w:t>
      </w:r>
      <w:r>
        <w:t>’s button and zipper.</w:t>
      </w:r>
      <w:r w:rsidR="00230917">
        <w:t xml:space="preserve"> It is the most likely inference, but not the only reasonable inference.</w:t>
      </w:r>
    </w:p>
    <w:p w14:paraId="1DA03BF1" w14:textId="77777777" w:rsidR="00DE49B1" w:rsidRDefault="00DE49B1" w:rsidP="000C54C7">
      <w:pPr>
        <w:pStyle w:val="D-bodyofparagraph"/>
      </w:pPr>
      <w:r>
        <w:t xml:space="preserve">The inability to make that inference does not end the matter as on the evidence as accepted, </w:t>
      </w:r>
      <w:r w:rsidR="00054AB6">
        <w:t>T.K.</w:t>
      </w:r>
      <w:r>
        <w:t xml:space="preserve"> awoke to Mr. Albert standing next to her, with his penis in her face and his pajama bottoms down to his knees.</w:t>
      </w:r>
    </w:p>
    <w:p w14:paraId="27285C0D" w14:textId="77777777" w:rsidR="00695920" w:rsidRDefault="00695920" w:rsidP="002703FF">
      <w:pPr>
        <w:pStyle w:val="D-bodyofparagraph"/>
      </w:pPr>
      <w:r>
        <w:t xml:space="preserve">During oral submissions, the Crown was asked what was the act or gesture being relied upon to found a conviction pursuant to section 265(1)(b). </w:t>
      </w:r>
      <w:r w:rsidR="002703FF">
        <w:t xml:space="preserve">The Crown replied, </w:t>
      </w:r>
      <w:r w:rsidR="0097695D" w:rsidRPr="0097695D">
        <w:t>“</w:t>
      </w:r>
      <w:r w:rsidR="002703FF" w:rsidRPr="0097695D">
        <w:t>Well, it's not the cause, to be clear, sir, I'm not relying on that portion of the section, it's the -- it's that, in fact, he had the present ability to carry out his purpose</w:t>
      </w:r>
      <w:r w:rsidR="0097695D" w:rsidRPr="0097695D">
        <w:t>”</w:t>
      </w:r>
      <w:r w:rsidR="002703FF" w:rsidRPr="002703FF">
        <w:t>.</w:t>
      </w:r>
    </w:p>
    <w:p w14:paraId="52602DD9" w14:textId="77777777" w:rsidR="00D40A99" w:rsidRDefault="002703FF" w:rsidP="00D40A99">
      <w:pPr>
        <w:pStyle w:val="D-bodyofparagraph"/>
      </w:pPr>
      <w:r>
        <w:t xml:space="preserve">In the absence of </w:t>
      </w:r>
      <w:r w:rsidR="000A569F">
        <w:t xml:space="preserve">proof of </w:t>
      </w:r>
      <w:r>
        <w:t>an act or gesture</w:t>
      </w:r>
      <w:r w:rsidR="000A569F">
        <w:t xml:space="preserve"> attempting or threatening to apply force to another person, the Crown cannot prove that a constructive assault occurred. When </w:t>
      </w:r>
      <w:r w:rsidR="00054AB6">
        <w:t>T.K.</w:t>
      </w:r>
      <w:r w:rsidR="000A569F">
        <w:t xml:space="preserve"> woke up, the accused </w:t>
      </w:r>
      <w:r w:rsidR="0097695D">
        <w:t xml:space="preserve">was not </w:t>
      </w:r>
      <w:r w:rsidR="000A569F">
        <w:t xml:space="preserve">positively engaged in any act or gesture. </w:t>
      </w:r>
      <w:r w:rsidR="003460E3">
        <w:t xml:space="preserve">While undoubtedly his conduct was offensive and caused </w:t>
      </w:r>
      <w:r w:rsidR="00054AB6">
        <w:t>T.K.</w:t>
      </w:r>
      <w:r w:rsidR="003460E3">
        <w:t xml:space="preserve"> significant trauma,</w:t>
      </w:r>
      <w:r w:rsidR="00BB6994">
        <w:t xml:space="preserve"> the Crown has not proven that the accused’s</w:t>
      </w:r>
      <w:r w:rsidR="003460E3">
        <w:t xml:space="preserve"> conduct constituted a constructive sexual assault.</w:t>
      </w:r>
      <w:r w:rsidR="00D40A99" w:rsidRPr="00D40A99">
        <w:t xml:space="preserve"> </w:t>
      </w:r>
    </w:p>
    <w:p w14:paraId="4ECBB07A" w14:textId="77777777" w:rsidR="00D40A99" w:rsidRPr="00D40A99" w:rsidRDefault="00D40A99" w:rsidP="00D40A99">
      <w:pPr>
        <w:pStyle w:val="D-bodyofparagraph"/>
        <w:numPr>
          <w:ilvl w:val="0"/>
          <w:numId w:val="0"/>
        </w:numPr>
        <w:rPr>
          <w:b/>
        </w:rPr>
      </w:pPr>
      <w:r w:rsidRPr="00D40A99">
        <w:rPr>
          <w:b/>
        </w:rPr>
        <w:t>Did Mr. Albert attempt to commit a sexual assault on T.K.?</w:t>
      </w:r>
    </w:p>
    <w:p w14:paraId="773E1F92" w14:textId="77777777" w:rsidR="004D5E41" w:rsidRDefault="004D5E41" w:rsidP="002703FF">
      <w:pPr>
        <w:pStyle w:val="D-bodyofparagraph"/>
      </w:pPr>
      <w:r>
        <w:t>It certainly appears that T.K.’s waking and yelling at the accused interrupted him in whatever he was doing. Section</w:t>
      </w:r>
      <w:r w:rsidR="00A937A1">
        <w:t>s 24 and</w:t>
      </w:r>
      <w:r>
        <w:t xml:space="preserve"> 463 allow for a conviction where the Crown proves beyond a reasonable doubt that an accused attempted to commit the offence of sexual assault.</w:t>
      </w:r>
      <w:r w:rsidR="00153157">
        <w:t xml:space="preserve"> In </w:t>
      </w:r>
      <w:r w:rsidR="00153157" w:rsidRPr="00153157">
        <w:rPr>
          <w:b/>
          <w:i/>
        </w:rPr>
        <w:t>R. v. Niemi</w:t>
      </w:r>
      <w:r w:rsidR="00153157">
        <w:t>, 2017 ONCA 720, the Court held:</w:t>
      </w:r>
    </w:p>
    <w:p w14:paraId="254E096B" w14:textId="77777777" w:rsidR="00153157" w:rsidRPr="00153157" w:rsidRDefault="00153157" w:rsidP="00153157">
      <w:pPr>
        <w:pStyle w:val="D-bodyofparagraph"/>
        <w:numPr>
          <w:ilvl w:val="0"/>
          <w:numId w:val="0"/>
        </w:numPr>
        <w:ind w:left="720"/>
        <w:rPr>
          <w:i/>
        </w:rPr>
      </w:pPr>
      <w:r w:rsidRPr="00153157">
        <w:rPr>
          <w:i/>
        </w:rPr>
        <w:t>To be guilty of an attempted sexual assault, the accused must intend to commit the offence of sexual assault, and must engage in an act that goes beyond preparation and is not too remote from the consummation of the crime.</w:t>
      </w:r>
    </w:p>
    <w:p w14:paraId="3DCC1E92" w14:textId="77777777" w:rsidR="0097695D" w:rsidRPr="00D40A99" w:rsidRDefault="0097695D" w:rsidP="002703FF">
      <w:pPr>
        <w:pStyle w:val="D-bodyofparagraph"/>
      </w:pPr>
      <w:r>
        <w:t>The closest authority the Court could find</w:t>
      </w:r>
      <w:r w:rsidR="00153157">
        <w:t xml:space="preserve"> to the facts of this matter</w:t>
      </w:r>
      <w:r>
        <w:t xml:space="preserve"> is </w:t>
      </w:r>
      <w:r w:rsidR="000B6346" w:rsidRPr="000B6346">
        <w:rPr>
          <w:b/>
          <w:i/>
          <w:lang w:val="en-US"/>
        </w:rPr>
        <w:t>R. v. Campbell</w:t>
      </w:r>
      <w:r w:rsidR="000B6346" w:rsidRPr="000B6346">
        <w:rPr>
          <w:lang w:val="en-US"/>
        </w:rPr>
        <w:t>, [2003] O.J. No. 5079</w:t>
      </w:r>
      <w:r w:rsidR="000B6346">
        <w:rPr>
          <w:lang w:val="en-US"/>
        </w:rPr>
        <w:t xml:space="preserve">. </w:t>
      </w:r>
      <w:r w:rsidR="00592CB0">
        <w:rPr>
          <w:lang w:val="en-US"/>
        </w:rPr>
        <w:t xml:space="preserve">The accused </w:t>
      </w:r>
      <w:r w:rsidR="00153157">
        <w:rPr>
          <w:lang w:val="en-US"/>
        </w:rPr>
        <w:t>filed</w:t>
      </w:r>
      <w:r w:rsidR="00592CB0" w:rsidRPr="00592CB0">
        <w:rPr>
          <w:lang w:val="en-US"/>
        </w:rPr>
        <w:t xml:space="preserve"> </w:t>
      </w:r>
      <w:r w:rsidR="00153157">
        <w:rPr>
          <w:lang w:val="en-US"/>
        </w:rPr>
        <w:t xml:space="preserve">an </w:t>
      </w:r>
      <w:r w:rsidR="00592CB0" w:rsidRPr="00592CB0">
        <w:rPr>
          <w:lang w:val="en-US"/>
        </w:rPr>
        <w:t>application for certiorari, challenging his committal for trial</w:t>
      </w:r>
      <w:r w:rsidR="00592CB0">
        <w:rPr>
          <w:lang w:val="en-US"/>
        </w:rPr>
        <w:t xml:space="preserve"> on a sexual assault charge. The evidence established that he masturbated onto the bed where the complainant was sleeping. It was possible that the complainant rolled into the ‘wet spot’ as opposed to the accused masturbating directly on the complainant. In dismissing the accused’s application, the Court held:</w:t>
      </w:r>
    </w:p>
    <w:p w14:paraId="5ABD9291" w14:textId="77777777" w:rsidR="00D40A99" w:rsidRPr="00D40A99" w:rsidRDefault="00D40A99" w:rsidP="00D40A99">
      <w:pPr>
        <w:pStyle w:val="D-bodyofparagraph"/>
        <w:numPr>
          <w:ilvl w:val="0"/>
          <w:numId w:val="0"/>
        </w:numPr>
        <w:ind w:left="720"/>
        <w:rPr>
          <w:i/>
        </w:rPr>
      </w:pPr>
      <w:r w:rsidRPr="00D40A99">
        <w:rPr>
          <w:i/>
        </w:rPr>
        <w:t>Accordingly, where a person, in the night, in the darkness of a bedroom in which he has no lawful right to be, ejaculates in close proximity to a naked occupant asleep on a bed, there is some evidence of an attempt, in sexual circumstances, to apply force to another person even if the ejaculate misses its intended target of striking the prone body.</w:t>
      </w:r>
    </w:p>
    <w:p w14:paraId="35ACA21D" w14:textId="77777777" w:rsidR="00760012" w:rsidRDefault="00633646" w:rsidP="000C54C7">
      <w:pPr>
        <w:pStyle w:val="D-bodyofparagraph"/>
      </w:pPr>
      <w:r>
        <w:t xml:space="preserve">As a statement on the law, the references </w:t>
      </w:r>
      <w:r w:rsidR="00A937A1">
        <w:t xml:space="preserve">in </w:t>
      </w:r>
      <w:r w:rsidR="00A937A1" w:rsidRPr="00A937A1">
        <w:rPr>
          <w:b/>
          <w:i/>
        </w:rPr>
        <w:t>Campbell</w:t>
      </w:r>
      <w:r w:rsidR="00A937A1">
        <w:t xml:space="preserve"> </w:t>
      </w:r>
      <w:r>
        <w:t xml:space="preserve">to darkness, lawful right and nudity are largely irrelevant. Regardless of the circumstances, anyone who ejaculates in close proximity </w:t>
      </w:r>
      <w:r w:rsidR="00990503">
        <w:t>another person</w:t>
      </w:r>
      <w:r>
        <w:t>,</w:t>
      </w:r>
      <w:r w:rsidR="00760012">
        <w:t xml:space="preserve"> without their consent, may be guilty of an attempted sexual assault.</w:t>
      </w:r>
      <w:r>
        <w:t xml:space="preserve"> </w:t>
      </w:r>
    </w:p>
    <w:p w14:paraId="3AD3F96B" w14:textId="77777777" w:rsidR="009934AF" w:rsidRDefault="00054AB6" w:rsidP="00760012">
      <w:pPr>
        <w:pStyle w:val="D-bodyofparagraph"/>
      </w:pPr>
      <w:r>
        <w:t>In this matter</w:t>
      </w:r>
      <w:r w:rsidR="00760012">
        <w:t xml:space="preserve"> </w:t>
      </w:r>
      <w:r w:rsidR="00D40A99">
        <w:t xml:space="preserve">there is no evidence of the accused masturbating or doing anything other than standing </w:t>
      </w:r>
      <w:r w:rsidR="00781965">
        <w:t>near</w:t>
      </w:r>
      <w:r w:rsidR="00D40A99">
        <w:t xml:space="preserve"> the complainant with his penis near her face. While repugnant, in and of itself that act does not constitute an attempted sexual assault. The most likely inference is that the accused, prior to the complainant waking up, was going to masturbate (or worse); however, that is not the only reasonable inference available. </w:t>
      </w:r>
      <w:r w:rsidR="00781965">
        <w:t>The Court cannot rely on speculation as a substitute for proof of intention. As such, t</w:t>
      </w:r>
      <w:r w:rsidR="00D40A99">
        <w:t xml:space="preserve">he Crown has not proven that the accused attempted to commit a sexual assault. </w:t>
      </w:r>
    </w:p>
    <w:p w14:paraId="71145143" w14:textId="77777777" w:rsidR="00D40A99" w:rsidRDefault="00D40A99" w:rsidP="00D40A99">
      <w:pPr>
        <w:pStyle w:val="D-Heading1"/>
      </w:pPr>
      <w:r>
        <w:t>CONCLUSION</w:t>
      </w:r>
    </w:p>
    <w:p w14:paraId="337E7DEA" w14:textId="77777777" w:rsidR="00D40A99" w:rsidRDefault="00D40A99" w:rsidP="009934AF">
      <w:pPr>
        <w:pStyle w:val="D-bodyofparagraph"/>
      </w:pPr>
      <w:r w:rsidRPr="00D40A99">
        <w:t>For the reasons provided</w:t>
      </w:r>
      <w:r>
        <w:t xml:space="preserve"> Mr. Albert is acquitted </w:t>
      </w:r>
      <w:r w:rsidRPr="00D40A99">
        <w:t>on the charge of sexual assault.</w:t>
      </w:r>
    </w:p>
    <w:p w14:paraId="16B1362E" w14:textId="77777777" w:rsidR="00D40A99" w:rsidRDefault="00D40A99" w:rsidP="00D40A99">
      <w:pPr>
        <w:pStyle w:val="D-bodyofparagraph"/>
      </w:pPr>
      <w:r>
        <w:t>Judgement accordingly.</w:t>
      </w:r>
    </w:p>
    <w:p w14:paraId="277830B8" w14:textId="77777777" w:rsidR="006E1AFD" w:rsidRDefault="006E1AFD" w:rsidP="006E1AFD">
      <w:pPr>
        <w:pStyle w:val="D-bodyofparagraph"/>
        <w:numPr>
          <w:ilvl w:val="0"/>
          <w:numId w:val="0"/>
        </w:numPr>
      </w:pPr>
    </w:p>
    <w:p w14:paraId="48F1CA8D" w14:textId="77777777" w:rsidR="006E1AFD" w:rsidRDefault="006E1AFD" w:rsidP="004A3087">
      <w:pPr>
        <w:pStyle w:val="D-bodyofparagraph"/>
        <w:numPr>
          <w:ilvl w:val="0"/>
          <w:numId w:val="0"/>
        </w:numPr>
        <w:spacing w:before="0"/>
        <w:ind w:left="5040" w:firstLine="720"/>
      </w:pPr>
      <w:r>
        <w:t xml:space="preserve">_________________________ </w:t>
      </w:r>
    </w:p>
    <w:p w14:paraId="7EF4568A" w14:textId="77777777" w:rsidR="006E1AFD" w:rsidRDefault="006E1AFD" w:rsidP="004A3087">
      <w:pPr>
        <w:pStyle w:val="D-bodyofparagraph"/>
        <w:numPr>
          <w:ilvl w:val="0"/>
          <w:numId w:val="0"/>
        </w:numPr>
        <w:spacing w:before="0"/>
      </w:pPr>
      <w:r>
        <w:t xml:space="preserve">                                                                                </w:t>
      </w:r>
      <w:r w:rsidR="004A3087">
        <w:t xml:space="preserve">   </w:t>
      </w:r>
      <w:r>
        <w:t>DONOVAN MOLLOY, T.C.J.</w:t>
      </w:r>
    </w:p>
    <w:p w14:paraId="7EA8EBBB" w14:textId="77777777" w:rsidR="006E1AFD" w:rsidRDefault="006E1AFD" w:rsidP="004A3087">
      <w:pPr>
        <w:pStyle w:val="D-bodyofparagraph"/>
        <w:numPr>
          <w:ilvl w:val="0"/>
          <w:numId w:val="0"/>
        </w:numPr>
        <w:spacing w:before="0"/>
      </w:pPr>
    </w:p>
    <w:p w14:paraId="31687206" w14:textId="77777777" w:rsidR="009934AF" w:rsidRDefault="009934AF" w:rsidP="004A3087">
      <w:pPr>
        <w:pStyle w:val="D-bodyofparagraph"/>
        <w:numPr>
          <w:ilvl w:val="0"/>
          <w:numId w:val="0"/>
        </w:numPr>
        <w:spacing w:before="0"/>
      </w:pPr>
    </w:p>
    <w:p w14:paraId="0EEB2B39" w14:textId="77777777" w:rsidR="006E1AFD" w:rsidRDefault="006E1AFD" w:rsidP="00EA058C">
      <w:pPr>
        <w:pStyle w:val="D-bodyofparagraph"/>
        <w:numPr>
          <w:ilvl w:val="0"/>
          <w:numId w:val="0"/>
        </w:numPr>
      </w:pPr>
      <w:r>
        <w:t xml:space="preserve">Dated at </w:t>
      </w:r>
      <w:r w:rsidR="00781965">
        <w:t>Yellowknife</w:t>
      </w:r>
      <w:r>
        <w:t>, Northwest Territories,</w:t>
      </w:r>
    </w:p>
    <w:p w14:paraId="6EE5D16B" w14:textId="77777777" w:rsidR="007D3368" w:rsidRPr="00D76E50" w:rsidRDefault="006E1AFD" w:rsidP="00EA058C">
      <w:pPr>
        <w:pStyle w:val="D-bodyofparagraph"/>
        <w:numPr>
          <w:ilvl w:val="0"/>
          <w:numId w:val="0"/>
        </w:numPr>
      </w:pPr>
      <w:r>
        <w:t xml:space="preserve">this </w:t>
      </w:r>
      <w:r w:rsidR="00781965">
        <w:t>12</w:t>
      </w:r>
      <w:r w:rsidR="00781965" w:rsidRPr="00781965">
        <w:rPr>
          <w:vertAlign w:val="superscript"/>
        </w:rPr>
        <w:t>th</w:t>
      </w:r>
      <w:r w:rsidR="00781965">
        <w:t xml:space="preserve"> </w:t>
      </w:r>
      <w:r>
        <w:t xml:space="preserve">day </w:t>
      </w:r>
      <w:r w:rsidR="00781965">
        <w:t>of June,</w:t>
      </w:r>
      <w:r>
        <w:t xml:space="preserve"> 2019.</w:t>
      </w:r>
    </w:p>
    <w:p w14:paraId="019FDA0E" w14:textId="77777777" w:rsidR="00B076CB" w:rsidRPr="008D7B21" w:rsidRDefault="00B076CB" w:rsidP="00751C2A">
      <w:pPr>
        <w:rPr>
          <w:sz w:val="28"/>
          <w:szCs w:val="28"/>
          <w:lang w:val="en-CA"/>
        </w:rPr>
        <w:sectPr w:rsidR="00B076CB" w:rsidRPr="008D7B21" w:rsidSect="00B02D2E">
          <w:pgSz w:w="12240" w:h="15840" w:code="1"/>
          <w:pgMar w:top="1008" w:right="1440" w:bottom="1008" w:left="1440" w:header="720" w:footer="720" w:gutter="0"/>
          <w:pgNumType w:start="1"/>
          <w:cols w:space="720"/>
          <w:titlePg/>
        </w:sectPr>
      </w:pPr>
    </w:p>
    <w:p w14:paraId="6C7CF904" w14:textId="77777777" w:rsidR="00583356" w:rsidRPr="00583356" w:rsidRDefault="00583356" w:rsidP="004A3087">
      <w:pPr>
        <w:pStyle w:val="Heading1"/>
        <w:ind w:left="-540"/>
        <w:rPr>
          <w:rFonts w:ascii="Times New Roman" w:hAnsi="Times New Roman"/>
          <w:i w:val="0"/>
          <w:szCs w:val="24"/>
          <w:lang w:val="en-CA"/>
        </w:rPr>
      </w:pPr>
      <w:r w:rsidRPr="00583356">
        <w:rPr>
          <w:rFonts w:ascii="Times New Roman" w:hAnsi="Times New Roman"/>
          <w:szCs w:val="24"/>
          <w:lang w:val="en-CA"/>
        </w:rPr>
        <w:t xml:space="preserve">R. v. </w:t>
      </w:r>
      <w:r w:rsidR="000C54C7">
        <w:rPr>
          <w:rFonts w:ascii="Times New Roman" w:hAnsi="Times New Roman"/>
          <w:szCs w:val="24"/>
          <w:lang w:val="en-CA"/>
        </w:rPr>
        <w:t>Albert</w:t>
      </w:r>
      <w:r w:rsidR="00656DDD">
        <w:rPr>
          <w:rFonts w:ascii="Times New Roman" w:hAnsi="Times New Roman"/>
          <w:szCs w:val="24"/>
          <w:lang w:val="en-CA"/>
        </w:rPr>
        <w:t>,</w:t>
      </w:r>
      <w:r w:rsidR="00571A2E">
        <w:rPr>
          <w:rFonts w:ascii="Times New Roman" w:hAnsi="Times New Roman"/>
          <w:szCs w:val="24"/>
          <w:lang w:val="en-CA"/>
        </w:rPr>
        <w:t xml:space="preserve"> </w:t>
      </w:r>
      <w:r w:rsidR="00B02D2E">
        <w:rPr>
          <w:rFonts w:ascii="Times New Roman" w:hAnsi="Times New Roman"/>
          <w:i w:val="0"/>
          <w:szCs w:val="24"/>
          <w:lang w:val="en-CA"/>
        </w:rPr>
        <w:t>201</w:t>
      </w:r>
      <w:r w:rsidR="005568B6">
        <w:rPr>
          <w:rFonts w:ascii="Times New Roman" w:hAnsi="Times New Roman"/>
          <w:i w:val="0"/>
          <w:szCs w:val="24"/>
          <w:lang w:val="en-CA"/>
        </w:rPr>
        <w:t>9</w:t>
      </w:r>
      <w:r w:rsidRPr="00583356">
        <w:rPr>
          <w:rFonts w:ascii="Times New Roman" w:hAnsi="Times New Roman"/>
          <w:i w:val="0"/>
          <w:szCs w:val="24"/>
          <w:lang w:val="en-CA"/>
        </w:rPr>
        <w:t xml:space="preserve"> NWTTC </w:t>
      </w:r>
      <w:r w:rsidR="00BD1E94" w:rsidRPr="00EA058C">
        <w:rPr>
          <w:rFonts w:ascii="Times New Roman" w:hAnsi="Times New Roman"/>
          <w:i w:val="0"/>
          <w:szCs w:val="24"/>
          <w:lang w:val="en-CA"/>
        </w:rPr>
        <w:t>0</w:t>
      </w:r>
      <w:r w:rsidR="0044403F" w:rsidRPr="00EA058C">
        <w:rPr>
          <w:rFonts w:ascii="Times New Roman" w:hAnsi="Times New Roman"/>
          <w:i w:val="0"/>
          <w:szCs w:val="24"/>
          <w:lang w:val="en-CA"/>
        </w:rPr>
        <w:t>8</w:t>
      </w:r>
    </w:p>
    <w:p w14:paraId="1169F58F" w14:textId="77777777" w:rsidR="00B076CB" w:rsidRPr="008D7B21" w:rsidRDefault="00B076CB" w:rsidP="004A3087">
      <w:pPr>
        <w:ind w:left="-540"/>
        <w:rPr>
          <w:i/>
          <w:sz w:val="24"/>
          <w:szCs w:val="28"/>
          <w:lang w:val="en-CA"/>
        </w:rPr>
      </w:pPr>
      <w:r w:rsidRPr="008D7B21">
        <w:rPr>
          <w:i/>
          <w:sz w:val="24"/>
          <w:szCs w:val="28"/>
          <w:lang w:val="en-CA"/>
        </w:rPr>
        <w:tab/>
      </w:r>
    </w:p>
    <w:p w14:paraId="28FE2B91" w14:textId="77777777" w:rsidR="00B02D2E" w:rsidRPr="00B02D2E" w:rsidRDefault="00B02D2E" w:rsidP="004A3087">
      <w:pPr>
        <w:keepNext/>
        <w:ind w:left="-540" w:hanging="5760"/>
        <w:jc w:val="right"/>
        <w:outlineLvl w:val="0"/>
        <w:rPr>
          <w:i/>
          <w:sz w:val="28"/>
          <w:szCs w:val="28"/>
          <w:lang w:val="en-CA"/>
        </w:rPr>
      </w:pPr>
      <w:r w:rsidRPr="00B02D2E">
        <w:rPr>
          <w:i/>
          <w:sz w:val="28"/>
          <w:szCs w:val="28"/>
          <w:lang w:val="en-CA"/>
        </w:rPr>
        <w:t xml:space="preserve">Date: </w:t>
      </w:r>
      <w:r w:rsidRPr="00EA058C">
        <w:rPr>
          <w:i/>
          <w:sz w:val="28"/>
          <w:szCs w:val="28"/>
          <w:lang w:val="en-CA"/>
        </w:rPr>
        <w:t>201</w:t>
      </w:r>
      <w:r w:rsidR="005568B6" w:rsidRPr="00EA058C">
        <w:rPr>
          <w:i/>
          <w:sz w:val="28"/>
          <w:szCs w:val="28"/>
          <w:lang w:val="en-CA"/>
        </w:rPr>
        <w:t>9</w:t>
      </w:r>
      <w:r w:rsidRPr="00EA058C">
        <w:rPr>
          <w:i/>
          <w:sz w:val="28"/>
          <w:szCs w:val="28"/>
          <w:lang w:val="en-CA"/>
        </w:rPr>
        <w:t xml:space="preserve"> </w:t>
      </w:r>
      <w:r w:rsidR="000C54C7" w:rsidRPr="00EA058C">
        <w:rPr>
          <w:i/>
          <w:sz w:val="28"/>
          <w:szCs w:val="28"/>
          <w:lang w:val="en-CA"/>
        </w:rPr>
        <w:t xml:space="preserve">06 </w:t>
      </w:r>
      <w:r w:rsidR="00D92413" w:rsidRPr="00EA058C">
        <w:rPr>
          <w:i/>
          <w:sz w:val="28"/>
          <w:szCs w:val="28"/>
          <w:lang w:val="en-CA"/>
        </w:rPr>
        <w:t>12</w:t>
      </w:r>
    </w:p>
    <w:p w14:paraId="39DA317E" w14:textId="77777777" w:rsidR="00B02D2E" w:rsidRPr="00B02D2E" w:rsidRDefault="00B02D2E" w:rsidP="004A3087">
      <w:pPr>
        <w:keepNext/>
        <w:ind w:left="-540" w:hanging="5760"/>
        <w:jc w:val="right"/>
        <w:outlineLvl w:val="0"/>
        <w:rPr>
          <w:i/>
          <w:sz w:val="28"/>
          <w:szCs w:val="28"/>
          <w:lang w:val="en-CA"/>
        </w:rPr>
      </w:pPr>
      <w:r w:rsidRPr="00B02D2E">
        <w:rPr>
          <w:i/>
          <w:sz w:val="28"/>
          <w:szCs w:val="28"/>
          <w:lang w:val="en-CA"/>
        </w:rPr>
        <w:t xml:space="preserve">File: </w:t>
      </w:r>
      <w:r w:rsidR="009A7789">
        <w:rPr>
          <w:i/>
          <w:sz w:val="28"/>
          <w:szCs w:val="28"/>
          <w:lang w:val="en-CA"/>
        </w:rPr>
        <w:t>T-1-CR-201</w:t>
      </w:r>
      <w:r w:rsidR="000C54C7">
        <w:rPr>
          <w:i/>
          <w:sz w:val="28"/>
          <w:szCs w:val="28"/>
          <w:lang w:val="en-CA"/>
        </w:rPr>
        <w:t>8</w:t>
      </w:r>
      <w:r w:rsidR="009A7789">
        <w:rPr>
          <w:i/>
          <w:sz w:val="28"/>
          <w:szCs w:val="28"/>
          <w:lang w:val="en-CA"/>
        </w:rPr>
        <w:t>-00</w:t>
      </w:r>
      <w:r w:rsidR="000C54C7">
        <w:rPr>
          <w:i/>
          <w:sz w:val="28"/>
          <w:szCs w:val="28"/>
          <w:lang w:val="en-CA"/>
        </w:rPr>
        <w:t>1692</w:t>
      </w:r>
    </w:p>
    <w:p w14:paraId="02A9841F" w14:textId="77777777" w:rsidR="00B076CB" w:rsidRPr="008D7B21" w:rsidRDefault="00B076CB" w:rsidP="004A3087">
      <w:pPr>
        <w:pBdr>
          <w:bottom w:val="single" w:sz="12" w:space="1" w:color="auto"/>
        </w:pBdr>
        <w:ind w:left="-540"/>
        <w:jc w:val="both"/>
        <w:rPr>
          <w:sz w:val="28"/>
          <w:szCs w:val="28"/>
          <w:lang w:val="en-CA"/>
        </w:rPr>
      </w:pPr>
    </w:p>
    <w:p w14:paraId="3C3E4878" w14:textId="77777777" w:rsidR="00B076CB" w:rsidRPr="008D7B21" w:rsidRDefault="00B076CB" w:rsidP="004A3087">
      <w:pPr>
        <w:ind w:left="-540"/>
        <w:jc w:val="both"/>
        <w:rPr>
          <w:sz w:val="28"/>
          <w:szCs w:val="28"/>
          <w:lang w:val="en-CA"/>
        </w:rPr>
      </w:pPr>
    </w:p>
    <w:p w14:paraId="3C6EE7B5" w14:textId="77777777" w:rsidR="00B076CB" w:rsidRPr="008D7B21" w:rsidRDefault="00B076CB" w:rsidP="004A3087">
      <w:pPr>
        <w:pStyle w:val="Heading2"/>
        <w:pBdr>
          <w:bottom w:val="single" w:sz="12" w:space="11" w:color="auto"/>
        </w:pBdr>
        <w:ind w:left="-540"/>
        <w:rPr>
          <w:rFonts w:ascii="Times New Roman" w:hAnsi="Times New Roman"/>
          <w:b/>
          <w:sz w:val="28"/>
          <w:szCs w:val="28"/>
          <w:lang w:val="en-CA"/>
        </w:rPr>
      </w:pPr>
      <w:r w:rsidRPr="008D7B21">
        <w:rPr>
          <w:rFonts w:ascii="Times New Roman" w:hAnsi="Times New Roman"/>
          <w:b/>
          <w:sz w:val="28"/>
          <w:szCs w:val="28"/>
          <w:lang w:val="en-CA"/>
        </w:rPr>
        <w:t xml:space="preserve">IN THE </w:t>
      </w:r>
      <w:r w:rsidR="00B02D2E">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14:paraId="05BBD982" w14:textId="77777777" w:rsidR="00B076CB" w:rsidRPr="008D7B21" w:rsidRDefault="00B076CB" w:rsidP="004A3087">
      <w:pPr>
        <w:ind w:left="-540"/>
        <w:rPr>
          <w:sz w:val="28"/>
          <w:szCs w:val="28"/>
          <w:lang w:val="en-CA"/>
        </w:rPr>
      </w:pPr>
    </w:p>
    <w:p w14:paraId="12940009" w14:textId="77777777" w:rsidR="00B076CB" w:rsidRPr="008D7B21" w:rsidRDefault="00B076CB" w:rsidP="004A3087">
      <w:pPr>
        <w:ind w:left="-540"/>
        <w:jc w:val="center"/>
        <w:rPr>
          <w:sz w:val="28"/>
          <w:szCs w:val="28"/>
          <w:lang w:val="en-CA"/>
        </w:rPr>
      </w:pPr>
    </w:p>
    <w:p w14:paraId="52D20866" w14:textId="77777777" w:rsidR="00B076CB" w:rsidRPr="008D7B21" w:rsidRDefault="00B076CB" w:rsidP="004A3087">
      <w:pPr>
        <w:ind w:left="-540"/>
        <w:jc w:val="center"/>
        <w:rPr>
          <w:sz w:val="28"/>
          <w:szCs w:val="28"/>
          <w:lang w:val="en-CA"/>
        </w:rPr>
      </w:pPr>
    </w:p>
    <w:p w14:paraId="5E99148F" w14:textId="77777777" w:rsidR="00B076CB" w:rsidRPr="008D7B21" w:rsidRDefault="00B076CB" w:rsidP="004A3087">
      <w:pPr>
        <w:ind w:left="-540"/>
        <w:rPr>
          <w:b/>
          <w:sz w:val="28"/>
          <w:szCs w:val="28"/>
          <w:lang w:val="en-CA"/>
        </w:rPr>
      </w:pPr>
      <w:r w:rsidRPr="008D7B21">
        <w:rPr>
          <w:b/>
          <w:sz w:val="28"/>
          <w:szCs w:val="28"/>
          <w:lang w:val="en-CA"/>
        </w:rPr>
        <w:t>BETWEEN:</w:t>
      </w:r>
    </w:p>
    <w:p w14:paraId="31B6942E" w14:textId="77777777" w:rsidR="00B076CB" w:rsidRPr="008D7B21" w:rsidRDefault="00B076CB" w:rsidP="004A3087">
      <w:pPr>
        <w:ind w:left="-540"/>
        <w:jc w:val="center"/>
        <w:rPr>
          <w:b/>
          <w:sz w:val="28"/>
          <w:szCs w:val="28"/>
          <w:lang w:val="en-CA"/>
        </w:rPr>
      </w:pPr>
    </w:p>
    <w:p w14:paraId="445F8792" w14:textId="77777777" w:rsidR="00B076CB" w:rsidRPr="009A7789" w:rsidRDefault="00B076CB" w:rsidP="004A3087">
      <w:pPr>
        <w:ind w:left="-540"/>
        <w:jc w:val="center"/>
        <w:rPr>
          <w:b/>
          <w:bCs/>
          <w:sz w:val="28"/>
          <w:szCs w:val="28"/>
          <w:lang w:val="en-CA"/>
        </w:rPr>
      </w:pPr>
      <w:r w:rsidRPr="009A7789">
        <w:rPr>
          <w:b/>
          <w:bCs/>
          <w:sz w:val="28"/>
          <w:szCs w:val="28"/>
          <w:lang w:val="en-CA"/>
        </w:rPr>
        <w:t>HER MAJESTY THE QUEEN</w:t>
      </w:r>
    </w:p>
    <w:p w14:paraId="1FE0C43B" w14:textId="77777777" w:rsidR="00B076CB" w:rsidRPr="008D7B21" w:rsidRDefault="00B076CB" w:rsidP="004A3087">
      <w:pPr>
        <w:ind w:left="-540"/>
        <w:jc w:val="center"/>
        <w:rPr>
          <w:b/>
          <w:sz w:val="28"/>
          <w:szCs w:val="28"/>
          <w:lang w:val="en-CA"/>
        </w:rPr>
      </w:pPr>
    </w:p>
    <w:p w14:paraId="0CD4DD42" w14:textId="77777777" w:rsidR="00B076CB" w:rsidRPr="008D7B21" w:rsidRDefault="00B076CB" w:rsidP="004A3087">
      <w:pPr>
        <w:ind w:left="-540"/>
        <w:jc w:val="center"/>
        <w:rPr>
          <w:b/>
          <w:sz w:val="28"/>
          <w:szCs w:val="28"/>
          <w:lang w:val="en-CA"/>
        </w:rPr>
      </w:pPr>
      <w:r w:rsidRPr="008D7B21">
        <w:rPr>
          <w:b/>
          <w:sz w:val="28"/>
          <w:szCs w:val="28"/>
          <w:lang w:val="en-CA"/>
        </w:rPr>
        <w:t>- and -</w:t>
      </w:r>
    </w:p>
    <w:p w14:paraId="5D38EDF0" w14:textId="77777777" w:rsidR="00B076CB" w:rsidRPr="008D7B21" w:rsidRDefault="00B076CB" w:rsidP="004A3087">
      <w:pPr>
        <w:ind w:left="-540"/>
        <w:jc w:val="center"/>
        <w:rPr>
          <w:b/>
          <w:sz w:val="28"/>
          <w:szCs w:val="28"/>
          <w:lang w:val="en-CA"/>
        </w:rPr>
      </w:pPr>
    </w:p>
    <w:p w14:paraId="6C0CFC88" w14:textId="77777777" w:rsidR="00571A2E" w:rsidRDefault="000C54C7" w:rsidP="004A3087">
      <w:pPr>
        <w:ind w:left="-540"/>
        <w:jc w:val="center"/>
        <w:rPr>
          <w:b/>
          <w:sz w:val="28"/>
          <w:szCs w:val="28"/>
          <w:lang w:val="en-CA"/>
        </w:rPr>
      </w:pPr>
      <w:r>
        <w:rPr>
          <w:b/>
          <w:sz w:val="28"/>
          <w:szCs w:val="28"/>
          <w:lang w:val="en-CA"/>
        </w:rPr>
        <w:t>EDWARD FRANK ALBERT</w:t>
      </w:r>
    </w:p>
    <w:p w14:paraId="4940E045" w14:textId="77777777" w:rsidR="00571A2E" w:rsidRPr="008D7B21" w:rsidRDefault="00571A2E" w:rsidP="004A3087">
      <w:pPr>
        <w:ind w:left="-540"/>
        <w:jc w:val="center"/>
        <w:rPr>
          <w:sz w:val="28"/>
          <w:szCs w:val="28"/>
          <w:lang w:val="en-CA"/>
        </w:rPr>
      </w:pPr>
    </w:p>
    <w:p w14:paraId="58E8A270" w14:textId="77777777" w:rsidR="00B076CB" w:rsidRPr="008D7B21" w:rsidRDefault="00B076CB" w:rsidP="004A3087">
      <w:pPr>
        <w:pBdr>
          <w:bottom w:val="single" w:sz="12" w:space="1" w:color="auto"/>
        </w:pBdr>
        <w:ind w:left="-540"/>
        <w:jc w:val="both"/>
        <w:rPr>
          <w:sz w:val="28"/>
          <w:szCs w:val="28"/>
          <w:lang w:val="en-CA"/>
        </w:rPr>
      </w:pPr>
    </w:p>
    <w:p w14:paraId="6FAC87B0" w14:textId="77777777" w:rsidR="00B076CB" w:rsidRPr="008D7B21" w:rsidRDefault="00B076CB" w:rsidP="004A3087">
      <w:pPr>
        <w:ind w:left="-540"/>
        <w:jc w:val="both"/>
        <w:rPr>
          <w:sz w:val="28"/>
          <w:szCs w:val="28"/>
          <w:lang w:val="en-CA"/>
        </w:rPr>
      </w:pPr>
    </w:p>
    <w:p w14:paraId="48DE6572" w14:textId="77777777" w:rsidR="00B076CB" w:rsidRPr="008D7B21" w:rsidRDefault="00B076CB" w:rsidP="004A3087">
      <w:pPr>
        <w:ind w:left="-540"/>
        <w:jc w:val="center"/>
        <w:rPr>
          <w:b/>
          <w:sz w:val="28"/>
          <w:szCs w:val="28"/>
          <w:lang w:val="en-CA"/>
        </w:rPr>
      </w:pPr>
      <w:r w:rsidRPr="008D7B21">
        <w:rPr>
          <w:b/>
          <w:sz w:val="28"/>
          <w:szCs w:val="28"/>
          <w:lang w:val="en-CA"/>
        </w:rPr>
        <w:t>REASONS FOR DECISION</w:t>
      </w:r>
    </w:p>
    <w:p w14:paraId="16E69FA8" w14:textId="77777777" w:rsidR="00B076CB" w:rsidRPr="008D7B21" w:rsidRDefault="00B076CB" w:rsidP="004A3087">
      <w:pPr>
        <w:ind w:left="-540"/>
        <w:jc w:val="center"/>
        <w:rPr>
          <w:b/>
          <w:sz w:val="28"/>
          <w:szCs w:val="28"/>
          <w:lang w:val="en-CA"/>
        </w:rPr>
      </w:pPr>
      <w:r w:rsidRPr="008D7B21">
        <w:rPr>
          <w:b/>
          <w:sz w:val="28"/>
          <w:szCs w:val="28"/>
          <w:lang w:val="en-CA"/>
        </w:rPr>
        <w:t>of the</w:t>
      </w:r>
    </w:p>
    <w:p w14:paraId="2887B052" w14:textId="77777777" w:rsidR="00B076CB" w:rsidRPr="008D7B21" w:rsidRDefault="00B076CB" w:rsidP="004A3087">
      <w:pPr>
        <w:ind w:left="-540"/>
        <w:jc w:val="center"/>
        <w:rPr>
          <w:b/>
          <w:sz w:val="28"/>
          <w:szCs w:val="28"/>
          <w:lang w:val="en-CA"/>
        </w:rPr>
      </w:pPr>
      <w:r w:rsidRPr="008D7B21">
        <w:rPr>
          <w:b/>
          <w:sz w:val="28"/>
          <w:szCs w:val="28"/>
          <w:lang w:val="en-CA"/>
        </w:rPr>
        <w:t xml:space="preserve">HONOURABLE JUDGE </w:t>
      </w:r>
      <w:r w:rsidR="000C54C7">
        <w:rPr>
          <w:b/>
          <w:sz w:val="28"/>
          <w:szCs w:val="28"/>
          <w:lang w:val="en-CA"/>
        </w:rPr>
        <w:t>DONOVAN MOLLOY</w:t>
      </w:r>
    </w:p>
    <w:p w14:paraId="78840DC8" w14:textId="77777777" w:rsidR="00B076CB" w:rsidRDefault="00B076CB" w:rsidP="004A3087">
      <w:pPr>
        <w:pBdr>
          <w:bottom w:val="single" w:sz="12" w:space="0" w:color="auto"/>
        </w:pBdr>
        <w:ind w:left="-540"/>
        <w:jc w:val="both"/>
        <w:rPr>
          <w:sz w:val="24"/>
          <w:szCs w:val="24"/>
          <w:lang w:val="en-CA"/>
        </w:rPr>
      </w:pPr>
    </w:p>
    <w:p w14:paraId="7D11A33E" w14:textId="77777777" w:rsidR="00DB427A" w:rsidRPr="008D7B21" w:rsidRDefault="00DB427A" w:rsidP="004A3087">
      <w:pPr>
        <w:ind w:left="-540"/>
        <w:jc w:val="both"/>
        <w:rPr>
          <w:sz w:val="28"/>
          <w:szCs w:val="28"/>
          <w:lang w:val="en-CA"/>
        </w:rPr>
      </w:pPr>
    </w:p>
    <w:p w14:paraId="28B08FD0" w14:textId="77777777" w:rsidR="00DB427A" w:rsidRDefault="00DB427A" w:rsidP="004A3087">
      <w:pPr>
        <w:ind w:left="-540"/>
        <w:jc w:val="both"/>
        <w:rPr>
          <w:sz w:val="24"/>
          <w:szCs w:val="24"/>
          <w:lang w:val="en-CA"/>
        </w:rPr>
      </w:pPr>
    </w:p>
    <w:p w14:paraId="1889F602" w14:textId="77777777" w:rsidR="00DB427A" w:rsidRDefault="00DB427A" w:rsidP="004A3087">
      <w:pPr>
        <w:ind w:left="-540"/>
        <w:jc w:val="both"/>
        <w:rPr>
          <w:sz w:val="24"/>
          <w:szCs w:val="24"/>
          <w:lang w:val="en-CA"/>
        </w:rPr>
      </w:pPr>
    </w:p>
    <w:p w14:paraId="7FAF5D3A" w14:textId="77777777" w:rsidR="00DB427A" w:rsidRPr="00DB427A" w:rsidRDefault="00DB427A" w:rsidP="004A3087">
      <w:pPr>
        <w:ind w:left="-540"/>
        <w:jc w:val="center"/>
        <w:rPr>
          <w:sz w:val="28"/>
          <w:szCs w:val="28"/>
          <w:lang w:val="en-CA"/>
        </w:rPr>
      </w:pPr>
      <w:r w:rsidRPr="00DB427A">
        <w:rPr>
          <w:sz w:val="28"/>
          <w:szCs w:val="28"/>
          <w:lang w:val="en-CA"/>
        </w:rPr>
        <w:t>[</w:t>
      </w:r>
      <w:r w:rsidR="00936FFC">
        <w:rPr>
          <w:sz w:val="28"/>
          <w:szCs w:val="28"/>
          <w:lang w:val="en-CA"/>
        </w:rPr>
        <w:t>S</w:t>
      </w:r>
      <w:r w:rsidRPr="00DB427A">
        <w:rPr>
          <w:sz w:val="28"/>
          <w:szCs w:val="28"/>
          <w:lang w:val="en-CA"/>
        </w:rPr>
        <w:t xml:space="preserve">ection </w:t>
      </w:r>
      <w:r w:rsidR="009A7789">
        <w:rPr>
          <w:sz w:val="28"/>
          <w:szCs w:val="28"/>
          <w:lang w:val="en-CA"/>
        </w:rPr>
        <w:t>2</w:t>
      </w:r>
      <w:r w:rsidR="000C54C7">
        <w:rPr>
          <w:sz w:val="28"/>
          <w:szCs w:val="28"/>
          <w:lang w:val="en-CA"/>
        </w:rPr>
        <w:t>71</w:t>
      </w:r>
      <w:r w:rsidR="005568B6">
        <w:rPr>
          <w:sz w:val="28"/>
          <w:szCs w:val="28"/>
          <w:lang w:val="en-CA"/>
        </w:rPr>
        <w:t xml:space="preserve"> </w:t>
      </w:r>
      <w:r w:rsidR="005568B6">
        <w:rPr>
          <w:i/>
          <w:iCs/>
          <w:sz w:val="28"/>
          <w:szCs w:val="28"/>
          <w:lang w:val="en-CA"/>
        </w:rPr>
        <w:t>C</w:t>
      </w:r>
      <w:r w:rsidR="009A7789">
        <w:rPr>
          <w:i/>
          <w:iCs/>
          <w:sz w:val="28"/>
          <w:szCs w:val="28"/>
          <w:lang w:val="en-CA"/>
        </w:rPr>
        <w:t>riminal Code</w:t>
      </w:r>
      <w:r w:rsidRPr="00DB427A">
        <w:rPr>
          <w:sz w:val="28"/>
          <w:szCs w:val="28"/>
          <w:lang w:val="en-CA"/>
        </w:rPr>
        <w:t>]</w:t>
      </w:r>
    </w:p>
    <w:p w14:paraId="0598643F" w14:textId="77777777" w:rsidR="00DB427A" w:rsidRDefault="00DB427A" w:rsidP="004A3087">
      <w:pPr>
        <w:ind w:left="-540"/>
        <w:jc w:val="center"/>
        <w:rPr>
          <w:sz w:val="28"/>
          <w:szCs w:val="28"/>
          <w:lang w:val="en-CA"/>
        </w:rPr>
      </w:pPr>
    </w:p>
    <w:p w14:paraId="424A8733" w14:textId="77777777" w:rsidR="004A3087" w:rsidRPr="004A3087" w:rsidRDefault="004A3087" w:rsidP="004A3087">
      <w:pPr>
        <w:keepNext/>
        <w:ind w:left="-540"/>
        <w:jc w:val="both"/>
        <w:outlineLvl w:val="3"/>
        <w:rPr>
          <w:sz w:val="28"/>
          <w:szCs w:val="28"/>
          <w:lang w:val="en-CA"/>
        </w:rPr>
      </w:pPr>
    </w:p>
    <w:p w14:paraId="40317FDA" w14:textId="77777777" w:rsidR="004A3087" w:rsidRPr="004A3087" w:rsidRDefault="004A3087" w:rsidP="004A3087">
      <w:pPr>
        <w:keepNext/>
        <w:ind w:left="-540"/>
        <w:jc w:val="both"/>
        <w:outlineLvl w:val="3"/>
        <w:rPr>
          <w:sz w:val="28"/>
          <w:szCs w:val="28"/>
          <w:lang w:val="en-CA"/>
        </w:rPr>
      </w:pPr>
    </w:p>
    <w:p w14:paraId="46029D3F" w14:textId="77777777" w:rsidR="004A3087" w:rsidRPr="004A3087" w:rsidRDefault="004A3087" w:rsidP="004A3087">
      <w:pPr>
        <w:pBdr>
          <w:top w:val="single" w:sz="4" w:space="1" w:color="auto"/>
          <w:left w:val="single" w:sz="4" w:space="4" w:color="auto"/>
          <w:bottom w:val="single" w:sz="4" w:space="0" w:color="auto"/>
          <w:right w:val="single" w:sz="4" w:space="4" w:color="auto"/>
        </w:pBdr>
        <w:ind w:left="-540"/>
        <w:jc w:val="center"/>
        <w:rPr>
          <w:rFonts w:eastAsia="Calibri"/>
          <w:sz w:val="22"/>
          <w:szCs w:val="22"/>
        </w:rPr>
      </w:pPr>
      <w:r w:rsidRPr="004A3087">
        <w:rPr>
          <w:rFonts w:eastAsia="Calibri"/>
          <w:b/>
          <w:sz w:val="22"/>
          <w:szCs w:val="22"/>
        </w:rPr>
        <w:t xml:space="preserve">Restriction on Publication  </w:t>
      </w:r>
    </w:p>
    <w:p w14:paraId="6D574590" w14:textId="77777777" w:rsidR="004A3087" w:rsidRDefault="004A3087" w:rsidP="004A3087">
      <w:pPr>
        <w:pBdr>
          <w:top w:val="single" w:sz="4" w:space="1" w:color="auto"/>
          <w:left w:val="single" w:sz="4" w:space="4" w:color="auto"/>
          <w:bottom w:val="single" w:sz="4" w:space="0" w:color="auto"/>
          <w:right w:val="single" w:sz="4" w:space="4" w:color="auto"/>
        </w:pBdr>
        <w:ind w:left="-540"/>
        <w:rPr>
          <w:rFonts w:eastAsia="Calibri"/>
          <w:b/>
          <w:sz w:val="22"/>
          <w:szCs w:val="22"/>
        </w:rPr>
      </w:pPr>
      <w:r w:rsidRPr="004A3087">
        <w:rPr>
          <w:rFonts w:eastAsia="Calibri"/>
          <w:b/>
          <w:sz w:val="22"/>
          <w:szCs w:val="22"/>
        </w:rPr>
        <w:t>This decision is subject to a ban on publication pursuant to</w:t>
      </w:r>
    </w:p>
    <w:p w14:paraId="481490AF" w14:textId="77777777" w:rsidR="004A3087" w:rsidRPr="004A3087" w:rsidRDefault="004A3087" w:rsidP="004A3087">
      <w:pPr>
        <w:pBdr>
          <w:top w:val="single" w:sz="4" w:space="1" w:color="auto"/>
          <w:left w:val="single" w:sz="4" w:space="4" w:color="auto"/>
          <w:bottom w:val="single" w:sz="4" w:space="0" w:color="auto"/>
          <w:right w:val="single" w:sz="4" w:space="4" w:color="auto"/>
        </w:pBdr>
        <w:ind w:left="-540"/>
        <w:rPr>
          <w:rFonts w:eastAsia="Calibri"/>
          <w:sz w:val="22"/>
          <w:szCs w:val="22"/>
        </w:rPr>
      </w:pPr>
      <w:r w:rsidRPr="004A3087">
        <w:rPr>
          <w:rFonts w:eastAsia="Calibri"/>
          <w:b/>
          <w:sz w:val="22"/>
          <w:szCs w:val="22"/>
        </w:rPr>
        <w:t>s. 486.4 CC with respect to the name of the victim as well as information that may identify this person.  Some details may have been edited to ensure that the victim may not be identified.</w:t>
      </w:r>
    </w:p>
    <w:p w14:paraId="57FF6EA7" w14:textId="77777777" w:rsidR="004A3087" w:rsidRPr="004A3087" w:rsidRDefault="004A3087" w:rsidP="004A3087">
      <w:pPr>
        <w:ind w:left="-540"/>
        <w:jc w:val="both"/>
        <w:rPr>
          <w:sz w:val="28"/>
          <w:szCs w:val="28"/>
          <w:lang w:val="en-CA"/>
        </w:rPr>
      </w:pPr>
    </w:p>
    <w:p w14:paraId="7D44D7C7" w14:textId="77777777" w:rsidR="004A3087" w:rsidRPr="00DB427A" w:rsidRDefault="004A3087" w:rsidP="004A3087">
      <w:pPr>
        <w:ind w:left="-540"/>
        <w:rPr>
          <w:sz w:val="28"/>
          <w:szCs w:val="28"/>
          <w:lang w:val="en-CA"/>
        </w:rPr>
      </w:pPr>
    </w:p>
    <w:sectPr w:rsidR="004A3087" w:rsidRPr="00DB427A" w:rsidSect="00DB427A">
      <w:headerReference w:type="first" r:id="rId9"/>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F5693" w14:textId="77777777" w:rsidR="00CE456B" w:rsidRDefault="00CE456B" w:rsidP="002330E1">
      <w:r>
        <w:separator/>
      </w:r>
    </w:p>
  </w:endnote>
  <w:endnote w:type="continuationSeparator" w:id="0">
    <w:p w14:paraId="4CB9648E" w14:textId="77777777" w:rsidR="00CE456B" w:rsidRDefault="00CE456B"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05B4" w14:textId="77777777" w:rsidR="00CE456B" w:rsidRDefault="00CE456B" w:rsidP="002330E1">
      <w:r>
        <w:separator/>
      </w:r>
    </w:p>
  </w:footnote>
  <w:footnote w:type="continuationSeparator" w:id="0">
    <w:p w14:paraId="65ABDFE0" w14:textId="77777777" w:rsidR="00CE456B" w:rsidRDefault="00CE456B"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9966" w14:textId="77777777" w:rsidR="00273D94" w:rsidRPr="002330E1" w:rsidRDefault="00273D94" w:rsidP="00BD1E94">
    <w:pPr>
      <w:pStyle w:val="Header"/>
      <w:jc w:val="right"/>
      <w:rPr>
        <w:i/>
      </w:rPr>
    </w:pPr>
    <w:r w:rsidRPr="002330E1">
      <w:rPr>
        <w:i/>
      </w:rPr>
      <w:t>R. v.</w:t>
    </w:r>
    <w:r>
      <w:rPr>
        <w:i/>
      </w:rPr>
      <w:t xml:space="preserve"> </w:t>
    </w:r>
    <w:r w:rsidR="004A3087">
      <w:rPr>
        <w:i/>
      </w:rPr>
      <w:t>Albert</w:t>
    </w:r>
  </w:p>
  <w:p w14:paraId="1869D711" w14:textId="77777777" w:rsidR="00273D94" w:rsidRDefault="00273D94" w:rsidP="002330E1">
    <w:pPr>
      <w:pStyle w:val="Header"/>
      <w:jc w:val="right"/>
    </w:pPr>
    <w:r>
      <w:t xml:space="preserve">Page </w:t>
    </w:r>
    <w:r>
      <w:fldChar w:fldCharType="begin"/>
    </w:r>
    <w:r>
      <w:instrText xml:space="preserve"> PAGE   \* MERGEFORMAT </w:instrText>
    </w:r>
    <w:r>
      <w:fldChar w:fldCharType="separate"/>
    </w:r>
    <w:r w:rsidR="00946C5A">
      <w:rPr>
        <w:noProof/>
      </w:rPr>
      <w:t>10</w:t>
    </w:r>
    <w:r>
      <w:rPr>
        <w:noProof/>
      </w:rPr>
      <w:fldChar w:fldCharType="end"/>
    </w:r>
  </w:p>
  <w:p w14:paraId="2F6C6811" w14:textId="77777777" w:rsidR="00273D94" w:rsidRDefault="00273D94"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A0F6D" w14:textId="77777777" w:rsidR="00273D94" w:rsidRDefault="00273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810"/>
        </w:tabs>
        <w:ind w:left="153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0E935A24"/>
    <w:multiLevelType w:val="hybridMultilevel"/>
    <w:tmpl w:val="BCF0D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661AE"/>
    <w:multiLevelType w:val="hybridMultilevel"/>
    <w:tmpl w:val="6D06DF7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4BA6F81"/>
    <w:multiLevelType w:val="hybridMultilevel"/>
    <w:tmpl w:val="00CCF5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6" w15:restartNumberingAfterBreak="0">
    <w:nsid w:val="3E480C87"/>
    <w:multiLevelType w:val="hybridMultilevel"/>
    <w:tmpl w:val="7B88745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227892"/>
    <w:multiLevelType w:val="hybridMultilevel"/>
    <w:tmpl w:val="E57C600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909E2"/>
    <w:multiLevelType w:val="hybridMultilevel"/>
    <w:tmpl w:val="9C68C5E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3"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4"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5"/>
  </w:num>
  <w:num w:numId="4">
    <w:abstractNumId w:val="10"/>
  </w:num>
  <w:num w:numId="5">
    <w:abstractNumId w:val="6"/>
  </w:num>
  <w:num w:numId="6">
    <w:abstractNumId w:val="19"/>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2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num>
  <w:num w:numId="27">
    <w:abstractNumId w:val="8"/>
  </w:num>
  <w:num w:numId="28">
    <w:abstractNumId w:val="20"/>
  </w:num>
  <w:num w:numId="29">
    <w:abstractNumId w:val="12"/>
  </w:num>
  <w:num w:numId="30">
    <w:abstractNumId w:val="21"/>
  </w:num>
  <w:num w:numId="31">
    <w:abstractNumId w:val="16"/>
  </w:num>
  <w:num w:numId="32">
    <w:abstractNumId w:val="9"/>
  </w:num>
  <w:num w:numId="33">
    <w:abstractNumId w:val="14"/>
  </w:num>
  <w:num w:numId="34">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1F7E"/>
    <w:rsid w:val="00003594"/>
    <w:rsid w:val="00005FC3"/>
    <w:rsid w:val="00006F01"/>
    <w:rsid w:val="00007101"/>
    <w:rsid w:val="00014AB0"/>
    <w:rsid w:val="00016C61"/>
    <w:rsid w:val="00020852"/>
    <w:rsid w:val="000237B7"/>
    <w:rsid w:val="00024CD1"/>
    <w:rsid w:val="0002663B"/>
    <w:rsid w:val="000272A4"/>
    <w:rsid w:val="000315D4"/>
    <w:rsid w:val="00032E71"/>
    <w:rsid w:val="00033B8F"/>
    <w:rsid w:val="000365DB"/>
    <w:rsid w:val="00044BAC"/>
    <w:rsid w:val="000453D7"/>
    <w:rsid w:val="000459C9"/>
    <w:rsid w:val="000471D8"/>
    <w:rsid w:val="0005104F"/>
    <w:rsid w:val="00054AB6"/>
    <w:rsid w:val="00055603"/>
    <w:rsid w:val="0005665F"/>
    <w:rsid w:val="00060D44"/>
    <w:rsid w:val="000611E7"/>
    <w:rsid w:val="00062F91"/>
    <w:rsid w:val="00063F09"/>
    <w:rsid w:val="00067CC1"/>
    <w:rsid w:val="000704C8"/>
    <w:rsid w:val="00071C2D"/>
    <w:rsid w:val="00072D34"/>
    <w:rsid w:val="00072E1E"/>
    <w:rsid w:val="000774CF"/>
    <w:rsid w:val="000828C3"/>
    <w:rsid w:val="00084DE1"/>
    <w:rsid w:val="00087BC4"/>
    <w:rsid w:val="0009011A"/>
    <w:rsid w:val="000902D6"/>
    <w:rsid w:val="00091F17"/>
    <w:rsid w:val="00093CF1"/>
    <w:rsid w:val="00096B60"/>
    <w:rsid w:val="00097A71"/>
    <w:rsid w:val="000A1371"/>
    <w:rsid w:val="000A3647"/>
    <w:rsid w:val="000A3E7F"/>
    <w:rsid w:val="000A569F"/>
    <w:rsid w:val="000A5C42"/>
    <w:rsid w:val="000A6DEC"/>
    <w:rsid w:val="000B1B3F"/>
    <w:rsid w:val="000B33E5"/>
    <w:rsid w:val="000B59C3"/>
    <w:rsid w:val="000B6346"/>
    <w:rsid w:val="000B7236"/>
    <w:rsid w:val="000B743D"/>
    <w:rsid w:val="000B767A"/>
    <w:rsid w:val="000C2085"/>
    <w:rsid w:val="000C345E"/>
    <w:rsid w:val="000C3DAC"/>
    <w:rsid w:val="000C54C7"/>
    <w:rsid w:val="000C6BA5"/>
    <w:rsid w:val="000D3351"/>
    <w:rsid w:val="000D37D7"/>
    <w:rsid w:val="000D3DE9"/>
    <w:rsid w:val="000D4A72"/>
    <w:rsid w:val="000D51E6"/>
    <w:rsid w:val="000D712E"/>
    <w:rsid w:val="000D73CB"/>
    <w:rsid w:val="000E074D"/>
    <w:rsid w:val="000E0FCE"/>
    <w:rsid w:val="000E4650"/>
    <w:rsid w:val="000E470A"/>
    <w:rsid w:val="000E4AF3"/>
    <w:rsid w:val="000E578C"/>
    <w:rsid w:val="000E5E8E"/>
    <w:rsid w:val="000F062D"/>
    <w:rsid w:val="000F2695"/>
    <w:rsid w:val="000F37C4"/>
    <w:rsid w:val="000F4387"/>
    <w:rsid w:val="000F5FCE"/>
    <w:rsid w:val="000F69BF"/>
    <w:rsid w:val="000F70F2"/>
    <w:rsid w:val="001051C1"/>
    <w:rsid w:val="00106776"/>
    <w:rsid w:val="00106E33"/>
    <w:rsid w:val="00107B26"/>
    <w:rsid w:val="00111FA4"/>
    <w:rsid w:val="0011527D"/>
    <w:rsid w:val="0011611C"/>
    <w:rsid w:val="00116E81"/>
    <w:rsid w:val="00117F2C"/>
    <w:rsid w:val="00120BBD"/>
    <w:rsid w:val="00121A51"/>
    <w:rsid w:val="00122CE0"/>
    <w:rsid w:val="0012348D"/>
    <w:rsid w:val="00123A29"/>
    <w:rsid w:val="00124CB2"/>
    <w:rsid w:val="00124F23"/>
    <w:rsid w:val="00125235"/>
    <w:rsid w:val="00127158"/>
    <w:rsid w:val="00130D8F"/>
    <w:rsid w:val="00140584"/>
    <w:rsid w:val="00140DB0"/>
    <w:rsid w:val="00141786"/>
    <w:rsid w:val="00141C0B"/>
    <w:rsid w:val="00143572"/>
    <w:rsid w:val="00143D46"/>
    <w:rsid w:val="0014690B"/>
    <w:rsid w:val="00146E4A"/>
    <w:rsid w:val="001517D5"/>
    <w:rsid w:val="001517FF"/>
    <w:rsid w:val="00152DF8"/>
    <w:rsid w:val="00153157"/>
    <w:rsid w:val="00153EAE"/>
    <w:rsid w:val="001607D9"/>
    <w:rsid w:val="001667DF"/>
    <w:rsid w:val="0016694A"/>
    <w:rsid w:val="001674EE"/>
    <w:rsid w:val="00176D85"/>
    <w:rsid w:val="00180E96"/>
    <w:rsid w:val="001942E5"/>
    <w:rsid w:val="001A0204"/>
    <w:rsid w:val="001A0CBD"/>
    <w:rsid w:val="001A2D95"/>
    <w:rsid w:val="001A317F"/>
    <w:rsid w:val="001A32CD"/>
    <w:rsid w:val="001A3673"/>
    <w:rsid w:val="001A3696"/>
    <w:rsid w:val="001A7B5F"/>
    <w:rsid w:val="001B0715"/>
    <w:rsid w:val="001B2488"/>
    <w:rsid w:val="001B3B35"/>
    <w:rsid w:val="001B73B1"/>
    <w:rsid w:val="001C07AC"/>
    <w:rsid w:val="001C3B29"/>
    <w:rsid w:val="001C6C92"/>
    <w:rsid w:val="001D454B"/>
    <w:rsid w:val="001D4888"/>
    <w:rsid w:val="001D52D1"/>
    <w:rsid w:val="001D57C4"/>
    <w:rsid w:val="001E0443"/>
    <w:rsid w:val="001E07A8"/>
    <w:rsid w:val="001E7497"/>
    <w:rsid w:val="001F3351"/>
    <w:rsid w:val="001F3E32"/>
    <w:rsid w:val="001F4676"/>
    <w:rsid w:val="001F64C2"/>
    <w:rsid w:val="001F70E2"/>
    <w:rsid w:val="002009F0"/>
    <w:rsid w:val="0020101C"/>
    <w:rsid w:val="00205F7E"/>
    <w:rsid w:val="00207A8D"/>
    <w:rsid w:val="00210774"/>
    <w:rsid w:val="00215B72"/>
    <w:rsid w:val="00217117"/>
    <w:rsid w:val="00220169"/>
    <w:rsid w:val="00222B0E"/>
    <w:rsid w:val="00224EC0"/>
    <w:rsid w:val="002278B6"/>
    <w:rsid w:val="00230917"/>
    <w:rsid w:val="00231091"/>
    <w:rsid w:val="0023144A"/>
    <w:rsid w:val="002316C3"/>
    <w:rsid w:val="002330E1"/>
    <w:rsid w:val="00234116"/>
    <w:rsid w:val="00235F41"/>
    <w:rsid w:val="002361E7"/>
    <w:rsid w:val="002431D3"/>
    <w:rsid w:val="00244AD6"/>
    <w:rsid w:val="00246BD4"/>
    <w:rsid w:val="002509F4"/>
    <w:rsid w:val="00251A89"/>
    <w:rsid w:val="00264F2C"/>
    <w:rsid w:val="002653E0"/>
    <w:rsid w:val="00266C36"/>
    <w:rsid w:val="0026792E"/>
    <w:rsid w:val="002703FF"/>
    <w:rsid w:val="00273D94"/>
    <w:rsid w:val="00273F75"/>
    <w:rsid w:val="0027535E"/>
    <w:rsid w:val="00280FE1"/>
    <w:rsid w:val="00284904"/>
    <w:rsid w:val="00285F0F"/>
    <w:rsid w:val="002865F1"/>
    <w:rsid w:val="00290055"/>
    <w:rsid w:val="00290BB5"/>
    <w:rsid w:val="0029695E"/>
    <w:rsid w:val="002A348F"/>
    <w:rsid w:val="002A3EEF"/>
    <w:rsid w:val="002B06B9"/>
    <w:rsid w:val="002B06C3"/>
    <w:rsid w:val="002B0A6C"/>
    <w:rsid w:val="002B0CD6"/>
    <w:rsid w:val="002B1D17"/>
    <w:rsid w:val="002B31CA"/>
    <w:rsid w:val="002B41A3"/>
    <w:rsid w:val="002B43AE"/>
    <w:rsid w:val="002B6439"/>
    <w:rsid w:val="002B7D4B"/>
    <w:rsid w:val="002C1F07"/>
    <w:rsid w:val="002C5C5F"/>
    <w:rsid w:val="002C5E9B"/>
    <w:rsid w:val="002C6583"/>
    <w:rsid w:val="002C7FC7"/>
    <w:rsid w:val="002D077D"/>
    <w:rsid w:val="002D3504"/>
    <w:rsid w:val="002D58B3"/>
    <w:rsid w:val="002E38CE"/>
    <w:rsid w:val="002F1913"/>
    <w:rsid w:val="002F2681"/>
    <w:rsid w:val="002F4BB0"/>
    <w:rsid w:val="002F597C"/>
    <w:rsid w:val="002F5C40"/>
    <w:rsid w:val="002F60FE"/>
    <w:rsid w:val="002F6619"/>
    <w:rsid w:val="002F7C50"/>
    <w:rsid w:val="00302C8C"/>
    <w:rsid w:val="00303C61"/>
    <w:rsid w:val="00303E27"/>
    <w:rsid w:val="00304ED1"/>
    <w:rsid w:val="0030760B"/>
    <w:rsid w:val="0031402B"/>
    <w:rsid w:val="003173DC"/>
    <w:rsid w:val="00320BC9"/>
    <w:rsid w:val="00321313"/>
    <w:rsid w:val="003216D8"/>
    <w:rsid w:val="0032379C"/>
    <w:rsid w:val="0032396E"/>
    <w:rsid w:val="00325DD7"/>
    <w:rsid w:val="0032720B"/>
    <w:rsid w:val="003272A2"/>
    <w:rsid w:val="003273A4"/>
    <w:rsid w:val="003318CF"/>
    <w:rsid w:val="003349A5"/>
    <w:rsid w:val="00334F45"/>
    <w:rsid w:val="003424EA"/>
    <w:rsid w:val="003460E3"/>
    <w:rsid w:val="00346613"/>
    <w:rsid w:val="003467B0"/>
    <w:rsid w:val="003471AA"/>
    <w:rsid w:val="003518B9"/>
    <w:rsid w:val="00354B0F"/>
    <w:rsid w:val="003578A2"/>
    <w:rsid w:val="00361742"/>
    <w:rsid w:val="00363B75"/>
    <w:rsid w:val="00363FB0"/>
    <w:rsid w:val="00364958"/>
    <w:rsid w:val="00371353"/>
    <w:rsid w:val="0037162E"/>
    <w:rsid w:val="003720C6"/>
    <w:rsid w:val="003748C3"/>
    <w:rsid w:val="003812AD"/>
    <w:rsid w:val="00381E7D"/>
    <w:rsid w:val="003826DA"/>
    <w:rsid w:val="00382734"/>
    <w:rsid w:val="003834A8"/>
    <w:rsid w:val="003872BF"/>
    <w:rsid w:val="00390A57"/>
    <w:rsid w:val="00391A8B"/>
    <w:rsid w:val="00392B2B"/>
    <w:rsid w:val="00392F9A"/>
    <w:rsid w:val="00394E7D"/>
    <w:rsid w:val="00395564"/>
    <w:rsid w:val="00395EBA"/>
    <w:rsid w:val="00396177"/>
    <w:rsid w:val="003A1571"/>
    <w:rsid w:val="003A627D"/>
    <w:rsid w:val="003B0D42"/>
    <w:rsid w:val="003B2957"/>
    <w:rsid w:val="003B2C08"/>
    <w:rsid w:val="003C5357"/>
    <w:rsid w:val="003C60FD"/>
    <w:rsid w:val="003C656D"/>
    <w:rsid w:val="003C7549"/>
    <w:rsid w:val="003C7EA0"/>
    <w:rsid w:val="003D07A7"/>
    <w:rsid w:val="003D33E3"/>
    <w:rsid w:val="003D5E51"/>
    <w:rsid w:val="003D6964"/>
    <w:rsid w:val="003D7957"/>
    <w:rsid w:val="003E281B"/>
    <w:rsid w:val="003E2C5E"/>
    <w:rsid w:val="003E2F67"/>
    <w:rsid w:val="003E375A"/>
    <w:rsid w:val="003E59D0"/>
    <w:rsid w:val="003E63CF"/>
    <w:rsid w:val="003E6E1B"/>
    <w:rsid w:val="003F2A32"/>
    <w:rsid w:val="003F42A3"/>
    <w:rsid w:val="003F7F79"/>
    <w:rsid w:val="004068E2"/>
    <w:rsid w:val="00410497"/>
    <w:rsid w:val="00411B16"/>
    <w:rsid w:val="00413231"/>
    <w:rsid w:val="00415CC4"/>
    <w:rsid w:val="00420AE3"/>
    <w:rsid w:val="004254DE"/>
    <w:rsid w:val="00427D7B"/>
    <w:rsid w:val="00431825"/>
    <w:rsid w:val="00432312"/>
    <w:rsid w:val="00432A6C"/>
    <w:rsid w:val="004367CD"/>
    <w:rsid w:val="00440D99"/>
    <w:rsid w:val="0044403F"/>
    <w:rsid w:val="0044492A"/>
    <w:rsid w:val="0044667C"/>
    <w:rsid w:val="00447FFB"/>
    <w:rsid w:val="004510D6"/>
    <w:rsid w:val="004528A7"/>
    <w:rsid w:val="004541D4"/>
    <w:rsid w:val="004549C6"/>
    <w:rsid w:val="00456274"/>
    <w:rsid w:val="00460510"/>
    <w:rsid w:val="00460DFB"/>
    <w:rsid w:val="0046108B"/>
    <w:rsid w:val="00461D97"/>
    <w:rsid w:val="00464218"/>
    <w:rsid w:val="00471B94"/>
    <w:rsid w:val="004722A1"/>
    <w:rsid w:val="00473BD3"/>
    <w:rsid w:val="0047422C"/>
    <w:rsid w:val="004759C2"/>
    <w:rsid w:val="00475DB8"/>
    <w:rsid w:val="00477261"/>
    <w:rsid w:val="00481684"/>
    <w:rsid w:val="004837A4"/>
    <w:rsid w:val="0048447C"/>
    <w:rsid w:val="00485EC7"/>
    <w:rsid w:val="004871B7"/>
    <w:rsid w:val="00492841"/>
    <w:rsid w:val="00493568"/>
    <w:rsid w:val="00494056"/>
    <w:rsid w:val="0049438A"/>
    <w:rsid w:val="00494697"/>
    <w:rsid w:val="00494948"/>
    <w:rsid w:val="00495514"/>
    <w:rsid w:val="004A06DE"/>
    <w:rsid w:val="004A121D"/>
    <w:rsid w:val="004A3087"/>
    <w:rsid w:val="004A4D2A"/>
    <w:rsid w:val="004A4DF0"/>
    <w:rsid w:val="004A5659"/>
    <w:rsid w:val="004A5C95"/>
    <w:rsid w:val="004A6C02"/>
    <w:rsid w:val="004A76E5"/>
    <w:rsid w:val="004A7DCC"/>
    <w:rsid w:val="004B030B"/>
    <w:rsid w:val="004B45C7"/>
    <w:rsid w:val="004B5B2C"/>
    <w:rsid w:val="004B70EF"/>
    <w:rsid w:val="004B7C19"/>
    <w:rsid w:val="004C1588"/>
    <w:rsid w:val="004C2E40"/>
    <w:rsid w:val="004C328F"/>
    <w:rsid w:val="004C34D4"/>
    <w:rsid w:val="004C4952"/>
    <w:rsid w:val="004C51C5"/>
    <w:rsid w:val="004C68FE"/>
    <w:rsid w:val="004C7DD6"/>
    <w:rsid w:val="004D2657"/>
    <w:rsid w:val="004D26AA"/>
    <w:rsid w:val="004D284E"/>
    <w:rsid w:val="004D3766"/>
    <w:rsid w:val="004D3D2E"/>
    <w:rsid w:val="004D5C63"/>
    <w:rsid w:val="004D5E09"/>
    <w:rsid w:val="004D5E41"/>
    <w:rsid w:val="004E2279"/>
    <w:rsid w:val="004E606F"/>
    <w:rsid w:val="004F1CC8"/>
    <w:rsid w:val="004F586F"/>
    <w:rsid w:val="004F5B39"/>
    <w:rsid w:val="005020AC"/>
    <w:rsid w:val="005055AD"/>
    <w:rsid w:val="00505C3F"/>
    <w:rsid w:val="00512BBA"/>
    <w:rsid w:val="00514F08"/>
    <w:rsid w:val="0051596C"/>
    <w:rsid w:val="005159EE"/>
    <w:rsid w:val="00515ECF"/>
    <w:rsid w:val="00516CC6"/>
    <w:rsid w:val="00534813"/>
    <w:rsid w:val="00537885"/>
    <w:rsid w:val="00541807"/>
    <w:rsid w:val="00542711"/>
    <w:rsid w:val="00543F49"/>
    <w:rsid w:val="005449A4"/>
    <w:rsid w:val="00550573"/>
    <w:rsid w:val="005505D7"/>
    <w:rsid w:val="00550D4F"/>
    <w:rsid w:val="005517E5"/>
    <w:rsid w:val="00555770"/>
    <w:rsid w:val="0055655C"/>
    <w:rsid w:val="005568B6"/>
    <w:rsid w:val="00557EA5"/>
    <w:rsid w:val="00561675"/>
    <w:rsid w:val="00561EAC"/>
    <w:rsid w:val="00562420"/>
    <w:rsid w:val="005632FC"/>
    <w:rsid w:val="005665AB"/>
    <w:rsid w:val="00571A2E"/>
    <w:rsid w:val="00572157"/>
    <w:rsid w:val="00572740"/>
    <w:rsid w:val="00572D88"/>
    <w:rsid w:val="00573D5A"/>
    <w:rsid w:val="0057409E"/>
    <w:rsid w:val="005774B5"/>
    <w:rsid w:val="00581375"/>
    <w:rsid w:val="005826BF"/>
    <w:rsid w:val="00583356"/>
    <w:rsid w:val="00583688"/>
    <w:rsid w:val="00584CF7"/>
    <w:rsid w:val="005908F4"/>
    <w:rsid w:val="0059277F"/>
    <w:rsid w:val="00592CB0"/>
    <w:rsid w:val="005A0B2C"/>
    <w:rsid w:val="005A1427"/>
    <w:rsid w:val="005A2514"/>
    <w:rsid w:val="005A326B"/>
    <w:rsid w:val="005A5453"/>
    <w:rsid w:val="005A6C21"/>
    <w:rsid w:val="005A721D"/>
    <w:rsid w:val="005A7CC1"/>
    <w:rsid w:val="005B2514"/>
    <w:rsid w:val="005B52E8"/>
    <w:rsid w:val="005B60A2"/>
    <w:rsid w:val="005C3AC7"/>
    <w:rsid w:val="005C4462"/>
    <w:rsid w:val="005C551C"/>
    <w:rsid w:val="005D41FD"/>
    <w:rsid w:val="005D6614"/>
    <w:rsid w:val="005D7FA5"/>
    <w:rsid w:val="005E0D0E"/>
    <w:rsid w:val="005E1FF1"/>
    <w:rsid w:val="005F2492"/>
    <w:rsid w:val="005F2744"/>
    <w:rsid w:val="005F3261"/>
    <w:rsid w:val="005F3EB9"/>
    <w:rsid w:val="005F5CBB"/>
    <w:rsid w:val="005F6D0F"/>
    <w:rsid w:val="00602192"/>
    <w:rsid w:val="0060291B"/>
    <w:rsid w:val="00604360"/>
    <w:rsid w:val="0061651F"/>
    <w:rsid w:val="00616E8A"/>
    <w:rsid w:val="0062077B"/>
    <w:rsid w:val="00624435"/>
    <w:rsid w:val="00631A97"/>
    <w:rsid w:val="00632DE6"/>
    <w:rsid w:val="00633646"/>
    <w:rsid w:val="00635935"/>
    <w:rsid w:val="00635A35"/>
    <w:rsid w:val="00637BF0"/>
    <w:rsid w:val="0064011C"/>
    <w:rsid w:val="00640D77"/>
    <w:rsid w:val="006427FF"/>
    <w:rsid w:val="0064348F"/>
    <w:rsid w:val="006436B8"/>
    <w:rsid w:val="00644535"/>
    <w:rsid w:val="00644D49"/>
    <w:rsid w:val="00650B59"/>
    <w:rsid w:val="00650C11"/>
    <w:rsid w:val="0065158F"/>
    <w:rsid w:val="00656DDD"/>
    <w:rsid w:val="00661696"/>
    <w:rsid w:val="00663D30"/>
    <w:rsid w:val="00671AA5"/>
    <w:rsid w:val="0067256F"/>
    <w:rsid w:val="0067341E"/>
    <w:rsid w:val="0067370A"/>
    <w:rsid w:val="00673790"/>
    <w:rsid w:val="00673D17"/>
    <w:rsid w:val="0067642E"/>
    <w:rsid w:val="00676B23"/>
    <w:rsid w:val="006838D3"/>
    <w:rsid w:val="00690E79"/>
    <w:rsid w:val="0069170D"/>
    <w:rsid w:val="00693A37"/>
    <w:rsid w:val="00695920"/>
    <w:rsid w:val="006A194E"/>
    <w:rsid w:val="006A35EB"/>
    <w:rsid w:val="006A4A25"/>
    <w:rsid w:val="006A756F"/>
    <w:rsid w:val="006A77B1"/>
    <w:rsid w:val="006A77D0"/>
    <w:rsid w:val="006B005B"/>
    <w:rsid w:val="006B079D"/>
    <w:rsid w:val="006B2F82"/>
    <w:rsid w:val="006B4652"/>
    <w:rsid w:val="006B4693"/>
    <w:rsid w:val="006B6ABE"/>
    <w:rsid w:val="006B718D"/>
    <w:rsid w:val="006B79E7"/>
    <w:rsid w:val="006C3BDF"/>
    <w:rsid w:val="006C78DB"/>
    <w:rsid w:val="006D0533"/>
    <w:rsid w:val="006D15F7"/>
    <w:rsid w:val="006D521E"/>
    <w:rsid w:val="006D761E"/>
    <w:rsid w:val="006E1059"/>
    <w:rsid w:val="006E1153"/>
    <w:rsid w:val="006E1AFD"/>
    <w:rsid w:val="006E328D"/>
    <w:rsid w:val="006E3A25"/>
    <w:rsid w:val="006E3DDE"/>
    <w:rsid w:val="006E42E2"/>
    <w:rsid w:val="006E5D90"/>
    <w:rsid w:val="006E6BF0"/>
    <w:rsid w:val="006E79DB"/>
    <w:rsid w:val="006F1CE4"/>
    <w:rsid w:val="006F1F55"/>
    <w:rsid w:val="006F324D"/>
    <w:rsid w:val="00702013"/>
    <w:rsid w:val="00703975"/>
    <w:rsid w:val="00713F13"/>
    <w:rsid w:val="007146AA"/>
    <w:rsid w:val="0071565F"/>
    <w:rsid w:val="00716D30"/>
    <w:rsid w:val="00720074"/>
    <w:rsid w:val="0072382B"/>
    <w:rsid w:val="00724352"/>
    <w:rsid w:val="00726BFE"/>
    <w:rsid w:val="00731279"/>
    <w:rsid w:val="0073515F"/>
    <w:rsid w:val="00735B27"/>
    <w:rsid w:val="00737F0B"/>
    <w:rsid w:val="00740348"/>
    <w:rsid w:val="0074051F"/>
    <w:rsid w:val="007426B1"/>
    <w:rsid w:val="0074281A"/>
    <w:rsid w:val="00742CA5"/>
    <w:rsid w:val="00743168"/>
    <w:rsid w:val="00745047"/>
    <w:rsid w:val="00747814"/>
    <w:rsid w:val="00751C2A"/>
    <w:rsid w:val="00755DF1"/>
    <w:rsid w:val="007571A7"/>
    <w:rsid w:val="00760012"/>
    <w:rsid w:val="00765400"/>
    <w:rsid w:val="007671AF"/>
    <w:rsid w:val="00770917"/>
    <w:rsid w:val="00774AB0"/>
    <w:rsid w:val="00775388"/>
    <w:rsid w:val="00776172"/>
    <w:rsid w:val="00776D7E"/>
    <w:rsid w:val="00781965"/>
    <w:rsid w:val="007821E8"/>
    <w:rsid w:val="00783030"/>
    <w:rsid w:val="00785D0C"/>
    <w:rsid w:val="00791486"/>
    <w:rsid w:val="00793E5F"/>
    <w:rsid w:val="007A0436"/>
    <w:rsid w:val="007A0A64"/>
    <w:rsid w:val="007A1C8D"/>
    <w:rsid w:val="007A32A0"/>
    <w:rsid w:val="007A47DB"/>
    <w:rsid w:val="007A4B69"/>
    <w:rsid w:val="007A5544"/>
    <w:rsid w:val="007B245A"/>
    <w:rsid w:val="007B2848"/>
    <w:rsid w:val="007B3507"/>
    <w:rsid w:val="007B59A0"/>
    <w:rsid w:val="007B6A85"/>
    <w:rsid w:val="007B7256"/>
    <w:rsid w:val="007C15C1"/>
    <w:rsid w:val="007C1A8F"/>
    <w:rsid w:val="007C1C4B"/>
    <w:rsid w:val="007C1FD3"/>
    <w:rsid w:val="007C2429"/>
    <w:rsid w:val="007C397B"/>
    <w:rsid w:val="007C54C3"/>
    <w:rsid w:val="007C54E5"/>
    <w:rsid w:val="007C64D7"/>
    <w:rsid w:val="007C7997"/>
    <w:rsid w:val="007D3368"/>
    <w:rsid w:val="007D4533"/>
    <w:rsid w:val="007E088E"/>
    <w:rsid w:val="007E0DE7"/>
    <w:rsid w:val="007E0E75"/>
    <w:rsid w:val="007E1944"/>
    <w:rsid w:val="007E42A6"/>
    <w:rsid w:val="007E44EA"/>
    <w:rsid w:val="007E5528"/>
    <w:rsid w:val="007E616E"/>
    <w:rsid w:val="007E682E"/>
    <w:rsid w:val="007F15BD"/>
    <w:rsid w:val="007F3B0B"/>
    <w:rsid w:val="008032ED"/>
    <w:rsid w:val="00803451"/>
    <w:rsid w:val="008036B4"/>
    <w:rsid w:val="008056A1"/>
    <w:rsid w:val="00805ADF"/>
    <w:rsid w:val="008061F6"/>
    <w:rsid w:val="008063E2"/>
    <w:rsid w:val="00811D3C"/>
    <w:rsid w:val="00813544"/>
    <w:rsid w:val="00813FEF"/>
    <w:rsid w:val="00817427"/>
    <w:rsid w:val="00817637"/>
    <w:rsid w:val="008176F6"/>
    <w:rsid w:val="00817C0C"/>
    <w:rsid w:val="008208EB"/>
    <w:rsid w:val="00821A6A"/>
    <w:rsid w:val="00821ED6"/>
    <w:rsid w:val="00827D7F"/>
    <w:rsid w:val="0084317E"/>
    <w:rsid w:val="0084495D"/>
    <w:rsid w:val="00844EAF"/>
    <w:rsid w:val="008451B9"/>
    <w:rsid w:val="00845E05"/>
    <w:rsid w:val="0084701C"/>
    <w:rsid w:val="00847566"/>
    <w:rsid w:val="00851A7A"/>
    <w:rsid w:val="008527AC"/>
    <w:rsid w:val="008539B7"/>
    <w:rsid w:val="00856B76"/>
    <w:rsid w:val="00856CC8"/>
    <w:rsid w:val="008637AD"/>
    <w:rsid w:val="0087055D"/>
    <w:rsid w:val="0087537F"/>
    <w:rsid w:val="00877FB5"/>
    <w:rsid w:val="00880B40"/>
    <w:rsid w:val="008810DC"/>
    <w:rsid w:val="00881426"/>
    <w:rsid w:val="008851EB"/>
    <w:rsid w:val="00885677"/>
    <w:rsid w:val="00885E99"/>
    <w:rsid w:val="00886100"/>
    <w:rsid w:val="00891274"/>
    <w:rsid w:val="008979EE"/>
    <w:rsid w:val="008A1583"/>
    <w:rsid w:val="008A1717"/>
    <w:rsid w:val="008A3453"/>
    <w:rsid w:val="008A3A22"/>
    <w:rsid w:val="008A7903"/>
    <w:rsid w:val="008A7A6C"/>
    <w:rsid w:val="008B3D3E"/>
    <w:rsid w:val="008B3EC5"/>
    <w:rsid w:val="008B78AF"/>
    <w:rsid w:val="008B7E2E"/>
    <w:rsid w:val="008C0211"/>
    <w:rsid w:val="008C7D11"/>
    <w:rsid w:val="008D62D7"/>
    <w:rsid w:val="008D7B21"/>
    <w:rsid w:val="008E15A1"/>
    <w:rsid w:val="008E1B30"/>
    <w:rsid w:val="008E4155"/>
    <w:rsid w:val="008E5C32"/>
    <w:rsid w:val="008F06A8"/>
    <w:rsid w:val="008F2725"/>
    <w:rsid w:val="008F2DF5"/>
    <w:rsid w:val="008F3B8F"/>
    <w:rsid w:val="008F3FFF"/>
    <w:rsid w:val="008F73EC"/>
    <w:rsid w:val="00904343"/>
    <w:rsid w:val="00906A31"/>
    <w:rsid w:val="0091034A"/>
    <w:rsid w:val="009132D2"/>
    <w:rsid w:val="00913DA8"/>
    <w:rsid w:val="0091449E"/>
    <w:rsid w:val="00914739"/>
    <w:rsid w:val="00916320"/>
    <w:rsid w:val="00920C1E"/>
    <w:rsid w:val="00923148"/>
    <w:rsid w:val="009234AC"/>
    <w:rsid w:val="00924E74"/>
    <w:rsid w:val="00926743"/>
    <w:rsid w:val="00926B55"/>
    <w:rsid w:val="00932D5A"/>
    <w:rsid w:val="00935F2E"/>
    <w:rsid w:val="00936FFC"/>
    <w:rsid w:val="00941D42"/>
    <w:rsid w:val="00942D75"/>
    <w:rsid w:val="00943973"/>
    <w:rsid w:val="00944A4E"/>
    <w:rsid w:val="00946C5A"/>
    <w:rsid w:val="00950811"/>
    <w:rsid w:val="00950A3D"/>
    <w:rsid w:val="00953131"/>
    <w:rsid w:val="00962384"/>
    <w:rsid w:val="00962463"/>
    <w:rsid w:val="009643AC"/>
    <w:rsid w:val="00965191"/>
    <w:rsid w:val="00965921"/>
    <w:rsid w:val="0096748B"/>
    <w:rsid w:val="009707EB"/>
    <w:rsid w:val="0097131E"/>
    <w:rsid w:val="00971FB9"/>
    <w:rsid w:val="00973126"/>
    <w:rsid w:val="00975423"/>
    <w:rsid w:val="009760F8"/>
    <w:rsid w:val="00976288"/>
    <w:rsid w:val="009767CA"/>
    <w:rsid w:val="0097695D"/>
    <w:rsid w:val="00983456"/>
    <w:rsid w:val="00983726"/>
    <w:rsid w:val="00990503"/>
    <w:rsid w:val="00992D14"/>
    <w:rsid w:val="00992D63"/>
    <w:rsid w:val="009934AF"/>
    <w:rsid w:val="009979AB"/>
    <w:rsid w:val="009A685F"/>
    <w:rsid w:val="009A6939"/>
    <w:rsid w:val="009A7789"/>
    <w:rsid w:val="009B1BFE"/>
    <w:rsid w:val="009B22B6"/>
    <w:rsid w:val="009B572D"/>
    <w:rsid w:val="009B7047"/>
    <w:rsid w:val="009B7AEE"/>
    <w:rsid w:val="009C0FE8"/>
    <w:rsid w:val="009C1758"/>
    <w:rsid w:val="009C18E8"/>
    <w:rsid w:val="009C3FD2"/>
    <w:rsid w:val="009C4C1A"/>
    <w:rsid w:val="009D025B"/>
    <w:rsid w:val="009D1EE6"/>
    <w:rsid w:val="009E1DD2"/>
    <w:rsid w:val="009E76CA"/>
    <w:rsid w:val="009F004A"/>
    <w:rsid w:val="009F0176"/>
    <w:rsid w:val="009F20E9"/>
    <w:rsid w:val="009F2601"/>
    <w:rsid w:val="009F2EFE"/>
    <w:rsid w:val="009F37C8"/>
    <w:rsid w:val="009F37EB"/>
    <w:rsid w:val="009F559F"/>
    <w:rsid w:val="009F6BCD"/>
    <w:rsid w:val="009F70F7"/>
    <w:rsid w:val="00A028E4"/>
    <w:rsid w:val="00A06CD9"/>
    <w:rsid w:val="00A10671"/>
    <w:rsid w:val="00A120BA"/>
    <w:rsid w:val="00A12209"/>
    <w:rsid w:val="00A15A45"/>
    <w:rsid w:val="00A173F1"/>
    <w:rsid w:val="00A22372"/>
    <w:rsid w:val="00A23DEF"/>
    <w:rsid w:val="00A24B3B"/>
    <w:rsid w:val="00A24CC3"/>
    <w:rsid w:val="00A31BD2"/>
    <w:rsid w:val="00A36695"/>
    <w:rsid w:val="00A36BC8"/>
    <w:rsid w:val="00A370AE"/>
    <w:rsid w:val="00A41A0B"/>
    <w:rsid w:val="00A517FC"/>
    <w:rsid w:val="00A5249B"/>
    <w:rsid w:val="00A548BB"/>
    <w:rsid w:val="00A602A6"/>
    <w:rsid w:val="00A61515"/>
    <w:rsid w:val="00A64345"/>
    <w:rsid w:val="00A65740"/>
    <w:rsid w:val="00A65AE6"/>
    <w:rsid w:val="00A661BD"/>
    <w:rsid w:val="00A70B15"/>
    <w:rsid w:val="00A70B97"/>
    <w:rsid w:val="00A70EE1"/>
    <w:rsid w:val="00A75764"/>
    <w:rsid w:val="00A76143"/>
    <w:rsid w:val="00A76BCC"/>
    <w:rsid w:val="00A77AB5"/>
    <w:rsid w:val="00A80226"/>
    <w:rsid w:val="00A80BB2"/>
    <w:rsid w:val="00A81240"/>
    <w:rsid w:val="00A90F71"/>
    <w:rsid w:val="00A917CA"/>
    <w:rsid w:val="00A93082"/>
    <w:rsid w:val="00A937A1"/>
    <w:rsid w:val="00A93E4C"/>
    <w:rsid w:val="00A96429"/>
    <w:rsid w:val="00AA44B1"/>
    <w:rsid w:val="00AA4E64"/>
    <w:rsid w:val="00AA72E9"/>
    <w:rsid w:val="00AA7708"/>
    <w:rsid w:val="00AB04C3"/>
    <w:rsid w:val="00AB12BF"/>
    <w:rsid w:val="00AB1F20"/>
    <w:rsid w:val="00AB2FA2"/>
    <w:rsid w:val="00AB3F01"/>
    <w:rsid w:val="00AB44F2"/>
    <w:rsid w:val="00AB4D3D"/>
    <w:rsid w:val="00AB7973"/>
    <w:rsid w:val="00AB79B2"/>
    <w:rsid w:val="00AB7CC5"/>
    <w:rsid w:val="00AC19CC"/>
    <w:rsid w:val="00AC2A6D"/>
    <w:rsid w:val="00AC425C"/>
    <w:rsid w:val="00AC4507"/>
    <w:rsid w:val="00AD1DA6"/>
    <w:rsid w:val="00AD235D"/>
    <w:rsid w:val="00AD6A68"/>
    <w:rsid w:val="00AD6DE4"/>
    <w:rsid w:val="00AE2C57"/>
    <w:rsid w:val="00AE2D0F"/>
    <w:rsid w:val="00AE2D48"/>
    <w:rsid w:val="00AE45C1"/>
    <w:rsid w:val="00AE7493"/>
    <w:rsid w:val="00AF1997"/>
    <w:rsid w:val="00AF1B3F"/>
    <w:rsid w:val="00AF342A"/>
    <w:rsid w:val="00AF3DDE"/>
    <w:rsid w:val="00AF4CEB"/>
    <w:rsid w:val="00AF5051"/>
    <w:rsid w:val="00B01C5C"/>
    <w:rsid w:val="00B02D2E"/>
    <w:rsid w:val="00B03820"/>
    <w:rsid w:val="00B0471A"/>
    <w:rsid w:val="00B058AA"/>
    <w:rsid w:val="00B05E64"/>
    <w:rsid w:val="00B06D6D"/>
    <w:rsid w:val="00B076CB"/>
    <w:rsid w:val="00B07BAD"/>
    <w:rsid w:val="00B13948"/>
    <w:rsid w:val="00B1769B"/>
    <w:rsid w:val="00B20D1E"/>
    <w:rsid w:val="00B20FE2"/>
    <w:rsid w:val="00B21CCA"/>
    <w:rsid w:val="00B2467C"/>
    <w:rsid w:val="00B3484D"/>
    <w:rsid w:val="00B348E0"/>
    <w:rsid w:val="00B34BFC"/>
    <w:rsid w:val="00B34E64"/>
    <w:rsid w:val="00B35D9B"/>
    <w:rsid w:val="00B36984"/>
    <w:rsid w:val="00B3743B"/>
    <w:rsid w:val="00B4302B"/>
    <w:rsid w:val="00B441B0"/>
    <w:rsid w:val="00B4434B"/>
    <w:rsid w:val="00B4550C"/>
    <w:rsid w:val="00B45C61"/>
    <w:rsid w:val="00B51365"/>
    <w:rsid w:val="00B51F41"/>
    <w:rsid w:val="00B52F16"/>
    <w:rsid w:val="00B532B6"/>
    <w:rsid w:val="00B5349A"/>
    <w:rsid w:val="00B53D7B"/>
    <w:rsid w:val="00B54704"/>
    <w:rsid w:val="00B572A9"/>
    <w:rsid w:val="00B613B6"/>
    <w:rsid w:val="00B62D0D"/>
    <w:rsid w:val="00B6437B"/>
    <w:rsid w:val="00B66865"/>
    <w:rsid w:val="00B703ED"/>
    <w:rsid w:val="00B71683"/>
    <w:rsid w:val="00B7468D"/>
    <w:rsid w:val="00B7509A"/>
    <w:rsid w:val="00B84258"/>
    <w:rsid w:val="00B847D2"/>
    <w:rsid w:val="00B84BBC"/>
    <w:rsid w:val="00B90D5C"/>
    <w:rsid w:val="00BA0641"/>
    <w:rsid w:val="00BA0A45"/>
    <w:rsid w:val="00BB0A52"/>
    <w:rsid w:val="00BB28A1"/>
    <w:rsid w:val="00BB585A"/>
    <w:rsid w:val="00BB6994"/>
    <w:rsid w:val="00BB7BCD"/>
    <w:rsid w:val="00BC162A"/>
    <w:rsid w:val="00BC24C1"/>
    <w:rsid w:val="00BC3C65"/>
    <w:rsid w:val="00BC4021"/>
    <w:rsid w:val="00BC7289"/>
    <w:rsid w:val="00BC7A0F"/>
    <w:rsid w:val="00BD15E7"/>
    <w:rsid w:val="00BD16E7"/>
    <w:rsid w:val="00BD1E94"/>
    <w:rsid w:val="00BD350B"/>
    <w:rsid w:val="00BD42A1"/>
    <w:rsid w:val="00BD47DD"/>
    <w:rsid w:val="00BD54B1"/>
    <w:rsid w:val="00BE1AF1"/>
    <w:rsid w:val="00BE23AF"/>
    <w:rsid w:val="00BE7CDA"/>
    <w:rsid w:val="00BF08E7"/>
    <w:rsid w:val="00BF10BA"/>
    <w:rsid w:val="00BF31D1"/>
    <w:rsid w:val="00BF37A0"/>
    <w:rsid w:val="00BF3820"/>
    <w:rsid w:val="00BF3D1C"/>
    <w:rsid w:val="00BF4F8B"/>
    <w:rsid w:val="00BF67C5"/>
    <w:rsid w:val="00BF73BA"/>
    <w:rsid w:val="00BF73D5"/>
    <w:rsid w:val="00C00B84"/>
    <w:rsid w:val="00C0760B"/>
    <w:rsid w:val="00C07E86"/>
    <w:rsid w:val="00C15B69"/>
    <w:rsid w:val="00C164E0"/>
    <w:rsid w:val="00C20493"/>
    <w:rsid w:val="00C26BC2"/>
    <w:rsid w:val="00C27E32"/>
    <w:rsid w:val="00C302EF"/>
    <w:rsid w:val="00C302FB"/>
    <w:rsid w:val="00C311E4"/>
    <w:rsid w:val="00C354E0"/>
    <w:rsid w:val="00C4273D"/>
    <w:rsid w:val="00C44CA7"/>
    <w:rsid w:val="00C57614"/>
    <w:rsid w:val="00C6132E"/>
    <w:rsid w:val="00C62967"/>
    <w:rsid w:val="00C62B1B"/>
    <w:rsid w:val="00C65764"/>
    <w:rsid w:val="00C66643"/>
    <w:rsid w:val="00C66917"/>
    <w:rsid w:val="00C66B71"/>
    <w:rsid w:val="00C7382B"/>
    <w:rsid w:val="00C7737A"/>
    <w:rsid w:val="00C77663"/>
    <w:rsid w:val="00C83EF1"/>
    <w:rsid w:val="00C928BE"/>
    <w:rsid w:val="00C9375C"/>
    <w:rsid w:val="00C95B7E"/>
    <w:rsid w:val="00C96889"/>
    <w:rsid w:val="00CA22D7"/>
    <w:rsid w:val="00CA2AF9"/>
    <w:rsid w:val="00CB1C88"/>
    <w:rsid w:val="00CB32FC"/>
    <w:rsid w:val="00CB6354"/>
    <w:rsid w:val="00CB6C04"/>
    <w:rsid w:val="00CC1CF3"/>
    <w:rsid w:val="00CC1F66"/>
    <w:rsid w:val="00CC2C92"/>
    <w:rsid w:val="00CC30DA"/>
    <w:rsid w:val="00CC7469"/>
    <w:rsid w:val="00CD08B0"/>
    <w:rsid w:val="00CD0EFE"/>
    <w:rsid w:val="00CD17DC"/>
    <w:rsid w:val="00CD2BC3"/>
    <w:rsid w:val="00CD5C12"/>
    <w:rsid w:val="00CE456B"/>
    <w:rsid w:val="00CE774D"/>
    <w:rsid w:val="00CF42B5"/>
    <w:rsid w:val="00CF4714"/>
    <w:rsid w:val="00CF50AD"/>
    <w:rsid w:val="00D012C5"/>
    <w:rsid w:val="00D0139F"/>
    <w:rsid w:val="00D06AEC"/>
    <w:rsid w:val="00D07A56"/>
    <w:rsid w:val="00D13DF3"/>
    <w:rsid w:val="00D1410B"/>
    <w:rsid w:val="00D16742"/>
    <w:rsid w:val="00D17012"/>
    <w:rsid w:val="00D1746C"/>
    <w:rsid w:val="00D21392"/>
    <w:rsid w:val="00D222BE"/>
    <w:rsid w:val="00D23524"/>
    <w:rsid w:val="00D238AE"/>
    <w:rsid w:val="00D23FC1"/>
    <w:rsid w:val="00D2476B"/>
    <w:rsid w:val="00D30BB2"/>
    <w:rsid w:val="00D30FB1"/>
    <w:rsid w:val="00D32204"/>
    <w:rsid w:val="00D324FF"/>
    <w:rsid w:val="00D32FF2"/>
    <w:rsid w:val="00D34A07"/>
    <w:rsid w:val="00D355AA"/>
    <w:rsid w:val="00D37039"/>
    <w:rsid w:val="00D40A99"/>
    <w:rsid w:val="00D412EA"/>
    <w:rsid w:val="00D44485"/>
    <w:rsid w:val="00D4498A"/>
    <w:rsid w:val="00D45FEB"/>
    <w:rsid w:val="00D565AE"/>
    <w:rsid w:val="00D56B75"/>
    <w:rsid w:val="00D60684"/>
    <w:rsid w:val="00D64EC4"/>
    <w:rsid w:val="00D65E77"/>
    <w:rsid w:val="00D6676B"/>
    <w:rsid w:val="00D71221"/>
    <w:rsid w:val="00D71304"/>
    <w:rsid w:val="00D71E16"/>
    <w:rsid w:val="00D7554C"/>
    <w:rsid w:val="00D820E7"/>
    <w:rsid w:val="00D826E0"/>
    <w:rsid w:val="00D916FC"/>
    <w:rsid w:val="00D92363"/>
    <w:rsid w:val="00D92413"/>
    <w:rsid w:val="00D92D11"/>
    <w:rsid w:val="00D92F4E"/>
    <w:rsid w:val="00D95BAE"/>
    <w:rsid w:val="00DA0C43"/>
    <w:rsid w:val="00DA1ADD"/>
    <w:rsid w:val="00DA7635"/>
    <w:rsid w:val="00DB1FA4"/>
    <w:rsid w:val="00DB2A45"/>
    <w:rsid w:val="00DB427A"/>
    <w:rsid w:val="00DB57EC"/>
    <w:rsid w:val="00DC1EF2"/>
    <w:rsid w:val="00DD097E"/>
    <w:rsid w:val="00DD2A65"/>
    <w:rsid w:val="00DD2DBB"/>
    <w:rsid w:val="00DD39BF"/>
    <w:rsid w:val="00DD5D93"/>
    <w:rsid w:val="00DE49B1"/>
    <w:rsid w:val="00DE7728"/>
    <w:rsid w:val="00DF1192"/>
    <w:rsid w:val="00E0123C"/>
    <w:rsid w:val="00E02BB1"/>
    <w:rsid w:val="00E03117"/>
    <w:rsid w:val="00E03F50"/>
    <w:rsid w:val="00E10F25"/>
    <w:rsid w:val="00E1381B"/>
    <w:rsid w:val="00E13F13"/>
    <w:rsid w:val="00E14095"/>
    <w:rsid w:val="00E14793"/>
    <w:rsid w:val="00E16AD1"/>
    <w:rsid w:val="00E17935"/>
    <w:rsid w:val="00E27EC8"/>
    <w:rsid w:val="00E32096"/>
    <w:rsid w:val="00E33FCE"/>
    <w:rsid w:val="00E34538"/>
    <w:rsid w:val="00E353C6"/>
    <w:rsid w:val="00E410A0"/>
    <w:rsid w:val="00E41146"/>
    <w:rsid w:val="00E43AAB"/>
    <w:rsid w:val="00E440AA"/>
    <w:rsid w:val="00E468D7"/>
    <w:rsid w:val="00E46A6E"/>
    <w:rsid w:val="00E50B22"/>
    <w:rsid w:val="00E516BA"/>
    <w:rsid w:val="00E5344F"/>
    <w:rsid w:val="00E53C89"/>
    <w:rsid w:val="00E55CCC"/>
    <w:rsid w:val="00E563F4"/>
    <w:rsid w:val="00E640D7"/>
    <w:rsid w:val="00E6412B"/>
    <w:rsid w:val="00E65293"/>
    <w:rsid w:val="00E6660E"/>
    <w:rsid w:val="00E67106"/>
    <w:rsid w:val="00E72BF2"/>
    <w:rsid w:val="00E7413A"/>
    <w:rsid w:val="00E769AA"/>
    <w:rsid w:val="00E76B0E"/>
    <w:rsid w:val="00E802F6"/>
    <w:rsid w:val="00E80A2C"/>
    <w:rsid w:val="00E81392"/>
    <w:rsid w:val="00E8211A"/>
    <w:rsid w:val="00E822A2"/>
    <w:rsid w:val="00E83E48"/>
    <w:rsid w:val="00E87465"/>
    <w:rsid w:val="00E87DC5"/>
    <w:rsid w:val="00E90EA2"/>
    <w:rsid w:val="00E9141B"/>
    <w:rsid w:val="00E91C1F"/>
    <w:rsid w:val="00E923F3"/>
    <w:rsid w:val="00E939B4"/>
    <w:rsid w:val="00E953EB"/>
    <w:rsid w:val="00E9668C"/>
    <w:rsid w:val="00E96D48"/>
    <w:rsid w:val="00E96E6E"/>
    <w:rsid w:val="00EA058C"/>
    <w:rsid w:val="00EA2135"/>
    <w:rsid w:val="00EA2AAE"/>
    <w:rsid w:val="00EA312E"/>
    <w:rsid w:val="00EA3E6E"/>
    <w:rsid w:val="00EA55E3"/>
    <w:rsid w:val="00EA62F8"/>
    <w:rsid w:val="00EA6ED3"/>
    <w:rsid w:val="00EB113D"/>
    <w:rsid w:val="00EB4DAF"/>
    <w:rsid w:val="00EB7526"/>
    <w:rsid w:val="00EC1CA9"/>
    <w:rsid w:val="00EC1D5B"/>
    <w:rsid w:val="00EC25C1"/>
    <w:rsid w:val="00EC6522"/>
    <w:rsid w:val="00EC6992"/>
    <w:rsid w:val="00ED07B0"/>
    <w:rsid w:val="00ED2C9F"/>
    <w:rsid w:val="00ED2DE9"/>
    <w:rsid w:val="00ED489C"/>
    <w:rsid w:val="00ED4BFD"/>
    <w:rsid w:val="00ED650B"/>
    <w:rsid w:val="00EE22C3"/>
    <w:rsid w:val="00EE5D9E"/>
    <w:rsid w:val="00EE6743"/>
    <w:rsid w:val="00EE730D"/>
    <w:rsid w:val="00EF3253"/>
    <w:rsid w:val="00EF5DE3"/>
    <w:rsid w:val="00EF7848"/>
    <w:rsid w:val="00F042B2"/>
    <w:rsid w:val="00F0732E"/>
    <w:rsid w:val="00F13C46"/>
    <w:rsid w:val="00F15A82"/>
    <w:rsid w:val="00F162C1"/>
    <w:rsid w:val="00F21ADF"/>
    <w:rsid w:val="00F2304E"/>
    <w:rsid w:val="00F257A8"/>
    <w:rsid w:val="00F26A81"/>
    <w:rsid w:val="00F272E6"/>
    <w:rsid w:val="00F275BD"/>
    <w:rsid w:val="00F361EA"/>
    <w:rsid w:val="00F3623F"/>
    <w:rsid w:val="00F37FA4"/>
    <w:rsid w:val="00F41579"/>
    <w:rsid w:val="00F43A40"/>
    <w:rsid w:val="00F44A94"/>
    <w:rsid w:val="00F46180"/>
    <w:rsid w:val="00F46C72"/>
    <w:rsid w:val="00F47D90"/>
    <w:rsid w:val="00F53CFF"/>
    <w:rsid w:val="00F56AC9"/>
    <w:rsid w:val="00F570EB"/>
    <w:rsid w:val="00F6547E"/>
    <w:rsid w:val="00F67C28"/>
    <w:rsid w:val="00F72608"/>
    <w:rsid w:val="00F73367"/>
    <w:rsid w:val="00F74A23"/>
    <w:rsid w:val="00F75C22"/>
    <w:rsid w:val="00F77358"/>
    <w:rsid w:val="00F77365"/>
    <w:rsid w:val="00F77D34"/>
    <w:rsid w:val="00F85414"/>
    <w:rsid w:val="00F85727"/>
    <w:rsid w:val="00F85DCE"/>
    <w:rsid w:val="00F9023E"/>
    <w:rsid w:val="00F91A9F"/>
    <w:rsid w:val="00F91FEC"/>
    <w:rsid w:val="00F94BE5"/>
    <w:rsid w:val="00F952E9"/>
    <w:rsid w:val="00F95F75"/>
    <w:rsid w:val="00F9671E"/>
    <w:rsid w:val="00FA0EB0"/>
    <w:rsid w:val="00FA2ACF"/>
    <w:rsid w:val="00FA2E7E"/>
    <w:rsid w:val="00FA37CF"/>
    <w:rsid w:val="00FA66F6"/>
    <w:rsid w:val="00FB014C"/>
    <w:rsid w:val="00FB0D47"/>
    <w:rsid w:val="00FB1F29"/>
    <w:rsid w:val="00FB26F7"/>
    <w:rsid w:val="00FB32A2"/>
    <w:rsid w:val="00FB58ED"/>
    <w:rsid w:val="00FB75D0"/>
    <w:rsid w:val="00FC1D04"/>
    <w:rsid w:val="00FC4EDB"/>
    <w:rsid w:val="00FC7210"/>
    <w:rsid w:val="00FC763F"/>
    <w:rsid w:val="00FD0C6F"/>
    <w:rsid w:val="00FD0F8C"/>
    <w:rsid w:val="00FD3887"/>
    <w:rsid w:val="00FD49FE"/>
    <w:rsid w:val="00FE068C"/>
    <w:rsid w:val="00FE2F0E"/>
    <w:rsid w:val="00FE3BE0"/>
    <w:rsid w:val="00FE4498"/>
    <w:rsid w:val="00FE7288"/>
    <w:rsid w:val="00FF1D5B"/>
    <w:rsid w:val="00FF26B4"/>
    <w:rsid w:val="00FF2C1A"/>
    <w:rsid w:val="00FF2EC7"/>
    <w:rsid w:val="00FF3595"/>
    <w:rsid w:val="00FF5A00"/>
    <w:rsid w:val="00FF631D"/>
    <w:rsid w:val="00FF6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4EE34"/>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2E"/>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BD42A1"/>
    <w:pPr>
      <w:numPr>
        <w:numId w:val="27"/>
      </w:numPr>
      <w:spacing w:before="240"/>
    </w:pPr>
    <w:rPr>
      <w:b/>
      <w:sz w:val="28"/>
      <w:szCs w:val="28"/>
      <w:lang w:val="en-CA"/>
    </w:rPr>
  </w:style>
  <w:style w:type="paragraph" w:customStyle="1" w:styleId="D-bodyofparagraph">
    <w:name w:val="D - body of paragraph"/>
    <w:basedOn w:val="ListParagraph"/>
    <w:qFormat/>
    <w:rsid w:val="0067256F"/>
    <w:pPr>
      <w:numPr>
        <w:ilvl w:val="2"/>
        <w:numId w:val="27"/>
      </w:numPr>
      <w:spacing w:before="240"/>
      <w:ind w:left="0"/>
      <w:contextualSpacing w:val="0"/>
      <w:jc w:val="both"/>
    </w:pPr>
    <w:rPr>
      <w:sz w:val="28"/>
      <w:szCs w:val="28"/>
      <w:lang w:val="en-CA"/>
    </w:rPr>
  </w:style>
  <w:style w:type="paragraph" w:customStyle="1" w:styleId="D-quote">
    <w:name w:val="D - quote"/>
    <w:basedOn w:val="ListParagraph"/>
    <w:uiPriority w:val="99"/>
    <w:rsid w:val="00BD42A1"/>
    <w:pPr>
      <w:spacing w:before="240"/>
      <w:ind w:right="720"/>
      <w:contextualSpacing w:val="0"/>
      <w:jc w:val="both"/>
    </w:pPr>
    <w:rPr>
      <w:sz w:val="22"/>
      <w:szCs w:val="22"/>
      <w:lang w:val="en-CA"/>
    </w:rPr>
  </w:style>
  <w:style w:type="paragraph" w:customStyle="1" w:styleId="D-Heading2">
    <w:name w:val="D - Heading 2"/>
    <w:basedOn w:val="D-Heading1"/>
    <w:qFormat/>
    <w:rsid w:val="00BD42A1"/>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2">
    <w:name w:val="CC - (2)"/>
    <w:basedOn w:val="Decision-Quote"/>
    <w:uiPriority w:val="2"/>
    <w:qFormat/>
    <w:rsid w:val="00BD42A1"/>
    <w:pPr>
      <w:ind w:left="1980" w:hanging="540"/>
    </w:pPr>
  </w:style>
  <w:style w:type="paragraph" w:customStyle="1" w:styleId="CC-2a">
    <w:name w:val="CC - (2) (a)"/>
    <w:basedOn w:val="Decision-Quote"/>
    <w:uiPriority w:val="3"/>
    <w:qFormat/>
    <w:rsid w:val="00BD42A1"/>
    <w:pPr>
      <w:ind w:left="2520" w:hanging="540"/>
    </w:pPr>
  </w:style>
  <w:style w:type="paragraph" w:customStyle="1" w:styleId="CC-xx1">
    <w:name w:val="CC - xx (1)"/>
    <w:basedOn w:val="CC-2a"/>
    <w:uiPriority w:val="1"/>
    <w:qFormat/>
    <w:rsid w:val="00BD42A1"/>
    <w:pPr>
      <w:tabs>
        <w:tab w:val="left" w:pos="1440"/>
      </w:tabs>
      <w:ind w:left="1980" w:hanging="1260"/>
    </w:pPr>
  </w:style>
  <w:style w:type="character" w:styleId="CommentReference">
    <w:name w:val="annotation reference"/>
    <w:basedOn w:val="DefaultParagraphFont"/>
    <w:uiPriority w:val="99"/>
    <w:semiHidden/>
    <w:unhideWhenUsed/>
    <w:rsid w:val="000C6BA5"/>
    <w:rPr>
      <w:sz w:val="16"/>
      <w:szCs w:val="16"/>
    </w:rPr>
  </w:style>
  <w:style w:type="paragraph" w:styleId="CommentText">
    <w:name w:val="annotation text"/>
    <w:basedOn w:val="Normal"/>
    <w:link w:val="CommentTextChar"/>
    <w:uiPriority w:val="99"/>
    <w:semiHidden/>
    <w:unhideWhenUsed/>
    <w:rsid w:val="000C6BA5"/>
  </w:style>
  <w:style w:type="character" w:customStyle="1" w:styleId="CommentTextChar">
    <w:name w:val="Comment Text Char"/>
    <w:basedOn w:val="DefaultParagraphFont"/>
    <w:link w:val="CommentText"/>
    <w:uiPriority w:val="99"/>
    <w:semiHidden/>
    <w:rsid w:val="000C6BA5"/>
    <w:rPr>
      <w:sz w:val="20"/>
      <w:szCs w:val="20"/>
    </w:rPr>
  </w:style>
  <w:style w:type="paragraph" w:styleId="CommentSubject">
    <w:name w:val="annotation subject"/>
    <w:basedOn w:val="CommentText"/>
    <w:next w:val="CommentText"/>
    <w:link w:val="CommentSubjectChar"/>
    <w:uiPriority w:val="99"/>
    <w:semiHidden/>
    <w:unhideWhenUsed/>
    <w:rsid w:val="000C6BA5"/>
    <w:rPr>
      <w:b/>
      <w:bCs/>
    </w:rPr>
  </w:style>
  <w:style w:type="character" w:customStyle="1" w:styleId="CommentSubjectChar">
    <w:name w:val="Comment Subject Char"/>
    <w:basedOn w:val="CommentTextChar"/>
    <w:link w:val="CommentSubject"/>
    <w:uiPriority w:val="99"/>
    <w:semiHidden/>
    <w:rsid w:val="000C6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0A9A-C6FA-440F-9297-A0D96791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3389</Words>
  <Characters>16512</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19862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2019-06-12T19:27:00Z</cp:lastPrinted>
  <dcterms:created xsi:type="dcterms:W3CDTF">2019-06-12T19:27:00Z</dcterms:created>
  <dcterms:modified xsi:type="dcterms:W3CDTF">2019-06-12T19:27:00Z</dcterms:modified>
</cp:coreProperties>
</file>