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B058B" w14:textId="77777777" w:rsidR="00B076CB" w:rsidRPr="00583356" w:rsidRDefault="00583356" w:rsidP="00C15B69">
      <w:pPr>
        <w:pStyle w:val="Heading1"/>
        <w:ind w:left="5760" w:hanging="5760"/>
        <w:rPr>
          <w:rFonts w:ascii="Times New Roman" w:hAnsi="Times New Roman"/>
          <w:i w:val="0"/>
          <w:szCs w:val="24"/>
          <w:lang w:val="en-CA"/>
        </w:rPr>
      </w:pPr>
      <w:bookmarkStart w:id="0" w:name="_GoBack"/>
      <w:bookmarkEnd w:id="0"/>
      <w:r w:rsidRPr="00583356">
        <w:rPr>
          <w:rFonts w:ascii="Times New Roman" w:hAnsi="Times New Roman"/>
          <w:szCs w:val="24"/>
          <w:lang w:val="en-CA"/>
        </w:rPr>
        <w:t>R. v.</w:t>
      </w:r>
      <w:r w:rsidR="00A96DB6">
        <w:rPr>
          <w:rFonts w:ascii="Times New Roman" w:hAnsi="Times New Roman"/>
          <w:szCs w:val="24"/>
          <w:lang w:val="en-CA"/>
        </w:rPr>
        <w:t xml:space="preserve"> </w:t>
      </w:r>
      <w:r w:rsidR="003279BA">
        <w:rPr>
          <w:rFonts w:ascii="Times New Roman" w:hAnsi="Times New Roman"/>
          <w:szCs w:val="24"/>
          <w:lang w:val="en-CA"/>
        </w:rPr>
        <w:t>Beaverbones &amp; Richardson</w:t>
      </w:r>
      <w:r w:rsidRPr="00583356">
        <w:rPr>
          <w:rFonts w:ascii="Times New Roman" w:hAnsi="Times New Roman"/>
          <w:i w:val="0"/>
          <w:szCs w:val="24"/>
          <w:lang w:val="en-CA"/>
        </w:rPr>
        <w:t>, 201</w:t>
      </w:r>
      <w:r w:rsidR="009E1D8C">
        <w:rPr>
          <w:rFonts w:ascii="Times New Roman" w:hAnsi="Times New Roman"/>
          <w:i w:val="0"/>
          <w:szCs w:val="24"/>
          <w:lang w:val="en-CA"/>
        </w:rPr>
        <w:t>5</w:t>
      </w:r>
      <w:r w:rsidRPr="00583356">
        <w:rPr>
          <w:rFonts w:ascii="Times New Roman" w:hAnsi="Times New Roman"/>
          <w:i w:val="0"/>
          <w:szCs w:val="24"/>
          <w:lang w:val="en-CA"/>
        </w:rPr>
        <w:t xml:space="preserve"> NWTTC </w:t>
      </w:r>
      <w:r w:rsidR="003279BA">
        <w:rPr>
          <w:rFonts w:ascii="Times New Roman" w:hAnsi="Times New Roman"/>
          <w:i w:val="0"/>
          <w:szCs w:val="24"/>
          <w:lang w:val="en-CA"/>
        </w:rPr>
        <w:t>21</w:t>
      </w:r>
    </w:p>
    <w:p w14:paraId="49008840" w14:textId="265F758D" w:rsidR="00B076CB" w:rsidRPr="00AE5A93" w:rsidRDefault="00B076CB" w:rsidP="00C15B69">
      <w:pPr>
        <w:pStyle w:val="Heading1"/>
        <w:ind w:left="5760" w:hanging="5760"/>
        <w:jc w:val="right"/>
        <w:rPr>
          <w:rFonts w:ascii="Times New Roman" w:hAnsi="Times New Roman"/>
          <w:sz w:val="28"/>
          <w:szCs w:val="28"/>
          <w:lang w:val="en-CA"/>
        </w:rPr>
      </w:pPr>
      <w:r w:rsidRPr="00AE5A93">
        <w:rPr>
          <w:rFonts w:ascii="Times New Roman" w:hAnsi="Times New Roman"/>
          <w:sz w:val="28"/>
          <w:szCs w:val="28"/>
          <w:lang w:val="en-CA"/>
        </w:rPr>
        <w:t>Date: 20</w:t>
      </w:r>
      <w:r w:rsidR="00BF73BA" w:rsidRPr="00AE5A93">
        <w:rPr>
          <w:rFonts w:ascii="Times New Roman" w:hAnsi="Times New Roman"/>
          <w:sz w:val="28"/>
          <w:szCs w:val="28"/>
          <w:lang w:val="en-CA"/>
        </w:rPr>
        <w:t>1</w:t>
      </w:r>
      <w:r w:rsidR="009E1D8C">
        <w:rPr>
          <w:rFonts w:ascii="Times New Roman" w:hAnsi="Times New Roman"/>
          <w:sz w:val="28"/>
          <w:szCs w:val="28"/>
          <w:lang w:val="en-CA"/>
        </w:rPr>
        <w:t>5</w:t>
      </w:r>
      <w:r w:rsidRPr="00AE5A93">
        <w:rPr>
          <w:rFonts w:ascii="Times New Roman" w:hAnsi="Times New Roman"/>
          <w:sz w:val="28"/>
          <w:szCs w:val="28"/>
          <w:lang w:val="en-CA"/>
        </w:rPr>
        <w:t xml:space="preserve"> </w:t>
      </w:r>
      <w:r w:rsidR="00083EB9">
        <w:rPr>
          <w:rFonts w:ascii="Times New Roman" w:hAnsi="Times New Roman"/>
          <w:sz w:val="28"/>
          <w:szCs w:val="28"/>
          <w:lang w:val="en-CA"/>
        </w:rPr>
        <w:t>11 16</w:t>
      </w:r>
    </w:p>
    <w:p w14:paraId="3477E8AD" w14:textId="77777777" w:rsidR="00B076CB" w:rsidRPr="00AE5A93" w:rsidRDefault="00B076CB" w:rsidP="00C15B69">
      <w:pPr>
        <w:pStyle w:val="Heading1"/>
        <w:ind w:left="5760" w:hanging="5760"/>
        <w:jc w:val="right"/>
        <w:rPr>
          <w:rFonts w:ascii="Times New Roman" w:hAnsi="Times New Roman"/>
          <w:sz w:val="28"/>
          <w:szCs w:val="28"/>
          <w:lang w:val="en-CA"/>
        </w:rPr>
      </w:pPr>
      <w:r w:rsidRPr="00AE5A93">
        <w:rPr>
          <w:rFonts w:ascii="Times New Roman" w:hAnsi="Times New Roman"/>
          <w:sz w:val="28"/>
          <w:szCs w:val="28"/>
          <w:lang w:val="en-CA"/>
        </w:rPr>
        <w:t xml:space="preserve">File: </w:t>
      </w:r>
      <w:r w:rsidR="000E7688">
        <w:rPr>
          <w:rFonts w:ascii="Times New Roman" w:hAnsi="Times New Roman"/>
          <w:sz w:val="28"/>
          <w:szCs w:val="28"/>
          <w:lang w:val="en-CA"/>
        </w:rPr>
        <w:t xml:space="preserve"> </w:t>
      </w:r>
      <w:r w:rsidR="003279BA">
        <w:rPr>
          <w:rFonts w:ascii="Times New Roman" w:hAnsi="Times New Roman"/>
          <w:sz w:val="28"/>
          <w:szCs w:val="28"/>
          <w:lang w:val="en-CA"/>
        </w:rPr>
        <w:t>T2</w:t>
      </w:r>
      <w:r w:rsidRPr="00AE5A93">
        <w:rPr>
          <w:rFonts w:ascii="Times New Roman" w:hAnsi="Times New Roman"/>
          <w:sz w:val="28"/>
          <w:szCs w:val="28"/>
          <w:lang w:val="en-CA"/>
        </w:rPr>
        <w:t>-</w:t>
      </w:r>
      <w:r w:rsidR="00A96DB6" w:rsidRPr="00AE5A93">
        <w:rPr>
          <w:rFonts w:ascii="Times New Roman" w:hAnsi="Times New Roman"/>
          <w:sz w:val="28"/>
          <w:szCs w:val="28"/>
          <w:lang w:val="en-CA"/>
        </w:rPr>
        <w:t>CR</w:t>
      </w:r>
      <w:r w:rsidRPr="00AE5A93">
        <w:rPr>
          <w:rFonts w:ascii="Times New Roman" w:hAnsi="Times New Roman"/>
          <w:sz w:val="28"/>
          <w:szCs w:val="28"/>
          <w:lang w:val="en-CA"/>
        </w:rPr>
        <w:t>-201</w:t>
      </w:r>
      <w:r w:rsidR="00796C3E">
        <w:rPr>
          <w:rFonts w:ascii="Times New Roman" w:hAnsi="Times New Roman"/>
          <w:sz w:val="28"/>
          <w:szCs w:val="28"/>
          <w:lang w:val="en-CA"/>
        </w:rPr>
        <w:t>5</w:t>
      </w:r>
      <w:r w:rsidRPr="00AE5A93">
        <w:rPr>
          <w:rFonts w:ascii="Times New Roman" w:hAnsi="Times New Roman"/>
          <w:sz w:val="28"/>
          <w:szCs w:val="28"/>
          <w:lang w:val="en-CA"/>
        </w:rPr>
        <w:t>-000</w:t>
      </w:r>
      <w:r w:rsidR="003279BA">
        <w:rPr>
          <w:rFonts w:ascii="Times New Roman" w:hAnsi="Times New Roman"/>
          <w:sz w:val="28"/>
          <w:szCs w:val="28"/>
          <w:lang w:val="en-CA"/>
        </w:rPr>
        <w:t>001</w:t>
      </w:r>
    </w:p>
    <w:p w14:paraId="7725FE20" w14:textId="77777777" w:rsidR="00B076CB" w:rsidRPr="00AE5A93" w:rsidRDefault="000E7688" w:rsidP="003279BA">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ab/>
      </w:r>
      <w:r w:rsidR="002E1784">
        <w:rPr>
          <w:rFonts w:ascii="Times New Roman" w:hAnsi="Times New Roman"/>
          <w:sz w:val="28"/>
          <w:szCs w:val="28"/>
          <w:lang w:val="en-CA"/>
        </w:rPr>
        <w:t>File:</w:t>
      </w:r>
      <w:r>
        <w:rPr>
          <w:rFonts w:ascii="Times New Roman" w:hAnsi="Times New Roman"/>
          <w:sz w:val="28"/>
          <w:szCs w:val="28"/>
          <w:lang w:val="en-CA"/>
        </w:rPr>
        <w:tab/>
        <w:t>T2-CR-2015-000002</w:t>
      </w:r>
    </w:p>
    <w:p w14:paraId="07930432" w14:textId="77777777" w:rsidR="002E1784" w:rsidRDefault="002E1784" w:rsidP="00881426">
      <w:pPr>
        <w:pStyle w:val="Heading2"/>
        <w:rPr>
          <w:rFonts w:ascii="Times New Roman" w:hAnsi="Times New Roman"/>
          <w:b/>
          <w:sz w:val="28"/>
          <w:szCs w:val="28"/>
          <w:lang w:val="en-CA"/>
        </w:rPr>
      </w:pPr>
    </w:p>
    <w:p w14:paraId="6796A818" w14:textId="1E808635" w:rsidR="00B076CB" w:rsidRPr="006215D4" w:rsidRDefault="00B076CB" w:rsidP="006215D4">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AA6801">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14:paraId="19BB99BB" w14:textId="77777777" w:rsidR="00B076CB" w:rsidRPr="00EC6522" w:rsidRDefault="00B076CB">
      <w:pPr>
        <w:jc w:val="both"/>
        <w:rPr>
          <w:sz w:val="28"/>
          <w:szCs w:val="28"/>
          <w:lang w:val="en-CA"/>
        </w:rPr>
      </w:pPr>
    </w:p>
    <w:p w14:paraId="4D055BD2" w14:textId="77777777"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14:paraId="61A06CAA" w14:textId="77777777" w:rsidR="00B076CB" w:rsidRPr="00EC6522" w:rsidRDefault="00B076CB">
      <w:pPr>
        <w:jc w:val="both"/>
        <w:rPr>
          <w:b/>
          <w:sz w:val="28"/>
          <w:szCs w:val="28"/>
          <w:lang w:val="en-CA"/>
        </w:rPr>
      </w:pPr>
    </w:p>
    <w:p w14:paraId="6275ACBE" w14:textId="77777777" w:rsidR="00B076CB" w:rsidRPr="00EC6522" w:rsidRDefault="00B076CB">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14:paraId="5770DFF2" w14:textId="77777777" w:rsidR="00B076CB" w:rsidRPr="00EC6522" w:rsidRDefault="00B076CB">
      <w:pPr>
        <w:jc w:val="center"/>
        <w:rPr>
          <w:b/>
          <w:sz w:val="28"/>
          <w:szCs w:val="28"/>
          <w:lang w:val="en-CA"/>
        </w:rPr>
      </w:pPr>
    </w:p>
    <w:p w14:paraId="204C2879" w14:textId="77777777" w:rsidR="00B076CB" w:rsidRPr="00EC6522" w:rsidRDefault="00B076CB">
      <w:pPr>
        <w:ind w:left="90"/>
        <w:jc w:val="center"/>
        <w:rPr>
          <w:b/>
          <w:sz w:val="28"/>
          <w:szCs w:val="28"/>
          <w:lang w:val="en-CA"/>
        </w:rPr>
      </w:pPr>
      <w:r w:rsidRPr="00EC6522">
        <w:rPr>
          <w:b/>
          <w:sz w:val="28"/>
          <w:szCs w:val="28"/>
          <w:lang w:val="en-CA"/>
        </w:rPr>
        <w:t xml:space="preserve">- </w:t>
      </w:r>
      <w:proofErr w:type="gramStart"/>
      <w:r w:rsidRPr="00EC6522">
        <w:rPr>
          <w:b/>
          <w:sz w:val="28"/>
          <w:szCs w:val="28"/>
          <w:lang w:val="en-CA"/>
        </w:rPr>
        <w:t>and</w:t>
      </w:r>
      <w:proofErr w:type="gramEnd"/>
      <w:r w:rsidRPr="00EC6522">
        <w:rPr>
          <w:b/>
          <w:sz w:val="28"/>
          <w:szCs w:val="28"/>
          <w:lang w:val="en-CA"/>
        </w:rPr>
        <w:t xml:space="preserve"> -</w:t>
      </w:r>
    </w:p>
    <w:p w14:paraId="24B97077" w14:textId="77777777" w:rsidR="00B076CB" w:rsidRPr="00EC6522" w:rsidRDefault="00B076CB">
      <w:pPr>
        <w:jc w:val="center"/>
        <w:rPr>
          <w:b/>
          <w:sz w:val="28"/>
          <w:szCs w:val="28"/>
          <w:lang w:val="en-CA"/>
        </w:rPr>
      </w:pPr>
    </w:p>
    <w:p w14:paraId="5007EC41" w14:textId="523C3D14" w:rsidR="002E1784" w:rsidRDefault="003279BA" w:rsidP="006215D4">
      <w:pPr>
        <w:jc w:val="center"/>
        <w:rPr>
          <w:b/>
          <w:sz w:val="28"/>
          <w:szCs w:val="28"/>
          <w:lang w:val="en-CA"/>
        </w:rPr>
      </w:pPr>
      <w:r>
        <w:rPr>
          <w:b/>
          <w:sz w:val="28"/>
          <w:szCs w:val="28"/>
          <w:lang w:val="en-CA"/>
        </w:rPr>
        <w:t>CAMERON BEAVERBONES</w:t>
      </w:r>
      <w:r>
        <w:rPr>
          <w:b/>
          <w:sz w:val="28"/>
          <w:szCs w:val="28"/>
          <w:lang w:val="en-CA"/>
        </w:rPr>
        <w:br/>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p>
    <w:p w14:paraId="5AFF5A58" w14:textId="77777777" w:rsidR="003279BA" w:rsidRDefault="003279BA" w:rsidP="002E1784">
      <w:pPr>
        <w:ind w:firstLine="720"/>
        <w:rPr>
          <w:b/>
          <w:sz w:val="28"/>
          <w:szCs w:val="28"/>
          <w:lang w:val="en-CA"/>
        </w:rPr>
      </w:pPr>
      <w:r>
        <w:rPr>
          <w:b/>
          <w:sz w:val="28"/>
          <w:szCs w:val="28"/>
          <w:lang w:val="en-CA"/>
        </w:rPr>
        <w:t>AND BETWEEN:</w:t>
      </w:r>
    </w:p>
    <w:p w14:paraId="1139CEEB" w14:textId="77777777" w:rsidR="003279BA" w:rsidRDefault="003279BA" w:rsidP="003279BA">
      <w:pPr>
        <w:rPr>
          <w:b/>
          <w:sz w:val="28"/>
          <w:szCs w:val="28"/>
          <w:lang w:val="en-CA"/>
        </w:rPr>
      </w:pPr>
    </w:p>
    <w:p w14:paraId="71C3C4E4" w14:textId="77777777" w:rsidR="003279BA" w:rsidRPr="00EC6522" w:rsidRDefault="003279BA" w:rsidP="003279BA">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14:paraId="7E654F84" w14:textId="77777777" w:rsidR="003279BA" w:rsidRDefault="003279BA" w:rsidP="003279BA">
      <w:pPr>
        <w:jc w:val="center"/>
        <w:rPr>
          <w:b/>
          <w:sz w:val="28"/>
          <w:szCs w:val="28"/>
          <w:lang w:val="en-CA"/>
        </w:rPr>
      </w:pPr>
    </w:p>
    <w:p w14:paraId="0FA8825A" w14:textId="77777777" w:rsidR="003279BA" w:rsidRDefault="003279BA" w:rsidP="003279BA">
      <w:pPr>
        <w:jc w:val="center"/>
        <w:rPr>
          <w:b/>
          <w:sz w:val="28"/>
          <w:szCs w:val="28"/>
          <w:lang w:val="en-CA"/>
        </w:rPr>
      </w:pPr>
      <w:r>
        <w:rPr>
          <w:b/>
          <w:sz w:val="28"/>
          <w:szCs w:val="28"/>
          <w:lang w:val="en-CA"/>
        </w:rPr>
        <w:t>-</w:t>
      </w:r>
      <w:proofErr w:type="gramStart"/>
      <w:r>
        <w:rPr>
          <w:b/>
          <w:sz w:val="28"/>
          <w:szCs w:val="28"/>
          <w:lang w:val="en-CA"/>
        </w:rPr>
        <w:t>and</w:t>
      </w:r>
      <w:proofErr w:type="gramEnd"/>
      <w:r>
        <w:rPr>
          <w:b/>
          <w:sz w:val="28"/>
          <w:szCs w:val="28"/>
          <w:lang w:val="en-CA"/>
        </w:rPr>
        <w:t>-</w:t>
      </w:r>
    </w:p>
    <w:p w14:paraId="4E9D72DD" w14:textId="77777777" w:rsidR="003279BA" w:rsidRDefault="003279BA" w:rsidP="003279BA">
      <w:pPr>
        <w:jc w:val="center"/>
        <w:rPr>
          <w:b/>
          <w:sz w:val="28"/>
          <w:szCs w:val="28"/>
          <w:lang w:val="en-CA"/>
        </w:rPr>
      </w:pPr>
    </w:p>
    <w:p w14:paraId="094C5CA8" w14:textId="77777777" w:rsidR="003279BA" w:rsidRDefault="003279BA" w:rsidP="003279BA">
      <w:pPr>
        <w:jc w:val="center"/>
        <w:rPr>
          <w:b/>
          <w:sz w:val="28"/>
          <w:szCs w:val="28"/>
          <w:lang w:val="en-CA"/>
        </w:rPr>
      </w:pPr>
      <w:r>
        <w:rPr>
          <w:b/>
          <w:sz w:val="28"/>
          <w:szCs w:val="28"/>
          <w:lang w:val="en-CA"/>
        </w:rPr>
        <w:t>ALEXANDER RICHARDSON</w:t>
      </w:r>
      <w:r>
        <w:rPr>
          <w:b/>
          <w:sz w:val="28"/>
          <w:szCs w:val="28"/>
          <w:lang w:val="en-CA"/>
        </w:rPr>
        <w:br/>
      </w:r>
      <w:r>
        <w:rPr>
          <w:b/>
          <w:sz w:val="28"/>
          <w:szCs w:val="28"/>
          <w:lang w:val="en-CA"/>
        </w:rPr>
        <w:tab/>
      </w:r>
      <w:r>
        <w:rPr>
          <w:b/>
          <w:sz w:val="28"/>
          <w:szCs w:val="28"/>
          <w:lang w:val="en-CA"/>
        </w:rPr>
        <w:tab/>
      </w:r>
      <w:r>
        <w:rPr>
          <w:b/>
          <w:sz w:val="28"/>
          <w:szCs w:val="28"/>
          <w:lang w:val="en-CA"/>
        </w:rPr>
        <w:tab/>
      </w:r>
    </w:p>
    <w:p w14:paraId="518B60BD" w14:textId="77777777" w:rsidR="00B076CB" w:rsidRPr="00EC6522" w:rsidRDefault="00B076CB">
      <w:pPr>
        <w:pBdr>
          <w:bottom w:val="single" w:sz="12" w:space="1" w:color="auto"/>
        </w:pBdr>
        <w:jc w:val="both"/>
        <w:rPr>
          <w:sz w:val="28"/>
          <w:szCs w:val="28"/>
          <w:lang w:val="en-CA"/>
        </w:rPr>
      </w:pPr>
    </w:p>
    <w:p w14:paraId="6B0B05FA" w14:textId="77777777" w:rsidR="00B076CB" w:rsidRPr="00EC6522" w:rsidRDefault="00B076CB">
      <w:pPr>
        <w:jc w:val="both"/>
        <w:rPr>
          <w:sz w:val="28"/>
          <w:szCs w:val="28"/>
          <w:lang w:val="en-CA"/>
        </w:rPr>
      </w:pPr>
    </w:p>
    <w:p w14:paraId="20F1476D" w14:textId="55AE0B80" w:rsidR="00B076CB" w:rsidRPr="00EC6522" w:rsidRDefault="00DE60F6">
      <w:pPr>
        <w:jc w:val="center"/>
        <w:rPr>
          <w:b/>
          <w:sz w:val="28"/>
          <w:szCs w:val="28"/>
          <w:lang w:val="en-CA"/>
        </w:rPr>
      </w:pPr>
      <w:r>
        <w:rPr>
          <w:b/>
          <w:sz w:val="28"/>
          <w:szCs w:val="28"/>
          <w:lang w:val="en-CA"/>
        </w:rPr>
        <w:t xml:space="preserve">WRITTEN </w:t>
      </w:r>
      <w:r w:rsidR="00796C3E">
        <w:rPr>
          <w:b/>
          <w:sz w:val="28"/>
          <w:szCs w:val="28"/>
          <w:lang w:val="en-CA"/>
        </w:rPr>
        <w:t xml:space="preserve">REASONS FOR </w:t>
      </w:r>
      <w:r w:rsidR="00C35568">
        <w:rPr>
          <w:b/>
          <w:sz w:val="28"/>
          <w:szCs w:val="28"/>
          <w:lang w:val="en-CA"/>
        </w:rPr>
        <w:t>JUDGMENT</w:t>
      </w:r>
    </w:p>
    <w:p w14:paraId="634DE0F6" w14:textId="77777777" w:rsidR="00B076CB" w:rsidRPr="00EC6522" w:rsidRDefault="00B076CB">
      <w:pPr>
        <w:jc w:val="center"/>
        <w:rPr>
          <w:b/>
          <w:sz w:val="28"/>
          <w:szCs w:val="28"/>
          <w:lang w:val="en-CA"/>
        </w:rPr>
      </w:pPr>
      <w:proofErr w:type="gramStart"/>
      <w:r w:rsidRPr="00EC6522">
        <w:rPr>
          <w:b/>
          <w:sz w:val="28"/>
          <w:szCs w:val="28"/>
          <w:lang w:val="en-CA"/>
        </w:rPr>
        <w:t>of</w:t>
      </w:r>
      <w:proofErr w:type="gramEnd"/>
      <w:r w:rsidRPr="00EC6522">
        <w:rPr>
          <w:b/>
          <w:sz w:val="28"/>
          <w:szCs w:val="28"/>
          <w:lang w:val="en-CA"/>
        </w:rPr>
        <w:t xml:space="preserve"> the</w:t>
      </w:r>
    </w:p>
    <w:p w14:paraId="3DBC1855" w14:textId="77777777" w:rsidR="00B076CB" w:rsidRPr="00EC6522" w:rsidRDefault="00B076CB">
      <w:pPr>
        <w:jc w:val="center"/>
        <w:rPr>
          <w:b/>
          <w:sz w:val="28"/>
          <w:szCs w:val="28"/>
          <w:lang w:val="en-CA"/>
        </w:rPr>
      </w:pPr>
      <w:r w:rsidRPr="00EC6522">
        <w:rPr>
          <w:b/>
          <w:sz w:val="28"/>
          <w:szCs w:val="28"/>
          <w:lang w:val="en-CA"/>
        </w:rPr>
        <w:t xml:space="preserve">HONOURABLE JUDGE </w:t>
      </w:r>
      <w:r w:rsidR="000462AD">
        <w:rPr>
          <w:b/>
          <w:sz w:val="28"/>
          <w:szCs w:val="28"/>
          <w:lang w:val="en-CA"/>
        </w:rPr>
        <w:t>ROBERT D. GORIN</w:t>
      </w:r>
    </w:p>
    <w:p w14:paraId="73FE3BFC" w14:textId="77777777" w:rsidR="00B076CB" w:rsidRPr="00EC6522" w:rsidRDefault="00B076CB" w:rsidP="00791486">
      <w:pPr>
        <w:pBdr>
          <w:bottom w:val="single" w:sz="12" w:space="1" w:color="auto"/>
        </w:pBdr>
        <w:rPr>
          <w:sz w:val="28"/>
          <w:szCs w:val="28"/>
          <w:lang w:val="en-CA"/>
        </w:rPr>
      </w:pPr>
    </w:p>
    <w:p w14:paraId="7B501AD8" w14:textId="77777777" w:rsidR="00B076CB" w:rsidRPr="00EC6522" w:rsidRDefault="00B076CB">
      <w:pPr>
        <w:pStyle w:val="Heading4"/>
        <w:rPr>
          <w:rFonts w:ascii="Times New Roman" w:hAnsi="Times New Roman"/>
          <w:sz w:val="28"/>
          <w:szCs w:val="28"/>
          <w:lang w:val="en-CA"/>
        </w:rPr>
      </w:pPr>
    </w:p>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516"/>
        <w:gridCol w:w="5868"/>
      </w:tblGrid>
      <w:tr w:rsidR="003279BA" w:rsidRPr="00C71ACD" w14:paraId="751308A0" w14:textId="77777777" w:rsidTr="003279BA">
        <w:tc>
          <w:tcPr>
            <w:tcW w:w="3192" w:type="dxa"/>
          </w:tcPr>
          <w:p w14:paraId="4B22CAAD" w14:textId="77777777" w:rsidR="003279BA" w:rsidRPr="00C71ACD" w:rsidRDefault="003279BA" w:rsidP="003279BA">
            <w:pPr>
              <w:keepNext/>
              <w:jc w:val="both"/>
              <w:outlineLvl w:val="3"/>
              <w:rPr>
                <w:sz w:val="28"/>
                <w:szCs w:val="28"/>
                <w:lang w:val="en-CA"/>
              </w:rPr>
            </w:pPr>
            <w:r w:rsidRPr="00C71ACD">
              <w:rPr>
                <w:sz w:val="28"/>
                <w:szCs w:val="28"/>
                <w:lang w:val="en-CA"/>
              </w:rPr>
              <w:t>Heard at:</w:t>
            </w:r>
          </w:p>
        </w:tc>
        <w:tc>
          <w:tcPr>
            <w:tcW w:w="516" w:type="dxa"/>
          </w:tcPr>
          <w:p w14:paraId="10C63295" w14:textId="77777777" w:rsidR="003279BA" w:rsidRPr="00C71ACD" w:rsidRDefault="003279BA" w:rsidP="003279BA">
            <w:pPr>
              <w:keepNext/>
              <w:jc w:val="both"/>
              <w:outlineLvl w:val="3"/>
              <w:rPr>
                <w:sz w:val="28"/>
                <w:szCs w:val="28"/>
                <w:lang w:val="en-CA"/>
              </w:rPr>
            </w:pPr>
          </w:p>
        </w:tc>
        <w:tc>
          <w:tcPr>
            <w:tcW w:w="5868" w:type="dxa"/>
          </w:tcPr>
          <w:p w14:paraId="1E8F288A" w14:textId="77777777" w:rsidR="003279BA" w:rsidRPr="00C71ACD" w:rsidRDefault="002E1784" w:rsidP="003279BA">
            <w:pPr>
              <w:keepNext/>
              <w:jc w:val="both"/>
              <w:outlineLvl w:val="3"/>
              <w:rPr>
                <w:sz w:val="28"/>
                <w:szCs w:val="28"/>
                <w:lang w:val="en-CA"/>
              </w:rPr>
            </w:pPr>
            <w:r>
              <w:rPr>
                <w:sz w:val="28"/>
                <w:szCs w:val="28"/>
                <w:lang w:val="en-CA"/>
              </w:rPr>
              <w:t>Hay River</w:t>
            </w:r>
            <w:r w:rsidR="003279BA" w:rsidRPr="00C71ACD">
              <w:rPr>
                <w:sz w:val="28"/>
                <w:szCs w:val="28"/>
                <w:lang w:val="en-CA"/>
              </w:rPr>
              <w:t xml:space="preserve"> Northwest Territories</w:t>
            </w:r>
          </w:p>
        </w:tc>
      </w:tr>
      <w:tr w:rsidR="003279BA" w:rsidRPr="00C71ACD" w14:paraId="2A61F5B2" w14:textId="77777777" w:rsidTr="003279BA">
        <w:tc>
          <w:tcPr>
            <w:tcW w:w="3192" w:type="dxa"/>
          </w:tcPr>
          <w:p w14:paraId="763EE1CD" w14:textId="77777777" w:rsidR="003279BA" w:rsidRPr="00C71ACD" w:rsidRDefault="003279BA" w:rsidP="003279BA">
            <w:pPr>
              <w:keepNext/>
              <w:jc w:val="both"/>
              <w:outlineLvl w:val="3"/>
              <w:rPr>
                <w:sz w:val="28"/>
                <w:szCs w:val="28"/>
                <w:lang w:val="en-CA"/>
              </w:rPr>
            </w:pPr>
          </w:p>
        </w:tc>
        <w:tc>
          <w:tcPr>
            <w:tcW w:w="516" w:type="dxa"/>
          </w:tcPr>
          <w:p w14:paraId="65696317" w14:textId="77777777" w:rsidR="003279BA" w:rsidRPr="00C71ACD" w:rsidRDefault="003279BA" w:rsidP="003279BA">
            <w:pPr>
              <w:keepNext/>
              <w:jc w:val="both"/>
              <w:outlineLvl w:val="3"/>
              <w:rPr>
                <w:sz w:val="28"/>
                <w:szCs w:val="28"/>
                <w:lang w:val="en-CA"/>
              </w:rPr>
            </w:pPr>
          </w:p>
        </w:tc>
        <w:tc>
          <w:tcPr>
            <w:tcW w:w="5868" w:type="dxa"/>
          </w:tcPr>
          <w:p w14:paraId="170B5FAC" w14:textId="77777777" w:rsidR="003279BA" w:rsidRPr="00C71ACD" w:rsidRDefault="003279BA" w:rsidP="003279BA">
            <w:pPr>
              <w:keepNext/>
              <w:jc w:val="both"/>
              <w:outlineLvl w:val="3"/>
              <w:rPr>
                <w:sz w:val="28"/>
                <w:szCs w:val="28"/>
                <w:lang w:val="en-CA"/>
              </w:rPr>
            </w:pPr>
          </w:p>
        </w:tc>
      </w:tr>
      <w:tr w:rsidR="003279BA" w:rsidRPr="00C71ACD" w14:paraId="4DE932BE" w14:textId="77777777" w:rsidTr="003279BA">
        <w:tc>
          <w:tcPr>
            <w:tcW w:w="3192" w:type="dxa"/>
          </w:tcPr>
          <w:p w14:paraId="0B1B6796" w14:textId="77777777" w:rsidR="003279BA" w:rsidRPr="00C71ACD" w:rsidRDefault="003279BA" w:rsidP="003279BA">
            <w:pPr>
              <w:keepNext/>
              <w:jc w:val="both"/>
              <w:outlineLvl w:val="3"/>
              <w:rPr>
                <w:sz w:val="28"/>
                <w:szCs w:val="28"/>
                <w:lang w:val="en-CA"/>
              </w:rPr>
            </w:pPr>
            <w:r w:rsidRPr="00C71ACD">
              <w:rPr>
                <w:sz w:val="28"/>
                <w:szCs w:val="28"/>
                <w:lang w:val="en-CA"/>
              </w:rPr>
              <w:t xml:space="preserve">Date </w:t>
            </w:r>
            <w:r w:rsidR="002E1784" w:rsidRPr="00C71ACD">
              <w:rPr>
                <w:sz w:val="28"/>
                <w:szCs w:val="28"/>
                <w:lang w:val="en-CA"/>
              </w:rPr>
              <w:t xml:space="preserve">of </w:t>
            </w:r>
            <w:r w:rsidR="002E1784">
              <w:rPr>
                <w:sz w:val="28"/>
                <w:szCs w:val="28"/>
                <w:lang w:val="en-CA"/>
              </w:rPr>
              <w:t>Decision</w:t>
            </w:r>
            <w:r w:rsidRPr="00C71ACD">
              <w:rPr>
                <w:sz w:val="28"/>
                <w:szCs w:val="28"/>
                <w:lang w:val="en-CA"/>
              </w:rPr>
              <w:t>:</w:t>
            </w:r>
          </w:p>
        </w:tc>
        <w:tc>
          <w:tcPr>
            <w:tcW w:w="516" w:type="dxa"/>
          </w:tcPr>
          <w:p w14:paraId="3561A8A1" w14:textId="77777777" w:rsidR="003279BA" w:rsidRPr="00C71ACD" w:rsidRDefault="003279BA" w:rsidP="003279BA">
            <w:pPr>
              <w:keepNext/>
              <w:jc w:val="both"/>
              <w:outlineLvl w:val="3"/>
              <w:rPr>
                <w:sz w:val="28"/>
                <w:szCs w:val="28"/>
                <w:lang w:val="en-CA"/>
              </w:rPr>
            </w:pPr>
          </w:p>
        </w:tc>
        <w:tc>
          <w:tcPr>
            <w:tcW w:w="5868" w:type="dxa"/>
          </w:tcPr>
          <w:p w14:paraId="7E8EF8BC" w14:textId="77777777" w:rsidR="003279BA" w:rsidRPr="00C71ACD" w:rsidRDefault="002E1784" w:rsidP="003279BA">
            <w:pPr>
              <w:keepNext/>
              <w:jc w:val="both"/>
              <w:outlineLvl w:val="3"/>
              <w:rPr>
                <w:sz w:val="28"/>
                <w:szCs w:val="28"/>
                <w:lang w:val="en-CA"/>
              </w:rPr>
            </w:pPr>
            <w:r>
              <w:rPr>
                <w:sz w:val="28"/>
                <w:szCs w:val="28"/>
                <w:lang w:val="en-CA"/>
              </w:rPr>
              <w:t>November 9,</w:t>
            </w:r>
            <w:r w:rsidR="003279BA" w:rsidRPr="00C71ACD">
              <w:rPr>
                <w:sz w:val="28"/>
                <w:szCs w:val="28"/>
                <w:lang w:val="en-CA"/>
              </w:rPr>
              <w:t xml:space="preserve"> 201</w:t>
            </w:r>
            <w:r w:rsidR="003279BA">
              <w:rPr>
                <w:sz w:val="28"/>
                <w:szCs w:val="28"/>
                <w:lang w:val="en-CA"/>
              </w:rPr>
              <w:t>5</w:t>
            </w:r>
          </w:p>
        </w:tc>
      </w:tr>
      <w:tr w:rsidR="003279BA" w:rsidRPr="00C71ACD" w14:paraId="4A05F927" w14:textId="77777777" w:rsidTr="003279BA">
        <w:tc>
          <w:tcPr>
            <w:tcW w:w="3192" w:type="dxa"/>
          </w:tcPr>
          <w:p w14:paraId="064C72FA" w14:textId="77777777" w:rsidR="003279BA" w:rsidRPr="00C71ACD" w:rsidRDefault="003279BA" w:rsidP="003279BA">
            <w:pPr>
              <w:keepNext/>
              <w:jc w:val="both"/>
              <w:outlineLvl w:val="3"/>
              <w:rPr>
                <w:sz w:val="28"/>
                <w:szCs w:val="28"/>
                <w:lang w:val="en-CA"/>
              </w:rPr>
            </w:pPr>
          </w:p>
        </w:tc>
        <w:tc>
          <w:tcPr>
            <w:tcW w:w="516" w:type="dxa"/>
          </w:tcPr>
          <w:p w14:paraId="3DE38D07" w14:textId="77777777" w:rsidR="003279BA" w:rsidRPr="00C71ACD" w:rsidRDefault="003279BA" w:rsidP="003279BA">
            <w:pPr>
              <w:keepNext/>
              <w:jc w:val="both"/>
              <w:outlineLvl w:val="3"/>
              <w:rPr>
                <w:sz w:val="28"/>
                <w:szCs w:val="28"/>
                <w:lang w:val="en-CA"/>
              </w:rPr>
            </w:pPr>
          </w:p>
        </w:tc>
        <w:tc>
          <w:tcPr>
            <w:tcW w:w="5868" w:type="dxa"/>
          </w:tcPr>
          <w:p w14:paraId="5DA625D3" w14:textId="77777777" w:rsidR="003279BA" w:rsidRPr="00C71ACD" w:rsidRDefault="003279BA" w:rsidP="003279BA">
            <w:pPr>
              <w:keepNext/>
              <w:jc w:val="both"/>
              <w:outlineLvl w:val="3"/>
              <w:rPr>
                <w:sz w:val="28"/>
                <w:szCs w:val="28"/>
                <w:lang w:val="en-CA"/>
              </w:rPr>
            </w:pPr>
          </w:p>
        </w:tc>
      </w:tr>
      <w:tr w:rsidR="003279BA" w:rsidRPr="00C71ACD" w14:paraId="182974B0" w14:textId="77777777" w:rsidTr="003279BA">
        <w:tc>
          <w:tcPr>
            <w:tcW w:w="3192" w:type="dxa"/>
          </w:tcPr>
          <w:p w14:paraId="62341D6A" w14:textId="77777777" w:rsidR="003279BA" w:rsidRPr="00C71ACD" w:rsidRDefault="003279BA" w:rsidP="003279BA">
            <w:pPr>
              <w:keepNext/>
              <w:jc w:val="both"/>
              <w:outlineLvl w:val="3"/>
              <w:rPr>
                <w:sz w:val="28"/>
                <w:szCs w:val="28"/>
                <w:lang w:val="en-CA"/>
              </w:rPr>
            </w:pPr>
            <w:r w:rsidRPr="00A05A96">
              <w:rPr>
                <w:sz w:val="28"/>
                <w:szCs w:val="28"/>
                <w:lang w:val="en-CA"/>
              </w:rPr>
              <w:t>Date Application Heard</w:t>
            </w:r>
            <w:r w:rsidRPr="00532009">
              <w:rPr>
                <w:sz w:val="28"/>
                <w:szCs w:val="28"/>
                <w:lang w:val="en-CA"/>
              </w:rPr>
              <w:t>:</w:t>
            </w:r>
          </w:p>
        </w:tc>
        <w:tc>
          <w:tcPr>
            <w:tcW w:w="516" w:type="dxa"/>
          </w:tcPr>
          <w:p w14:paraId="045959F5" w14:textId="77777777" w:rsidR="003279BA" w:rsidRPr="00C71ACD" w:rsidRDefault="003279BA" w:rsidP="003279BA">
            <w:pPr>
              <w:keepNext/>
              <w:jc w:val="both"/>
              <w:outlineLvl w:val="3"/>
              <w:rPr>
                <w:sz w:val="28"/>
                <w:szCs w:val="28"/>
                <w:lang w:val="en-CA"/>
              </w:rPr>
            </w:pPr>
          </w:p>
        </w:tc>
        <w:tc>
          <w:tcPr>
            <w:tcW w:w="5868" w:type="dxa"/>
          </w:tcPr>
          <w:p w14:paraId="72DCB570" w14:textId="77777777" w:rsidR="003279BA" w:rsidRPr="00C71ACD" w:rsidRDefault="002E1784" w:rsidP="003279BA">
            <w:pPr>
              <w:keepNext/>
              <w:jc w:val="both"/>
              <w:outlineLvl w:val="3"/>
              <w:rPr>
                <w:sz w:val="28"/>
                <w:szCs w:val="28"/>
                <w:lang w:val="en-CA"/>
              </w:rPr>
            </w:pPr>
            <w:r>
              <w:rPr>
                <w:sz w:val="28"/>
                <w:szCs w:val="28"/>
                <w:lang w:val="en-CA"/>
              </w:rPr>
              <w:t>September 15</w:t>
            </w:r>
            <w:r w:rsidR="003279BA">
              <w:rPr>
                <w:sz w:val="28"/>
                <w:szCs w:val="28"/>
                <w:lang w:val="en-CA"/>
              </w:rPr>
              <w:t>, 2015</w:t>
            </w:r>
          </w:p>
        </w:tc>
      </w:tr>
      <w:tr w:rsidR="003279BA" w:rsidRPr="00C71ACD" w14:paraId="4B6A886A" w14:textId="77777777" w:rsidTr="003279BA">
        <w:tc>
          <w:tcPr>
            <w:tcW w:w="3192" w:type="dxa"/>
          </w:tcPr>
          <w:p w14:paraId="096E461A" w14:textId="77777777" w:rsidR="003279BA" w:rsidRPr="00C71ACD" w:rsidRDefault="003279BA" w:rsidP="003279BA">
            <w:pPr>
              <w:keepNext/>
              <w:jc w:val="both"/>
              <w:outlineLvl w:val="3"/>
              <w:rPr>
                <w:sz w:val="28"/>
                <w:szCs w:val="28"/>
                <w:lang w:val="en-CA"/>
              </w:rPr>
            </w:pPr>
          </w:p>
        </w:tc>
        <w:tc>
          <w:tcPr>
            <w:tcW w:w="516" w:type="dxa"/>
          </w:tcPr>
          <w:p w14:paraId="668415D4" w14:textId="77777777" w:rsidR="003279BA" w:rsidRPr="00C71ACD" w:rsidRDefault="003279BA" w:rsidP="003279BA">
            <w:pPr>
              <w:keepNext/>
              <w:jc w:val="both"/>
              <w:outlineLvl w:val="3"/>
              <w:rPr>
                <w:sz w:val="28"/>
                <w:szCs w:val="28"/>
                <w:lang w:val="en-CA"/>
              </w:rPr>
            </w:pPr>
          </w:p>
        </w:tc>
        <w:tc>
          <w:tcPr>
            <w:tcW w:w="5868" w:type="dxa"/>
          </w:tcPr>
          <w:p w14:paraId="744663AB" w14:textId="77777777" w:rsidR="003279BA" w:rsidRPr="00C71ACD" w:rsidRDefault="003279BA" w:rsidP="003279BA">
            <w:pPr>
              <w:keepNext/>
              <w:jc w:val="both"/>
              <w:outlineLvl w:val="3"/>
              <w:rPr>
                <w:sz w:val="28"/>
                <w:szCs w:val="28"/>
                <w:lang w:val="en-CA"/>
              </w:rPr>
            </w:pPr>
          </w:p>
        </w:tc>
      </w:tr>
      <w:tr w:rsidR="003279BA" w:rsidRPr="00C71ACD" w14:paraId="4A14D407" w14:textId="77777777" w:rsidTr="003279BA">
        <w:tc>
          <w:tcPr>
            <w:tcW w:w="3192" w:type="dxa"/>
          </w:tcPr>
          <w:p w14:paraId="5100168F" w14:textId="77777777" w:rsidR="003279BA" w:rsidRPr="00C71ACD" w:rsidRDefault="003279BA" w:rsidP="003279BA">
            <w:pPr>
              <w:keepNext/>
              <w:jc w:val="both"/>
              <w:outlineLvl w:val="3"/>
              <w:rPr>
                <w:sz w:val="28"/>
                <w:szCs w:val="28"/>
                <w:lang w:val="en-CA"/>
              </w:rPr>
            </w:pPr>
            <w:r w:rsidRPr="00C71ACD">
              <w:rPr>
                <w:sz w:val="28"/>
                <w:szCs w:val="28"/>
                <w:lang w:val="en-CA"/>
              </w:rPr>
              <w:t>Counsel for the Crown:</w:t>
            </w:r>
          </w:p>
        </w:tc>
        <w:tc>
          <w:tcPr>
            <w:tcW w:w="516" w:type="dxa"/>
          </w:tcPr>
          <w:p w14:paraId="0B6E53CE" w14:textId="77777777" w:rsidR="003279BA" w:rsidRPr="00C71ACD" w:rsidRDefault="003279BA" w:rsidP="003279BA">
            <w:pPr>
              <w:keepNext/>
              <w:jc w:val="both"/>
              <w:outlineLvl w:val="3"/>
              <w:rPr>
                <w:sz w:val="28"/>
                <w:szCs w:val="28"/>
                <w:lang w:val="en-CA"/>
              </w:rPr>
            </w:pPr>
          </w:p>
        </w:tc>
        <w:tc>
          <w:tcPr>
            <w:tcW w:w="5868" w:type="dxa"/>
          </w:tcPr>
          <w:p w14:paraId="2291AFDF" w14:textId="22FE1F30" w:rsidR="003279BA" w:rsidRPr="00C71ACD" w:rsidRDefault="002F54CB" w:rsidP="002F54CB">
            <w:pPr>
              <w:keepNext/>
              <w:jc w:val="both"/>
              <w:outlineLvl w:val="3"/>
              <w:rPr>
                <w:sz w:val="28"/>
                <w:szCs w:val="28"/>
                <w:lang w:val="en-CA"/>
              </w:rPr>
            </w:pPr>
            <w:r>
              <w:rPr>
                <w:sz w:val="28"/>
                <w:szCs w:val="28"/>
                <w:lang w:val="en-CA"/>
              </w:rPr>
              <w:t>Sé</w:t>
            </w:r>
            <w:r w:rsidR="00116418">
              <w:rPr>
                <w:sz w:val="28"/>
                <w:szCs w:val="28"/>
                <w:lang w:val="en-CA"/>
              </w:rPr>
              <w:t>bastie</w:t>
            </w:r>
            <w:r>
              <w:rPr>
                <w:sz w:val="28"/>
                <w:szCs w:val="28"/>
                <w:lang w:val="en-CA"/>
              </w:rPr>
              <w:t>n Laf</w:t>
            </w:r>
            <w:r w:rsidR="003279BA">
              <w:rPr>
                <w:sz w:val="28"/>
                <w:szCs w:val="28"/>
                <w:lang w:val="en-CA"/>
              </w:rPr>
              <w:t xml:space="preserve">rance </w:t>
            </w:r>
          </w:p>
        </w:tc>
      </w:tr>
      <w:tr w:rsidR="003279BA" w:rsidRPr="00C71ACD" w14:paraId="046655DC" w14:textId="77777777" w:rsidTr="003279BA">
        <w:tc>
          <w:tcPr>
            <w:tcW w:w="3192" w:type="dxa"/>
          </w:tcPr>
          <w:p w14:paraId="1C16FE77" w14:textId="77777777" w:rsidR="003279BA" w:rsidRPr="00C71ACD" w:rsidRDefault="003279BA" w:rsidP="003279BA">
            <w:pPr>
              <w:keepNext/>
              <w:jc w:val="both"/>
              <w:outlineLvl w:val="3"/>
              <w:rPr>
                <w:sz w:val="28"/>
                <w:szCs w:val="28"/>
                <w:lang w:val="en-CA"/>
              </w:rPr>
            </w:pPr>
          </w:p>
        </w:tc>
        <w:tc>
          <w:tcPr>
            <w:tcW w:w="516" w:type="dxa"/>
          </w:tcPr>
          <w:p w14:paraId="392CE09D" w14:textId="77777777" w:rsidR="003279BA" w:rsidRPr="00C71ACD" w:rsidRDefault="003279BA" w:rsidP="003279BA">
            <w:pPr>
              <w:keepNext/>
              <w:jc w:val="both"/>
              <w:outlineLvl w:val="3"/>
              <w:rPr>
                <w:sz w:val="28"/>
                <w:szCs w:val="28"/>
                <w:lang w:val="en-CA"/>
              </w:rPr>
            </w:pPr>
          </w:p>
        </w:tc>
        <w:tc>
          <w:tcPr>
            <w:tcW w:w="5868" w:type="dxa"/>
          </w:tcPr>
          <w:p w14:paraId="09B1C885" w14:textId="77777777" w:rsidR="003279BA" w:rsidRPr="00C71ACD" w:rsidRDefault="003279BA" w:rsidP="003279BA">
            <w:pPr>
              <w:keepNext/>
              <w:jc w:val="both"/>
              <w:outlineLvl w:val="3"/>
              <w:rPr>
                <w:sz w:val="28"/>
                <w:szCs w:val="28"/>
                <w:lang w:val="en-CA"/>
              </w:rPr>
            </w:pPr>
          </w:p>
        </w:tc>
      </w:tr>
      <w:tr w:rsidR="003279BA" w:rsidRPr="00C71ACD" w14:paraId="318EACD6" w14:textId="77777777" w:rsidTr="003279BA">
        <w:tc>
          <w:tcPr>
            <w:tcW w:w="3192" w:type="dxa"/>
          </w:tcPr>
          <w:p w14:paraId="64F88D98" w14:textId="77777777" w:rsidR="003279BA" w:rsidRPr="00C71ACD" w:rsidRDefault="002E1784" w:rsidP="003279BA">
            <w:pPr>
              <w:keepNext/>
              <w:jc w:val="both"/>
              <w:outlineLvl w:val="3"/>
              <w:rPr>
                <w:sz w:val="28"/>
                <w:szCs w:val="28"/>
                <w:lang w:val="en-CA"/>
              </w:rPr>
            </w:pPr>
            <w:r>
              <w:rPr>
                <w:sz w:val="28"/>
                <w:szCs w:val="28"/>
                <w:lang w:val="en-CA"/>
              </w:rPr>
              <w:t>Counsel for the Accused:</w:t>
            </w:r>
          </w:p>
        </w:tc>
        <w:tc>
          <w:tcPr>
            <w:tcW w:w="516" w:type="dxa"/>
          </w:tcPr>
          <w:p w14:paraId="2E5CF4A9" w14:textId="77777777" w:rsidR="003279BA" w:rsidRPr="00C71ACD" w:rsidRDefault="003279BA" w:rsidP="003279BA">
            <w:pPr>
              <w:keepNext/>
              <w:jc w:val="both"/>
              <w:outlineLvl w:val="3"/>
              <w:rPr>
                <w:sz w:val="28"/>
                <w:szCs w:val="28"/>
                <w:lang w:val="en-CA"/>
              </w:rPr>
            </w:pPr>
          </w:p>
        </w:tc>
        <w:tc>
          <w:tcPr>
            <w:tcW w:w="5868" w:type="dxa"/>
          </w:tcPr>
          <w:p w14:paraId="3F22B536" w14:textId="77777777" w:rsidR="003279BA" w:rsidRPr="00C71ACD" w:rsidRDefault="003279BA" w:rsidP="003279BA">
            <w:pPr>
              <w:keepNext/>
              <w:jc w:val="both"/>
              <w:outlineLvl w:val="3"/>
              <w:rPr>
                <w:sz w:val="28"/>
                <w:szCs w:val="28"/>
                <w:lang w:val="en-CA"/>
              </w:rPr>
            </w:pPr>
            <w:r>
              <w:rPr>
                <w:sz w:val="28"/>
                <w:szCs w:val="28"/>
                <w:lang w:val="en-CA"/>
              </w:rPr>
              <w:t>Michael Hansen</w:t>
            </w:r>
          </w:p>
        </w:tc>
      </w:tr>
    </w:tbl>
    <w:p w14:paraId="384905F0" w14:textId="123B5332" w:rsidR="000A77A5" w:rsidRPr="000A77A5" w:rsidRDefault="000A77A5" w:rsidP="00F1156C">
      <w:pPr>
        <w:ind w:firstLine="720"/>
        <w:jc w:val="center"/>
        <w:rPr>
          <w:sz w:val="28"/>
          <w:szCs w:val="28"/>
          <w:lang w:val="en-CA"/>
        </w:rPr>
      </w:pPr>
      <w:r>
        <w:rPr>
          <w:sz w:val="28"/>
          <w:szCs w:val="28"/>
          <w:lang w:val="en-CA"/>
        </w:rPr>
        <w:t>[</w:t>
      </w:r>
      <w:r w:rsidR="002E1784" w:rsidRPr="00CF5B9A">
        <w:rPr>
          <w:i/>
          <w:sz w:val="28"/>
          <w:szCs w:val="28"/>
          <w:lang w:val="en-CA"/>
        </w:rPr>
        <w:t>Northwest Territories Fishing Regulation</w:t>
      </w:r>
      <w:r w:rsidR="00CF5B9A">
        <w:rPr>
          <w:i/>
          <w:sz w:val="28"/>
          <w:szCs w:val="28"/>
          <w:lang w:val="en-CA"/>
        </w:rPr>
        <w:t>s,</w:t>
      </w:r>
      <w:r w:rsidR="00CF5B9A" w:rsidRPr="00CF5B9A">
        <w:rPr>
          <w:sz w:val="28"/>
        </w:rPr>
        <w:t xml:space="preserve"> </w:t>
      </w:r>
      <w:r w:rsidR="00CF5B9A">
        <w:rPr>
          <w:sz w:val="28"/>
        </w:rPr>
        <w:t>C.R.C., c.84,</w:t>
      </w:r>
      <w:r w:rsidR="002E1784">
        <w:rPr>
          <w:sz w:val="28"/>
          <w:szCs w:val="28"/>
          <w:lang w:val="en-CA"/>
        </w:rPr>
        <w:t xml:space="preserve"> </w:t>
      </w:r>
      <w:r w:rsidR="00F66333">
        <w:rPr>
          <w:sz w:val="28"/>
          <w:szCs w:val="28"/>
          <w:lang w:val="en-CA"/>
        </w:rPr>
        <w:t>ss. 21 &amp; 18;</w:t>
      </w:r>
      <w:r w:rsidR="00F1156C">
        <w:rPr>
          <w:sz w:val="28"/>
        </w:rPr>
        <w:t xml:space="preserve"> </w:t>
      </w:r>
      <w:r w:rsidR="00C35568" w:rsidRPr="004822E0">
        <w:rPr>
          <w:i/>
          <w:sz w:val="28"/>
        </w:rPr>
        <w:t xml:space="preserve">Fisheries Act, </w:t>
      </w:r>
      <w:r w:rsidR="00F66333">
        <w:rPr>
          <w:sz w:val="28"/>
        </w:rPr>
        <w:t>R.S.C. 1985, c</w:t>
      </w:r>
      <w:r w:rsidR="00C35568" w:rsidRPr="004822E0">
        <w:rPr>
          <w:sz w:val="28"/>
        </w:rPr>
        <w:t>. F-14</w:t>
      </w:r>
      <w:r w:rsidR="00F66333">
        <w:rPr>
          <w:sz w:val="28"/>
        </w:rPr>
        <w:t>, s</w:t>
      </w:r>
      <w:r w:rsidR="00F1156C">
        <w:rPr>
          <w:sz w:val="28"/>
        </w:rPr>
        <w:t>s</w:t>
      </w:r>
      <w:r w:rsidR="00F66333">
        <w:rPr>
          <w:sz w:val="28"/>
        </w:rPr>
        <w:t>.</w:t>
      </w:r>
      <w:r w:rsidR="00F1156C">
        <w:rPr>
          <w:sz w:val="28"/>
        </w:rPr>
        <w:t xml:space="preserve"> 6 &amp; </w:t>
      </w:r>
      <w:r w:rsidR="00F66333">
        <w:rPr>
          <w:sz w:val="28"/>
        </w:rPr>
        <w:t>78</w:t>
      </w:r>
      <w:r>
        <w:rPr>
          <w:sz w:val="28"/>
          <w:szCs w:val="28"/>
        </w:rPr>
        <w:t>]</w:t>
      </w:r>
    </w:p>
    <w:p w14:paraId="6475A0AD" w14:textId="77777777" w:rsidR="00B076CB" w:rsidRDefault="00B076CB" w:rsidP="00542711">
      <w:pPr>
        <w:rPr>
          <w:lang w:val="en-CA"/>
        </w:rPr>
      </w:pPr>
    </w:p>
    <w:p w14:paraId="0FA1FA8C" w14:textId="77777777" w:rsidR="0067642E" w:rsidRPr="0067642E" w:rsidRDefault="0067642E" w:rsidP="0067642E">
      <w:pPr>
        <w:jc w:val="center"/>
        <w:rPr>
          <w:sz w:val="28"/>
          <w:szCs w:val="28"/>
          <w:lang w:val="en-CA"/>
        </w:rPr>
        <w:sectPr w:rsidR="0067642E" w:rsidRPr="0067642E" w:rsidSect="00DB427A">
          <w:headerReference w:type="default" r:id="rId9"/>
          <w:pgSz w:w="12240" w:h="15840" w:code="1"/>
          <w:pgMar w:top="1008" w:right="1440" w:bottom="1008" w:left="1440" w:header="720" w:footer="720" w:gutter="0"/>
          <w:pgNumType w:start="1"/>
          <w:cols w:space="720"/>
          <w:titlePg/>
        </w:sectPr>
      </w:pPr>
    </w:p>
    <w:p w14:paraId="54157D56" w14:textId="77777777" w:rsidR="00C35568" w:rsidRPr="00583356" w:rsidRDefault="00C35568" w:rsidP="00C35568">
      <w:pPr>
        <w:pStyle w:val="Heading1"/>
        <w:ind w:left="5760" w:hanging="5760"/>
        <w:rPr>
          <w:rFonts w:ascii="Times New Roman" w:hAnsi="Times New Roman"/>
          <w:i w:val="0"/>
          <w:szCs w:val="24"/>
          <w:lang w:val="en-CA"/>
        </w:rPr>
      </w:pPr>
      <w:r w:rsidRPr="00583356">
        <w:rPr>
          <w:rFonts w:ascii="Times New Roman" w:hAnsi="Times New Roman"/>
          <w:szCs w:val="24"/>
          <w:lang w:val="en-CA"/>
        </w:rPr>
        <w:lastRenderedPageBreak/>
        <w:t>R. v.</w:t>
      </w:r>
      <w:r>
        <w:rPr>
          <w:rFonts w:ascii="Times New Roman" w:hAnsi="Times New Roman"/>
          <w:szCs w:val="24"/>
          <w:lang w:val="en-CA"/>
        </w:rPr>
        <w:t xml:space="preserve"> Beaverbones &amp; Richardson</w:t>
      </w:r>
      <w:r w:rsidRPr="00583356">
        <w:rPr>
          <w:rFonts w:ascii="Times New Roman" w:hAnsi="Times New Roman"/>
          <w:i w:val="0"/>
          <w:szCs w:val="24"/>
          <w:lang w:val="en-CA"/>
        </w:rPr>
        <w:t>, 201</w:t>
      </w:r>
      <w:r>
        <w:rPr>
          <w:rFonts w:ascii="Times New Roman" w:hAnsi="Times New Roman"/>
          <w:i w:val="0"/>
          <w:szCs w:val="24"/>
          <w:lang w:val="en-CA"/>
        </w:rPr>
        <w:t>5</w:t>
      </w:r>
      <w:r w:rsidRPr="00583356">
        <w:rPr>
          <w:rFonts w:ascii="Times New Roman" w:hAnsi="Times New Roman"/>
          <w:i w:val="0"/>
          <w:szCs w:val="24"/>
          <w:lang w:val="en-CA"/>
        </w:rPr>
        <w:t xml:space="preserve"> NWTTC </w:t>
      </w:r>
      <w:r>
        <w:rPr>
          <w:rFonts w:ascii="Times New Roman" w:hAnsi="Times New Roman"/>
          <w:i w:val="0"/>
          <w:szCs w:val="24"/>
          <w:lang w:val="en-CA"/>
        </w:rPr>
        <w:t>21</w:t>
      </w:r>
    </w:p>
    <w:p w14:paraId="57763A16" w14:textId="62FDF186" w:rsidR="00C35568" w:rsidRPr="00AE5A93" w:rsidRDefault="00C35568" w:rsidP="00C35568">
      <w:pPr>
        <w:pStyle w:val="Heading1"/>
        <w:ind w:left="5760" w:hanging="5760"/>
        <w:jc w:val="right"/>
        <w:rPr>
          <w:rFonts w:ascii="Times New Roman" w:hAnsi="Times New Roman"/>
          <w:sz w:val="28"/>
          <w:szCs w:val="28"/>
          <w:lang w:val="en-CA"/>
        </w:rPr>
      </w:pPr>
      <w:r w:rsidRPr="00AE5A93">
        <w:rPr>
          <w:rFonts w:ascii="Times New Roman" w:hAnsi="Times New Roman"/>
          <w:sz w:val="28"/>
          <w:szCs w:val="28"/>
          <w:lang w:val="en-CA"/>
        </w:rPr>
        <w:t>Date: 201</w:t>
      </w:r>
      <w:r>
        <w:rPr>
          <w:rFonts w:ascii="Times New Roman" w:hAnsi="Times New Roman"/>
          <w:sz w:val="28"/>
          <w:szCs w:val="28"/>
          <w:lang w:val="en-CA"/>
        </w:rPr>
        <w:t>5</w:t>
      </w:r>
      <w:r w:rsidRPr="00AE5A93">
        <w:rPr>
          <w:rFonts w:ascii="Times New Roman" w:hAnsi="Times New Roman"/>
          <w:sz w:val="28"/>
          <w:szCs w:val="28"/>
          <w:lang w:val="en-CA"/>
        </w:rPr>
        <w:t xml:space="preserve"> </w:t>
      </w:r>
      <w:r w:rsidR="00083EB9">
        <w:rPr>
          <w:rFonts w:ascii="Times New Roman" w:hAnsi="Times New Roman"/>
          <w:sz w:val="28"/>
          <w:szCs w:val="28"/>
          <w:lang w:val="en-CA"/>
        </w:rPr>
        <w:t>11 16</w:t>
      </w:r>
    </w:p>
    <w:p w14:paraId="6D9F42C5" w14:textId="77777777" w:rsidR="00C35568" w:rsidRPr="00AE5A93" w:rsidRDefault="00C35568" w:rsidP="00C35568">
      <w:pPr>
        <w:pStyle w:val="Heading1"/>
        <w:ind w:left="5760" w:hanging="5760"/>
        <w:jc w:val="right"/>
        <w:rPr>
          <w:rFonts w:ascii="Times New Roman" w:hAnsi="Times New Roman"/>
          <w:sz w:val="28"/>
          <w:szCs w:val="28"/>
          <w:lang w:val="en-CA"/>
        </w:rPr>
      </w:pPr>
      <w:r w:rsidRPr="00AE5A93">
        <w:rPr>
          <w:rFonts w:ascii="Times New Roman" w:hAnsi="Times New Roman"/>
          <w:sz w:val="28"/>
          <w:szCs w:val="28"/>
          <w:lang w:val="en-CA"/>
        </w:rPr>
        <w:t xml:space="preserve">File: </w:t>
      </w:r>
      <w:r>
        <w:rPr>
          <w:rFonts w:ascii="Times New Roman" w:hAnsi="Times New Roman"/>
          <w:sz w:val="28"/>
          <w:szCs w:val="28"/>
          <w:lang w:val="en-CA"/>
        </w:rPr>
        <w:t xml:space="preserve"> T2</w:t>
      </w:r>
      <w:r w:rsidRPr="00AE5A93">
        <w:rPr>
          <w:rFonts w:ascii="Times New Roman" w:hAnsi="Times New Roman"/>
          <w:sz w:val="28"/>
          <w:szCs w:val="28"/>
          <w:lang w:val="en-CA"/>
        </w:rPr>
        <w:t>-CR-201</w:t>
      </w:r>
      <w:r>
        <w:rPr>
          <w:rFonts w:ascii="Times New Roman" w:hAnsi="Times New Roman"/>
          <w:sz w:val="28"/>
          <w:szCs w:val="28"/>
          <w:lang w:val="en-CA"/>
        </w:rPr>
        <w:t>5</w:t>
      </w:r>
      <w:r w:rsidRPr="00AE5A93">
        <w:rPr>
          <w:rFonts w:ascii="Times New Roman" w:hAnsi="Times New Roman"/>
          <w:sz w:val="28"/>
          <w:szCs w:val="28"/>
          <w:lang w:val="en-CA"/>
        </w:rPr>
        <w:t>-000</w:t>
      </w:r>
      <w:r>
        <w:rPr>
          <w:rFonts w:ascii="Times New Roman" w:hAnsi="Times New Roman"/>
          <w:sz w:val="28"/>
          <w:szCs w:val="28"/>
          <w:lang w:val="en-CA"/>
        </w:rPr>
        <w:t>001</w:t>
      </w:r>
    </w:p>
    <w:p w14:paraId="11D1652C" w14:textId="02E69F6A" w:rsidR="00C35568" w:rsidRPr="00AE5A93" w:rsidRDefault="004C1CAF" w:rsidP="004C1CAF">
      <w:pPr>
        <w:pStyle w:val="Heading1"/>
        <w:ind w:left="5760"/>
        <w:rPr>
          <w:rFonts w:ascii="Times New Roman" w:hAnsi="Times New Roman"/>
          <w:sz w:val="28"/>
          <w:szCs w:val="28"/>
          <w:lang w:val="en-CA"/>
        </w:rPr>
      </w:pPr>
      <w:r>
        <w:rPr>
          <w:rFonts w:ascii="Times New Roman" w:hAnsi="Times New Roman"/>
          <w:sz w:val="28"/>
          <w:szCs w:val="28"/>
          <w:lang w:val="en-CA"/>
        </w:rPr>
        <w:t xml:space="preserve">        File:  </w:t>
      </w:r>
      <w:r w:rsidR="00C35568">
        <w:rPr>
          <w:rFonts w:ascii="Times New Roman" w:hAnsi="Times New Roman"/>
          <w:sz w:val="28"/>
          <w:szCs w:val="28"/>
          <w:lang w:val="en-CA"/>
        </w:rPr>
        <w:t>T2-CR-2015-000002</w:t>
      </w:r>
    </w:p>
    <w:p w14:paraId="22B7885C" w14:textId="77777777" w:rsidR="006215D4" w:rsidRDefault="006215D4" w:rsidP="002330E1">
      <w:pPr>
        <w:pStyle w:val="Heading2"/>
        <w:rPr>
          <w:rFonts w:ascii="Times New Roman" w:hAnsi="Times New Roman"/>
          <w:b/>
          <w:sz w:val="28"/>
          <w:szCs w:val="28"/>
          <w:lang w:val="en-CA"/>
        </w:rPr>
      </w:pPr>
    </w:p>
    <w:p w14:paraId="29230827" w14:textId="77777777"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A96DB6">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14:paraId="3FFC785D" w14:textId="77777777" w:rsidR="00B076CB" w:rsidRPr="000B33E5" w:rsidRDefault="00B076CB" w:rsidP="002330E1">
      <w:pPr>
        <w:jc w:val="both"/>
        <w:rPr>
          <w:sz w:val="28"/>
          <w:szCs w:val="28"/>
          <w:lang w:val="en-CA"/>
        </w:rPr>
      </w:pPr>
    </w:p>
    <w:p w14:paraId="53A26A77" w14:textId="77777777" w:rsidR="00B076CB" w:rsidRPr="000B33E5" w:rsidRDefault="00B076CB" w:rsidP="008A348D">
      <w:pPr>
        <w:ind w:firstLine="720"/>
        <w:jc w:val="both"/>
        <w:rPr>
          <w:b/>
          <w:sz w:val="28"/>
          <w:szCs w:val="28"/>
          <w:lang w:val="en-CA"/>
        </w:rPr>
      </w:pPr>
      <w:r w:rsidRPr="000B33E5">
        <w:rPr>
          <w:b/>
          <w:sz w:val="28"/>
          <w:szCs w:val="28"/>
          <w:lang w:val="en-CA"/>
        </w:rPr>
        <w:t>BETWEEN:</w:t>
      </w:r>
    </w:p>
    <w:p w14:paraId="18DB398A" w14:textId="77777777" w:rsidR="00B076CB" w:rsidRPr="000B33E5" w:rsidRDefault="00B076CB" w:rsidP="002330E1">
      <w:pPr>
        <w:jc w:val="both"/>
        <w:rPr>
          <w:b/>
          <w:sz w:val="28"/>
          <w:szCs w:val="28"/>
          <w:lang w:val="en-CA"/>
        </w:rPr>
      </w:pPr>
    </w:p>
    <w:p w14:paraId="2D3B2299" w14:textId="77777777" w:rsidR="00C35568" w:rsidRPr="00EC6522" w:rsidRDefault="00C35568" w:rsidP="00C35568">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14:paraId="50AB1BA7" w14:textId="77777777" w:rsidR="00C35568" w:rsidRPr="00EC6522" w:rsidRDefault="00C35568" w:rsidP="00C35568">
      <w:pPr>
        <w:jc w:val="center"/>
        <w:rPr>
          <w:b/>
          <w:sz w:val="28"/>
          <w:szCs w:val="28"/>
          <w:lang w:val="en-CA"/>
        </w:rPr>
      </w:pPr>
    </w:p>
    <w:p w14:paraId="4F50A7DD" w14:textId="77777777" w:rsidR="00C35568" w:rsidRPr="00EC6522" w:rsidRDefault="00C35568" w:rsidP="00C35568">
      <w:pPr>
        <w:ind w:left="90"/>
        <w:jc w:val="center"/>
        <w:rPr>
          <w:b/>
          <w:sz w:val="28"/>
          <w:szCs w:val="28"/>
          <w:lang w:val="en-CA"/>
        </w:rPr>
      </w:pPr>
      <w:r w:rsidRPr="00EC6522">
        <w:rPr>
          <w:b/>
          <w:sz w:val="28"/>
          <w:szCs w:val="28"/>
          <w:lang w:val="en-CA"/>
        </w:rPr>
        <w:t xml:space="preserve">- </w:t>
      </w:r>
      <w:proofErr w:type="gramStart"/>
      <w:r w:rsidRPr="00EC6522">
        <w:rPr>
          <w:b/>
          <w:sz w:val="28"/>
          <w:szCs w:val="28"/>
          <w:lang w:val="en-CA"/>
        </w:rPr>
        <w:t>and</w:t>
      </w:r>
      <w:proofErr w:type="gramEnd"/>
      <w:r w:rsidRPr="00EC6522">
        <w:rPr>
          <w:b/>
          <w:sz w:val="28"/>
          <w:szCs w:val="28"/>
          <w:lang w:val="en-CA"/>
        </w:rPr>
        <w:t xml:space="preserve"> -</w:t>
      </w:r>
    </w:p>
    <w:p w14:paraId="6444AD16" w14:textId="77777777" w:rsidR="00C35568" w:rsidRPr="00EC6522" w:rsidRDefault="00C35568" w:rsidP="00C35568">
      <w:pPr>
        <w:jc w:val="center"/>
        <w:rPr>
          <w:b/>
          <w:sz w:val="28"/>
          <w:szCs w:val="28"/>
          <w:lang w:val="en-CA"/>
        </w:rPr>
      </w:pPr>
    </w:p>
    <w:p w14:paraId="39B12319" w14:textId="27BD5220" w:rsidR="00C35568" w:rsidRDefault="00C35568" w:rsidP="00C35568">
      <w:pPr>
        <w:jc w:val="center"/>
        <w:rPr>
          <w:b/>
          <w:sz w:val="28"/>
          <w:szCs w:val="28"/>
          <w:lang w:val="en-CA"/>
        </w:rPr>
      </w:pPr>
      <w:r>
        <w:rPr>
          <w:b/>
          <w:sz w:val="28"/>
          <w:szCs w:val="28"/>
          <w:lang w:val="en-CA"/>
        </w:rPr>
        <w:t>CAMERON BEAVERBONES</w:t>
      </w:r>
      <w:r>
        <w:rPr>
          <w:b/>
          <w:sz w:val="28"/>
          <w:szCs w:val="28"/>
          <w:lang w:val="en-CA"/>
        </w:rPr>
        <w:br/>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p>
    <w:p w14:paraId="5B9C4475" w14:textId="77777777" w:rsidR="00C35568" w:rsidRDefault="00C35568" w:rsidP="00C35568">
      <w:pPr>
        <w:rPr>
          <w:b/>
          <w:sz w:val="28"/>
          <w:szCs w:val="28"/>
          <w:lang w:val="en-CA"/>
        </w:rPr>
      </w:pPr>
      <w:r>
        <w:rPr>
          <w:b/>
          <w:sz w:val="28"/>
          <w:szCs w:val="28"/>
          <w:lang w:val="en-CA"/>
        </w:rPr>
        <w:tab/>
        <w:t>AND BETWEEN:</w:t>
      </w:r>
    </w:p>
    <w:p w14:paraId="14FB1632" w14:textId="77777777" w:rsidR="00C35568" w:rsidRDefault="00C35568" w:rsidP="00C35568">
      <w:pPr>
        <w:rPr>
          <w:b/>
          <w:sz w:val="28"/>
          <w:szCs w:val="28"/>
          <w:lang w:val="en-CA"/>
        </w:rPr>
      </w:pPr>
    </w:p>
    <w:p w14:paraId="7F8F3FE5" w14:textId="77777777" w:rsidR="00C35568" w:rsidRPr="00EC6522" w:rsidRDefault="00C35568" w:rsidP="00C35568">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14:paraId="35933C30" w14:textId="77777777" w:rsidR="00C35568" w:rsidRDefault="00C35568" w:rsidP="00C35568">
      <w:pPr>
        <w:jc w:val="center"/>
        <w:rPr>
          <w:b/>
          <w:sz w:val="28"/>
          <w:szCs w:val="28"/>
          <w:lang w:val="en-CA"/>
        </w:rPr>
      </w:pPr>
    </w:p>
    <w:p w14:paraId="6C78CAFC" w14:textId="77777777" w:rsidR="00C35568" w:rsidRDefault="00C35568" w:rsidP="00C35568">
      <w:pPr>
        <w:jc w:val="center"/>
        <w:rPr>
          <w:b/>
          <w:sz w:val="28"/>
          <w:szCs w:val="28"/>
          <w:lang w:val="en-CA"/>
        </w:rPr>
      </w:pPr>
      <w:r>
        <w:rPr>
          <w:b/>
          <w:sz w:val="28"/>
          <w:szCs w:val="28"/>
          <w:lang w:val="en-CA"/>
        </w:rPr>
        <w:t>-</w:t>
      </w:r>
      <w:proofErr w:type="gramStart"/>
      <w:r>
        <w:rPr>
          <w:b/>
          <w:sz w:val="28"/>
          <w:szCs w:val="28"/>
          <w:lang w:val="en-CA"/>
        </w:rPr>
        <w:t>and</w:t>
      </w:r>
      <w:proofErr w:type="gramEnd"/>
      <w:r>
        <w:rPr>
          <w:b/>
          <w:sz w:val="28"/>
          <w:szCs w:val="28"/>
          <w:lang w:val="en-CA"/>
        </w:rPr>
        <w:t>-</w:t>
      </w:r>
    </w:p>
    <w:p w14:paraId="711025AC" w14:textId="77777777" w:rsidR="00C35568" w:rsidRDefault="00C35568" w:rsidP="00C35568">
      <w:pPr>
        <w:jc w:val="center"/>
        <w:rPr>
          <w:b/>
          <w:sz w:val="28"/>
          <w:szCs w:val="28"/>
          <w:lang w:val="en-CA"/>
        </w:rPr>
      </w:pPr>
    </w:p>
    <w:p w14:paraId="138228B4" w14:textId="32D0E0F6" w:rsidR="00C35568" w:rsidRDefault="00C35568" w:rsidP="00C35568">
      <w:pPr>
        <w:jc w:val="center"/>
        <w:rPr>
          <w:b/>
          <w:sz w:val="28"/>
          <w:szCs w:val="28"/>
          <w:lang w:val="en-CA"/>
        </w:rPr>
      </w:pPr>
      <w:r>
        <w:rPr>
          <w:b/>
          <w:sz w:val="28"/>
          <w:szCs w:val="28"/>
          <w:lang w:val="en-CA"/>
        </w:rPr>
        <w:t>ALEXANDER RICHARDSON</w:t>
      </w:r>
      <w:r>
        <w:rPr>
          <w:b/>
          <w:sz w:val="28"/>
          <w:szCs w:val="28"/>
          <w:lang w:val="en-CA"/>
        </w:rPr>
        <w:br/>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p>
    <w:p w14:paraId="0360468E" w14:textId="77777777" w:rsidR="00E756F1" w:rsidRPr="000B33E5" w:rsidRDefault="00E756F1" w:rsidP="008061F6">
      <w:pPr>
        <w:jc w:val="center"/>
        <w:rPr>
          <w:sz w:val="28"/>
          <w:szCs w:val="28"/>
          <w:lang w:val="en-CA"/>
        </w:rPr>
      </w:pPr>
    </w:p>
    <w:p w14:paraId="1F7F5BCD" w14:textId="77777777" w:rsidR="00BD420F" w:rsidRPr="00887A7A" w:rsidRDefault="00E9799F" w:rsidP="00887A7A">
      <w:pPr>
        <w:rPr>
          <w:sz w:val="28"/>
          <w:szCs w:val="28"/>
          <w:lang w:val="en-CA"/>
        </w:rPr>
      </w:pPr>
      <w:r>
        <w:rPr>
          <w:sz w:val="28"/>
          <w:szCs w:val="28"/>
          <w:lang w:val="en-CA"/>
        </w:rPr>
        <w:pict w14:anchorId="018D0560">
          <v:rect id="_x0000_i1025" style="width:468pt;height:1pt" o:hralign="center" o:hrstd="t" o:hrnoshade="t" o:hr="t" fillcolor="black" stroked="f"/>
        </w:pict>
      </w:r>
    </w:p>
    <w:p w14:paraId="73F1935F" w14:textId="77777777" w:rsidR="00BD420F" w:rsidRDefault="00BD420F" w:rsidP="007F09A2">
      <w:pPr>
        <w:rPr>
          <w:sz w:val="28"/>
          <w:szCs w:val="28"/>
        </w:rPr>
      </w:pPr>
    </w:p>
    <w:p w14:paraId="15AFA3CB" w14:textId="77777777" w:rsidR="00C35568" w:rsidRPr="004822E0" w:rsidRDefault="00C35568" w:rsidP="00C35568">
      <w:pPr>
        <w:rPr>
          <w:sz w:val="28"/>
        </w:rPr>
      </w:pPr>
    </w:p>
    <w:p w14:paraId="0E2B5507" w14:textId="77777777" w:rsidR="00C35568" w:rsidRPr="004822E0" w:rsidRDefault="002E1784" w:rsidP="00C35568">
      <w:pPr>
        <w:rPr>
          <w:i/>
          <w:sz w:val="28"/>
        </w:rPr>
      </w:pPr>
      <w:r>
        <w:rPr>
          <w:i/>
          <w:sz w:val="28"/>
        </w:rPr>
        <w:t>INTRODUCTION</w:t>
      </w:r>
    </w:p>
    <w:p w14:paraId="2F699C73" w14:textId="77777777" w:rsidR="00C35568" w:rsidRPr="004822E0" w:rsidRDefault="00C35568" w:rsidP="00C35568">
      <w:pPr>
        <w:rPr>
          <w:sz w:val="28"/>
        </w:rPr>
      </w:pPr>
    </w:p>
    <w:p w14:paraId="01A3B662" w14:textId="3DC25F1B" w:rsidR="00C35568" w:rsidRPr="002E1784" w:rsidRDefault="002E1784" w:rsidP="002E1784">
      <w:pPr>
        <w:spacing w:after="200" w:line="276" w:lineRule="auto"/>
        <w:rPr>
          <w:sz w:val="28"/>
        </w:rPr>
      </w:pPr>
      <w:r>
        <w:rPr>
          <w:sz w:val="28"/>
        </w:rPr>
        <w:t>[1]</w:t>
      </w:r>
      <w:r>
        <w:rPr>
          <w:sz w:val="28"/>
        </w:rPr>
        <w:tab/>
      </w:r>
      <w:r w:rsidR="00C35568" w:rsidRPr="002E1784">
        <w:rPr>
          <w:sz w:val="28"/>
        </w:rPr>
        <w:t>Both defendants are charged with setting nets and fishing in waters during a closed season contr</w:t>
      </w:r>
      <w:r w:rsidR="0014434C">
        <w:rPr>
          <w:sz w:val="28"/>
        </w:rPr>
        <w:t>ary to sections</w:t>
      </w:r>
      <w:r w:rsidR="00C35568" w:rsidRPr="002E1784">
        <w:rPr>
          <w:sz w:val="28"/>
        </w:rPr>
        <w:t xml:space="preserve"> 21 and 18 of the </w:t>
      </w:r>
      <w:r w:rsidR="00C35568" w:rsidRPr="002E1784">
        <w:rPr>
          <w:i/>
          <w:sz w:val="28"/>
        </w:rPr>
        <w:t>Northwest Territories Fishery Regulations</w:t>
      </w:r>
      <w:r w:rsidR="00C35568" w:rsidRPr="002E1784">
        <w:rPr>
          <w:sz w:val="28"/>
        </w:rPr>
        <w:t>, C.R.C., c.847,</w:t>
      </w:r>
      <w:r w:rsidR="00C35568" w:rsidRPr="002E1784">
        <w:rPr>
          <w:i/>
          <w:sz w:val="28"/>
        </w:rPr>
        <w:t xml:space="preserve"> </w:t>
      </w:r>
      <w:r w:rsidR="00C35568" w:rsidRPr="002E1784">
        <w:rPr>
          <w:sz w:val="28"/>
        </w:rPr>
        <w:t xml:space="preserve">thereby committing offences contrary to section 78 of the </w:t>
      </w:r>
      <w:r w:rsidR="00C35568" w:rsidRPr="002E1784">
        <w:rPr>
          <w:i/>
          <w:sz w:val="28"/>
        </w:rPr>
        <w:t xml:space="preserve">Fisheries Act, </w:t>
      </w:r>
      <w:r w:rsidR="008C6A4C">
        <w:rPr>
          <w:sz w:val="28"/>
        </w:rPr>
        <w:t>R.S.C. 1985, c</w:t>
      </w:r>
      <w:r w:rsidR="00C35568" w:rsidRPr="002E1784">
        <w:rPr>
          <w:sz w:val="28"/>
        </w:rPr>
        <w:t>. F-14</w:t>
      </w:r>
      <w:r w:rsidR="007265A5">
        <w:rPr>
          <w:sz w:val="28"/>
        </w:rPr>
        <w:t>,</w:t>
      </w:r>
      <w:r w:rsidR="00C35568" w:rsidRPr="002E1784">
        <w:rPr>
          <w:sz w:val="28"/>
        </w:rPr>
        <w:t xml:space="preserve"> as amended.  They are charged separately.  However, since the relevant facts are identical in respect of the question I must now answer, it is appropriate to deal with both cases at the same time in one decision.</w:t>
      </w:r>
    </w:p>
    <w:p w14:paraId="00986F79" w14:textId="77777777" w:rsidR="00C35568" w:rsidRPr="004822E0" w:rsidRDefault="00C35568" w:rsidP="00C35568">
      <w:pPr>
        <w:pStyle w:val="ListParagraph"/>
        <w:rPr>
          <w:sz w:val="28"/>
        </w:rPr>
      </w:pPr>
    </w:p>
    <w:p w14:paraId="72F92C54" w14:textId="2ACEBAAB" w:rsidR="00C35568" w:rsidRPr="002E1784" w:rsidRDefault="002E1784" w:rsidP="002E1784">
      <w:pPr>
        <w:spacing w:after="200" w:line="276" w:lineRule="auto"/>
        <w:rPr>
          <w:sz w:val="28"/>
        </w:rPr>
      </w:pPr>
      <w:r>
        <w:rPr>
          <w:sz w:val="28"/>
        </w:rPr>
        <w:t>[2]</w:t>
      </w:r>
      <w:r>
        <w:rPr>
          <w:sz w:val="28"/>
        </w:rPr>
        <w:tab/>
      </w:r>
      <w:r w:rsidR="00C35568" w:rsidRPr="002E1784">
        <w:rPr>
          <w:sz w:val="28"/>
        </w:rPr>
        <w:t xml:space="preserve">Both defendants challenge the authority of the </w:t>
      </w:r>
      <w:r w:rsidR="004C1CAF">
        <w:rPr>
          <w:sz w:val="28"/>
        </w:rPr>
        <w:t>Regional Director</w:t>
      </w:r>
      <w:r w:rsidR="00C35568" w:rsidRPr="002E1784">
        <w:rPr>
          <w:sz w:val="28"/>
        </w:rPr>
        <w:t xml:space="preserve"> who </w:t>
      </w:r>
      <w:r w:rsidR="004C1CAF">
        <w:rPr>
          <w:sz w:val="28"/>
        </w:rPr>
        <w:t xml:space="preserve">made </w:t>
      </w:r>
      <w:r w:rsidR="00C35568" w:rsidRPr="002E1784">
        <w:rPr>
          <w:sz w:val="28"/>
        </w:rPr>
        <w:t xml:space="preserve">the variation order that purported to close the waters in question at the relevant time.  They submit that: the </w:t>
      </w:r>
      <w:r w:rsidR="004C1CAF">
        <w:rPr>
          <w:sz w:val="28"/>
        </w:rPr>
        <w:t>Regional Director-General</w:t>
      </w:r>
      <w:r w:rsidR="00C35568" w:rsidRPr="002E1784">
        <w:rPr>
          <w:sz w:val="28"/>
        </w:rPr>
        <w:t xml:space="preserve"> of the central and arctic region of the Department of Fisheries and Oceans has been delegated by statute the power to make such orders; and that he improperly subdelegated that authority to the </w:t>
      </w:r>
      <w:r w:rsidR="004C1CAF">
        <w:rPr>
          <w:sz w:val="28"/>
        </w:rPr>
        <w:t>Regional Director</w:t>
      </w:r>
      <w:r w:rsidR="00C35568" w:rsidRPr="002E1784">
        <w:rPr>
          <w:sz w:val="28"/>
        </w:rPr>
        <w:t>.</w:t>
      </w:r>
    </w:p>
    <w:p w14:paraId="5C2680C5" w14:textId="77777777" w:rsidR="00C35568" w:rsidRPr="004822E0" w:rsidRDefault="00C35568" w:rsidP="00C35568">
      <w:pPr>
        <w:pStyle w:val="ListParagraph"/>
        <w:rPr>
          <w:sz w:val="28"/>
        </w:rPr>
      </w:pPr>
    </w:p>
    <w:p w14:paraId="4C26E699" w14:textId="77777777" w:rsidR="00C35568" w:rsidRPr="002E1784" w:rsidRDefault="002E1784" w:rsidP="002E1784">
      <w:pPr>
        <w:spacing w:after="200" w:line="276" w:lineRule="auto"/>
        <w:rPr>
          <w:sz w:val="28"/>
        </w:rPr>
      </w:pPr>
      <w:r>
        <w:rPr>
          <w:sz w:val="28"/>
        </w:rPr>
        <w:t>[3]</w:t>
      </w:r>
      <w:r w:rsidR="00C35568" w:rsidRPr="002E1784">
        <w:rPr>
          <w:sz w:val="28"/>
        </w:rPr>
        <w:t xml:space="preserve"> </w:t>
      </w:r>
      <w:r>
        <w:rPr>
          <w:sz w:val="28"/>
        </w:rPr>
        <w:tab/>
      </w:r>
      <w:r w:rsidR="00C35568" w:rsidRPr="002E1784">
        <w:rPr>
          <w:sz w:val="28"/>
        </w:rPr>
        <w:t xml:space="preserve">Section 6(1) of the </w:t>
      </w:r>
      <w:r w:rsidR="00C35568" w:rsidRPr="002E1784">
        <w:rPr>
          <w:i/>
          <w:sz w:val="28"/>
        </w:rPr>
        <w:t>Fisheries Act</w:t>
      </w:r>
      <w:r w:rsidR="00C35568" w:rsidRPr="002E1784">
        <w:rPr>
          <w:sz w:val="28"/>
        </w:rPr>
        <w:t xml:space="preserve"> states:</w:t>
      </w:r>
    </w:p>
    <w:p w14:paraId="0B695E0B" w14:textId="3B9469FD" w:rsidR="00C35568" w:rsidRPr="004822E0" w:rsidRDefault="00C35568" w:rsidP="00C35568">
      <w:pPr>
        <w:ind w:left="1440"/>
        <w:rPr>
          <w:sz w:val="24"/>
        </w:rPr>
      </w:pPr>
      <w:r w:rsidRPr="004822E0">
        <w:rPr>
          <w:sz w:val="24"/>
        </w:rPr>
        <w:t>6.(1) Where a close time, fishing quota or limit on the size or weight of fish is fixed in respect of an area ….., the Regional Director-General, m</w:t>
      </w:r>
      <w:r w:rsidR="00E85684">
        <w:rPr>
          <w:sz w:val="24"/>
        </w:rPr>
        <w:t>a</w:t>
      </w:r>
      <w:r w:rsidRPr="004822E0">
        <w:rPr>
          <w:sz w:val="24"/>
        </w:rPr>
        <w:t xml:space="preserve">y, by order vary that close time, fishing quota or limit in respect of that area or any portion. </w:t>
      </w:r>
    </w:p>
    <w:p w14:paraId="64497308" w14:textId="77777777" w:rsidR="00C35568" w:rsidRPr="004822E0" w:rsidRDefault="00C35568" w:rsidP="00C35568">
      <w:pPr>
        <w:ind w:left="1440"/>
        <w:rPr>
          <w:sz w:val="28"/>
        </w:rPr>
      </w:pPr>
    </w:p>
    <w:p w14:paraId="70CEEC18" w14:textId="707C2602" w:rsidR="00C35568" w:rsidRPr="002E1784" w:rsidRDefault="002E1784" w:rsidP="002E1784">
      <w:pPr>
        <w:spacing w:after="200" w:line="276" w:lineRule="auto"/>
        <w:rPr>
          <w:sz w:val="28"/>
        </w:rPr>
      </w:pPr>
      <w:r>
        <w:rPr>
          <w:sz w:val="28"/>
        </w:rPr>
        <w:t>[4]</w:t>
      </w:r>
      <w:r>
        <w:rPr>
          <w:sz w:val="28"/>
        </w:rPr>
        <w:tab/>
      </w:r>
      <w:r w:rsidR="00C35568" w:rsidRPr="002E1784">
        <w:rPr>
          <w:sz w:val="28"/>
        </w:rPr>
        <w:t>The presumption of regularity as it applies to official acts provides that where it has been proved that an official act has been done, it will be presumed until the c</w:t>
      </w:r>
      <w:r w:rsidR="0014434C">
        <w:rPr>
          <w:sz w:val="28"/>
        </w:rPr>
        <w:t>ontrary is established, that that</w:t>
      </w:r>
      <w:r w:rsidR="00C35568" w:rsidRPr="002E1784">
        <w:rPr>
          <w:sz w:val="28"/>
        </w:rPr>
        <w:t xml:space="preserve"> act complied with any necessary formalities and that the person who did it was duly appointed. </w:t>
      </w:r>
      <w:r w:rsidR="001605BE">
        <w:rPr>
          <w:sz w:val="28"/>
        </w:rPr>
        <w:t xml:space="preserve"> Since it is a presumption </w:t>
      </w:r>
      <w:r w:rsidR="00C35568" w:rsidRPr="002E1784">
        <w:rPr>
          <w:sz w:val="28"/>
        </w:rPr>
        <w:t>it ca</w:t>
      </w:r>
      <w:r w:rsidR="001605BE">
        <w:rPr>
          <w:sz w:val="28"/>
        </w:rPr>
        <w:t xml:space="preserve">n be rebutted and </w:t>
      </w:r>
      <w:r w:rsidR="00C35568" w:rsidRPr="002E1784">
        <w:rPr>
          <w:sz w:val="28"/>
        </w:rPr>
        <w:t>the onus</w:t>
      </w:r>
      <w:r w:rsidR="0014434C">
        <w:rPr>
          <w:sz w:val="28"/>
        </w:rPr>
        <w:t xml:space="preserve"> therefore is on</w:t>
      </w:r>
      <w:r w:rsidR="001605BE">
        <w:rPr>
          <w:sz w:val="28"/>
        </w:rPr>
        <w:t xml:space="preserve"> the defendants </w:t>
      </w:r>
      <w:r w:rsidR="00C35568" w:rsidRPr="002E1784">
        <w:rPr>
          <w:sz w:val="28"/>
        </w:rPr>
        <w:t xml:space="preserve">to establish that the </w:t>
      </w:r>
      <w:r w:rsidR="0014434C">
        <w:rPr>
          <w:sz w:val="28"/>
        </w:rPr>
        <w:t>Regional Director who made the variation order</w:t>
      </w:r>
      <w:r w:rsidR="00C35568" w:rsidRPr="002E1784">
        <w:rPr>
          <w:sz w:val="28"/>
        </w:rPr>
        <w:t xml:space="preserve"> was not duly appointed or otherwise authorized to </w:t>
      </w:r>
      <w:r w:rsidR="0014434C">
        <w:rPr>
          <w:sz w:val="28"/>
        </w:rPr>
        <w:t>do so</w:t>
      </w:r>
      <w:r w:rsidR="00C35568" w:rsidRPr="002E1784">
        <w:rPr>
          <w:sz w:val="28"/>
        </w:rPr>
        <w:t xml:space="preserve">. </w:t>
      </w:r>
    </w:p>
    <w:p w14:paraId="4D444E07" w14:textId="77777777" w:rsidR="00C35568" w:rsidRPr="004822E0" w:rsidRDefault="00C35568" w:rsidP="00C35568">
      <w:pPr>
        <w:pStyle w:val="ListParagraph"/>
        <w:rPr>
          <w:sz w:val="28"/>
        </w:rPr>
      </w:pPr>
    </w:p>
    <w:p w14:paraId="50723F61" w14:textId="77777777" w:rsidR="00C35568" w:rsidRPr="002E1784" w:rsidRDefault="002E1784" w:rsidP="002E1784">
      <w:pPr>
        <w:spacing w:after="200" w:line="276" w:lineRule="auto"/>
        <w:rPr>
          <w:sz w:val="28"/>
        </w:rPr>
      </w:pPr>
      <w:r>
        <w:rPr>
          <w:sz w:val="28"/>
        </w:rPr>
        <w:t>[5]</w:t>
      </w:r>
      <w:r>
        <w:rPr>
          <w:sz w:val="28"/>
        </w:rPr>
        <w:tab/>
      </w:r>
      <w:r w:rsidR="00C35568" w:rsidRPr="002E1784">
        <w:rPr>
          <w:sz w:val="28"/>
        </w:rPr>
        <w:t xml:space="preserve">For the reasons that follow, I find that the defendants have discharged their onus. </w:t>
      </w:r>
    </w:p>
    <w:p w14:paraId="49F6481A" w14:textId="77777777" w:rsidR="00C35568" w:rsidRPr="004822E0" w:rsidRDefault="00C35568" w:rsidP="00C35568">
      <w:pPr>
        <w:pStyle w:val="ListParagraph"/>
        <w:rPr>
          <w:sz w:val="28"/>
        </w:rPr>
      </w:pPr>
    </w:p>
    <w:p w14:paraId="79611A84" w14:textId="5C8B56AE" w:rsidR="007C3D26" w:rsidRPr="007C3D26" w:rsidRDefault="002E1784" w:rsidP="007C3D26">
      <w:pPr>
        <w:rPr>
          <w:i/>
          <w:sz w:val="28"/>
        </w:rPr>
      </w:pPr>
      <w:r>
        <w:rPr>
          <w:i/>
          <w:sz w:val="28"/>
        </w:rPr>
        <w:t>ANALYSIS</w:t>
      </w:r>
    </w:p>
    <w:p w14:paraId="1D4340AD" w14:textId="77777777" w:rsidR="007C3D26" w:rsidRDefault="007C3D26" w:rsidP="002E1784">
      <w:pPr>
        <w:spacing w:after="200" w:line="276" w:lineRule="auto"/>
        <w:rPr>
          <w:sz w:val="28"/>
        </w:rPr>
      </w:pPr>
    </w:p>
    <w:p w14:paraId="388AAA32" w14:textId="4CC1134F" w:rsidR="0014434C" w:rsidRDefault="007C3D26" w:rsidP="002E1784">
      <w:pPr>
        <w:spacing w:after="200" w:line="276" w:lineRule="auto"/>
        <w:rPr>
          <w:sz w:val="28"/>
        </w:rPr>
      </w:pPr>
      <w:r>
        <w:rPr>
          <w:sz w:val="28"/>
        </w:rPr>
        <w:t>[6]</w:t>
      </w:r>
      <w:r>
        <w:rPr>
          <w:sz w:val="28"/>
        </w:rPr>
        <w:tab/>
      </w:r>
      <w:r w:rsidR="00C35568" w:rsidRPr="002E1784">
        <w:rPr>
          <w:sz w:val="28"/>
        </w:rPr>
        <w:t xml:space="preserve">The evidence before me consists solely of an </w:t>
      </w:r>
      <w:r w:rsidR="00396F12">
        <w:rPr>
          <w:sz w:val="28"/>
        </w:rPr>
        <w:t>Agreed Statement of Facts</w:t>
      </w:r>
      <w:r w:rsidR="00C35568" w:rsidRPr="002E1784">
        <w:rPr>
          <w:sz w:val="28"/>
        </w:rPr>
        <w:t xml:space="preserve"> provided by counsel. </w:t>
      </w:r>
      <w:r w:rsidR="0014434C">
        <w:rPr>
          <w:sz w:val="28"/>
        </w:rPr>
        <w:t xml:space="preserve">The agreed facts sets out that the Regional Director-General delegated his authority to make variation orders to the Regional Director and that it was the Regional Director who made the variation order that the defendants violated. </w:t>
      </w:r>
      <w:r w:rsidR="00C35568" w:rsidRPr="002E1784">
        <w:rPr>
          <w:sz w:val="28"/>
        </w:rPr>
        <w:t xml:space="preserve"> </w:t>
      </w:r>
    </w:p>
    <w:p w14:paraId="780C47FC" w14:textId="2625B9E0" w:rsidR="00C35568" w:rsidRPr="00F74625" w:rsidRDefault="0014434C" w:rsidP="00F74625">
      <w:pPr>
        <w:spacing w:after="200" w:line="276" w:lineRule="auto"/>
        <w:rPr>
          <w:sz w:val="28"/>
        </w:rPr>
      </w:pPr>
      <w:r>
        <w:rPr>
          <w:sz w:val="28"/>
        </w:rPr>
        <w:t>[7]</w:t>
      </w:r>
      <w:r>
        <w:rPr>
          <w:sz w:val="28"/>
        </w:rPr>
        <w:tab/>
        <w:t>The</w:t>
      </w:r>
      <w:r w:rsidR="00C35568" w:rsidRPr="002E1784">
        <w:rPr>
          <w:sz w:val="28"/>
        </w:rPr>
        <w:t xml:space="preserve"> </w:t>
      </w:r>
      <w:r w:rsidR="00396F12">
        <w:rPr>
          <w:sz w:val="28"/>
        </w:rPr>
        <w:t>Agreed Statement of Facts</w:t>
      </w:r>
      <w:r w:rsidR="00C35568" w:rsidRPr="002E1784">
        <w:rPr>
          <w:sz w:val="28"/>
        </w:rPr>
        <w:t xml:space="preserve"> initially refers to “signing authority” for the </w:t>
      </w:r>
      <w:r w:rsidR="001605BE">
        <w:rPr>
          <w:sz w:val="28"/>
        </w:rPr>
        <w:t>Regional Director-General</w:t>
      </w:r>
      <w:r w:rsidR="00C35568" w:rsidRPr="002E1784">
        <w:rPr>
          <w:sz w:val="28"/>
        </w:rPr>
        <w:t xml:space="preserve"> having been provided to the </w:t>
      </w:r>
      <w:r w:rsidR="001605BE">
        <w:rPr>
          <w:sz w:val="28"/>
        </w:rPr>
        <w:t>Regional Director</w:t>
      </w:r>
      <w:r w:rsidR="00C35568" w:rsidRPr="002E1784">
        <w:rPr>
          <w:sz w:val="28"/>
        </w:rPr>
        <w:t xml:space="preserve"> and </w:t>
      </w:r>
      <w:r w:rsidR="00F74625">
        <w:rPr>
          <w:sz w:val="28"/>
        </w:rPr>
        <w:t xml:space="preserve">refers also to </w:t>
      </w:r>
      <w:r w:rsidR="00C35568" w:rsidRPr="002E1784">
        <w:rPr>
          <w:sz w:val="28"/>
        </w:rPr>
        <w:t xml:space="preserve">the </w:t>
      </w:r>
      <w:r w:rsidR="001605BE">
        <w:rPr>
          <w:sz w:val="28"/>
        </w:rPr>
        <w:t>Regional Director</w:t>
      </w:r>
      <w:r w:rsidR="00C35568" w:rsidRPr="002E1784">
        <w:rPr>
          <w:sz w:val="28"/>
        </w:rPr>
        <w:t xml:space="preserve"> “signing on behalf of” the </w:t>
      </w:r>
      <w:r w:rsidR="001605BE">
        <w:rPr>
          <w:sz w:val="28"/>
        </w:rPr>
        <w:t>Regional Director-General</w:t>
      </w:r>
      <w:r w:rsidR="00C35568" w:rsidRPr="002E1784">
        <w:rPr>
          <w:sz w:val="28"/>
        </w:rPr>
        <w:t xml:space="preserve">.  I think it important to </w:t>
      </w:r>
      <w:r w:rsidR="001605BE">
        <w:rPr>
          <w:sz w:val="28"/>
        </w:rPr>
        <w:t xml:space="preserve">state </w:t>
      </w:r>
      <w:r w:rsidR="00C35568" w:rsidRPr="002E1784">
        <w:rPr>
          <w:sz w:val="28"/>
        </w:rPr>
        <w:t>that had the facts</w:t>
      </w:r>
      <w:r w:rsidR="001605BE">
        <w:rPr>
          <w:sz w:val="28"/>
        </w:rPr>
        <w:t xml:space="preserve"> </w:t>
      </w:r>
      <w:r w:rsidR="00082B94">
        <w:rPr>
          <w:sz w:val="28"/>
        </w:rPr>
        <w:t xml:space="preserve">been </w:t>
      </w:r>
      <w:r w:rsidR="00C35568" w:rsidRPr="002E1784">
        <w:rPr>
          <w:sz w:val="28"/>
        </w:rPr>
        <w:t xml:space="preserve">that the </w:t>
      </w:r>
      <w:r w:rsidR="001605BE">
        <w:rPr>
          <w:sz w:val="28"/>
        </w:rPr>
        <w:t xml:space="preserve">Regional Director-General had </w:t>
      </w:r>
      <w:r w:rsidR="00082B94">
        <w:rPr>
          <w:sz w:val="28"/>
        </w:rPr>
        <w:t xml:space="preserve">simply </w:t>
      </w:r>
      <w:r w:rsidR="001605BE">
        <w:rPr>
          <w:sz w:val="28"/>
        </w:rPr>
        <w:t xml:space="preserve">directed the Regional Director to sign </w:t>
      </w:r>
      <w:r w:rsidR="00C35568" w:rsidRPr="002E1784">
        <w:rPr>
          <w:sz w:val="28"/>
        </w:rPr>
        <w:t>variation order</w:t>
      </w:r>
      <w:r w:rsidR="001605BE">
        <w:rPr>
          <w:sz w:val="28"/>
        </w:rPr>
        <w:t>s</w:t>
      </w:r>
      <w:r w:rsidR="00C35568" w:rsidRPr="002E1784">
        <w:rPr>
          <w:sz w:val="28"/>
        </w:rPr>
        <w:t xml:space="preserve"> for the </w:t>
      </w:r>
      <w:r w:rsidR="001605BE">
        <w:rPr>
          <w:sz w:val="28"/>
        </w:rPr>
        <w:t>Regional Director-General</w:t>
      </w:r>
      <w:r w:rsidR="00C35568" w:rsidRPr="002E1784">
        <w:rPr>
          <w:sz w:val="28"/>
        </w:rPr>
        <w:t xml:space="preserve">, after the </w:t>
      </w:r>
      <w:r w:rsidR="001605BE">
        <w:rPr>
          <w:sz w:val="28"/>
        </w:rPr>
        <w:t>Regional Director-General</w:t>
      </w:r>
      <w:r w:rsidR="00C35568" w:rsidRPr="002E1784">
        <w:rPr>
          <w:sz w:val="28"/>
        </w:rPr>
        <w:t xml:space="preserve"> had </w:t>
      </w:r>
      <w:r w:rsidR="00E85684">
        <w:rPr>
          <w:sz w:val="28"/>
        </w:rPr>
        <w:t>determined</w:t>
      </w:r>
      <w:r w:rsidR="00C35568" w:rsidRPr="002E1784">
        <w:rPr>
          <w:sz w:val="28"/>
        </w:rPr>
        <w:t xml:space="preserve"> </w:t>
      </w:r>
      <w:r w:rsidR="00E85684">
        <w:rPr>
          <w:sz w:val="28"/>
        </w:rPr>
        <w:t>such an order was appropriate,</w:t>
      </w:r>
      <w:r w:rsidR="001605BE">
        <w:rPr>
          <w:sz w:val="28"/>
        </w:rPr>
        <w:t xml:space="preserve"> </w:t>
      </w:r>
      <w:r w:rsidR="00C35568" w:rsidRPr="002E1784">
        <w:rPr>
          <w:sz w:val="28"/>
        </w:rPr>
        <w:t xml:space="preserve">I would have had great difficulty </w:t>
      </w:r>
      <w:r w:rsidR="00E85684" w:rsidRPr="002E1784">
        <w:rPr>
          <w:sz w:val="28"/>
        </w:rPr>
        <w:t>in finding</w:t>
      </w:r>
      <w:r w:rsidR="00C35568" w:rsidRPr="002E1784">
        <w:rPr>
          <w:sz w:val="28"/>
        </w:rPr>
        <w:t xml:space="preserve"> that any genuine subdelegation whatsoever had occurred.</w:t>
      </w:r>
    </w:p>
    <w:p w14:paraId="0A3293FF" w14:textId="2EC2E0CC" w:rsidR="00C35568" w:rsidRDefault="00E85684" w:rsidP="002E1784">
      <w:pPr>
        <w:spacing w:after="200" w:line="276" w:lineRule="auto"/>
        <w:rPr>
          <w:sz w:val="28"/>
        </w:rPr>
      </w:pPr>
      <w:r>
        <w:rPr>
          <w:sz w:val="28"/>
        </w:rPr>
        <w:t>[8</w:t>
      </w:r>
      <w:r w:rsidR="002E1784">
        <w:rPr>
          <w:sz w:val="28"/>
        </w:rPr>
        <w:t>]</w:t>
      </w:r>
      <w:r w:rsidR="002E1784">
        <w:rPr>
          <w:sz w:val="28"/>
        </w:rPr>
        <w:tab/>
      </w:r>
      <w:r w:rsidR="00C35568" w:rsidRPr="002E1784">
        <w:rPr>
          <w:sz w:val="28"/>
        </w:rPr>
        <w:t xml:space="preserve">However, near its conclusion, </w:t>
      </w:r>
      <w:r w:rsidR="00F74625">
        <w:rPr>
          <w:sz w:val="28"/>
        </w:rPr>
        <w:t xml:space="preserve">the </w:t>
      </w:r>
      <w:r w:rsidR="00396F12">
        <w:rPr>
          <w:sz w:val="28"/>
        </w:rPr>
        <w:t>Agreed Statement of Facts</w:t>
      </w:r>
      <w:r w:rsidR="00F74625">
        <w:rPr>
          <w:sz w:val="28"/>
        </w:rPr>
        <w:t xml:space="preserve"> ultimately </w:t>
      </w:r>
      <w:r w:rsidR="00C35568" w:rsidRPr="002E1784">
        <w:rPr>
          <w:sz w:val="28"/>
        </w:rPr>
        <w:t xml:space="preserve">makes it </w:t>
      </w:r>
      <w:r w:rsidR="00082B94" w:rsidRPr="002E1784">
        <w:rPr>
          <w:sz w:val="28"/>
        </w:rPr>
        <w:t>clear that</w:t>
      </w:r>
      <w:r w:rsidR="00C35568" w:rsidRPr="002E1784">
        <w:rPr>
          <w:sz w:val="28"/>
        </w:rPr>
        <w:t xml:space="preserve"> the </w:t>
      </w:r>
      <w:r w:rsidR="001605BE">
        <w:rPr>
          <w:sz w:val="28"/>
        </w:rPr>
        <w:t>Regional Director-General</w:t>
      </w:r>
      <w:r w:rsidR="00C35568" w:rsidRPr="002E1784">
        <w:rPr>
          <w:sz w:val="28"/>
        </w:rPr>
        <w:t xml:space="preserve"> had, in fact, subdelegated his </w:t>
      </w:r>
      <w:r w:rsidR="00F74625">
        <w:rPr>
          <w:sz w:val="28"/>
        </w:rPr>
        <w:t>actual</w:t>
      </w:r>
      <w:r w:rsidR="00C35568" w:rsidRPr="002E1784">
        <w:rPr>
          <w:sz w:val="28"/>
        </w:rPr>
        <w:t xml:space="preserve"> decision making power </w:t>
      </w:r>
      <w:r w:rsidR="001605BE">
        <w:rPr>
          <w:sz w:val="28"/>
        </w:rPr>
        <w:t>to decide and make</w:t>
      </w:r>
      <w:r w:rsidR="00C35568" w:rsidRPr="002E1784">
        <w:rPr>
          <w:sz w:val="28"/>
        </w:rPr>
        <w:t xml:space="preserve"> variation orders to the </w:t>
      </w:r>
      <w:r w:rsidR="001605BE">
        <w:rPr>
          <w:sz w:val="28"/>
        </w:rPr>
        <w:t>Regional Director</w:t>
      </w:r>
      <w:r w:rsidR="00C35568" w:rsidRPr="002E1784">
        <w:rPr>
          <w:sz w:val="28"/>
        </w:rPr>
        <w:t xml:space="preserve">. </w:t>
      </w:r>
    </w:p>
    <w:p w14:paraId="51646471" w14:textId="212147A0" w:rsidR="00C35568" w:rsidRPr="006D1B68" w:rsidRDefault="00E85684" w:rsidP="006D1B68">
      <w:pPr>
        <w:spacing w:after="200" w:line="276" w:lineRule="auto"/>
        <w:rPr>
          <w:sz w:val="28"/>
        </w:rPr>
      </w:pPr>
      <w:r>
        <w:rPr>
          <w:sz w:val="28"/>
        </w:rPr>
        <w:t>[9</w:t>
      </w:r>
      <w:r w:rsidR="007C3D26">
        <w:rPr>
          <w:sz w:val="28"/>
        </w:rPr>
        <w:t>]</w:t>
      </w:r>
      <w:r w:rsidR="007C3D26">
        <w:rPr>
          <w:sz w:val="28"/>
        </w:rPr>
        <w:tab/>
      </w:r>
      <w:r w:rsidR="0013006F">
        <w:rPr>
          <w:sz w:val="28"/>
        </w:rPr>
        <w:t xml:space="preserve">The position </w:t>
      </w:r>
      <w:r w:rsidR="00F74625">
        <w:rPr>
          <w:sz w:val="28"/>
        </w:rPr>
        <w:t>advanced by</w:t>
      </w:r>
      <w:r w:rsidR="0013006F">
        <w:rPr>
          <w:sz w:val="28"/>
        </w:rPr>
        <w:t xml:space="preserve"> the defendants is based on the principle </w:t>
      </w:r>
      <w:r w:rsidR="007C3D26" w:rsidRPr="007C3D26">
        <w:rPr>
          <w:i/>
          <w:sz w:val="28"/>
        </w:rPr>
        <w:t>Delegatus Non Potest Delegare</w:t>
      </w:r>
      <w:r w:rsidR="0013006F">
        <w:rPr>
          <w:sz w:val="28"/>
        </w:rPr>
        <w:t>, which</w:t>
      </w:r>
      <w:r w:rsidR="007C3D26">
        <w:rPr>
          <w:sz w:val="28"/>
        </w:rPr>
        <w:t xml:space="preserve"> </w:t>
      </w:r>
      <w:r w:rsidR="00F74625">
        <w:rPr>
          <w:sz w:val="28"/>
        </w:rPr>
        <w:t>has its roots in</w:t>
      </w:r>
      <w:r w:rsidR="009A0910">
        <w:rPr>
          <w:sz w:val="28"/>
        </w:rPr>
        <w:t xml:space="preserve"> the</w:t>
      </w:r>
      <w:r w:rsidR="007C3D26">
        <w:rPr>
          <w:sz w:val="28"/>
        </w:rPr>
        <w:t xml:space="preserve"> law of agency.  Strictly speaking</w:t>
      </w:r>
      <w:r w:rsidR="00C47B74">
        <w:rPr>
          <w:sz w:val="28"/>
        </w:rPr>
        <w:t>,</w:t>
      </w:r>
      <w:r w:rsidR="007C3D26">
        <w:rPr>
          <w:sz w:val="28"/>
        </w:rPr>
        <w:t xml:space="preserve"> it provides that an agent cannot delegate his authority further without </w:t>
      </w:r>
      <w:r w:rsidR="00F74625">
        <w:rPr>
          <w:sz w:val="28"/>
        </w:rPr>
        <w:t>his</w:t>
      </w:r>
      <w:r w:rsidR="007C3D26">
        <w:rPr>
          <w:sz w:val="28"/>
        </w:rPr>
        <w:t xml:space="preserve"> </w:t>
      </w:r>
      <w:r w:rsidR="0013006F">
        <w:rPr>
          <w:sz w:val="28"/>
        </w:rPr>
        <w:t>principal’s</w:t>
      </w:r>
      <w:r w:rsidR="007C3D26">
        <w:rPr>
          <w:sz w:val="28"/>
        </w:rPr>
        <w:t xml:space="preserve"> express or implied permission.  The rational behind the principle is that the initial delegation to the agent occurred as a result of the confidence the principal placed </w:t>
      </w:r>
      <w:r w:rsidR="00F74625">
        <w:rPr>
          <w:sz w:val="28"/>
        </w:rPr>
        <w:t xml:space="preserve">specifically </w:t>
      </w:r>
      <w:r w:rsidR="007C3D26">
        <w:rPr>
          <w:sz w:val="28"/>
        </w:rPr>
        <w:t xml:space="preserve">in him.  The </w:t>
      </w:r>
      <w:r w:rsidR="00C47B74">
        <w:rPr>
          <w:sz w:val="28"/>
        </w:rPr>
        <w:t>principle</w:t>
      </w:r>
      <w:r w:rsidR="007C3D26">
        <w:rPr>
          <w:sz w:val="28"/>
        </w:rPr>
        <w:t xml:space="preserve"> also applies to administrative</w:t>
      </w:r>
      <w:r w:rsidR="0013006F">
        <w:rPr>
          <w:sz w:val="28"/>
        </w:rPr>
        <w:t xml:space="preserve"> law in cases</w:t>
      </w:r>
      <w:r w:rsidR="00F74625">
        <w:rPr>
          <w:sz w:val="28"/>
        </w:rPr>
        <w:t xml:space="preserve"> where, as in this case, a legislative body</w:t>
      </w:r>
      <w:r w:rsidR="00C47B74">
        <w:rPr>
          <w:sz w:val="28"/>
        </w:rPr>
        <w:t xml:space="preserve"> has provided</w:t>
      </w:r>
      <w:r w:rsidR="00F74625">
        <w:rPr>
          <w:sz w:val="28"/>
        </w:rPr>
        <w:t xml:space="preserve"> </w:t>
      </w:r>
      <w:r w:rsidR="00082B94">
        <w:rPr>
          <w:sz w:val="28"/>
        </w:rPr>
        <w:t>a public official</w:t>
      </w:r>
      <w:r w:rsidR="00F74625">
        <w:rPr>
          <w:sz w:val="28"/>
        </w:rPr>
        <w:t xml:space="preserve"> with </w:t>
      </w:r>
      <w:r w:rsidR="0013006F">
        <w:rPr>
          <w:sz w:val="28"/>
        </w:rPr>
        <w:t>statutory powers.</w:t>
      </w:r>
      <w:r w:rsidR="007C3D26">
        <w:rPr>
          <w:sz w:val="28"/>
        </w:rPr>
        <w:t xml:space="preserve"> </w:t>
      </w:r>
      <w:r w:rsidR="006D1B68">
        <w:rPr>
          <w:sz w:val="28"/>
        </w:rPr>
        <w:t xml:space="preserve"> </w:t>
      </w:r>
      <w:r w:rsidR="0013006F">
        <w:rPr>
          <w:sz w:val="28"/>
        </w:rPr>
        <w:t xml:space="preserve">However, </w:t>
      </w:r>
      <w:r w:rsidR="00C47B74">
        <w:rPr>
          <w:sz w:val="28"/>
        </w:rPr>
        <w:t xml:space="preserve">it should be noted that </w:t>
      </w:r>
      <w:r w:rsidR="0013006F">
        <w:rPr>
          <w:sz w:val="28"/>
        </w:rPr>
        <w:t xml:space="preserve">in </w:t>
      </w:r>
      <w:r w:rsidR="00F74625">
        <w:rPr>
          <w:sz w:val="28"/>
        </w:rPr>
        <w:t>Canada</w:t>
      </w:r>
      <w:r w:rsidR="00C47B74">
        <w:rPr>
          <w:sz w:val="28"/>
        </w:rPr>
        <w:t xml:space="preserve"> the principle</w:t>
      </w:r>
      <w:r w:rsidR="007C3D26">
        <w:rPr>
          <w:sz w:val="28"/>
        </w:rPr>
        <w:t xml:space="preserve"> has long been </w:t>
      </w:r>
      <w:r w:rsidR="00C47B74">
        <w:rPr>
          <w:sz w:val="28"/>
        </w:rPr>
        <w:t>recognized as one</w:t>
      </w:r>
      <w:r w:rsidR="007C3D26">
        <w:rPr>
          <w:sz w:val="28"/>
        </w:rPr>
        <w:t xml:space="preserve"> of </w:t>
      </w:r>
      <w:r w:rsidR="006D1B68">
        <w:rPr>
          <w:sz w:val="28"/>
        </w:rPr>
        <w:t>statutory</w:t>
      </w:r>
      <w:r w:rsidR="007C3D26">
        <w:rPr>
          <w:sz w:val="28"/>
        </w:rPr>
        <w:t xml:space="preserve"> interpretation as o</w:t>
      </w:r>
      <w:r w:rsidR="006D1B68">
        <w:rPr>
          <w:sz w:val="28"/>
        </w:rPr>
        <w:t>pposed to a stric</w:t>
      </w:r>
      <w:r w:rsidR="0013006F">
        <w:rPr>
          <w:sz w:val="28"/>
        </w:rPr>
        <w:t xml:space="preserve">t rule of law; see John Mark Keyes, </w:t>
      </w:r>
      <w:r w:rsidR="006D1B68" w:rsidRPr="0013006F">
        <w:rPr>
          <w:i/>
          <w:sz w:val="28"/>
        </w:rPr>
        <w:t>From De</w:t>
      </w:r>
      <w:r w:rsidR="0013006F" w:rsidRPr="0013006F">
        <w:rPr>
          <w:i/>
          <w:sz w:val="28"/>
        </w:rPr>
        <w:t>legatus to the Duty to Make Law</w:t>
      </w:r>
      <w:r w:rsidR="0013006F">
        <w:rPr>
          <w:i/>
          <w:sz w:val="28"/>
        </w:rPr>
        <w:t>,</w:t>
      </w:r>
      <w:r w:rsidR="006D1B68" w:rsidRPr="0013006F">
        <w:rPr>
          <w:i/>
          <w:sz w:val="28"/>
        </w:rPr>
        <w:t xml:space="preserve"> </w:t>
      </w:r>
      <w:r w:rsidR="006D1B68">
        <w:rPr>
          <w:sz w:val="28"/>
        </w:rPr>
        <w:t>(1987) 33 McGill LJ 49, 70-71.</w:t>
      </w:r>
    </w:p>
    <w:p w14:paraId="136E35D8" w14:textId="2F32B3B6" w:rsidR="00C35568" w:rsidRPr="002E1784" w:rsidRDefault="00E85684" w:rsidP="002E1784">
      <w:pPr>
        <w:spacing w:after="200" w:line="276" w:lineRule="auto"/>
        <w:rPr>
          <w:sz w:val="28"/>
        </w:rPr>
      </w:pPr>
      <w:r>
        <w:rPr>
          <w:sz w:val="28"/>
        </w:rPr>
        <w:t>[10]</w:t>
      </w:r>
      <w:r w:rsidR="00C35568" w:rsidRPr="002E1784">
        <w:rPr>
          <w:sz w:val="28"/>
        </w:rPr>
        <w:t xml:space="preserve"> </w:t>
      </w:r>
      <w:r w:rsidR="002E1784">
        <w:rPr>
          <w:sz w:val="28"/>
        </w:rPr>
        <w:tab/>
      </w:r>
      <w:r w:rsidR="001605BE">
        <w:rPr>
          <w:sz w:val="28"/>
        </w:rPr>
        <w:t xml:space="preserve">The relevant </w:t>
      </w:r>
      <w:r w:rsidR="006D1B68">
        <w:rPr>
          <w:sz w:val="28"/>
        </w:rPr>
        <w:t>Canadian jurisprudence</w:t>
      </w:r>
      <w:r w:rsidR="001605BE">
        <w:rPr>
          <w:sz w:val="28"/>
        </w:rPr>
        <w:t xml:space="preserve"> provides that </w:t>
      </w:r>
      <w:r w:rsidR="00C47B74">
        <w:rPr>
          <w:sz w:val="28"/>
        </w:rPr>
        <w:t xml:space="preserve">in </w:t>
      </w:r>
      <w:r w:rsidR="00C35568" w:rsidRPr="002E1784">
        <w:rPr>
          <w:sz w:val="28"/>
        </w:rPr>
        <w:t xml:space="preserve">cases where </w:t>
      </w:r>
      <w:r w:rsidR="006D1B68">
        <w:rPr>
          <w:sz w:val="28"/>
        </w:rPr>
        <w:t>the</w:t>
      </w:r>
      <w:r w:rsidR="00C35568" w:rsidRPr="002E1784">
        <w:rPr>
          <w:sz w:val="28"/>
        </w:rPr>
        <w:t xml:space="preserve"> decision</w:t>
      </w:r>
      <w:r w:rsidR="006D1B68">
        <w:rPr>
          <w:sz w:val="28"/>
        </w:rPr>
        <w:t xml:space="preserve"> in question</w:t>
      </w:r>
      <w:r w:rsidR="00C35568" w:rsidRPr="002E1784">
        <w:rPr>
          <w:sz w:val="28"/>
        </w:rPr>
        <w:t xml:space="preserve"> is “legislative” as opposed to “administrative”, there is a general presumption against the power to delegate one’s statutory authority. </w:t>
      </w:r>
      <w:r w:rsidR="001605BE">
        <w:rPr>
          <w:sz w:val="28"/>
        </w:rPr>
        <w:t xml:space="preserve"> </w:t>
      </w:r>
      <w:r w:rsidR="00C35568" w:rsidRPr="002E1784">
        <w:rPr>
          <w:sz w:val="28"/>
        </w:rPr>
        <w:t xml:space="preserve">The defendants submit that the decision </w:t>
      </w:r>
      <w:r w:rsidR="006D1B68">
        <w:rPr>
          <w:sz w:val="28"/>
        </w:rPr>
        <w:t>to make a variation order is</w:t>
      </w:r>
      <w:r w:rsidR="00C35568" w:rsidRPr="002E1784">
        <w:rPr>
          <w:sz w:val="28"/>
        </w:rPr>
        <w:t xml:space="preserve"> legislative in nature and </w:t>
      </w:r>
      <w:r w:rsidR="00F74625">
        <w:rPr>
          <w:sz w:val="28"/>
        </w:rPr>
        <w:t xml:space="preserve">that </w:t>
      </w:r>
      <w:r w:rsidR="00C35568" w:rsidRPr="002E1784">
        <w:rPr>
          <w:sz w:val="28"/>
        </w:rPr>
        <w:t xml:space="preserve">therefore the presumption applies. </w:t>
      </w:r>
      <w:r w:rsidR="001605BE">
        <w:rPr>
          <w:sz w:val="28"/>
        </w:rPr>
        <w:t xml:space="preserve"> </w:t>
      </w:r>
      <w:r w:rsidR="00C35568" w:rsidRPr="002E1784">
        <w:rPr>
          <w:sz w:val="28"/>
        </w:rPr>
        <w:t>I agree.  However,</w:t>
      </w:r>
      <w:r w:rsidR="00D75915">
        <w:rPr>
          <w:sz w:val="28"/>
        </w:rPr>
        <w:t xml:space="preserve"> since it </w:t>
      </w:r>
      <w:r w:rsidR="006D1B68">
        <w:rPr>
          <w:sz w:val="28"/>
        </w:rPr>
        <w:t xml:space="preserve">is simply </w:t>
      </w:r>
      <w:r w:rsidR="00D75915">
        <w:rPr>
          <w:sz w:val="28"/>
        </w:rPr>
        <w:t xml:space="preserve">a presumption I must </w:t>
      </w:r>
      <w:r w:rsidR="00F74625">
        <w:rPr>
          <w:sz w:val="28"/>
        </w:rPr>
        <w:t xml:space="preserve">also </w:t>
      </w:r>
      <w:r w:rsidR="00D75915">
        <w:rPr>
          <w:sz w:val="28"/>
        </w:rPr>
        <w:t>determine whether it has been rebutted</w:t>
      </w:r>
      <w:r w:rsidR="00C35568" w:rsidRPr="002E1784">
        <w:rPr>
          <w:sz w:val="28"/>
        </w:rPr>
        <w:t>.</w:t>
      </w:r>
    </w:p>
    <w:p w14:paraId="06145D70" w14:textId="77777777" w:rsidR="00C35568" w:rsidRPr="004822E0" w:rsidRDefault="00C35568" w:rsidP="00C35568">
      <w:pPr>
        <w:pStyle w:val="ListParagraph"/>
        <w:rPr>
          <w:sz w:val="28"/>
        </w:rPr>
      </w:pPr>
    </w:p>
    <w:p w14:paraId="56514D7B" w14:textId="75CD6843" w:rsidR="00C35568" w:rsidRPr="002E1784" w:rsidRDefault="00E85684" w:rsidP="002E1784">
      <w:pPr>
        <w:spacing w:after="200" w:line="276" w:lineRule="auto"/>
        <w:rPr>
          <w:sz w:val="28"/>
        </w:rPr>
      </w:pPr>
      <w:r>
        <w:rPr>
          <w:sz w:val="28"/>
        </w:rPr>
        <w:t>[11</w:t>
      </w:r>
      <w:r w:rsidR="002E1784">
        <w:rPr>
          <w:sz w:val="28"/>
        </w:rPr>
        <w:t>]</w:t>
      </w:r>
      <w:r w:rsidR="00C35568" w:rsidRPr="002E1784">
        <w:rPr>
          <w:sz w:val="28"/>
        </w:rPr>
        <w:t xml:space="preserve"> </w:t>
      </w:r>
      <w:r w:rsidR="002E1784">
        <w:rPr>
          <w:sz w:val="28"/>
        </w:rPr>
        <w:tab/>
      </w:r>
      <w:r w:rsidR="00C35568" w:rsidRPr="002E1784">
        <w:rPr>
          <w:sz w:val="28"/>
        </w:rPr>
        <w:t xml:space="preserve">The case of </w:t>
      </w:r>
      <w:r w:rsidR="00C35568" w:rsidRPr="002E1784">
        <w:rPr>
          <w:i/>
          <w:sz w:val="28"/>
        </w:rPr>
        <w:t xml:space="preserve">R. v. Corcoran </w:t>
      </w:r>
      <w:r w:rsidR="00C35568" w:rsidRPr="002E1784">
        <w:rPr>
          <w:sz w:val="28"/>
        </w:rPr>
        <w:t>(1999), 181 Nfld. &amp; PEIR 341, 19 Admin. LR (3d) 305, 44 WCB (2d) 488, (N</w:t>
      </w:r>
      <w:r w:rsidR="00483021">
        <w:rPr>
          <w:sz w:val="28"/>
        </w:rPr>
        <w:t>fld.S.C.</w:t>
      </w:r>
      <w:r w:rsidR="00C35568" w:rsidRPr="002E1784">
        <w:rPr>
          <w:sz w:val="28"/>
        </w:rPr>
        <w:t>),</w:t>
      </w:r>
      <w:r w:rsidR="002E1784">
        <w:rPr>
          <w:sz w:val="28"/>
        </w:rPr>
        <w:t xml:space="preserve"> was a case decided by Adams J. of </w:t>
      </w:r>
      <w:r w:rsidR="00C47B74" w:rsidRPr="002E1784">
        <w:rPr>
          <w:sz w:val="28"/>
        </w:rPr>
        <w:t>the</w:t>
      </w:r>
      <w:r w:rsidR="00C35568" w:rsidRPr="002E1784">
        <w:rPr>
          <w:sz w:val="28"/>
        </w:rPr>
        <w:t xml:space="preserve"> </w:t>
      </w:r>
      <w:r w:rsidR="00483021">
        <w:rPr>
          <w:sz w:val="28"/>
        </w:rPr>
        <w:t xml:space="preserve">Newfoundland Supreme Court, sitting in his capacity as a </w:t>
      </w:r>
      <w:r w:rsidR="00F74625">
        <w:rPr>
          <w:sz w:val="28"/>
        </w:rPr>
        <w:t>summary conviction appeal court</w:t>
      </w:r>
      <w:r w:rsidR="00483021">
        <w:rPr>
          <w:sz w:val="28"/>
        </w:rPr>
        <w:t xml:space="preserve">.  The </w:t>
      </w:r>
      <w:r w:rsidR="00C35568" w:rsidRPr="002E1784">
        <w:rPr>
          <w:sz w:val="28"/>
        </w:rPr>
        <w:t>fact pattern was</w:t>
      </w:r>
      <w:r w:rsidR="00C47B74">
        <w:rPr>
          <w:sz w:val="28"/>
        </w:rPr>
        <w:t>,</w:t>
      </w:r>
      <w:r w:rsidR="00C35568" w:rsidRPr="002E1784">
        <w:rPr>
          <w:sz w:val="28"/>
        </w:rPr>
        <w:t xml:space="preserve"> in many respects</w:t>
      </w:r>
      <w:r w:rsidR="00C47B74">
        <w:rPr>
          <w:sz w:val="28"/>
        </w:rPr>
        <w:t>,</w:t>
      </w:r>
      <w:r w:rsidR="00C35568" w:rsidRPr="002E1784">
        <w:rPr>
          <w:sz w:val="28"/>
        </w:rPr>
        <w:t xml:space="preserve"> </w:t>
      </w:r>
      <w:r w:rsidR="00F74625">
        <w:rPr>
          <w:sz w:val="28"/>
        </w:rPr>
        <w:t>quite</w:t>
      </w:r>
      <w:r w:rsidR="00C35568" w:rsidRPr="002E1784">
        <w:rPr>
          <w:sz w:val="28"/>
        </w:rPr>
        <w:t xml:space="preserve"> similar to </w:t>
      </w:r>
      <w:r w:rsidR="00F74625">
        <w:rPr>
          <w:sz w:val="28"/>
        </w:rPr>
        <w:t>the present matters</w:t>
      </w:r>
      <w:r w:rsidR="00C35568" w:rsidRPr="002E1784">
        <w:rPr>
          <w:sz w:val="28"/>
        </w:rPr>
        <w:t xml:space="preserve">.  In </w:t>
      </w:r>
      <w:r w:rsidR="00C35568" w:rsidRPr="002E1784">
        <w:rPr>
          <w:i/>
          <w:sz w:val="28"/>
        </w:rPr>
        <w:t>Corcoran</w:t>
      </w:r>
      <w:r w:rsidR="00C35568" w:rsidRPr="002E1784">
        <w:rPr>
          <w:sz w:val="28"/>
        </w:rPr>
        <w:t xml:space="preserve">, the appellant had fished during a close time that had been imposed pursuant to a variation order.  The order had been made by the </w:t>
      </w:r>
      <w:r w:rsidR="00F74625">
        <w:rPr>
          <w:sz w:val="28"/>
        </w:rPr>
        <w:t>A</w:t>
      </w:r>
      <w:r w:rsidR="00D75915">
        <w:rPr>
          <w:sz w:val="28"/>
        </w:rPr>
        <w:t>cting Regional Director</w:t>
      </w:r>
      <w:r w:rsidR="00C35568" w:rsidRPr="002E1784">
        <w:rPr>
          <w:sz w:val="28"/>
        </w:rPr>
        <w:t xml:space="preserve"> after the </w:t>
      </w:r>
      <w:r w:rsidR="00D75915">
        <w:rPr>
          <w:sz w:val="28"/>
        </w:rPr>
        <w:t>Regional Director-General</w:t>
      </w:r>
      <w:r w:rsidR="00C35568" w:rsidRPr="002E1784">
        <w:rPr>
          <w:sz w:val="28"/>
        </w:rPr>
        <w:t xml:space="preserve"> had, in writing, subdelegated that task to him for a few days during the </w:t>
      </w:r>
      <w:r w:rsidR="00D75915">
        <w:rPr>
          <w:sz w:val="28"/>
        </w:rPr>
        <w:t>Regional Director-General’s</w:t>
      </w:r>
      <w:r w:rsidR="00C35568" w:rsidRPr="002E1784">
        <w:rPr>
          <w:sz w:val="28"/>
        </w:rPr>
        <w:t xml:space="preserve"> absence.</w:t>
      </w:r>
    </w:p>
    <w:p w14:paraId="08163F94" w14:textId="77777777" w:rsidR="00C35568" w:rsidRPr="004822E0" w:rsidRDefault="00C35568" w:rsidP="00C35568">
      <w:pPr>
        <w:pStyle w:val="ListParagraph"/>
        <w:rPr>
          <w:sz w:val="28"/>
        </w:rPr>
      </w:pPr>
    </w:p>
    <w:p w14:paraId="5891C6B6" w14:textId="17BACAE3" w:rsidR="00C35568" w:rsidRPr="004822E0" w:rsidRDefault="00E85684" w:rsidP="002E1784">
      <w:pPr>
        <w:spacing w:after="200" w:line="276" w:lineRule="auto"/>
        <w:rPr>
          <w:sz w:val="28"/>
        </w:rPr>
      </w:pPr>
      <w:r>
        <w:rPr>
          <w:sz w:val="28"/>
        </w:rPr>
        <w:t>[12</w:t>
      </w:r>
      <w:r w:rsidR="002E1784">
        <w:rPr>
          <w:sz w:val="28"/>
        </w:rPr>
        <w:t>]</w:t>
      </w:r>
      <w:r w:rsidR="002E1784">
        <w:rPr>
          <w:sz w:val="28"/>
        </w:rPr>
        <w:tab/>
      </w:r>
      <w:r w:rsidR="00F66333">
        <w:rPr>
          <w:sz w:val="28"/>
        </w:rPr>
        <w:t>At paragraph 8 of his judgment</w:t>
      </w:r>
      <w:r w:rsidR="00C35568" w:rsidRPr="002E1784">
        <w:rPr>
          <w:sz w:val="28"/>
        </w:rPr>
        <w:t>, Adams.</w:t>
      </w:r>
      <w:r w:rsidR="00F66333">
        <w:rPr>
          <w:sz w:val="28"/>
        </w:rPr>
        <w:t xml:space="preserve"> J. framed the issues he </w:t>
      </w:r>
      <w:proofErr w:type="gramStart"/>
      <w:r w:rsidR="00F66333">
        <w:rPr>
          <w:sz w:val="28"/>
        </w:rPr>
        <w:t>had  t</w:t>
      </w:r>
      <w:r w:rsidR="00C35568" w:rsidRPr="002E1784">
        <w:rPr>
          <w:sz w:val="28"/>
        </w:rPr>
        <w:t>o</w:t>
      </w:r>
      <w:proofErr w:type="gramEnd"/>
      <w:r w:rsidR="00C35568" w:rsidRPr="002E1784">
        <w:rPr>
          <w:sz w:val="28"/>
        </w:rPr>
        <w:t xml:space="preserve"> determine as follows:</w:t>
      </w:r>
    </w:p>
    <w:p w14:paraId="0F21206E" w14:textId="4BC8495F" w:rsidR="00F66333" w:rsidRPr="00F66333" w:rsidRDefault="00F66333" w:rsidP="00F66333">
      <w:pPr>
        <w:widowControl w:val="0"/>
        <w:tabs>
          <w:tab w:val="left" w:pos="220"/>
          <w:tab w:val="left" w:pos="720"/>
        </w:tabs>
        <w:autoSpaceDE w:val="0"/>
        <w:autoSpaceDN w:val="0"/>
        <w:adjustRightInd w:val="0"/>
        <w:ind w:left="720"/>
        <w:rPr>
          <w:rFonts w:cs="Verdana"/>
          <w:sz w:val="24"/>
          <w:szCs w:val="24"/>
        </w:rPr>
      </w:pPr>
      <w:r>
        <w:rPr>
          <w:rFonts w:ascii="Verdana" w:hAnsi="Verdana" w:cs="Verdana"/>
          <w:sz w:val="26"/>
          <w:szCs w:val="26"/>
        </w:rPr>
        <w:t>(</w:t>
      </w:r>
      <w:r w:rsidRPr="00F66333">
        <w:rPr>
          <w:rFonts w:cs="Verdana"/>
          <w:sz w:val="24"/>
          <w:szCs w:val="24"/>
        </w:rPr>
        <w:t>1) Is the variation of a close time under the Fisheries Act and Fishery Regulations an administrative act or a legislative act?</w:t>
      </w:r>
    </w:p>
    <w:p w14:paraId="04E5D2BD" w14:textId="74B7D737" w:rsidR="00F66333" w:rsidRPr="00F66333" w:rsidRDefault="00F66333" w:rsidP="00F66333">
      <w:pPr>
        <w:widowControl w:val="0"/>
        <w:tabs>
          <w:tab w:val="left" w:pos="220"/>
          <w:tab w:val="left" w:pos="720"/>
        </w:tabs>
        <w:autoSpaceDE w:val="0"/>
        <w:autoSpaceDN w:val="0"/>
        <w:adjustRightInd w:val="0"/>
        <w:ind w:left="720"/>
        <w:rPr>
          <w:rFonts w:cs="Verdana"/>
          <w:sz w:val="24"/>
          <w:szCs w:val="24"/>
        </w:rPr>
      </w:pPr>
      <w:r w:rsidRPr="00F66333">
        <w:rPr>
          <w:rFonts w:cs="Verdana"/>
          <w:sz w:val="24"/>
          <w:szCs w:val="24"/>
        </w:rPr>
        <w:t>(2) However characterized, can the Regional Director General of Fisheries and Oceans delegate his power to declare a close time?</w:t>
      </w:r>
    </w:p>
    <w:p w14:paraId="66CBFA3B" w14:textId="40101BA4" w:rsidR="00C35568" w:rsidRPr="00F66333" w:rsidRDefault="00F66333" w:rsidP="00F66333">
      <w:pPr>
        <w:pStyle w:val="ListParagraph"/>
        <w:rPr>
          <w:rFonts w:cs="Verdana"/>
          <w:sz w:val="24"/>
          <w:szCs w:val="24"/>
        </w:rPr>
      </w:pPr>
      <w:r w:rsidRPr="00F66333">
        <w:rPr>
          <w:rFonts w:cs="Verdana"/>
          <w:sz w:val="24"/>
          <w:szCs w:val="24"/>
        </w:rPr>
        <w:t>(3) If the Regional Director General can so delegate, was F.L. Slade a person to whom the power could be or was properly delegated?</w:t>
      </w:r>
    </w:p>
    <w:p w14:paraId="786D2977" w14:textId="77777777" w:rsidR="00F66333" w:rsidRDefault="00F66333" w:rsidP="00F66333">
      <w:pPr>
        <w:pStyle w:val="ListParagraph"/>
        <w:rPr>
          <w:rFonts w:ascii="Verdana" w:hAnsi="Verdana" w:cs="Verdana"/>
          <w:sz w:val="26"/>
          <w:szCs w:val="26"/>
        </w:rPr>
      </w:pPr>
    </w:p>
    <w:p w14:paraId="0EDCA12F" w14:textId="77777777" w:rsidR="00F66333" w:rsidRPr="00993B10" w:rsidRDefault="00F66333" w:rsidP="00F66333">
      <w:pPr>
        <w:pStyle w:val="ListParagraph"/>
        <w:rPr>
          <w:sz w:val="24"/>
        </w:rPr>
      </w:pPr>
    </w:p>
    <w:p w14:paraId="3A4B9E19" w14:textId="2AD5D070" w:rsidR="00C35568" w:rsidRDefault="00E85684" w:rsidP="00483021">
      <w:pPr>
        <w:spacing w:after="200" w:line="276" w:lineRule="auto"/>
        <w:rPr>
          <w:sz w:val="28"/>
        </w:rPr>
      </w:pPr>
      <w:r>
        <w:rPr>
          <w:sz w:val="28"/>
        </w:rPr>
        <w:t>[13</w:t>
      </w:r>
      <w:r w:rsidR="00483021">
        <w:rPr>
          <w:sz w:val="28"/>
        </w:rPr>
        <w:t>]</w:t>
      </w:r>
      <w:r w:rsidR="00483021">
        <w:rPr>
          <w:sz w:val="28"/>
        </w:rPr>
        <w:tab/>
      </w:r>
      <w:r w:rsidR="00483021" w:rsidRPr="00483021">
        <w:rPr>
          <w:sz w:val="28"/>
        </w:rPr>
        <w:t>He</w:t>
      </w:r>
      <w:r w:rsidR="00483021">
        <w:rPr>
          <w:sz w:val="28"/>
        </w:rPr>
        <w:t xml:space="preserve"> determined that the making of the variation order was a legislative act.  However he also found that the presumption against the power t</w:t>
      </w:r>
      <w:r w:rsidR="00D75915">
        <w:rPr>
          <w:sz w:val="28"/>
        </w:rPr>
        <w:t>o subdelegate that power</w:t>
      </w:r>
      <w:r w:rsidR="00483021">
        <w:rPr>
          <w:sz w:val="28"/>
        </w:rPr>
        <w:t xml:space="preserve"> had been rebutted.  Finally, he found that the Acting Regional </w:t>
      </w:r>
      <w:r w:rsidR="00D75915">
        <w:rPr>
          <w:sz w:val="28"/>
        </w:rPr>
        <w:t>Director</w:t>
      </w:r>
      <w:r w:rsidR="00483021">
        <w:rPr>
          <w:sz w:val="28"/>
        </w:rPr>
        <w:t xml:space="preserve"> was a person to whom the</w:t>
      </w:r>
      <w:r w:rsidR="00D75915">
        <w:rPr>
          <w:sz w:val="28"/>
        </w:rPr>
        <w:t xml:space="preserve"> Regional Director-</w:t>
      </w:r>
      <w:r w:rsidR="00483021">
        <w:rPr>
          <w:sz w:val="28"/>
        </w:rPr>
        <w:t xml:space="preserve">General could delegate that power. </w:t>
      </w:r>
      <w:r w:rsidR="00C35568" w:rsidRPr="00993B10">
        <w:rPr>
          <w:sz w:val="28"/>
        </w:rPr>
        <w:t>Accordingly the defendant’s conviction was upheld.</w:t>
      </w:r>
    </w:p>
    <w:p w14:paraId="01FCF7CF" w14:textId="77777777" w:rsidR="00C35568" w:rsidRDefault="00C35568" w:rsidP="00C35568">
      <w:pPr>
        <w:pStyle w:val="ListParagraph"/>
        <w:ind w:left="360"/>
        <w:rPr>
          <w:sz w:val="28"/>
        </w:rPr>
      </w:pPr>
    </w:p>
    <w:p w14:paraId="60BB61B1" w14:textId="00C694CE" w:rsidR="00C35568" w:rsidRDefault="00E85684" w:rsidP="00483021">
      <w:pPr>
        <w:spacing w:after="200" w:line="276" w:lineRule="auto"/>
        <w:rPr>
          <w:sz w:val="28"/>
        </w:rPr>
      </w:pPr>
      <w:r>
        <w:rPr>
          <w:sz w:val="28"/>
        </w:rPr>
        <w:t>[14</w:t>
      </w:r>
      <w:r w:rsidR="00483021">
        <w:rPr>
          <w:sz w:val="28"/>
        </w:rPr>
        <w:t>]</w:t>
      </w:r>
      <w:r w:rsidR="00483021">
        <w:rPr>
          <w:sz w:val="28"/>
        </w:rPr>
        <w:tab/>
      </w:r>
      <w:r w:rsidR="00C35568" w:rsidRPr="00483021">
        <w:rPr>
          <w:sz w:val="28"/>
        </w:rPr>
        <w:t>After having reviewed the submissions provided by counsel, along with the relevant jurisprudence, I agree with</w:t>
      </w:r>
      <w:r>
        <w:rPr>
          <w:sz w:val="28"/>
        </w:rPr>
        <w:t xml:space="preserve"> the</w:t>
      </w:r>
      <w:r w:rsidR="00C35568" w:rsidRPr="00483021">
        <w:rPr>
          <w:sz w:val="28"/>
        </w:rPr>
        <w:t xml:space="preserve"> analysis of Adams J. set out in in paragraphs 12 through 34 of </w:t>
      </w:r>
      <w:r w:rsidR="00C35568" w:rsidRPr="00483021">
        <w:rPr>
          <w:i/>
          <w:sz w:val="28"/>
        </w:rPr>
        <w:t xml:space="preserve">Corcoran </w:t>
      </w:r>
      <w:r w:rsidR="00C35568" w:rsidRPr="00483021">
        <w:rPr>
          <w:sz w:val="28"/>
        </w:rPr>
        <w:t xml:space="preserve">and for the same reasons find that the variation of a close time pursuant to the </w:t>
      </w:r>
      <w:r w:rsidR="00C35568" w:rsidRPr="00483021">
        <w:rPr>
          <w:i/>
          <w:sz w:val="28"/>
        </w:rPr>
        <w:t>Fisheries Act</w:t>
      </w:r>
      <w:r w:rsidR="00C35568" w:rsidRPr="00483021">
        <w:rPr>
          <w:sz w:val="28"/>
        </w:rPr>
        <w:t xml:space="preserve"> is a</w:t>
      </w:r>
      <w:r w:rsidR="00C47B74">
        <w:rPr>
          <w:sz w:val="28"/>
        </w:rPr>
        <w:t xml:space="preserve"> legislative act, but that the Regional Director-General may subdelegate that power.  </w:t>
      </w:r>
      <w:r w:rsidR="00C35568" w:rsidRPr="00483021">
        <w:rPr>
          <w:sz w:val="28"/>
        </w:rPr>
        <w:t>My analysis is very close to that of Adams. J. and</w:t>
      </w:r>
      <w:r w:rsidR="00D75915">
        <w:rPr>
          <w:sz w:val="28"/>
        </w:rPr>
        <w:t xml:space="preserve"> while</w:t>
      </w:r>
      <w:r w:rsidR="00C35568" w:rsidRPr="00483021">
        <w:rPr>
          <w:sz w:val="28"/>
        </w:rPr>
        <w:t xml:space="preserve"> I see no</w:t>
      </w:r>
      <w:r w:rsidR="001A26BF">
        <w:rPr>
          <w:sz w:val="28"/>
        </w:rPr>
        <w:t xml:space="preserve"> reason to duplicate it </w:t>
      </w:r>
      <w:r w:rsidR="00C47B74">
        <w:rPr>
          <w:sz w:val="28"/>
        </w:rPr>
        <w:t>in it</w:t>
      </w:r>
      <w:r w:rsidR="00D75915">
        <w:rPr>
          <w:sz w:val="28"/>
        </w:rPr>
        <w:t xml:space="preserve">s entirety </w:t>
      </w:r>
      <w:r w:rsidR="001A26BF">
        <w:rPr>
          <w:sz w:val="28"/>
        </w:rPr>
        <w:t>for</w:t>
      </w:r>
      <w:r w:rsidR="00D75915">
        <w:rPr>
          <w:sz w:val="28"/>
        </w:rPr>
        <w:t xml:space="preserve"> the purposes of this judgment, I find the </w:t>
      </w:r>
      <w:r w:rsidR="00ED4E2C">
        <w:rPr>
          <w:sz w:val="28"/>
        </w:rPr>
        <w:t>reasoning set out in the following paragraphs</w:t>
      </w:r>
      <w:r w:rsidR="00C47B74">
        <w:rPr>
          <w:sz w:val="28"/>
        </w:rPr>
        <w:t xml:space="preserve"> to be</w:t>
      </w:r>
      <w:r w:rsidR="00D75915">
        <w:rPr>
          <w:sz w:val="28"/>
        </w:rPr>
        <w:t xml:space="preserve"> particularly </w:t>
      </w:r>
      <w:r w:rsidR="004374C2">
        <w:rPr>
          <w:sz w:val="28"/>
        </w:rPr>
        <w:t>compelling</w:t>
      </w:r>
      <w:r w:rsidR="00D75915">
        <w:rPr>
          <w:sz w:val="28"/>
        </w:rPr>
        <w:t>:</w:t>
      </w:r>
    </w:p>
    <w:p w14:paraId="5600183A" w14:textId="77777777" w:rsidR="00D75915" w:rsidRDefault="00D75915" w:rsidP="00D75915">
      <w:pPr>
        <w:widowControl w:val="0"/>
        <w:numPr>
          <w:ilvl w:val="2"/>
          <w:numId w:val="28"/>
        </w:numPr>
        <w:tabs>
          <w:tab w:val="left" w:pos="1660"/>
          <w:tab w:val="left" w:pos="2160"/>
        </w:tabs>
        <w:autoSpaceDE w:val="0"/>
        <w:autoSpaceDN w:val="0"/>
        <w:adjustRightInd w:val="0"/>
        <w:ind w:hanging="2160"/>
        <w:rPr>
          <w:rFonts w:ascii="Verdana" w:hAnsi="Verdana" w:cs="Verdana"/>
          <w:sz w:val="26"/>
          <w:szCs w:val="26"/>
        </w:rPr>
      </w:pPr>
      <w:r>
        <w:rPr>
          <w:rFonts w:ascii="Verdana" w:hAnsi="Verdana" w:cs="Verdana"/>
          <w:sz w:val="26"/>
          <w:szCs w:val="26"/>
        </w:rPr>
        <w:tab/>
      </w:r>
      <w:r>
        <w:rPr>
          <w:rFonts w:ascii="Verdana" w:hAnsi="Verdana" w:cs="Verdana"/>
          <w:sz w:val="26"/>
          <w:szCs w:val="26"/>
        </w:rPr>
        <w:tab/>
      </w:r>
    </w:p>
    <w:p w14:paraId="5CAE5A96" w14:textId="77777777" w:rsidR="00D75915" w:rsidRPr="004753F8" w:rsidRDefault="00D75915" w:rsidP="004753F8">
      <w:pPr>
        <w:widowControl w:val="0"/>
        <w:autoSpaceDE w:val="0"/>
        <w:autoSpaceDN w:val="0"/>
        <w:adjustRightInd w:val="0"/>
        <w:ind w:left="567"/>
        <w:rPr>
          <w:rFonts w:cs="Verdana"/>
          <w:sz w:val="24"/>
          <w:szCs w:val="24"/>
        </w:rPr>
      </w:pPr>
      <w:r w:rsidRPr="004753F8">
        <w:rPr>
          <w:rFonts w:cs="Verdana"/>
          <w:bCs/>
          <w:sz w:val="24"/>
          <w:szCs w:val="24"/>
        </w:rPr>
        <w:t xml:space="preserve">30 </w:t>
      </w:r>
      <w:r w:rsidRPr="004753F8">
        <w:rPr>
          <w:rFonts w:cs="Verdana"/>
          <w:sz w:val="24"/>
          <w:szCs w:val="24"/>
        </w:rPr>
        <w:t>    Section 4 of the Atlantic Fishery Regulations states:</w:t>
      </w:r>
    </w:p>
    <w:p w14:paraId="27D60D74" w14:textId="77777777" w:rsidR="00D75915" w:rsidRPr="004753F8" w:rsidRDefault="00D75915" w:rsidP="004753F8">
      <w:pPr>
        <w:widowControl w:val="0"/>
        <w:numPr>
          <w:ilvl w:val="1"/>
          <w:numId w:val="29"/>
        </w:numPr>
        <w:tabs>
          <w:tab w:val="left" w:pos="940"/>
          <w:tab w:val="left" w:pos="1440"/>
        </w:tabs>
        <w:autoSpaceDE w:val="0"/>
        <w:autoSpaceDN w:val="0"/>
        <w:adjustRightInd w:val="0"/>
        <w:ind w:left="567" w:hanging="1440"/>
        <w:rPr>
          <w:rFonts w:cs="Verdana"/>
          <w:sz w:val="24"/>
          <w:szCs w:val="24"/>
        </w:rPr>
      </w:pPr>
      <w:r w:rsidRPr="004753F8">
        <w:rPr>
          <w:rFonts w:cs="Verdana"/>
          <w:kern w:val="1"/>
          <w:sz w:val="24"/>
          <w:szCs w:val="24"/>
        </w:rPr>
        <w:tab/>
      </w:r>
      <w:r w:rsidRPr="004753F8">
        <w:rPr>
          <w:rFonts w:cs="Verdana"/>
          <w:kern w:val="1"/>
          <w:sz w:val="24"/>
          <w:szCs w:val="24"/>
        </w:rPr>
        <w:tab/>
      </w:r>
      <w:r w:rsidRPr="004753F8">
        <w:rPr>
          <w:rFonts w:cs="Verdana"/>
          <w:sz w:val="24"/>
          <w:szCs w:val="24"/>
        </w:rPr>
        <w:t>"A Regional Director-General may, by order, vary any close time or fishing quota fixed by these Regulations."</w:t>
      </w:r>
    </w:p>
    <w:p w14:paraId="5145DD77" w14:textId="77777777" w:rsidR="00D75915" w:rsidRPr="004753F8" w:rsidRDefault="00D75915" w:rsidP="004753F8">
      <w:pPr>
        <w:widowControl w:val="0"/>
        <w:numPr>
          <w:ilvl w:val="1"/>
          <w:numId w:val="29"/>
        </w:numPr>
        <w:tabs>
          <w:tab w:val="left" w:pos="940"/>
          <w:tab w:val="left" w:pos="1440"/>
        </w:tabs>
        <w:autoSpaceDE w:val="0"/>
        <w:autoSpaceDN w:val="0"/>
        <w:adjustRightInd w:val="0"/>
        <w:ind w:left="567" w:hanging="1440"/>
        <w:rPr>
          <w:rFonts w:cs="Verdana"/>
          <w:sz w:val="24"/>
          <w:szCs w:val="24"/>
        </w:rPr>
      </w:pPr>
    </w:p>
    <w:p w14:paraId="59CED043" w14:textId="58D1F40D" w:rsidR="00D75915" w:rsidRPr="004753F8" w:rsidRDefault="00D75915" w:rsidP="004753F8">
      <w:pPr>
        <w:widowControl w:val="0"/>
        <w:autoSpaceDE w:val="0"/>
        <w:autoSpaceDN w:val="0"/>
        <w:adjustRightInd w:val="0"/>
        <w:ind w:left="567"/>
        <w:rPr>
          <w:rFonts w:cs="Verdana"/>
          <w:sz w:val="24"/>
          <w:szCs w:val="24"/>
        </w:rPr>
      </w:pPr>
      <w:r w:rsidRPr="004753F8">
        <w:rPr>
          <w:rFonts w:cs="Verdana"/>
          <w:bCs/>
          <w:sz w:val="24"/>
          <w:szCs w:val="24"/>
        </w:rPr>
        <w:t xml:space="preserve">31 </w:t>
      </w:r>
      <w:r w:rsidRPr="004753F8">
        <w:rPr>
          <w:rFonts w:cs="Verdana"/>
          <w:sz w:val="24"/>
          <w:szCs w:val="24"/>
        </w:rPr>
        <w:t xml:space="preserve">    In my respectful view, </w:t>
      </w:r>
      <w:r w:rsidRPr="003C1C9A">
        <w:rPr>
          <w:rFonts w:cs="Verdana"/>
          <w:sz w:val="24"/>
          <w:szCs w:val="24"/>
          <w:u w:val="single"/>
        </w:rPr>
        <w:t>in looking at the issue of delegation of the powers granted under the Act, a proper interpretation of its real purpose and object requires a reading into Section 4 of the Regulations after the words "a Regional Director-General" the words "or any person authorized by him or her" in the absence of a clear statutory intention to the contrary, which I do not find in the Act. The conservation and management of fish stocks requires a flexible, modern approach to achieve its ends</w:t>
      </w:r>
      <w:r w:rsidRPr="004753F8">
        <w:rPr>
          <w:rFonts w:cs="Verdana"/>
          <w:sz w:val="24"/>
          <w:szCs w:val="24"/>
        </w:rPr>
        <w:t xml:space="preserve">. </w:t>
      </w:r>
      <w:r w:rsidR="007453A7">
        <w:rPr>
          <w:rFonts w:cs="Verdana"/>
          <w:sz w:val="24"/>
          <w:szCs w:val="24"/>
        </w:rPr>
        <w:t xml:space="preserve"> </w:t>
      </w:r>
      <w:r w:rsidRPr="004753F8">
        <w:rPr>
          <w:rFonts w:cs="Verdana"/>
          <w:sz w:val="24"/>
          <w:szCs w:val="24"/>
        </w:rPr>
        <w:t>As stated by Handrigan, P.C.J. in Drake, supra (who did not make a specific finding in that case that the variation of a close time is an administrative act) at paragraphs 42 and 43:</w:t>
      </w:r>
    </w:p>
    <w:p w14:paraId="45B5AB90" w14:textId="77777777" w:rsidR="004753F8" w:rsidRPr="004753F8" w:rsidRDefault="004753F8" w:rsidP="004753F8">
      <w:pPr>
        <w:widowControl w:val="0"/>
        <w:autoSpaceDE w:val="0"/>
        <w:autoSpaceDN w:val="0"/>
        <w:adjustRightInd w:val="0"/>
        <w:ind w:left="567"/>
        <w:rPr>
          <w:rFonts w:cs="Verdana"/>
          <w:sz w:val="24"/>
          <w:szCs w:val="24"/>
        </w:rPr>
      </w:pPr>
    </w:p>
    <w:p w14:paraId="6E189239" w14:textId="6F2E0ECC" w:rsidR="00D75915" w:rsidRPr="004753F8" w:rsidRDefault="00D75915" w:rsidP="004753F8">
      <w:pPr>
        <w:widowControl w:val="0"/>
        <w:numPr>
          <w:ilvl w:val="1"/>
          <w:numId w:val="30"/>
        </w:numPr>
        <w:tabs>
          <w:tab w:val="left" w:pos="940"/>
          <w:tab w:val="left" w:pos="1440"/>
        </w:tabs>
        <w:autoSpaceDE w:val="0"/>
        <w:autoSpaceDN w:val="0"/>
        <w:adjustRightInd w:val="0"/>
        <w:ind w:left="1100" w:hanging="1440"/>
        <w:rPr>
          <w:rFonts w:cs="Verdana"/>
          <w:sz w:val="24"/>
          <w:szCs w:val="24"/>
        </w:rPr>
      </w:pPr>
      <w:r w:rsidRPr="004753F8">
        <w:rPr>
          <w:rFonts w:cs="Verdana"/>
          <w:kern w:val="1"/>
          <w:sz w:val="24"/>
          <w:szCs w:val="24"/>
        </w:rPr>
        <w:tab/>
      </w:r>
      <w:r w:rsidRPr="004753F8">
        <w:rPr>
          <w:rFonts w:cs="Verdana"/>
          <w:kern w:val="1"/>
          <w:sz w:val="24"/>
          <w:szCs w:val="24"/>
        </w:rPr>
        <w:tab/>
      </w:r>
      <w:r w:rsidRPr="004753F8">
        <w:rPr>
          <w:rFonts w:cs="Verdana"/>
          <w:sz w:val="24"/>
          <w:szCs w:val="24"/>
        </w:rPr>
        <w:t>"It is submitted by the accused that there is no proof before the court that the groundfish fishery for cod was close</w:t>
      </w:r>
      <w:r w:rsidR="007453A7">
        <w:rPr>
          <w:rFonts w:cs="Verdana"/>
          <w:sz w:val="24"/>
          <w:szCs w:val="24"/>
        </w:rPr>
        <w:t xml:space="preserve">d at the time of this incident.  </w:t>
      </w:r>
      <w:r w:rsidRPr="004753F8">
        <w:rPr>
          <w:rFonts w:cs="Verdana"/>
          <w:sz w:val="24"/>
          <w:szCs w:val="24"/>
        </w:rPr>
        <w:t xml:space="preserve">In particular, reference is made to s. 91 of the Atlantic Fishery Regulations. This stipulates that the close time for recreational fishing for groundfish is January 1 to January 31 in any year. </w:t>
      </w:r>
      <w:r w:rsidR="007453A7">
        <w:rPr>
          <w:rFonts w:cs="Verdana"/>
          <w:sz w:val="24"/>
          <w:szCs w:val="24"/>
        </w:rPr>
        <w:t xml:space="preserve"> </w:t>
      </w:r>
      <w:r w:rsidRPr="004753F8">
        <w:rPr>
          <w:rFonts w:cs="Verdana"/>
          <w:sz w:val="24"/>
          <w:szCs w:val="24"/>
        </w:rPr>
        <w:t xml:space="preserve">This period is, however, purely nominal and is subject to variation. </w:t>
      </w:r>
      <w:r w:rsidR="007453A7">
        <w:rPr>
          <w:rFonts w:cs="Verdana"/>
          <w:sz w:val="24"/>
          <w:szCs w:val="24"/>
        </w:rPr>
        <w:t xml:space="preserve"> </w:t>
      </w:r>
      <w:r w:rsidRPr="004753F8">
        <w:rPr>
          <w:rFonts w:cs="Verdana"/>
          <w:sz w:val="24"/>
          <w:szCs w:val="24"/>
        </w:rPr>
        <w:t>The procedure for variation is delegated to the office of the Regional Director-General who may issue a "variation order" setting dates other than those prescribed by the Regulations for the closure of the fishery.</w:t>
      </w:r>
    </w:p>
    <w:p w14:paraId="658390AC" w14:textId="77777777" w:rsidR="004753F8" w:rsidRPr="004753F8" w:rsidRDefault="004753F8" w:rsidP="004753F8">
      <w:pPr>
        <w:widowControl w:val="0"/>
        <w:numPr>
          <w:ilvl w:val="1"/>
          <w:numId w:val="30"/>
        </w:numPr>
        <w:tabs>
          <w:tab w:val="left" w:pos="940"/>
          <w:tab w:val="left" w:pos="1440"/>
        </w:tabs>
        <w:autoSpaceDE w:val="0"/>
        <w:autoSpaceDN w:val="0"/>
        <w:adjustRightInd w:val="0"/>
        <w:ind w:left="1100" w:hanging="1440"/>
        <w:rPr>
          <w:rFonts w:cs="Verdana"/>
          <w:sz w:val="24"/>
          <w:szCs w:val="24"/>
        </w:rPr>
      </w:pPr>
    </w:p>
    <w:p w14:paraId="3FAE8686" w14:textId="19F31AF9" w:rsidR="00D75915" w:rsidRPr="004753F8" w:rsidRDefault="00D75915" w:rsidP="004753F8">
      <w:pPr>
        <w:widowControl w:val="0"/>
        <w:numPr>
          <w:ilvl w:val="1"/>
          <w:numId w:val="31"/>
        </w:numPr>
        <w:tabs>
          <w:tab w:val="left" w:pos="940"/>
          <w:tab w:val="left" w:pos="1440"/>
        </w:tabs>
        <w:autoSpaceDE w:val="0"/>
        <w:autoSpaceDN w:val="0"/>
        <w:adjustRightInd w:val="0"/>
        <w:ind w:left="1100" w:hanging="1440"/>
        <w:rPr>
          <w:rFonts w:cs="Verdana"/>
          <w:sz w:val="24"/>
          <w:szCs w:val="24"/>
        </w:rPr>
      </w:pPr>
      <w:r w:rsidRPr="004753F8">
        <w:rPr>
          <w:rFonts w:cs="Verdana"/>
          <w:kern w:val="1"/>
          <w:sz w:val="24"/>
          <w:szCs w:val="24"/>
        </w:rPr>
        <w:tab/>
      </w:r>
      <w:r w:rsidRPr="004753F8">
        <w:rPr>
          <w:rFonts w:cs="Verdana"/>
          <w:kern w:val="1"/>
          <w:sz w:val="24"/>
          <w:szCs w:val="24"/>
        </w:rPr>
        <w:tab/>
      </w:r>
      <w:r w:rsidRPr="004753F8">
        <w:rPr>
          <w:rFonts w:cs="Verdana"/>
          <w:sz w:val="24"/>
          <w:szCs w:val="24"/>
        </w:rPr>
        <w:t xml:space="preserve">In fact, the dates chosen for the proscription of fishing activity for any species is generally only nominally stated in the Regulations that pertain to that species: R. v. Arenburg </w:t>
      </w:r>
      <w:hyperlink r:id="rId10" w:history="1">
        <w:r w:rsidRPr="004753F8">
          <w:rPr>
            <w:rFonts w:cs="Verdana"/>
            <w:sz w:val="24"/>
            <w:szCs w:val="24"/>
          </w:rPr>
          <w:t>(1988), 87 N.S.R. (2d) 164</w:t>
        </w:r>
      </w:hyperlink>
      <w:r w:rsidRPr="004753F8">
        <w:rPr>
          <w:rFonts w:cs="Verdana"/>
          <w:sz w:val="24"/>
          <w:szCs w:val="24"/>
        </w:rPr>
        <w:t xml:space="preserve">; </w:t>
      </w:r>
      <w:hyperlink r:id="rId11" w:history="1">
        <w:r w:rsidRPr="004753F8">
          <w:rPr>
            <w:rFonts w:cs="Verdana"/>
            <w:sz w:val="24"/>
            <w:szCs w:val="24"/>
          </w:rPr>
          <w:t>222 A.P.R. 164</w:t>
        </w:r>
      </w:hyperlink>
      <w:r w:rsidRPr="004753F8">
        <w:rPr>
          <w:rFonts w:cs="Verdana"/>
          <w:sz w:val="24"/>
          <w:szCs w:val="24"/>
        </w:rPr>
        <w:t xml:space="preserve"> (Co. Ct.). </w:t>
      </w:r>
      <w:r w:rsidR="007453A7">
        <w:rPr>
          <w:rFonts w:cs="Verdana"/>
          <w:sz w:val="24"/>
          <w:szCs w:val="24"/>
        </w:rPr>
        <w:t xml:space="preserve"> </w:t>
      </w:r>
      <w:r w:rsidRPr="004753F8">
        <w:rPr>
          <w:rFonts w:cs="Verdana"/>
          <w:sz w:val="24"/>
          <w:szCs w:val="24"/>
        </w:rPr>
        <w:t xml:space="preserve">This is not simply a matter of convenience. It reflects rather the sensitive nature of the fisheries and the need to respond quickly to deal with quotas and rapidly changing conditions. </w:t>
      </w:r>
      <w:r w:rsidR="007453A7">
        <w:rPr>
          <w:rFonts w:cs="Verdana"/>
          <w:sz w:val="24"/>
          <w:szCs w:val="24"/>
        </w:rPr>
        <w:t xml:space="preserve"> </w:t>
      </w:r>
      <w:r w:rsidRPr="004753F8">
        <w:rPr>
          <w:rFonts w:cs="Verdana"/>
          <w:sz w:val="24"/>
          <w:szCs w:val="24"/>
        </w:rPr>
        <w:t xml:space="preserve">A variation order can be issued much more readily than can a change be made to a regulation. </w:t>
      </w:r>
      <w:r w:rsidR="007453A7">
        <w:rPr>
          <w:rFonts w:cs="Verdana"/>
          <w:sz w:val="24"/>
          <w:szCs w:val="24"/>
        </w:rPr>
        <w:t xml:space="preserve"> </w:t>
      </w:r>
      <w:r w:rsidRPr="004753F8">
        <w:rPr>
          <w:rFonts w:cs="Verdana"/>
          <w:sz w:val="24"/>
          <w:szCs w:val="24"/>
        </w:rPr>
        <w:t xml:space="preserve">As a consequence, the authority for change is vested in the Regional Director-General who can act quickly and respond to local conditions as they change, sometimes quite dramatically. </w:t>
      </w:r>
      <w:r w:rsidR="007453A7">
        <w:rPr>
          <w:rFonts w:cs="Verdana"/>
          <w:sz w:val="24"/>
          <w:szCs w:val="24"/>
        </w:rPr>
        <w:t xml:space="preserve"> </w:t>
      </w:r>
      <w:r w:rsidRPr="004753F8">
        <w:rPr>
          <w:rFonts w:cs="Verdana"/>
          <w:sz w:val="24"/>
          <w:szCs w:val="24"/>
        </w:rPr>
        <w:t>Such has been the nature of the groundfish fishery in the Atlantic Region in the last several years."</w:t>
      </w:r>
    </w:p>
    <w:p w14:paraId="55FFFBB0" w14:textId="77777777" w:rsidR="004753F8" w:rsidRPr="004753F8" w:rsidRDefault="004753F8" w:rsidP="004753F8">
      <w:pPr>
        <w:widowControl w:val="0"/>
        <w:numPr>
          <w:ilvl w:val="1"/>
          <w:numId w:val="31"/>
        </w:numPr>
        <w:tabs>
          <w:tab w:val="left" w:pos="940"/>
          <w:tab w:val="left" w:pos="1440"/>
        </w:tabs>
        <w:autoSpaceDE w:val="0"/>
        <w:autoSpaceDN w:val="0"/>
        <w:adjustRightInd w:val="0"/>
        <w:ind w:left="1100" w:hanging="1440"/>
        <w:rPr>
          <w:rFonts w:cs="Verdana"/>
          <w:sz w:val="24"/>
          <w:szCs w:val="24"/>
        </w:rPr>
      </w:pPr>
    </w:p>
    <w:p w14:paraId="4E85437D" w14:textId="3E9EE5B3" w:rsidR="00D75915" w:rsidRDefault="00D75915" w:rsidP="004753F8">
      <w:pPr>
        <w:spacing w:after="200" w:line="276" w:lineRule="auto"/>
        <w:ind w:left="567"/>
        <w:rPr>
          <w:rFonts w:cs="Verdana"/>
          <w:sz w:val="24"/>
          <w:szCs w:val="24"/>
        </w:rPr>
      </w:pPr>
      <w:r w:rsidRPr="004753F8">
        <w:rPr>
          <w:rFonts w:cs="Verdana"/>
          <w:bCs/>
          <w:sz w:val="24"/>
          <w:szCs w:val="24"/>
        </w:rPr>
        <w:t xml:space="preserve">32 </w:t>
      </w:r>
      <w:r w:rsidRPr="004753F8">
        <w:rPr>
          <w:rFonts w:cs="Verdana"/>
          <w:sz w:val="24"/>
          <w:szCs w:val="24"/>
        </w:rPr>
        <w:t>    </w:t>
      </w:r>
      <w:r w:rsidRPr="00396F12">
        <w:rPr>
          <w:rFonts w:cs="Verdana"/>
          <w:sz w:val="24"/>
          <w:szCs w:val="24"/>
          <w:u w:val="single"/>
        </w:rPr>
        <w:t xml:space="preserve">It cannot have been the intention of Parliament or the Governor in Council that the incumbent in the Regional Director General's chair can only act personally in the exercise of powers granted to him or her or if it was, it ought to have been so expressly stated. In the absence of such a restriction, there is an implied authority in this case for the Regional Director General to appoint a person to act in his place in his temporary absence: R. v. Harrison, </w:t>
      </w:r>
      <w:hyperlink r:id="rId12" w:history="1">
        <w:r w:rsidRPr="00396F12">
          <w:rPr>
            <w:rFonts w:cs="Verdana"/>
            <w:sz w:val="24"/>
            <w:szCs w:val="24"/>
            <w:u w:val="single"/>
          </w:rPr>
          <w:t>[1977] 1 S.C.R. 238</w:t>
        </w:r>
      </w:hyperlink>
      <w:r w:rsidR="000D4956" w:rsidRPr="00396F12">
        <w:rPr>
          <w:rFonts w:cs="Verdana"/>
          <w:sz w:val="24"/>
          <w:szCs w:val="24"/>
          <w:u w:val="single"/>
        </w:rPr>
        <w:t>.</w:t>
      </w:r>
    </w:p>
    <w:p w14:paraId="2B06CACD" w14:textId="59E7A6CC" w:rsidR="000D4956" w:rsidRPr="000D4956" w:rsidRDefault="000D4956" w:rsidP="004753F8">
      <w:pPr>
        <w:spacing w:after="200" w:line="276" w:lineRule="auto"/>
        <w:ind w:left="567"/>
        <w:rPr>
          <w:sz w:val="28"/>
          <w:szCs w:val="28"/>
        </w:rPr>
      </w:pPr>
      <w:r w:rsidRPr="000D4956">
        <w:rPr>
          <w:rFonts w:cs="Verdana"/>
          <w:sz w:val="28"/>
          <w:szCs w:val="28"/>
        </w:rPr>
        <w:t>[</w:t>
      </w:r>
      <w:proofErr w:type="gramStart"/>
      <w:r w:rsidRPr="000D4956">
        <w:rPr>
          <w:rFonts w:cs="Verdana"/>
          <w:sz w:val="28"/>
          <w:szCs w:val="28"/>
        </w:rPr>
        <w:t>emphasis</w:t>
      </w:r>
      <w:proofErr w:type="gramEnd"/>
      <w:r w:rsidRPr="000D4956">
        <w:rPr>
          <w:rFonts w:cs="Verdana"/>
          <w:sz w:val="28"/>
          <w:szCs w:val="28"/>
        </w:rPr>
        <w:t xml:space="preserve"> mine]</w:t>
      </w:r>
    </w:p>
    <w:p w14:paraId="0F9FA490" w14:textId="77777777" w:rsidR="00C35568" w:rsidRPr="00993B10" w:rsidRDefault="00C35568" w:rsidP="00C35568">
      <w:pPr>
        <w:pStyle w:val="ListParagraph"/>
        <w:rPr>
          <w:sz w:val="28"/>
        </w:rPr>
      </w:pPr>
    </w:p>
    <w:p w14:paraId="7A78E9F2" w14:textId="11BC0FC9" w:rsidR="00C35568" w:rsidRPr="001A26BF" w:rsidRDefault="00E85684" w:rsidP="001A26BF">
      <w:pPr>
        <w:spacing w:after="200" w:line="276" w:lineRule="auto"/>
        <w:rPr>
          <w:sz w:val="28"/>
        </w:rPr>
      </w:pPr>
      <w:r>
        <w:rPr>
          <w:sz w:val="28"/>
        </w:rPr>
        <w:t>[15</w:t>
      </w:r>
      <w:r w:rsidR="001A26BF">
        <w:rPr>
          <w:sz w:val="28"/>
        </w:rPr>
        <w:t>]</w:t>
      </w:r>
      <w:r w:rsidR="001A26BF">
        <w:rPr>
          <w:sz w:val="28"/>
        </w:rPr>
        <w:tab/>
      </w:r>
      <w:r w:rsidR="00396F12">
        <w:rPr>
          <w:sz w:val="28"/>
        </w:rPr>
        <w:t xml:space="preserve"> I</w:t>
      </w:r>
      <w:r w:rsidR="00C35568" w:rsidRPr="001A26BF">
        <w:rPr>
          <w:sz w:val="28"/>
        </w:rPr>
        <w:t xml:space="preserve"> find that for substantially, the same reasons set out in paragraphs 35 – 50 of</w:t>
      </w:r>
      <w:r w:rsidR="00C35568" w:rsidRPr="001A26BF">
        <w:rPr>
          <w:i/>
          <w:sz w:val="28"/>
        </w:rPr>
        <w:t xml:space="preserve"> Corcoran</w:t>
      </w:r>
      <w:r w:rsidR="00396F12">
        <w:rPr>
          <w:sz w:val="28"/>
        </w:rPr>
        <w:t xml:space="preserve">, </w:t>
      </w:r>
      <w:r w:rsidR="00C35568" w:rsidRPr="001A26BF">
        <w:rPr>
          <w:sz w:val="28"/>
        </w:rPr>
        <w:t xml:space="preserve">the </w:t>
      </w:r>
      <w:r w:rsidR="004753F8">
        <w:rPr>
          <w:sz w:val="28"/>
        </w:rPr>
        <w:t>Regional Director-</w:t>
      </w:r>
      <w:r w:rsidR="00C80D08">
        <w:rPr>
          <w:sz w:val="28"/>
        </w:rPr>
        <w:t>General</w:t>
      </w:r>
      <w:r w:rsidR="00C80D08" w:rsidRPr="001A26BF">
        <w:rPr>
          <w:sz w:val="28"/>
        </w:rPr>
        <w:t xml:space="preserve"> </w:t>
      </w:r>
      <w:r w:rsidR="00C80D08">
        <w:rPr>
          <w:sz w:val="28"/>
        </w:rPr>
        <w:t>may</w:t>
      </w:r>
      <w:r w:rsidR="00396F12">
        <w:rPr>
          <w:sz w:val="28"/>
        </w:rPr>
        <w:t xml:space="preserve"> subdelegate </w:t>
      </w:r>
      <w:r w:rsidR="00C35568" w:rsidRPr="001A26BF">
        <w:rPr>
          <w:sz w:val="28"/>
        </w:rPr>
        <w:t xml:space="preserve">to the </w:t>
      </w:r>
      <w:r w:rsidR="001A26BF">
        <w:rPr>
          <w:sz w:val="28"/>
        </w:rPr>
        <w:t>Regional Director</w:t>
      </w:r>
      <w:r w:rsidR="00C35568" w:rsidRPr="001A26BF">
        <w:rPr>
          <w:sz w:val="28"/>
        </w:rPr>
        <w:t xml:space="preserve"> </w:t>
      </w:r>
      <w:r w:rsidR="00396F12">
        <w:rPr>
          <w:sz w:val="28"/>
        </w:rPr>
        <w:t xml:space="preserve">the power to make a variation order </w:t>
      </w:r>
      <w:r w:rsidR="00C35568" w:rsidRPr="001A26BF">
        <w:rPr>
          <w:sz w:val="28"/>
        </w:rPr>
        <w:t>for a brief period of time when there are pressing circumstances of such a nature that the subdelegation is necessary from a practical standpoint.</w:t>
      </w:r>
    </w:p>
    <w:p w14:paraId="0BB3ED9E" w14:textId="77777777" w:rsidR="00C35568" w:rsidRPr="00FE0D9C" w:rsidRDefault="00C35568" w:rsidP="00C35568">
      <w:pPr>
        <w:pStyle w:val="ListParagraph"/>
        <w:rPr>
          <w:sz w:val="28"/>
        </w:rPr>
      </w:pPr>
    </w:p>
    <w:p w14:paraId="10AF6DE4" w14:textId="4BDF506D" w:rsidR="00C35568" w:rsidRPr="001A26BF" w:rsidRDefault="00E85684" w:rsidP="001A26BF">
      <w:pPr>
        <w:spacing w:after="200" w:line="276" w:lineRule="auto"/>
        <w:rPr>
          <w:sz w:val="28"/>
        </w:rPr>
      </w:pPr>
      <w:r>
        <w:rPr>
          <w:sz w:val="28"/>
        </w:rPr>
        <w:t>[16</w:t>
      </w:r>
      <w:r w:rsidR="001A26BF">
        <w:rPr>
          <w:sz w:val="28"/>
        </w:rPr>
        <w:t>]</w:t>
      </w:r>
      <w:r w:rsidR="001A26BF">
        <w:rPr>
          <w:sz w:val="28"/>
        </w:rPr>
        <w:tab/>
      </w:r>
      <w:r w:rsidR="00C35568" w:rsidRPr="001A26BF">
        <w:rPr>
          <w:sz w:val="28"/>
        </w:rPr>
        <w:t xml:space="preserve"> However, there are </w:t>
      </w:r>
      <w:r w:rsidR="00396F12">
        <w:rPr>
          <w:sz w:val="28"/>
        </w:rPr>
        <w:t xml:space="preserve">important </w:t>
      </w:r>
      <w:r w:rsidR="00C35568" w:rsidRPr="001A26BF">
        <w:rPr>
          <w:sz w:val="28"/>
        </w:rPr>
        <w:t xml:space="preserve">facts in the present case quite distinct from those of   </w:t>
      </w:r>
      <w:r w:rsidR="00C35568" w:rsidRPr="001A26BF">
        <w:rPr>
          <w:i/>
          <w:sz w:val="28"/>
        </w:rPr>
        <w:t>Corcoran</w:t>
      </w:r>
      <w:r w:rsidR="00C35568" w:rsidRPr="001A26BF">
        <w:rPr>
          <w:sz w:val="28"/>
        </w:rPr>
        <w:t xml:space="preserve">.  As stated, in </w:t>
      </w:r>
      <w:r w:rsidR="00C35568" w:rsidRPr="001A26BF">
        <w:rPr>
          <w:i/>
          <w:sz w:val="28"/>
        </w:rPr>
        <w:t>Corcoran,</w:t>
      </w:r>
      <w:r w:rsidR="00C35568" w:rsidRPr="001A26BF">
        <w:rPr>
          <w:sz w:val="28"/>
        </w:rPr>
        <w:t xml:space="preserve"> the subdelegation was in writing and was for </w:t>
      </w:r>
      <w:proofErr w:type="gramStart"/>
      <w:r w:rsidR="00C35568" w:rsidRPr="001A26BF">
        <w:rPr>
          <w:sz w:val="28"/>
        </w:rPr>
        <w:t>a duration</w:t>
      </w:r>
      <w:proofErr w:type="gramEnd"/>
      <w:r w:rsidR="00C35568" w:rsidRPr="001A26BF">
        <w:rPr>
          <w:sz w:val="28"/>
        </w:rPr>
        <w:t xml:space="preserve"> of only a few days while the </w:t>
      </w:r>
      <w:r w:rsidR="00396F12">
        <w:rPr>
          <w:sz w:val="28"/>
        </w:rPr>
        <w:t>Regional Director-General</w:t>
      </w:r>
      <w:r w:rsidR="00C35568" w:rsidRPr="001A26BF">
        <w:rPr>
          <w:sz w:val="28"/>
        </w:rPr>
        <w:t xml:space="preserve"> was absent.</w:t>
      </w:r>
      <w:r w:rsidR="001A26BF">
        <w:rPr>
          <w:sz w:val="28"/>
        </w:rPr>
        <w:t xml:space="preserve">  </w:t>
      </w:r>
      <w:r w:rsidR="00D92404">
        <w:rPr>
          <w:sz w:val="28"/>
        </w:rPr>
        <w:t>As can</w:t>
      </w:r>
      <w:r w:rsidR="004374C2">
        <w:rPr>
          <w:sz w:val="28"/>
        </w:rPr>
        <w:t xml:space="preserve"> be seem at paragraph 32 of the excerpt I have already quoted, in</w:t>
      </w:r>
      <w:r w:rsidR="004374C2" w:rsidRPr="001A26BF">
        <w:rPr>
          <w:sz w:val="28"/>
        </w:rPr>
        <w:t xml:space="preserve"> finding</w:t>
      </w:r>
      <w:r w:rsidR="00C35568" w:rsidRPr="001A26BF">
        <w:rPr>
          <w:sz w:val="28"/>
        </w:rPr>
        <w:t xml:space="preserve"> the delegation to the Acting Regional Director, to be valid, Adam</w:t>
      </w:r>
      <w:r w:rsidR="004374C2">
        <w:rPr>
          <w:sz w:val="28"/>
        </w:rPr>
        <w:t>s</w:t>
      </w:r>
      <w:r w:rsidR="00C35568" w:rsidRPr="001A26BF">
        <w:rPr>
          <w:sz w:val="28"/>
        </w:rPr>
        <w:t xml:space="preserve"> J. to a large extent focused on its brief nature.  At paragraph 43</w:t>
      </w:r>
      <w:r w:rsidR="004374C2">
        <w:rPr>
          <w:sz w:val="28"/>
        </w:rPr>
        <w:t xml:space="preserve"> his</w:t>
      </w:r>
      <w:r w:rsidR="00C35568" w:rsidRPr="001A26BF">
        <w:rPr>
          <w:sz w:val="28"/>
        </w:rPr>
        <w:t xml:space="preserve"> judgment</w:t>
      </w:r>
      <w:r w:rsidR="004374C2">
        <w:rPr>
          <w:sz w:val="28"/>
        </w:rPr>
        <w:t xml:space="preserve"> further</w:t>
      </w:r>
      <w:r w:rsidR="00C35568" w:rsidRPr="001A26BF">
        <w:rPr>
          <w:sz w:val="28"/>
        </w:rPr>
        <w:t xml:space="preserve"> states: </w:t>
      </w:r>
    </w:p>
    <w:p w14:paraId="35176CBD" w14:textId="77777777" w:rsidR="00C35568" w:rsidRPr="007453A7" w:rsidRDefault="00C35568" w:rsidP="00C35568">
      <w:pPr>
        <w:ind w:left="720"/>
        <w:rPr>
          <w:sz w:val="24"/>
          <w:szCs w:val="24"/>
        </w:rPr>
      </w:pPr>
      <w:r w:rsidRPr="007453A7">
        <w:rPr>
          <w:sz w:val="24"/>
          <w:szCs w:val="24"/>
        </w:rPr>
        <w:t xml:space="preserve">… It would be impossible to expect the incumbent in the office of Regional Director-General to be personally present to effect required orders at all times.  It is reasonable in the context of the Act for that person to be entitled to appoint a person to carry out his duties </w:t>
      </w:r>
      <w:r w:rsidRPr="007453A7">
        <w:rPr>
          <w:sz w:val="24"/>
          <w:szCs w:val="24"/>
          <w:u w:val="single"/>
        </w:rPr>
        <w:t>on a temporary basis</w:t>
      </w:r>
      <w:r w:rsidRPr="007453A7">
        <w:rPr>
          <w:sz w:val="24"/>
          <w:szCs w:val="24"/>
        </w:rPr>
        <w:t xml:space="preserve">. </w:t>
      </w:r>
    </w:p>
    <w:p w14:paraId="5EB36F3E" w14:textId="77777777" w:rsidR="001A26BF" w:rsidRPr="001A39E9" w:rsidRDefault="001A26BF" w:rsidP="00C35568">
      <w:pPr>
        <w:ind w:left="720"/>
      </w:pPr>
    </w:p>
    <w:p w14:paraId="24BF7C89" w14:textId="77777777" w:rsidR="00C35568" w:rsidRDefault="00C35568" w:rsidP="00C35568">
      <w:pPr>
        <w:ind w:left="720"/>
        <w:rPr>
          <w:sz w:val="28"/>
        </w:rPr>
      </w:pPr>
      <w:r w:rsidRPr="004822E0">
        <w:rPr>
          <w:sz w:val="28"/>
        </w:rPr>
        <w:t>[</w:t>
      </w:r>
      <w:proofErr w:type="gramStart"/>
      <w:r w:rsidRPr="004822E0">
        <w:rPr>
          <w:sz w:val="28"/>
        </w:rPr>
        <w:t>emphasis</w:t>
      </w:r>
      <w:proofErr w:type="gramEnd"/>
      <w:r w:rsidRPr="004822E0">
        <w:rPr>
          <w:sz w:val="28"/>
        </w:rPr>
        <w:t xml:space="preserve"> mine]</w:t>
      </w:r>
    </w:p>
    <w:p w14:paraId="61195388" w14:textId="77777777" w:rsidR="001A26BF" w:rsidRPr="004822E0" w:rsidRDefault="001A26BF" w:rsidP="00C35568">
      <w:pPr>
        <w:ind w:left="720"/>
        <w:rPr>
          <w:sz w:val="28"/>
        </w:rPr>
      </w:pPr>
    </w:p>
    <w:p w14:paraId="23A6785A" w14:textId="6A8A782F" w:rsidR="00C35568" w:rsidRPr="001A26BF" w:rsidRDefault="00E85684" w:rsidP="001A26BF">
      <w:pPr>
        <w:spacing w:after="200" w:line="276" w:lineRule="auto"/>
        <w:rPr>
          <w:sz w:val="28"/>
        </w:rPr>
      </w:pPr>
      <w:r>
        <w:rPr>
          <w:sz w:val="28"/>
        </w:rPr>
        <w:t>[17</w:t>
      </w:r>
      <w:r w:rsidR="001A26BF">
        <w:rPr>
          <w:sz w:val="28"/>
        </w:rPr>
        <w:t>]</w:t>
      </w:r>
      <w:r w:rsidR="001A26BF">
        <w:rPr>
          <w:sz w:val="28"/>
        </w:rPr>
        <w:tab/>
      </w:r>
      <w:r w:rsidR="004374C2">
        <w:rPr>
          <w:sz w:val="28"/>
        </w:rPr>
        <w:t xml:space="preserve"> Moreover, a</w:t>
      </w:r>
      <w:r w:rsidR="00C35568" w:rsidRPr="001A26BF">
        <w:rPr>
          <w:sz w:val="28"/>
        </w:rPr>
        <w:t xml:space="preserve">t the end of paragraph 49, </w:t>
      </w:r>
      <w:r w:rsidR="004374C2">
        <w:rPr>
          <w:sz w:val="28"/>
        </w:rPr>
        <w:t>he states</w:t>
      </w:r>
      <w:r w:rsidR="00C35568" w:rsidRPr="001A26BF">
        <w:rPr>
          <w:sz w:val="28"/>
        </w:rPr>
        <w:t>:</w:t>
      </w:r>
    </w:p>
    <w:p w14:paraId="4463D668" w14:textId="77777777" w:rsidR="00C35568" w:rsidRPr="007453A7" w:rsidRDefault="00C35568" w:rsidP="007453A7">
      <w:pPr>
        <w:ind w:left="720"/>
        <w:rPr>
          <w:sz w:val="24"/>
          <w:szCs w:val="24"/>
        </w:rPr>
      </w:pPr>
      <w:r w:rsidRPr="007453A7">
        <w:rPr>
          <w:sz w:val="24"/>
          <w:szCs w:val="24"/>
        </w:rPr>
        <w:t>…In a modern state, important matters of public administration could be pointlessly delayed because a particular official is on vacation, is ill for a day or is otherwise away from his or her office on legitimate business…..</w:t>
      </w:r>
    </w:p>
    <w:p w14:paraId="45253916" w14:textId="77777777" w:rsidR="001A26BF" w:rsidRPr="001A39E9" w:rsidRDefault="001A26BF" w:rsidP="00C35568">
      <w:pPr>
        <w:ind w:left="720"/>
      </w:pPr>
    </w:p>
    <w:p w14:paraId="400BCAA6" w14:textId="528B80E6" w:rsidR="00C35568" w:rsidRPr="001A26BF" w:rsidRDefault="00E85684" w:rsidP="001A26BF">
      <w:pPr>
        <w:spacing w:after="200" w:line="276" w:lineRule="auto"/>
        <w:rPr>
          <w:sz w:val="28"/>
        </w:rPr>
      </w:pPr>
      <w:r>
        <w:rPr>
          <w:sz w:val="28"/>
        </w:rPr>
        <w:t>[18</w:t>
      </w:r>
      <w:r w:rsidR="001A26BF">
        <w:rPr>
          <w:sz w:val="28"/>
        </w:rPr>
        <w:t>]</w:t>
      </w:r>
      <w:r w:rsidR="001A26BF">
        <w:rPr>
          <w:sz w:val="28"/>
        </w:rPr>
        <w:tab/>
      </w:r>
      <w:r w:rsidR="00C35568" w:rsidRPr="001A26BF">
        <w:rPr>
          <w:sz w:val="28"/>
        </w:rPr>
        <w:t xml:space="preserve">Finally, at the penultimate paragraph of </w:t>
      </w:r>
      <w:r w:rsidR="00C35568" w:rsidRPr="001A26BF">
        <w:rPr>
          <w:i/>
          <w:sz w:val="28"/>
        </w:rPr>
        <w:t>Corcoran</w:t>
      </w:r>
      <w:r w:rsidR="00C35568" w:rsidRPr="001A26BF">
        <w:rPr>
          <w:sz w:val="28"/>
        </w:rPr>
        <w:t xml:space="preserve">, the </w:t>
      </w:r>
      <w:r w:rsidR="004374C2">
        <w:rPr>
          <w:sz w:val="28"/>
        </w:rPr>
        <w:t>judgment</w:t>
      </w:r>
      <w:r w:rsidR="004374C2" w:rsidRPr="001A26BF">
        <w:rPr>
          <w:sz w:val="28"/>
        </w:rPr>
        <w:t xml:space="preserve"> concludes</w:t>
      </w:r>
      <w:r w:rsidR="00C35568" w:rsidRPr="001A26BF">
        <w:rPr>
          <w:sz w:val="28"/>
        </w:rPr>
        <w:t>:</w:t>
      </w:r>
    </w:p>
    <w:p w14:paraId="1F6A0AFD" w14:textId="0E2ACAC0" w:rsidR="00C35568" w:rsidRPr="007453A7" w:rsidRDefault="00C35568" w:rsidP="00C35568">
      <w:pPr>
        <w:ind w:left="720"/>
        <w:rPr>
          <w:sz w:val="24"/>
          <w:szCs w:val="24"/>
        </w:rPr>
      </w:pPr>
      <w:r w:rsidRPr="007453A7">
        <w:rPr>
          <w:sz w:val="24"/>
          <w:szCs w:val="24"/>
        </w:rPr>
        <w:t xml:space="preserve">On the facts of this case, having regard to the purpose and object of the Act, and in light of the memorandum from E.B. Dunne authorizing F.L. Slade to act in his behalf </w:t>
      </w:r>
      <w:r w:rsidRPr="007453A7">
        <w:rPr>
          <w:sz w:val="24"/>
          <w:szCs w:val="24"/>
          <w:u w:val="single"/>
        </w:rPr>
        <w:t>for a couple of days in his absence</w:t>
      </w:r>
      <w:r w:rsidR="00396F12">
        <w:rPr>
          <w:sz w:val="24"/>
          <w:szCs w:val="24"/>
        </w:rPr>
        <w:t>,</w:t>
      </w:r>
      <w:r w:rsidRPr="007453A7">
        <w:rPr>
          <w:sz w:val="24"/>
          <w:szCs w:val="24"/>
        </w:rPr>
        <w:t xml:space="preserve"> I am satisfied that the delegation was lawful and that the variation order is valid. </w:t>
      </w:r>
    </w:p>
    <w:p w14:paraId="423446BB" w14:textId="77777777" w:rsidR="001A26BF" w:rsidRPr="001A39E9" w:rsidRDefault="001A26BF" w:rsidP="00C35568">
      <w:pPr>
        <w:ind w:left="720"/>
      </w:pPr>
    </w:p>
    <w:p w14:paraId="6A8A3DF6" w14:textId="77777777" w:rsidR="00C35568" w:rsidRDefault="00C35568" w:rsidP="00C35568">
      <w:pPr>
        <w:ind w:left="720"/>
        <w:rPr>
          <w:sz w:val="28"/>
        </w:rPr>
      </w:pPr>
      <w:r>
        <w:rPr>
          <w:sz w:val="28"/>
        </w:rPr>
        <w:t>[</w:t>
      </w:r>
      <w:proofErr w:type="gramStart"/>
      <w:r>
        <w:rPr>
          <w:sz w:val="28"/>
        </w:rPr>
        <w:t>emphasis</w:t>
      </w:r>
      <w:proofErr w:type="gramEnd"/>
      <w:r>
        <w:rPr>
          <w:sz w:val="28"/>
        </w:rPr>
        <w:t xml:space="preserve"> mine]</w:t>
      </w:r>
    </w:p>
    <w:p w14:paraId="066CDDE3" w14:textId="77777777" w:rsidR="004753F8" w:rsidRPr="004822E0" w:rsidRDefault="004753F8" w:rsidP="00C35568">
      <w:pPr>
        <w:ind w:left="720"/>
        <w:rPr>
          <w:sz w:val="28"/>
        </w:rPr>
      </w:pPr>
    </w:p>
    <w:p w14:paraId="21EF55B0" w14:textId="4E2063F3" w:rsidR="00C35568" w:rsidRPr="003C1C9A" w:rsidRDefault="00E85684" w:rsidP="003C1C9A">
      <w:pPr>
        <w:spacing w:after="200" w:line="276" w:lineRule="auto"/>
        <w:rPr>
          <w:sz w:val="28"/>
        </w:rPr>
      </w:pPr>
      <w:r>
        <w:rPr>
          <w:sz w:val="28"/>
        </w:rPr>
        <w:t>[19</w:t>
      </w:r>
      <w:r w:rsidR="001A26BF">
        <w:rPr>
          <w:sz w:val="28"/>
        </w:rPr>
        <w:t>]</w:t>
      </w:r>
      <w:r w:rsidR="001A26BF">
        <w:rPr>
          <w:sz w:val="28"/>
        </w:rPr>
        <w:tab/>
      </w:r>
      <w:r w:rsidR="00C35568" w:rsidRPr="001A26BF">
        <w:rPr>
          <w:sz w:val="28"/>
        </w:rPr>
        <w:t xml:space="preserve">The brief nature of the subdelegation in </w:t>
      </w:r>
      <w:r w:rsidR="00C35568" w:rsidRPr="004374C2">
        <w:rPr>
          <w:i/>
          <w:sz w:val="28"/>
        </w:rPr>
        <w:t>Corcoran</w:t>
      </w:r>
      <w:r w:rsidR="00C35568" w:rsidRPr="001A26BF">
        <w:rPr>
          <w:sz w:val="28"/>
        </w:rPr>
        <w:t xml:space="preserve"> can be contrasted with the present case, in which </w:t>
      </w:r>
      <w:r w:rsidR="004374C2">
        <w:rPr>
          <w:sz w:val="28"/>
        </w:rPr>
        <w:t>it</w:t>
      </w:r>
      <w:r w:rsidR="00C35568" w:rsidRPr="001A26BF">
        <w:rPr>
          <w:sz w:val="28"/>
        </w:rPr>
        <w:t xml:space="preserve"> appears to be of a wholly indefinite duration. </w:t>
      </w:r>
      <w:r w:rsidR="004374C2">
        <w:rPr>
          <w:sz w:val="28"/>
        </w:rPr>
        <w:t xml:space="preserve"> The following </w:t>
      </w:r>
      <w:r w:rsidR="00C35568" w:rsidRPr="001A26BF">
        <w:rPr>
          <w:sz w:val="28"/>
        </w:rPr>
        <w:t xml:space="preserve">paragraphs </w:t>
      </w:r>
      <w:r w:rsidR="004374C2">
        <w:rPr>
          <w:sz w:val="28"/>
        </w:rPr>
        <w:t>of</w:t>
      </w:r>
      <w:r w:rsidR="00396F12">
        <w:rPr>
          <w:sz w:val="28"/>
        </w:rPr>
        <w:t xml:space="preserve"> the Agreed Statement of Facts</w:t>
      </w:r>
      <w:r w:rsidR="00C35568" w:rsidRPr="001A26BF">
        <w:rPr>
          <w:sz w:val="28"/>
        </w:rPr>
        <w:t xml:space="preserve"> are particularly pertinent to the indefinite natur</w:t>
      </w:r>
      <w:r w:rsidR="004374C2">
        <w:rPr>
          <w:sz w:val="28"/>
        </w:rPr>
        <w:t>e of the subdelegation and the reasons behind it</w:t>
      </w:r>
      <w:r w:rsidR="003C1C9A">
        <w:rPr>
          <w:sz w:val="28"/>
        </w:rPr>
        <w:t>:</w:t>
      </w:r>
    </w:p>
    <w:p w14:paraId="75B6F47C" w14:textId="77777777" w:rsidR="00C35568" w:rsidRPr="00D15ADE" w:rsidRDefault="001A26BF" w:rsidP="001A26BF">
      <w:pPr>
        <w:spacing w:after="200" w:line="276" w:lineRule="auto"/>
        <w:ind w:left="720"/>
        <w:rPr>
          <w:i/>
          <w:sz w:val="28"/>
        </w:rPr>
      </w:pPr>
      <w:r>
        <w:rPr>
          <w:i/>
          <w:sz w:val="28"/>
        </w:rPr>
        <w:t>[2]</w:t>
      </w:r>
      <w:r>
        <w:rPr>
          <w:i/>
          <w:sz w:val="28"/>
        </w:rPr>
        <w:tab/>
      </w:r>
      <w:r w:rsidR="00C35568" w:rsidRPr="001A26BF">
        <w:rPr>
          <w:i/>
          <w:sz w:val="28"/>
        </w:rPr>
        <w:t xml:space="preserve">Variation Order No. NT-2014/2015-203 was signed September 12, </w:t>
      </w:r>
      <w:proofErr w:type="gramStart"/>
      <w:r w:rsidR="00C35568" w:rsidRPr="001A26BF">
        <w:rPr>
          <w:i/>
          <w:sz w:val="28"/>
        </w:rPr>
        <w:t>2014  by</w:t>
      </w:r>
      <w:proofErr w:type="gramEnd"/>
      <w:r w:rsidR="00C35568" w:rsidRPr="001A26BF">
        <w:rPr>
          <w:i/>
          <w:sz w:val="28"/>
        </w:rPr>
        <w:t xml:space="preserve"> </w:t>
      </w:r>
      <w:r w:rsidR="00C35568" w:rsidRPr="001A26BF">
        <w:rPr>
          <w:sz w:val="28"/>
        </w:rPr>
        <w:t>[S.G.]</w:t>
      </w:r>
      <w:r w:rsidR="00C35568" w:rsidRPr="001A26BF">
        <w:rPr>
          <w:i/>
          <w:sz w:val="28"/>
        </w:rPr>
        <w:t xml:space="preserve"> for </w:t>
      </w:r>
      <w:r w:rsidR="00C35568" w:rsidRPr="001A26BF">
        <w:rPr>
          <w:sz w:val="28"/>
        </w:rPr>
        <w:t>[D.B].</w:t>
      </w:r>
      <w:r>
        <w:rPr>
          <w:i/>
          <w:sz w:val="28"/>
        </w:rPr>
        <w:tab/>
      </w:r>
    </w:p>
    <w:p w14:paraId="06CE380E" w14:textId="77777777" w:rsidR="00C35568" w:rsidRPr="00D50D55" w:rsidRDefault="001A26BF" w:rsidP="001A26BF">
      <w:pPr>
        <w:spacing w:after="200" w:line="276" w:lineRule="auto"/>
        <w:ind w:left="720"/>
        <w:rPr>
          <w:i/>
          <w:sz w:val="28"/>
        </w:rPr>
      </w:pPr>
      <w:r w:rsidRPr="001A26BF">
        <w:rPr>
          <w:i/>
          <w:sz w:val="28"/>
        </w:rPr>
        <w:t>[3]</w:t>
      </w:r>
      <w:r w:rsidRPr="001A26BF">
        <w:rPr>
          <w:i/>
          <w:sz w:val="28"/>
        </w:rPr>
        <w:tab/>
      </w:r>
      <w:r w:rsidR="00C35568" w:rsidRPr="001A26BF">
        <w:rPr>
          <w:sz w:val="28"/>
        </w:rPr>
        <w:t>[D.B.]</w:t>
      </w:r>
      <w:r w:rsidR="00C35568" w:rsidRPr="001A26BF">
        <w:rPr>
          <w:i/>
          <w:sz w:val="28"/>
        </w:rPr>
        <w:t xml:space="preserve"> is the Regional Director-General of the Central and Arctic Region of the Department of Fisheries and Oceans. (“Regional Director-General”).</w:t>
      </w:r>
    </w:p>
    <w:p w14:paraId="30492011" w14:textId="4570AA99" w:rsidR="00C35568" w:rsidRDefault="00C35568" w:rsidP="001A26BF">
      <w:pPr>
        <w:ind w:left="2880" w:firstLine="720"/>
        <w:rPr>
          <w:i/>
          <w:sz w:val="28"/>
        </w:rPr>
      </w:pPr>
      <w:r w:rsidRPr="00D50D55">
        <w:rPr>
          <w:i/>
          <w:sz w:val="28"/>
        </w:rPr>
        <w:t>.</w:t>
      </w:r>
      <w:r w:rsidR="001A26BF">
        <w:rPr>
          <w:i/>
          <w:sz w:val="28"/>
        </w:rPr>
        <w:t xml:space="preserve">  </w:t>
      </w:r>
      <w:r w:rsidR="00396F12">
        <w:rPr>
          <w:i/>
          <w:sz w:val="28"/>
        </w:rPr>
        <w:t xml:space="preserve"> </w:t>
      </w:r>
      <w:r w:rsidR="001A26BF">
        <w:rPr>
          <w:i/>
          <w:sz w:val="28"/>
        </w:rPr>
        <w:t xml:space="preserve"> </w:t>
      </w:r>
      <w:r w:rsidRPr="00D50D55">
        <w:rPr>
          <w:i/>
          <w:sz w:val="28"/>
        </w:rPr>
        <w:t xml:space="preserve">  . </w:t>
      </w:r>
      <w:r w:rsidR="001A26BF">
        <w:rPr>
          <w:i/>
          <w:sz w:val="28"/>
        </w:rPr>
        <w:t xml:space="preserve">  </w:t>
      </w:r>
      <w:r w:rsidR="00396F12">
        <w:rPr>
          <w:i/>
          <w:sz w:val="28"/>
        </w:rPr>
        <w:t xml:space="preserve"> </w:t>
      </w:r>
      <w:r w:rsidR="001A26BF">
        <w:rPr>
          <w:i/>
          <w:sz w:val="28"/>
        </w:rPr>
        <w:t xml:space="preserve"> </w:t>
      </w:r>
      <w:r w:rsidRPr="00D50D55">
        <w:rPr>
          <w:i/>
          <w:sz w:val="28"/>
        </w:rPr>
        <w:t xml:space="preserve"> .</w:t>
      </w:r>
    </w:p>
    <w:p w14:paraId="006001C0" w14:textId="77777777" w:rsidR="001A26BF" w:rsidRPr="00D50D55" w:rsidRDefault="001A26BF" w:rsidP="00C35568">
      <w:pPr>
        <w:ind w:left="3540" w:firstLine="708"/>
        <w:rPr>
          <w:i/>
          <w:sz w:val="28"/>
        </w:rPr>
      </w:pPr>
    </w:p>
    <w:p w14:paraId="7E2FC07E" w14:textId="77777777" w:rsidR="00C35568" w:rsidRPr="001A26BF" w:rsidRDefault="001A26BF" w:rsidP="001A26BF">
      <w:pPr>
        <w:spacing w:after="200" w:line="276" w:lineRule="auto"/>
        <w:ind w:left="720"/>
        <w:rPr>
          <w:i/>
          <w:sz w:val="28"/>
        </w:rPr>
      </w:pPr>
      <w:r>
        <w:rPr>
          <w:i/>
          <w:sz w:val="28"/>
        </w:rPr>
        <w:t>[6]</w:t>
      </w:r>
      <w:r>
        <w:rPr>
          <w:i/>
          <w:sz w:val="28"/>
        </w:rPr>
        <w:tab/>
      </w:r>
      <w:r w:rsidR="00C35568" w:rsidRPr="001A26BF">
        <w:rPr>
          <w:i/>
          <w:sz w:val="28"/>
        </w:rPr>
        <w:t xml:space="preserve">Reporting directly to </w:t>
      </w:r>
      <w:r w:rsidR="00C35568" w:rsidRPr="001A26BF">
        <w:rPr>
          <w:sz w:val="28"/>
        </w:rPr>
        <w:t>[D.B.]</w:t>
      </w:r>
      <w:r w:rsidR="00C35568" w:rsidRPr="001A26BF">
        <w:rPr>
          <w:i/>
          <w:sz w:val="28"/>
        </w:rPr>
        <w:t xml:space="preserve"> is </w:t>
      </w:r>
      <w:r w:rsidR="00C35568" w:rsidRPr="001A26BF">
        <w:rPr>
          <w:sz w:val="28"/>
        </w:rPr>
        <w:t>[S.G.],</w:t>
      </w:r>
      <w:r w:rsidR="00C35568" w:rsidRPr="001A26BF">
        <w:rPr>
          <w:i/>
          <w:sz w:val="28"/>
        </w:rPr>
        <w:t xml:space="preserve"> who is the Regional Director of Aquaculture, Conservation and Protection as well as Resource Management and Aboriginal Affairs for Central and Arctic Region. </w:t>
      </w:r>
    </w:p>
    <w:p w14:paraId="08F8A640" w14:textId="77777777" w:rsidR="00C35568" w:rsidRPr="001A26BF" w:rsidRDefault="001A26BF" w:rsidP="001A26BF">
      <w:pPr>
        <w:spacing w:after="200" w:line="276" w:lineRule="auto"/>
        <w:ind w:firstLine="720"/>
        <w:rPr>
          <w:i/>
          <w:sz w:val="28"/>
        </w:rPr>
      </w:pPr>
      <w:r w:rsidRPr="00736372">
        <w:rPr>
          <w:i/>
          <w:sz w:val="28"/>
        </w:rPr>
        <w:t>[7]</w:t>
      </w:r>
      <w:r>
        <w:rPr>
          <w:sz w:val="28"/>
        </w:rPr>
        <w:tab/>
      </w:r>
      <w:r w:rsidR="00C35568" w:rsidRPr="001A26BF">
        <w:rPr>
          <w:sz w:val="28"/>
        </w:rPr>
        <w:t>[D.B.]</w:t>
      </w:r>
      <w:r w:rsidR="00C35568" w:rsidRPr="001A26BF">
        <w:rPr>
          <w:i/>
          <w:sz w:val="28"/>
        </w:rPr>
        <w:t xml:space="preserve"> has been Regional Director General for over three years.</w:t>
      </w:r>
    </w:p>
    <w:p w14:paraId="460EAC82" w14:textId="77777777" w:rsidR="00C35568" w:rsidRPr="00D50D55" w:rsidRDefault="00C35568" w:rsidP="00C35568">
      <w:pPr>
        <w:pStyle w:val="ListParagraph"/>
        <w:ind w:left="1440"/>
        <w:rPr>
          <w:i/>
          <w:sz w:val="28"/>
        </w:rPr>
      </w:pPr>
    </w:p>
    <w:p w14:paraId="3BFCC71A" w14:textId="18809B70" w:rsidR="00C35568" w:rsidRPr="00736372" w:rsidRDefault="00736372" w:rsidP="00736372">
      <w:pPr>
        <w:spacing w:after="200" w:line="276" w:lineRule="auto"/>
        <w:ind w:firstLine="720"/>
        <w:rPr>
          <w:i/>
          <w:sz w:val="28"/>
        </w:rPr>
      </w:pPr>
      <w:r w:rsidRPr="00736372">
        <w:rPr>
          <w:i/>
          <w:sz w:val="28"/>
        </w:rPr>
        <w:t>[8]</w:t>
      </w:r>
      <w:r>
        <w:rPr>
          <w:sz w:val="28"/>
        </w:rPr>
        <w:tab/>
      </w:r>
      <w:r w:rsidR="00C35568" w:rsidRPr="00736372">
        <w:rPr>
          <w:sz w:val="28"/>
        </w:rPr>
        <w:t>[S.G.]</w:t>
      </w:r>
      <w:r w:rsidR="00C35568" w:rsidRPr="00736372">
        <w:rPr>
          <w:i/>
          <w:sz w:val="28"/>
        </w:rPr>
        <w:t xml:space="preserve"> has been Regional Director for over three years.</w:t>
      </w:r>
    </w:p>
    <w:p w14:paraId="6B6EFC0C" w14:textId="77777777" w:rsidR="00C35568" w:rsidRPr="00D50D55" w:rsidRDefault="00C35568" w:rsidP="00C35568">
      <w:pPr>
        <w:pStyle w:val="ListParagraph"/>
        <w:ind w:left="1440"/>
        <w:rPr>
          <w:i/>
          <w:sz w:val="28"/>
        </w:rPr>
      </w:pPr>
    </w:p>
    <w:p w14:paraId="1BC83CC4" w14:textId="7B38E580" w:rsidR="00C35568" w:rsidRPr="00736372" w:rsidRDefault="00736372" w:rsidP="00736372">
      <w:pPr>
        <w:spacing w:after="200" w:line="276" w:lineRule="auto"/>
        <w:ind w:firstLine="720"/>
        <w:rPr>
          <w:i/>
          <w:sz w:val="28"/>
        </w:rPr>
      </w:pPr>
      <w:r w:rsidRPr="00736372">
        <w:rPr>
          <w:i/>
          <w:sz w:val="28"/>
        </w:rPr>
        <w:t>[9]</w:t>
      </w:r>
      <w:r>
        <w:rPr>
          <w:sz w:val="28"/>
        </w:rPr>
        <w:tab/>
      </w:r>
      <w:r w:rsidR="00C35568" w:rsidRPr="00736372">
        <w:rPr>
          <w:sz w:val="28"/>
        </w:rPr>
        <w:t>[S.G.]</w:t>
      </w:r>
      <w:r w:rsidR="00C35568" w:rsidRPr="00736372">
        <w:rPr>
          <w:i/>
          <w:sz w:val="28"/>
        </w:rPr>
        <w:t xml:space="preserve"> has never acted as Regional Director-General.</w:t>
      </w:r>
    </w:p>
    <w:p w14:paraId="6BCFEDF6" w14:textId="77777777" w:rsidR="00C35568" w:rsidRPr="00D50D55" w:rsidRDefault="00C35568" w:rsidP="00C35568">
      <w:pPr>
        <w:pStyle w:val="ListParagraph"/>
        <w:ind w:left="1440"/>
        <w:rPr>
          <w:i/>
          <w:sz w:val="28"/>
        </w:rPr>
      </w:pPr>
    </w:p>
    <w:p w14:paraId="22E8F081" w14:textId="3C4F4178" w:rsidR="00C35568" w:rsidRPr="00736372" w:rsidRDefault="00736372" w:rsidP="00736372">
      <w:pPr>
        <w:spacing w:after="200" w:line="276" w:lineRule="auto"/>
        <w:ind w:left="720"/>
        <w:rPr>
          <w:i/>
          <w:sz w:val="28"/>
        </w:rPr>
      </w:pPr>
      <w:r>
        <w:rPr>
          <w:i/>
          <w:sz w:val="28"/>
        </w:rPr>
        <w:t>[10]</w:t>
      </w:r>
      <w:r w:rsidR="00C35568" w:rsidRPr="00736372">
        <w:rPr>
          <w:i/>
          <w:sz w:val="28"/>
        </w:rPr>
        <w:t xml:space="preserve"> </w:t>
      </w:r>
      <w:r>
        <w:rPr>
          <w:i/>
          <w:sz w:val="28"/>
        </w:rPr>
        <w:tab/>
      </w:r>
      <w:r w:rsidR="00C35568" w:rsidRPr="00736372">
        <w:rPr>
          <w:i/>
          <w:sz w:val="28"/>
        </w:rPr>
        <w:t xml:space="preserve">Starting prior to </w:t>
      </w:r>
      <w:r w:rsidR="00C35568" w:rsidRPr="00736372">
        <w:rPr>
          <w:sz w:val="28"/>
        </w:rPr>
        <w:t>[D.B.’s]</w:t>
      </w:r>
      <w:r w:rsidR="00C35568" w:rsidRPr="00736372">
        <w:rPr>
          <w:i/>
          <w:sz w:val="28"/>
        </w:rPr>
        <w:t xml:space="preserve"> appointment as Regional Director-General it has been the policy of past Regional Directors-General to delegate signing authority for variation orders issued under s. 6(1) of the Regulations (“Variation Orders”) to the Regional Director.</w:t>
      </w:r>
    </w:p>
    <w:p w14:paraId="5D5F3B56" w14:textId="77777777" w:rsidR="00C35568" w:rsidRPr="00D50D55" w:rsidRDefault="00C35568" w:rsidP="00C35568">
      <w:pPr>
        <w:pStyle w:val="ListParagraph"/>
        <w:ind w:left="1440"/>
        <w:rPr>
          <w:i/>
          <w:sz w:val="28"/>
        </w:rPr>
      </w:pPr>
    </w:p>
    <w:p w14:paraId="29742E1B" w14:textId="44EFE7DE" w:rsidR="00C35568" w:rsidRPr="00736372" w:rsidRDefault="00736372" w:rsidP="00736372">
      <w:pPr>
        <w:spacing w:after="200" w:line="276" w:lineRule="auto"/>
        <w:ind w:left="720"/>
        <w:rPr>
          <w:i/>
          <w:sz w:val="28"/>
        </w:rPr>
      </w:pPr>
      <w:r w:rsidRPr="00736372">
        <w:rPr>
          <w:i/>
          <w:sz w:val="28"/>
        </w:rPr>
        <w:t>[11]</w:t>
      </w:r>
      <w:r>
        <w:rPr>
          <w:sz w:val="28"/>
        </w:rPr>
        <w:tab/>
      </w:r>
      <w:r w:rsidR="00C35568" w:rsidRPr="00736372">
        <w:rPr>
          <w:sz w:val="28"/>
        </w:rPr>
        <w:t>[S.G.]</w:t>
      </w:r>
      <w:r w:rsidR="00C35568" w:rsidRPr="00736372">
        <w:rPr>
          <w:i/>
          <w:sz w:val="28"/>
        </w:rPr>
        <w:t xml:space="preserve"> is unaware of any specific meeting that dealt with the Variation Order signing authority delegation, any record of such a meeting or any such delegation being reduced to writing. </w:t>
      </w:r>
    </w:p>
    <w:p w14:paraId="69198FCF" w14:textId="77777777" w:rsidR="00C35568" w:rsidRPr="00D50D55" w:rsidRDefault="00C35568" w:rsidP="00C35568">
      <w:pPr>
        <w:pStyle w:val="ListParagraph"/>
        <w:ind w:left="1440"/>
        <w:rPr>
          <w:i/>
          <w:sz w:val="28"/>
        </w:rPr>
      </w:pPr>
    </w:p>
    <w:p w14:paraId="14AED56A" w14:textId="7E843C2F" w:rsidR="00C35568" w:rsidRPr="00736372" w:rsidRDefault="00736372" w:rsidP="00736372">
      <w:pPr>
        <w:spacing w:after="200" w:line="276" w:lineRule="auto"/>
        <w:ind w:left="720"/>
        <w:rPr>
          <w:i/>
          <w:sz w:val="28"/>
        </w:rPr>
      </w:pPr>
      <w:r>
        <w:rPr>
          <w:i/>
          <w:sz w:val="28"/>
        </w:rPr>
        <w:t>[12]</w:t>
      </w:r>
      <w:r>
        <w:rPr>
          <w:i/>
          <w:sz w:val="28"/>
        </w:rPr>
        <w:tab/>
      </w:r>
      <w:r w:rsidR="00C35568" w:rsidRPr="00736372">
        <w:rPr>
          <w:i/>
          <w:sz w:val="28"/>
        </w:rPr>
        <w:t xml:space="preserve"> It was </w:t>
      </w:r>
      <w:r w:rsidR="00C35568" w:rsidRPr="00736372">
        <w:rPr>
          <w:sz w:val="28"/>
        </w:rPr>
        <w:t>[D.B.’s</w:t>
      </w:r>
      <w:r w:rsidR="00C35568" w:rsidRPr="00736372">
        <w:rPr>
          <w:i/>
          <w:sz w:val="28"/>
        </w:rPr>
        <w:t xml:space="preserve">] policy to continue that delegation to </w:t>
      </w:r>
      <w:r w:rsidR="00C35568" w:rsidRPr="00736372">
        <w:rPr>
          <w:sz w:val="28"/>
        </w:rPr>
        <w:t>[S.G.]</w:t>
      </w:r>
      <w:r w:rsidR="00C35568" w:rsidRPr="00736372">
        <w:rPr>
          <w:i/>
          <w:sz w:val="28"/>
        </w:rPr>
        <w:t xml:space="preserve"> upon </w:t>
      </w:r>
      <w:r w:rsidR="00C35568" w:rsidRPr="00736372">
        <w:rPr>
          <w:sz w:val="28"/>
        </w:rPr>
        <w:t>[S.G.]</w:t>
      </w:r>
      <w:r w:rsidR="00C35568" w:rsidRPr="00736372">
        <w:rPr>
          <w:i/>
          <w:sz w:val="28"/>
        </w:rPr>
        <w:t xml:space="preserve"> appointment to Regional Director, and </w:t>
      </w:r>
      <w:r w:rsidR="00C35568" w:rsidRPr="00736372">
        <w:rPr>
          <w:sz w:val="28"/>
        </w:rPr>
        <w:t>[D.B.]</w:t>
      </w:r>
      <w:r w:rsidR="00C35568" w:rsidRPr="00736372">
        <w:rPr>
          <w:i/>
          <w:sz w:val="28"/>
        </w:rPr>
        <w:t xml:space="preserve"> verbally directed </w:t>
      </w:r>
      <w:r w:rsidR="00C35568" w:rsidRPr="00736372">
        <w:rPr>
          <w:sz w:val="28"/>
        </w:rPr>
        <w:t>[S.G.]</w:t>
      </w:r>
      <w:r w:rsidR="00C35568" w:rsidRPr="00736372">
        <w:rPr>
          <w:i/>
          <w:sz w:val="28"/>
        </w:rPr>
        <w:t xml:space="preserve"> some time prior to 2014 to sign Variation Orders on behalf of the Regional Director-General. </w:t>
      </w:r>
    </w:p>
    <w:p w14:paraId="123DF57D" w14:textId="77777777" w:rsidR="00C35568" w:rsidRPr="00D50D55" w:rsidRDefault="00C35568" w:rsidP="00C35568">
      <w:pPr>
        <w:pStyle w:val="ListParagraph"/>
        <w:ind w:left="1440"/>
        <w:rPr>
          <w:i/>
          <w:sz w:val="28"/>
        </w:rPr>
      </w:pPr>
    </w:p>
    <w:p w14:paraId="6DFF75CE" w14:textId="2B8D6117" w:rsidR="00C35568" w:rsidRPr="00736372" w:rsidRDefault="00736372" w:rsidP="00736372">
      <w:pPr>
        <w:spacing w:after="200" w:line="276" w:lineRule="auto"/>
        <w:ind w:left="720"/>
        <w:rPr>
          <w:i/>
          <w:sz w:val="28"/>
        </w:rPr>
      </w:pPr>
      <w:r>
        <w:rPr>
          <w:i/>
          <w:sz w:val="28"/>
        </w:rPr>
        <w:t>[13]</w:t>
      </w:r>
      <w:r w:rsidR="00C35568" w:rsidRPr="00736372">
        <w:rPr>
          <w:i/>
          <w:sz w:val="28"/>
        </w:rPr>
        <w:t xml:space="preserve"> </w:t>
      </w:r>
      <w:r>
        <w:rPr>
          <w:i/>
          <w:sz w:val="28"/>
        </w:rPr>
        <w:tab/>
      </w:r>
      <w:r w:rsidR="00C35568" w:rsidRPr="00736372">
        <w:rPr>
          <w:i/>
          <w:sz w:val="28"/>
        </w:rPr>
        <w:t xml:space="preserve">As regional Director-General </w:t>
      </w:r>
      <w:r w:rsidR="00C35568" w:rsidRPr="00736372">
        <w:rPr>
          <w:sz w:val="28"/>
        </w:rPr>
        <w:t>[D.B.]</w:t>
      </w:r>
      <w:r w:rsidR="00C35568" w:rsidRPr="00736372">
        <w:rPr>
          <w:i/>
          <w:sz w:val="28"/>
        </w:rPr>
        <w:t xml:space="preserve"> travels an average of three days per week including meetings in Ottawa with other senior members of the Department including the Minister, meetings with officials from the Unites States regarding co-management of the Great Lakes, and travel to the satellite offices throughout the Central and Arctic region. </w:t>
      </w:r>
    </w:p>
    <w:p w14:paraId="7C573EEB" w14:textId="77777777" w:rsidR="00C35568" w:rsidRPr="00D50D55" w:rsidRDefault="00C35568" w:rsidP="00C35568">
      <w:pPr>
        <w:pStyle w:val="ListParagraph"/>
        <w:ind w:left="1440"/>
        <w:rPr>
          <w:i/>
          <w:sz w:val="28"/>
        </w:rPr>
      </w:pPr>
    </w:p>
    <w:p w14:paraId="3A15AA8B" w14:textId="2A7C0DD8" w:rsidR="00C35568" w:rsidRPr="00736372" w:rsidRDefault="00736372" w:rsidP="00736372">
      <w:pPr>
        <w:spacing w:after="200" w:line="276" w:lineRule="auto"/>
        <w:ind w:left="720"/>
        <w:rPr>
          <w:i/>
          <w:sz w:val="28"/>
        </w:rPr>
      </w:pPr>
      <w:r>
        <w:rPr>
          <w:i/>
          <w:sz w:val="28"/>
        </w:rPr>
        <w:t>[14]</w:t>
      </w:r>
      <w:r>
        <w:rPr>
          <w:i/>
          <w:sz w:val="28"/>
        </w:rPr>
        <w:tab/>
      </w:r>
      <w:r w:rsidR="00C35568" w:rsidRPr="00736372">
        <w:rPr>
          <w:i/>
          <w:sz w:val="28"/>
        </w:rPr>
        <w:t xml:space="preserve"> </w:t>
      </w:r>
      <w:r w:rsidR="00C35568" w:rsidRPr="00736372">
        <w:rPr>
          <w:sz w:val="28"/>
        </w:rPr>
        <w:t>[D.B.]</w:t>
      </w:r>
      <w:r w:rsidR="00C35568" w:rsidRPr="00736372">
        <w:rPr>
          <w:i/>
          <w:sz w:val="28"/>
        </w:rPr>
        <w:t xml:space="preserve"> is seldom out of electronic contact with his office and is accessible unless flying or in meetings. </w:t>
      </w:r>
    </w:p>
    <w:p w14:paraId="6C3C62FF" w14:textId="77777777" w:rsidR="00C35568" w:rsidRPr="00D50D55" w:rsidRDefault="00C35568" w:rsidP="00C35568">
      <w:pPr>
        <w:pStyle w:val="ListParagraph"/>
        <w:ind w:left="1440"/>
        <w:rPr>
          <w:i/>
          <w:sz w:val="28"/>
        </w:rPr>
      </w:pPr>
    </w:p>
    <w:p w14:paraId="416C9DDC" w14:textId="1926D6C0" w:rsidR="00C35568" w:rsidRPr="00D50D55" w:rsidRDefault="00736372" w:rsidP="00736372">
      <w:pPr>
        <w:spacing w:after="200" w:line="276" w:lineRule="auto"/>
        <w:ind w:left="720"/>
        <w:rPr>
          <w:i/>
          <w:sz w:val="28"/>
        </w:rPr>
      </w:pPr>
      <w:r w:rsidRPr="00736372">
        <w:rPr>
          <w:i/>
          <w:sz w:val="28"/>
        </w:rPr>
        <w:t>[15]</w:t>
      </w:r>
      <w:r>
        <w:rPr>
          <w:sz w:val="28"/>
        </w:rPr>
        <w:tab/>
      </w:r>
      <w:r w:rsidR="00C35568" w:rsidRPr="00736372">
        <w:rPr>
          <w:sz w:val="28"/>
        </w:rPr>
        <w:t>[D.B.]</w:t>
      </w:r>
      <w:r w:rsidR="00C35568" w:rsidRPr="00736372">
        <w:rPr>
          <w:i/>
          <w:sz w:val="28"/>
        </w:rPr>
        <w:t xml:space="preserve"> believes the decision of past Regional Directors-General to delegate Variation Order signing authority to Regional Directors was made by reason of timeliness of signing the Variation Orders as well as the physical availability of the Regional Director-General given the job’s travel demands. </w:t>
      </w:r>
    </w:p>
    <w:p w14:paraId="7EF0D92F" w14:textId="5163F179" w:rsidR="00C35568" w:rsidRPr="00D50D55" w:rsidRDefault="00C35568" w:rsidP="00C35568">
      <w:pPr>
        <w:ind w:left="3540" w:firstLine="708"/>
        <w:rPr>
          <w:i/>
          <w:sz w:val="28"/>
        </w:rPr>
      </w:pPr>
      <w:r w:rsidRPr="00D50D55">
        <w:rPr>
          <w:i/>
          <w:sz w:val="28"/>
        </w:rPr>
        <w:t xml:space="preserve">. </w:t>
      </w:r>
      <w:r w:rsidR="00396F12">
        <w:rPr>
          <w:i/>
          <w:sz w:val="28"/>
        </w:rPr>
        <w:t xml:space="preserve"> </w:t>
      </w:r>
      <w:r w:rsidR="00736372">
        <w:rPr>
          <w:i/>
          <w:sz w:val="28"/>
        </w:rPr>
        <w:t xml:space="preserve">   </w:t>
      </w:r>
      <w:r w:rsidRPr="00D50D55">
        <w:rPr>
          <w:i/>
          <w:sz w:val="28"/>
        </w:rPr>
        <w:t xml:space="preserve"> . </w:t>
      </w:r>
      <w:r w:rsidR="00736372">
        <w:rPr>
          <w:i/>
          <w:sz w:val="28"/>
        </w:rPr>
        <w:t xml:space="preserve"> </w:t>
      </w:r>
      <w:r w:rsidR="00396F12">
        <w:rPr>
          <w:i/>
          <w:sz w:val="28"/>
        </w:rPr>
        <w:t xml:space="preserve"> </w:t>
      </w:r>
      <w:r w:rsidR="00736372">
        <w:rPr>
          <w:i/>
          <w:sz w:val="28"/>
        </w:rPr>
        <w:t xml:space="preserve">  </w:t>
      </w:r>
      <w:r w:rsidRPr="00D50D55">
        <w:rPr>
          <w:i/>
          <w:sz w:val="28"/>
        </w:rPr>
        <w:t xml:space="preserve"> .</w:t>
      </w:r>
    </w:p>
    <w:p w14:paraId="78C8DF39" w14:textId="77777777" w:rsidR="00C35568" w:rsidRPr="00D50D55" w:rsidRDefault="00C35568" w:rsidP="00C35568">
      <w:pPr>
        <w:pStyle w:val="ListParagraph"/>
        <w:ind w:left="1440"/>
        <w:rPr>
          <w:i/>
          <w:sz w:val="28"/>
        </w:rPr>
      </w:pPr>
    </w:p>
    <w:p w14:paraId="4D28975A" w14:textId="3A510A06" w:rsidR="00C35568" w:rsidRDefault="00736372" w:rsidP="00736372">
      <w:pPr>
        <w:ind w:left="720"/>
        <w:rPr>
          <w:i/>
          <w:sz w:val="28"/>
        </w:rPr>
      </w:pPr>
      <w:r>
        <w:rPr>
          <w:i/>
          <w:sz w:val="28"/>
        </w:rPr>
        <w:t>[19]</w:t>
      </w:r>
      <w:r>
        <w:rPr>
          <w:i/>
          <w:sz w:val="28"/>
        </w:rPr>
        <w:tab/>
      </w:r>
      <w:r w:rsidR="00C35568" w:rsidRPr="00D50D55">
        <w:rPr>
          <w:i/>
          <w:sz w:val="28"/>
        </w:rPr>
        <w:t xml:space="preserve"> </w:t>
      </w:r>
      <w:r w:rsidR="00C35568" w:rsidRPr="00F8243E">
        <w:rPr>
          <w:sz w:val="28"/>
        </w:rPr>
        <w:t>[D.B.]</w:t>
      </w:r>
      <w:r w:rsidR="00C35568" w:rsidRPr="00D50D55">
        <w:rPr>
          <w:i/>
          <w:sz w:val="28"/>
        </w:rPr>
        <w:t xml:space="preserve"> cannot recall having signed a Variation Order as Regional Director General prior to April 1 2015.</w:t>
      </w:r>
    </w:p>
    <w:p w14:paraId="51FA6BAF" w14:textId="77777777" w:rsidR="00736372" w:rsidRPr="00D50D55" w:rsidRDefault="00736372" w:rsidP="00736372">
      <w:pPr>
        <w:ind w:left="720"/>
        <w:rPr>
          <w:i/>
          <w:sz w:val="28"/>
        </w:rPr>
      </w:pPr>
    </w:p>
    <w:p w14:paraId="29432519" w14:textId="1477C74C" w:rsidR="00C35568" w:rsidRDefault="00736372" w:rsidP="00736372">
      <w:pPr>
        <w:ind w:left="720"/>
        <w:rPr>
          <w:i/>
          <w:sz w:val="28"/>
        </w:rPr>
      </w:pPr>
      <w:r>
        <w:rPr>
          <w:i/>
          <w:sz w:val="28"/>
        </w:rPr>
        <w:t>[20]</w:t>
      </w:r>
      <w:r>
        <w:rPr>
          <w:i/>
          <w:sz w:val="28"/>
        </w:rPr>
        <w:tab/>
      </w:r>
      <w:r w:rsidR="00C35568" w:rsidRPr="00D50D55">
        <w:rPr>
          <w:i/>
          <w:sz w:val="28"/>
        </w:rPr>
        <w:t xml:space="preserve">As of </w:t>
      </w:r>
      <w:r w:rsidR="007453A7" w:rsidRPr="00D50D55">
        <w:rPr>
          <w:i/>
          <w:sz w:val="28"/>
        </w:rPr>
        <w:t>March</w:t>
      </w:r>
      <w:r w:rsidR="00C35568" w:rsidRPr="00D50D55">
        <w:rPr>
          <w:i/>
          <w:sz w:val="28"/>
        </w:rPr>
        <w:t xml:space="preserve"> 2015, the Regional Director-General has signed all Variation Orders</w:t>
      </w:r>
      <w:r>
        <w:rPr>
          <w:i/>
          <w:sz w:val="28"/>
        </w:rPr>
        <w:t>.</w:t>
      </w:r>
    </w:p>
    <w:p w14:paraId="3C3877DB" w14:textId="77777777" w:rsidR="00736372" w:rsidRPr="00D50D55" w:rsidRDefault="00736372" w:rsidP="00736372">
      <w:pPr>
        <w:ind w:left="720"/>
        <w:rPr>
          <w:i/>
          <w:sz w:val="28"/>
        </w:rPr>
      </w:pPr>
    </w:p>
    <w:p w14:paraId="0FF2FBEA" w14:textId="5B782A3B" w:rsidR="00C35568" w:rsidRPr="00D50D55" w:rsidRDefault="00736372" w:rsidP="00736372">
      <w:pPr>
        <w:ind w:left="720"/>
        <w:rPr>
          <w:i/>
          <w:sz w:val="28"/>
        </w:rPr>
      </w:pPr>
      <w:r>
        <w:rPr>
          <w:i/>
          <w:sz w:val="28"/>
        </w:rPr>
        <w:t>[21]</w:t>
      </w:r>
      <w:r w:rsidR="00C35568" w:rsidRPr="00D50D55">
        <w:rPr>
          <w:i/>
          <w:sz w:val="28"/>
        </w:rPr>
        <w:t xml:space="preserve"> </w:t>
      </w:r>
      <w:r>
        <w:rPr>
          <w:i/>
          <w:sz w:val="28"/>
        </w:rPr>
        <w:tab/>
      </w:r>
      <w:r w:rsidR="00C35568" w:rsidRPr="00D50D55">
        <w:rPr>
          <w:i/>
          <w:sz w:val="28"/>
        </w:rPr>
        <w:t xml:space="preserve">As of July 11, 2015, </w:t>
      </w:r>
      <w:r w:rsidR="00C35568" w:rsidRPr="00F8243E">
        <w:rPr>
          <w:sz w:val="28"/>
        </w:rPr>
        <w:t>[D.B.]</w:t>
      </w:r>
      <w:r w:rsidR="00C35568" w:rsidRPr="00D50D55">
        <w:rPr>
          <w:i/>
          <w:sz w:val="28"/>
        </w:rPr>
        <w:t xml:space="preserve"> has started signing all Variation orders personally.  From March 10, 2015 to July 11, 2015 they were signed by the Acting Regional Director General by reason of [D.B.’s] medical leave.  </w:t>
      </w:r>
    </w:p>
    <w:p w14:paraId="77B6EC96" w14:textId="77777777" w:rsidR="00C35568" w:rsidRPr="004822E0" w:rsidRDefault="00C35568" w:rsidP="00C35568">
      <w:pPr>
        <w:ind w:left="1440"/>
        <w:rPr>
          <w:sz w:val="28"/>
        </w:rPr>
      </w:pPr>
    </w:p>
    <w:p w14:paraId="3F9F399E" w14:textId="77777777" w:rsidR="00C35568" w:rsidRPr="004822E0" w:rsidRDefault="00C35568" w:rsidP="00C35568">
      <w:pPr>
        <w:ind w:left="720"/>
        <w:rPr>
          <w:sz w:val="28"/>
        </w:rPr>
      </w:pPr>
    </w:p>
    <w:p w14:paraId="5A723771" w14:textId="6A5CF684" w:rsidR="00C35568" w:rsidRPr="00736372" w:rsidRDefault="00E85684" w:rsidP="00736372">
      <w:pPr>
        <w:spacing w:after="200" w:line="276" w:lineRule="auto"/>
        <w:rPr>
          <w:sz w:val="28"/>
        </w:rPr>
      </w:pPr>
      <w:r>
        <w:rPr>
          <w:sz w:val="28"/>
        </w:rPr>
        <w:t>[20</w:t>
      </w:r>
      <w:r w:rsidR="00736372">
        <w:rPr>
          <w:sz w:val="28"/>
        </w:rPr>
        <w:t>]</w:t>
      </w:r>
      <w:r w:rsidR="00736372">
        <w:rPr>
          <w:sz w:val="28"/>
        </w:rPr>
        <w:tab/>
      </w:r>
      <w:r w:rsidR="00C35568" w:rsidRPr="00736372">
        <w:rPr>
          <w:sz w:val="28"/>
        </w:rPr>
        <w:t xml:space="preserve">The agreed facts also indicate that due to the fact that variation orders can now be signed for multiple bodies of water, there has been a dramatic decrease in how many are required in the Arctic Region.  In 2012/2013, 131 orders were made (although 0 orders were made the year before).  At the present time approximately 20 variation orders are signed every year in Nunavut and the Northwest Territories. </w:t>
      </w:r>
    </w:p>
    <w:p w14:paraId="6AC5CA1B" w14:textId="77777777" w:rsidR="00C35568" w:rsidRPr="00D50D55" w:rsidRDefault="00C35568" w:rsidP="00C35568">
      <w:pPr>
        <w:pStyle w:val="ListParagraph"/>
        <w:ind w:left="360"/>
        <w:rPr>
          <w:sz w:val="28"/>
        </w:rPr>
      </w:pPr>
    </w:p>
    <w:p w14:paraId="40E768C4" w14:textId="7F38C160" w:rsidR="00C35568" w:rsidRPr="00736372" w:rsidRDefault="00E85684" w:rsidP="00736372">
      <w:pPr>
        <w:spacing w:after="200" w:line="276" w:lineRule="auto"/>
        <w:rPr>
          <w:sz w:val="28"/>
        </w:rPr>
      </w:pPr>
      <w:r>
        <w:rPr>
          <w:sz w:val="28"/>
        </w:rPr>
        <w:t>[21</w:t>
      </w:r>
      <w:r w:rsidR="0013006F">
        <w:rPr>
          <w:sz w:val="28"/>
        </w:rPr>
        <w:t>]</w:t>
      </w:r>
      <w:r w:rsidR="00736372">
        <w:rPr>
          <w:sz w:val="28"/>
        </w:rPr>
        <w:tab/>
      </w:r>
      <w:r w:rsidR="004374C2">
        <w:rPr>
          <w:sz w:val="28"/>
        </w:rPr>
        <w:t>As well, the agreed facts provide</w:t>
      </w:r>
      <w:r w:rsidR="00C35568" w:rsidRPr="00736372">
        <w:rPr>
          <w:sz w:val="28"/>
        </w:rPr>
        <w:t xml:space="preserve"> that the regional director general was absent from the office for reasons of duty travel or annual leave during the 7 occasions on which variation orders were signed from January to the end of September 2014 with the sole exception of September 12, 2014.</w:t>
      </w:r>
    </w:p>
    <w:p w14:paraId="08AB03E5" w14:textId="77777777" w:rsidR="00C35568" w:rsidRPr="00F8243E" w:rsidRDefault="00C35568" w:rsidP="00C35568">
      <w:pPr>
        <w:pStyle w:val="ListParagraph"/>
        <w:rPr>
          <w:sz w:val="28"/>
        </w:rPr>
      </w:pPr>
    </w:p>
    <w:p w14:paraId="23C10FC1" w14:textId="4EF2034E" w:rsidR="00C35568" w:rsidRPr="00736372" w:rsidRDefault="00E85684" w:rsidP="00736372">
      <w:pPr>
        <w:spacing w:after="200" w:line="276" w:lineRule="auto"/>
        <w:rPr>
          <w:sz w:val="28"/>
        </w:rPr>
      </w:pPr>
      <w:r>
        <w:rPr>
          <w:sz w:val="28"/>
        </w:rPr>
        <w:t>[22</w:t>
      </w:r>
      <w:r w:rsidR="00736372">
        <w:rPr>
          <w:sz w:val="28"/>
        </w:rPr>
        <w:t>]</w:t>
      </w:r>
      <w:r w:rsidR="00736372">
        <w:rPr>
          <w:sz w:val="28"/>
        </w:rPr>
        <w:tab/>
      </w:r>
      <w:r w:rsidR="00C35568" w:rsidRPr="00736372">
        <w:rPr>
          <w:sz w:val="28"/>
        </w:rPr>
        <w:t xml:space="preserve">Given the </w:t>
      </w:r>
      <w:r w:rsidR="004374C2">
        <w:rPr>
          <w:sz w:val="28"/>
        </w:rPr>
        <w:t>indefinite duration</w:t>
      </w:r>
      <w:r w:rsidR="00C35568" w:rsidRPr="00736372">
        <w:rPr>
          <w:sz w:val="28"/>
        </w:rPr>
        <w:t xml:space="preserve"> of the </w:t>
      </w:r>
      <w:r w:rsidR="004374C2">
        <w:rPr>
          <w:sz w:val="28"/>
        </w:rPr>
        <w:t>sub</w:t>
      </w:r>
      <w:r w:rsidR="00C35568" w:rsidRPr="00736372">
        <w:rPr>
          <w:sz w:val="28"/>
        </w:rPr>
        <w:t xml:space="preserve">delegation that occurred in the present case, I would add the following fourth question to the three that were posed by the court in </w:t>
      </w:r>
      <w:r w:rsidR="00C35568" w:rsidRPr="00736372">
        <w:rPr>
          <w:i/>
          <w:sz w:val="28"/>
        </w:rPr>
        <w:t>Corcoran</w:t>
      </w:r>
      <w:r w:rsidR="00C35568" w:rsidRPr="00736372">
        <w:rPr>
          <w:sz w:val="28"/>
        </w:rPr>
        <w:t>:</w:t>
      </w:r>
    </w:p>
    <w:p w14:paraId="4086355B" w14:textId="444CF8B0" w:rsidR="00C35568" w:rsidRPr="009005F7" w:rsidRDefault="00C35568" w:rsidP="00736372">
      <w:pPr>
        <w:pStyle w:val="ListParagraph"/>
        <w:spacing w:after="200" w:line="276" w:lineRule="auto"/>
        <w:ind w:left="1080"/>
        <w:rPr>
          <w:i/>
          <w:sz w:val="28"/>
        </w:rPr>
      </w:pPr>
      <w:r>
        <w:rPr>
          <w:i/>
          <w:sz w:val="28"/>
        </w:rPr>
        <w:t xml:space="preserve">If the </w:t>
      </w:r>
      <w:r w:rsidR="0055598D">
        <w:rPr>
          <w:i/>
          <w:sz w:val="28"/>
        </w:rPr>
        <w:t>Regional Director-General</w:t>
      </w:r>
      <w:r w:rsidR="00D47E4B">
        <w:rPr>
          <w:i/>
          <w:sz w:val="28"/>
        </w:rPr>
        <w:t xml:space="preserve"> was able to delegate the power </w:t>
      </w:r>
      <w:r w:rsidR="0055598D">
        <w:rPr>
          <w:i/>
          <w:sz w:val="28"/>
        </w:rPr>
        <w:t>to declare a close time</w:t>
      </w:r>
      <w:r w:rsidRPr="009005F7">
        <w:rPr>
          <w:i/>
          <w:sz w:val="28"/>
        </w:rPr>
        <w:t>; and</w:t>
      </w:r>
      <w:r w:rsidR="0055598D">
        <w:rPr>
          <w:i/>
          <w:sz w:val="28"/>
        </w:rPr>
        <w:t xml:space="preserve"> (in this case)</w:t>
      </w:r>
      <w:r w:rsidRPr="009005F7">
        <w:rPr>
          <w:i/>
          <w:sz w:val="28"/>
        </w:rPr>
        <w:t xml:space="preserve"> the </w:t>
      </w:r>
      <w:r w:rsidR="0055598D">
        <w:rPr>
          <w:i/>
          <w:sz w:val="28"/>
        </w:rPr>
        <w:t>Regional Director</w:t>
      </w:r>
      <w:r w:rsidRPr="009005F7">
        <w:rPr>
          <w:i/>
          <w:sz w:val="28"/>
        </w:rPr>
        <w:t xml:space="preserve"> was a person to whom the power could be delegated: </w:t>
      </w:r>
      <w:r w:rsidRPr="00D47E4B">
        <w:rPr>
          <w:i/>
          <w:sz w:val="28"/>
          <w:u w:val="single"/>
        </w:rPr>
        <w:t>was the nature and scope of the delegation otherwise permissible?</w:t>
      </w:r>
    </w:p>
    <w:p w14:paraId="77B9C084" w14:textId="77777777" w:rsidR="00C35568" w:rsidRPr="004822E0" w:rsidRDefault="00C35568" w:rsidP="00C35568">
      <w:pPr>
        <w:rPr>
          <w:sz w:val="28"/>
        </w:rPr>
      </w:pPr>
    </w:p>
    <w:p w14:paraId="2C1B8DB4" w14:textId="7B75FB5F" w:rsidR="00C35568" w:rsidRPr="00D47E4B" w:rsidRDefault="00E85684" w:rsidP="00D47E4B">
      <w:pPr>
        <w:spacing w:after="200" w:line="276" w:lineRule="auto"/>
        <w:rPr>
          <w:sz w:val="28"/>
        </w:rPr>
      </w:pPr>
      <w:r>
        <w:rPr>
          <w:sz w:val="28"/>
        </w:rPr>
        <w:t>[23</w:t>
      </w:r>
      <w:r w:rsidR="00D47E4B">
        <w:rPr>
          <w:sz w:val="28"/>
        </w:rPr>
        <w:t>]</w:t>
      </w:r>
      <w:r w:rsidR="00D47E4B">
        <w:rPr>
          <w:sz w:val="28"/>
        </w:rPr>
        <w:tab/>
      </w:r>
      <w:r w:rsidR="00C35568" w:rsidRPr="00D47E4B">
        <w:rPr>
          <w:sz w:val="28"/>
        </w:rPr>
        <w:t>The overall jurisprudence differentiates between subdelegation by a statutorily empowered official and delegatio</w:t>
      </w:r>
      <w:r w:rsidR="004374C2">
        <w:rPr>
          <w:sz w:val="28"/>
        </w:rPr>
        <w:t xml:space="preserve">n by a minister of the Crown.  </w:t>
      </w:r>
      <w:r w:rsidR="00C35568" w:rsidRPr="00D47E4B">
        <w:rPr>
          <w:sz w:val="28"/>
        </w:rPr>
        <w:t xml:space="preserve">Many cases provide that where powers conferred on a minister are exercised by individuals in the department, the </w:t>
      </w:r>
      <w:proofErr w:type="spellStart"/>
      <w:r w:rsidR="00C35568" w:rsidRPr="00D47E4B">
        <w:rPr>
          <w:i/>
          <w:sz w:val="28"/>
        </w:rPr>
        <w:t>delegatus</w:t>
      </w:r>
      <w:proofErr w:type="spellEnd"/>
      <w:r w:rsidR="00C35568" w:rsidRPr="00D47E4B">
        <w:rPr>
          <w:sz w:val="28"/>
        </w:rPr>
        <w:t xml:space="preserve"> rule of interpretation should not be applied, or more often, that si</w:t>
      </w:r>
      <w:r w:rsidR="0055598D">
        <w:rPr>
          <w:sz w:val="28"/>
        </w:rPr>
        <w:t xml:space="preserve">nce the minister and his staff </w:t>
      </w:r>
      <w:r w:rsidR="00C35568" w:rsidRPr="00D47E4B">
        <w:rPr>
          <w:sz w:val="28"/>
        </w:rPr>
        <w:t xml:space="preserve">cannot be legally separated, no actual delegation occurs; see </w:t>
      </w:r>
      <w:proofErr w:type="spellStart"/>
      <w:r w:rsidR="00C35568" w:rsidRPr="00D47E4B">
        <w:rPr>
          <w:i/>
          <w:sz w:val="28"/>
        </w:rPr>
        <w:t>Carltona</w:t>
      </w:r>
      <w:proofErr w:type="spellEnd"/>
      <w:r w:rsidR="00C35568" w:rsidRPr="00D47E4B">
        <w:rPr>
          <w:i/>
          <w:sz w:val="28"/>
        </w:rPr>
        <w:t xml:space="preserve"> v. Commission of Works,</w:t>
      </w:r>
      <w:r w:rsidR="00C35568" w:rsidRPr="00D47E4B">
        <w:rPr>
          <w:sz w:val="28"/>
        </w:rPr>
        <w:t xml:space="preserve"> [1943] 2 All ER 560 (C.A.).  It is only in those cases where the Act expressly requires that the power be exercised by the minister personally, that the power may not be exercised by a department official. Therefore, in the absence of such a statutory provision, a minister’s “delegation”, if it can be called that, could </w:t>
      </w:r>
      <w:r w:rsidR="0055598D">
        <w:rPr>
          <w:sz w:val="28"/>
        </w:rPr>
        <w:t xml:space="preserve">arguably </w:t>
      </w:r>
      <w:r w:rsidR="00C35568" w:rsidRPr="00D47E4B">
        <w:rPr>
          <w:sz w:val="28"/>
        </w:rPr>
        <w:t xml:space="preserve">be </w:t>
      </w:r>
      <w:r w:rsidR="0055598D">
        <w:rPr>
          <w:sz w:val="28"/>
        </w:rPr>
        <w:t>for an indefinite period of time</w:t>
      </w:r>
      <w:r w:rsidR="00C35568" w:rsidRPr="00D47E4B">
        <w:rPr>
          <w:sz w:val="28"/>
        </w:rPr>
        <w:t xml:space="preserve">. </w:t>
      </w:r>
    </w:p>
    <w:p w14:paraId="3817EEB5" w14:textId="77777777" w:rsidR="00C35568" w:rsidRDefault="00C35568" w:rsidP="00C35568">
      <w:pPr>
        <w:pStyle w:val="ListParagraph"/>
        <w:ind w:left="360"/>
        <w:rPr>
          <w:sz w:val="28"/>
        </w:rPr>
      </w:pPr>
    </w:p>
    <w:p w14:paraId="092D7810" w14:textId="4D64C31F" w:rsidR="00C35568" w:rsidRPr="00D47E4B" w:rsidRDefault="00E85684" w:rsidP="00D47E4B">
      <w:pPr>
        <w:spacing w:after="200" w:line="276" w:lineRule="auto"/>
        <w:rPr>
          <w:sz w:val="28"/>
        </w:rPr>
      </w:pPr>
      <w:r>
        <w:rPr>
          <w:sz w:val="28"/>
        </w:rPr>
        <w:t>[24</w:t>
      </w:r>
      <w:r w:rsidR="00D47E4B">
        <w:rPr>
          <w:sz w:val="28"/>
        </w:rPr>
        <w:t>]</w:t>
      </w:r>
      <w:r w:rsidR="00D47E4B">
        <w:rPr>
          <w:sz w:val="28"/>
        </w:rPr>
        <w:tab/>
      </w:r>
      <w:r w:rsidR="00C35568" w:rsidRPr="00D47E4B">
        <w:rPr>
          <w:sz w:val="28"/>
        </w:rPr>
        <w:t xml:space="preserve">On the other hand, in the case of a statutorily empowered official, the “alter ego” principal, set out in the foregoing paragraph, does not apply and subdelegation cannot be unfettered.  As noted by Sara Blake in her text, </w:t>
      </w:r>
      <w:r w:rsidR="00C35568" w:rsidRPr="00D47E4B">
        <w:rPr>
          <w:i/>
          <w:sz w:val="28"/>
        </w:rPr>
        <w:t>Administrative Law in Canada</w:t>
      </w:r>
      <w:r w:rsidR="00C35568" w:rsidRPr="00D47E4B">
        <w:rPr>
          <w:sz w:val="28"/>
        </w:rPr>
        <w:t>, 5</w:t>
      </w:r>
      <w:r w:rsidR="00C35568" w:rsidRPr="00D47E4B">
        <w:rPr>
          <w:sz w:val="28"/>
          <w:vertAlign w:val="superscript"/>
        </w:rPr>
        <w:t>th</w:t>
      </w:r>
      <w:r w:rsidR="00C35568" w:rsidRPr="00D47E4B">
        <w:rPr>
          <w:sz w:val="28"/>
        </w:rPr>
        <w:t xml:space="preserve"> ed. (LexisNexis Canada, 2011</w:t>
      </w:r>
      <w:r w:rsidR="00D47E4B" w:rsidRPr="00D47E4B">
        <w:rPr>
          <w:sz w:val="28"/>
        </w:rPr>
        <w:t>),</w:t>
      </w:r>
      <w:r w:rsidR="00C35568" w:rsidRPr="00D47E4B">
        <w:rPr>
          <w:sz w:val="28"/>
        </w:rPr>
        <w:t xml:space="preserve"> even in cases (unlike the</w:t>
      </w:r>
      <w:r w:rsidR="0055598D">
        <w:rPr>
          <w:sz w:val="28"/>
        </w:rPr>
        <w:t xml:space="preserve"> maters</w:t>
      </w:r>
      <w:r w:rsidR="00C35568" w:rsidRPr="00D47E4B">
        <w:rPr>
          <w:sz w:val="28"/>
        </w:rPr>
        <w:t xml:space="preserve"> before me) where the official in question has express statutory authority to subdelegate, the scope of the subdelegate’s discretion should be defined along with gui</w:t>
      </w:r>
      <w:r w:rsidR="004374C2">
        <w:rPr>
          <w:sz w:val="28"/>
        </w:rPr>
        <w:t xml:space="preserve">delines for the exercise of that </w:t>
      </w:r>
      <w:r w:rsidR="00C35568" w:rsidRPr="00D47E4B">
        <w:rPr>
          <w:sz w:val="28"/>
        </w:rPr>
        <w:t xml:space="preserve">discretion.  Unlimited discretion should not be conferred: </w:t>
      </w:r>
      <w:r w:rsidR="00C35568" w:rsidRPr="00D47E4B">
        <w:rPr>
          <w:i/>
          <w:sz w:val="28"/>
        </w:rPr>
        <w:t>Law Society of New Brunswick v. Pelletier</w:t>
      </w:r>
      <w:r w:rsidR="00C35568" w:rsidRPr="00D47E4B">
        <w:rPr>
          <w:sz w:val="28"/>
        </w:rPr>
        <w:t>, [1989] NBJ no 34, 59 DLR (4</w:t>
      </w:r>
      <w:r w:rsidR="00C35568" w:rsidRPr="00D47E4B">
        <w:rPr>
          <w:sz w:val="28"/>
          <w:vertAlign w:val="superscript"/>
        </w:rPr>
        <w:t>th</w:t>
      </w:r>
      <w:r w:rsidR="00C35568" w:rsidRPr="00D47E4B">
        <w:rPr>
          <w:sz w:val="28"/>
        </w:rPr>
        <w:t>) 401 (N.B.C.A.)</w:t>
      </w:r>
      <w:proofErr w:type="gramStart"/>
      <w:r w:rsidR="00C35568" w:rsidRPr="00D47E4B">
        <w:rPr>
          <w:sz w:val="28"/>
        </w:rPr>
        <w:t xml:space="preserve">;  </w:t>
      </w:r>
      <w:r w:rsidR="00C35568" w:rsidRPr="00D47E4B">
        <w:rPr>
          <w:i/>
          <w:sz w:val="28"/>
        </w:rPr>
        <w:t>C.E</w:t>
      </w:r>
      <w:proofErr w:type="gramEnd"/>
      <w:r w:rsidR="00C35568" w:rsidRPr="00D47E4B">
        <w:rPr>
          <w:i/>
          <w:sz w:val="28"/>
        </w:rPr>
        <w:t xml:space="preserve">. Jamieson &amp; Co. (Dominion) Ltd. v. Canada (Attorney General), </w:t>
      </w:r>
      <w:r w:rsidR="00C35568" w:rsidRPr="00D47E4B">
        <w:rPr>
          <w:sz w:val="28"/>
        </w:rPr>
        <w:t>[1987] FCJ no 826, 46  DLR (4</w:t>
      </w:r>
      <w:r w:rsidR="00C35568" w:rsidRPr="00D47E4B">
        <w:rPr>
          <w:sz w:val="28"/>
          <w:vertAlign w:val="superscript"/>
        </w:rPr>
        <w:t>th</w:t>
      </w:r>
      <w:r w:rsidR="00C35568" w:rsidRPr="00D47E4B">
        <w:rPr>
          <w:sz w:val="28"/>
        </w:rPr>
        <w:t xml:space="preserve">) at 29-33 (T.D.); </w:t>
      </w:r>
      <w:r w:rsidR="00C35568" w:rsidRPr="00D47E4B">
        <w:rPr>
          <w:i/>
          <w:sz w:val="28"/>
        </w:rPr>
        <w:t xml:space="preserve">Western Canada Wilderness Committee v. British Columbia (Minister of Environment &amp; Parks), </w:t>
      </w:r>
      <w:r w:rsidR="00C35568" w:rsidRPr="00D47E4B">
        <w:rPr>
          <w:sz w:val="28"/>
        </w:rPr>
        <w:t xml:space="preserve">[1988] BCJ No. 436, 25 BCLR (2d) 93 (S.C.) </w:t>
      </w:r>
    </w:p>
    <w:p w14:paraId="3063BD47" w14:textId="77777777" w:rsidR="00C35568" w:rsidRPr="009005F7" w:rsidRDefault="00C35568" w:rsidP="00C35568">
      <w:pPr>
        <w:pStyle w:val="ListParagraph"/>
        <w:ind w:left="360"/>
        <w:rPr>
          <w:sz w:val="28"/>
        </w:rPr>
      </w:pPr>
    </w:p>
    <w:p w14:paraId="1236907C" w14:textId="3BCC45D4" w:rsidR="00C35568" w:rsidRPr="00B24E00" w:rsidRDefault="00E85684" w:rsidP="00B24E00">
      <w:pPr>
        <w:spacing w:after="200" w:line="276" w:lineRule="auto"/>
        <w:rPr>
          <w:sz w:val="28"/>
        </w:rPr>
      </w:pPr>
      <w:r>
        <w:rPr>
          <w:sz w:val="28"/>
        </w:rPr>
        <w:t>[25</w:t>
      </w:r>
      <w:r w:rsidR="00D47E4B">
        <w:rPr>
          <w:sz w:val="28"/>
        </w:rPr>
        <w:t>]</w:t>
      </w:r>
      <w:r w:rsidR="00D47E4B">
        <w:rPr>
          <w:sz w:val="28"/>
        </w:rPr>
        <w:tab/>
      </w:r>
      <w:r w:rsidR="00C35568" w:rsidRPr="00D47E4B">
        <w:rPr>
          <w:sz w:val="28"/>
        </w:rPr>
        <w:t>In the present case, the subdelegation was not temporally limited.  Rather, it was indefinite in duration. While</w:t>
      </w:r>
      <w:r w:rsidR="0055598D">
        <w:rPr>
          <w:sz w:val="28"/>
        </w:rPr>
        <w:t xml:space="preserve"> one might argue that</w:t>
      </w:r>
      <w:r w:rsidR="00C35568" w:rsidRPr="00D47E4B">
        <w:rPr>
          <w:sz w:val="28"/>
        </w:rPr>
        <w:t xml:space="preserve"> the subdelegation was not unlimited in that it pertained only to the making of variation orders, the </w:t>
      </w:r>
      <w:r w:rsidR="0055598D">
        <w:rPr>
          <w:sz w:val="28"/>
        </w:rPr>
        <w:t xml:space="preserve">agreed </w:t>
      </w:r>
      <w:r w:rsidR="00C35568" w:rsidRPr="00D47E4B">
        <w:rPr>
          <w:sz w:val="28"/>
        </w:rPr>
        <w:t xml:space="preserve">facts </w:t>
      </w:r>
      <w:r w:rsidR="0055598D">
        <w:rPr>
          <w:sz w:val="28"/>
        </w:rPr>
        <w:t>appear to provide</w:t>
      </w:r>
      <w:r>
        <w:rPr>
          <w:sz w:val="28"/>
        </w:rPr>
        <w:t xml:space="preserve"> that the Regional Director-General did not supervise the</w:t>
      </w:r>
      <w:r w:rsidR="00C35568" w:rsidRPr="00D47E4B">
        <w:rPr>
          <w:sz w:val="28"/>
        </w:rPr>
        <w:t xml:space="preserve"> making </w:t>
      </w:r>
      <w:r w:rsidR="0055598D">
        <w:rPr>
          <w:sz w:val="28"/>
        </w:rPr>
        <w:t>of the variation orders by the Regional Director</w:t>
      </w:r>
      <w:r>
        <w:rPr>
          <w:sz w:val="28"/>
        </w:rPr>
        <w:t>.  Furthermore, it appears that</w:t>
      </w:r>
      <w:r w:rsidR="00B24E00">
        <w:rPr>
          <w:sz w:val="28"/>
        </w:rPr>
        <w:t xml:space="preserve"> Regional Director-</w:t>
      </w:r>
      <w:r w:rsidR="00C35568" w:rsidRPr="00D47E4B">
        <w:rPr>
          <w:sz w:val="28"/>
        </w:rPr>
        <w:t>General had</w:t>
      </w:r>
      <w:r>
        <w:rPr>
          <w:sz w:val="28"/>
        </w:rPr>
        <w:t xml:space="preserve"> not</w:t>
      </w:r>
      <w:r w:rsidR="00C35568" w:rsidRPr="00D47E4B">
        <w:rPr>
          <w:sz w:val="28"/>
        </w:rPr>
        <w:t xml:space="preserve"> put in place guidelines, written or otherwise, to assist </w:t>
      </w:r>
      <w:r>
        <w:rPr>
          <w:sz w:val="28"/>
        </w:rPr>
        <w:t>his subdelegate</w:t>
      </w:r>
      <w:r w:rsidR="00C35568" w:rsidRPr="00D47E4B">
        <w:rPr>
          <w:sz w:val="28"/>
        </w:rPr>
        <w:t xml:space="preserve">. </w:t>
      </w:r>
    </w:p>
    <w:p w14:paraId="5251A290" w14:textId="77777777" w:rsidR="00C35568" w:rsidRPr="00CE57C3" w:rsidRDefault="00C35568" w:rsidP="00C35568">
      <w:pPr>
        <w:pStyle w:val="ListParagraph"/>
        <w:ind w:left="360"/>
        <w:rPr>
          <w:sz w:val="28"/>
        </w:rPr>
      </w:pPr>
      <w:r w:rsidRPr="00CE57C3">
        <w:rPr>
          <w:sz w:val="28"/>
        </w:rPr>
        <w:t xml:space="preserve"> </w:t>
      </w:r>
    </w:p>
    <w:p w14:paraId="20D64D06" w14:textId="591B7FDB" w:rsidR="00C35568" w:rsidRPr="00D47E4B" w:rsidRDefault="00E85684" w:rsidP="00D47E4B">
      <w:pPr>
        <w:spacing w:after="200" w:line="276" w:lineRule="auto"/>
        <w:rPr>
          <w:sz w:val="28"/>
        </w:rPr>
      </w:pPr>
      <w:r>
        <w:rPr>
          <w:sz w:val="28"/>
        </w:rPr>
        <w:t>[26</w:t>
      </w:r>
      <w:r w:rsidR="00D47E4B">
        <w:rPr>
          <w:sz w:val="28"/>
        </w:rPr>
        <w:t>]</w:t>
      </w:r>
      <w:r w:rsidR="00D47E4B">
        <w:rPr>
          <w:sz w:val="28"/>
        </w:rPr>
        <w:tab/>
      </w:r>
      <w:r w:rsidR="0055598D">
        <w:rPr>
          <w:sz w:val="28"/>
        </w:rPr>
        <w:t>In this case the Regional Director</w:t>
      </w:r>
      <w:r w:rsidR="00C35568" w:rsidRPr="00D47E4B">
        <w:rPr>
          <w:sz w:val="28"/>
        </w:rPr>
        <w:t xml:space="preserve"> has no specific memory of the </w:t>
      </w:r>
      <w:r w:rsidR="0055598D">
        <w:rPr>
          <w:sz w:val="28"/>
        </w:rPr>
        <w:t>current Regional Director</w:t>
      </w:r>
      <w:r w:rsidR="00C35568" w:rsidRPr="00D47E4B">
        <w:rPr>
          <w:sz w:val="28"/>
        </w:rPr>
        <w:t>, D.B</w:t>
      </w:r>
      <w:r w:rsidR="0055598D">
        <w:rPr>
          <w:sz w:val="28"/>
        </w:rPr>
        <w:t>, subdelegating to him the power to make variation orders</w:t>
      </w:r>
      <w:r w:rsidR="00C35568" w:rsidRPr="00D47E4B">
        <w:rPr>
          <w:sz w:val="28"/>
        </w:rPr>
        <w:t xml:space="preserve">.  He recalls that the subdelegation was a </w:t>
      </w:r>
      <w:r w:rsidR="00B24E00" w:rsidRPr="00D47E4B">
        <w:rPr>
          <w:sz w:val="28"/>
        </w:rPr>
        <w:t>long-standing</w:t>
      </w:r>
      <w:r w:rsidR="00C35568" w:rsidRPr="00D47E4B">
        <w:rPr>
          <w:sz w:val="28"/>
        </w:rPr>
        <w:t xml:space="preserve"> practice that was continued under the present </w:t>
      </w:r>
      <w:r w:rsidR="0055598D">
        <w:rPr>
          <w:sz w:val="28"/>
        </w:rPr>
        <w:t>Regional Director-General</w:t>
      </w:r>
      <w:r w:rsidR="00C35568" w:rsidRPr="00D47E4B">
        <w:rPr>
          <w:sz w:val="28"/>
        </w:rPr>
        <w:t xml:space="preserve">. </w:t>
      </w:r>
      <w:r w:rsidR="0055598D">
        <w:rPr>
          <w:sz w:val="28"/>
        </w:rPr>
        <w:t xml:space="preserve"> However</w:t>
      </w:r>
      <w:r w:rsidR="00C35568" w:rsidRPr="00D47E4B">
        <w:rPr>
          <w:sz w:val="28"/>
        </w:rPr>
        <w:t xml:space="preserve"> the agreed facts provide that the subdelegation was made, albeit orally</w:t>
      </w:r>
      <w:r w:rsidR="00A15AB1">
        <w:rPr>
          <w:sz w:val="28"/>
        </w:rPr>
        <w:t>,</w:t>
      </w:r>
      <w:r w:rsidR="00C35568" w:rsidRPr="00D47E4B">
        <w:rPr>
          <w:sz w:val="28"/>
        </w:rPr>
        <w:t xml:space="preserve"> where they state at paragraph 12: </w:t>
      </w:r>
    </w:p>
    <w:p w14:paraId="5855A96F" w14:textId="6196EA8A" w:rsidR="00C35568" w:rsidRPr="00FC1C13" w:rsidRDefault="00D47E4B" w:rsidP="00D47E4B">
      <w:pPr>
        <w:autoSpaceDE w:val="0"/>
        <w:autoSpaceDN w:val="0"/>
        <w:adjustRightInd w:val="0"/>
        <w:ind w:left="360"/>
        <w:rPr>
          <w:i/>
          <w:sz w:val="28"/>
        </w:rPr>
      </w:pPr>
      <w:r>
        <w:rPr>
          <w:rFonts w:cs="CourierNew"/>
          <w:i/>
          <w:sz w:val="28"/>
          <w:szCs w:val="24"/>
        </w:rPr>
        <w:t>[12]</w:t>
      </w:r>
      <w:r w:rsidR="00C35568" w:rsidRPr="00FC1C13">
        <w:rPr>
          <w:rFonts w:cs="CourierNew"/>
          <w:i/>
          <w:sz w:val="28"/>
          <w:szCs w:val="24"/>
        </w:rPr>
        <w:t xml:space="preserve"> </w:t>
      </w:r>
      <w:r>
        <w:rPr>
          <w:rFonts w:cs="CourierNew"/>
          <w:i/>
          <w:sz w:val="28"/>
          <w:szCs w:val="24"/>
        </w:rPr>
        <w:tab/>
      </w:r>
      <w:r w:rsidR="00C35568" w:rsidRPr="00FC1C13">
        <w:rPr>
          <w:rFonts w:cs="CourierNew"/>
          <w:i/>
          <w:sz w:val="28"/>
          <w:szCs w:val="24"/>
        </w:rPr>
        <w:t xml:space="preserve">It was </w:t>
      </w:r>
      <w:r w:rsidR="00E85684">
        <w:rPr>
          <w:rFonts w:cs="CourierNew"/>
          <w:i/>
          <w:sz w:val="28"/>
          <w:szCs w:val="24"/>
        </w:rPr>
        <w:t>[D.B.’s]</w:t>
      </w:r>
      <w:r w:rsidR="00C35568" w:rsidRPr="00FC1C13">
        <w:rPr>
          <w:rFonts w:cs="CourierNew"/>
          <w:i/>
          <w:sz w:val="28"/>
          <w:szCs w:val="24"/>
        </w:rPr>
        <w:t xml:space="preserve"> policy to continue that delegation to </w:t>
      </w:r>
      <w:r w:rsidR="00E85684">
        <w:rPr>
          <w:rFonts w:cs="CourierNew"/>
          <w:i/>
          <w:sz w:val="28"/>
          <w:szCs w:val="24"/>
        </w:rPr>
        <w:t>[S.G.]</w:t>
      </w:r>
      <w:r w:rsidR="00C35568" w:rsidRPr="00FC1C13">
        <w:rPr>
          <w:rFonts w:cs="CourierNew"/>
          <w:i/>
          <w:sz w:val="28"/>
          <w:szCs w:val="24"/>
        </w:rPr>
        <w:t xml:space="preserve"> upon </w:t>
      </w:r>
      <w:r w:rsidR="00E85684">
        <w:rPr>
          <w:rFonts w:cs="CourierNew"/>
          <w:i/>
          <w:sz w:val="28"/>
          <w:szCs w:val="24"/>
        </w:rPr>
        <w:t>[S.G.’s]</w:t>
      </w:r>
      <w:r w:rsidR="00414BFC">
        <w:rPr>
          <w:rFonts w:cs="CourierNew"/>
          <w:i/>
          <w:sz w:val="28"/>
          <w:szCs w:val="24"/>
        </w:rPr>
        <w:t xml:space="preserve"> </w:t>
      </w:r>
      <w:r w:rsidR="00C35568" w:rsidRPr="00FC1C13">
        <w:rPr>
          <w:rFonts w:cs="CourierNew"/>
          <w:i/>
          <w:sz w:val="28"/>
          <w:szCs w:val="24"/>
        </w:rPr>
        <w:t xml:space="preserve">appointment to Regional Director, </w:t>
      </w:r>
      <w:r w:rsidR="00074D76" w:rsidRPr="00FC1C13">
        <w:rPr>
          <w:rFonts w:cs="CourierNew"/>
          <w:i/>
          <w:sz w:val="28"/>
          <w:szCs w:val="24"/>
        </w:rPr>
        <w:t xml:space="preserve">and </w:t>
      </w:r>
      <w:r w:rsidR="00414BFC">
        <w:rPr>
          <w:rFonts w:cs="CourierNew"/>
          <w:i/>
          <w:sz w:val="28"/>
          <w:szCs w:val="24"/>
        </w:rPr>
        <w:t>[D.B.]</w:t>
      </w:r>
      <w:r w:rsidR="00C35568" w:rsidRPr="00FC1C13">
        <w:rPr>
          <w:rFonts w:cs="CourierNew"/>
          <w:i/>
          <w:sz w:val="28"/>
          <w:szCs w:val="24"/>
        </w:rPr>
        <w:t xml:space="preserve"> verbally directed </w:t>
      </w:r>
      <w:r w:rsidR="00414BFC">
        <w:rPr>
          <w:rFonts w:cs="CourierNew"/>
          <w:i/>
          <w:sz w:val="28"/>
          <w:szCs w:val="24"/>
        </w:rPr>
        <w:t>[S.G.]</w:t>
      </w:r>
      <w:r w:rsidR="00C35568" w:rsidRPr="00FC1C13">
        <w:rPr>
          <w:rFonts w:cs="CourierNew"/>
          <w:i/>
          <w:sz w:val="28"/>
          <w:szCs w:val="24"/>
        </w:rPr>
        <w:t xml:space="preserve"> some time prior to 2014 to sign variation orders on behalf of the Regional Director General.</w:t>
      </w:r>
    </w:p>
    <w:p w14:paraId="6951E163" w14:textId="77777777" w:rsidR="00C35568" w:rsidRPr="004822E0" w:rsidRDefault="00C35568" w:rsidP="00C35568">
      <w:pPr>
        <w:rPr>
          <w:sz w:val="28"/>
        </w:rPr>
      </w:pPr>
    </w:p>
    <w:p w14:paraId="0540798C" w14:textId="4AB375B7" w:rsidR="00C35568" w:rsidRPr="00D47E4B" w:rsidRDefault="00350BBB" w:rsidP="00D47E4B">
      <w:pPr>
        <w:spacing w:after="200" w:line="276" w:lineRule="auto"/>
        <w:rPr>
          <w:sz w:val="28"/>
        </w:rPr>
      </w:pPr>
      <w:r>
        <w:rPr>
          <w:sz w:val="28"/>
        </w:rPr>
        <w:t>[27</w:t>
      </w:r>
      <w:r w:rsidR="00D47E4B">
        <w:rPr>
          <w:sz w:val="28"/>
        </w:rPr>
        <w:t>]</w:t>
      </w:r>
      <w:r w:rsidR="00D47E4B">
        <w:rPr>
          <w:sz w:val="28"/>
        </w:rPr>
        <w:tab/>
      </w:r>
      <w:r w:rsidR="00C35568" w:rsidRPr="00D47E4B">
        <w:rPr>
          <w:sz w:val="28"/>
        </w:rPr>
        <w:t xml:space="preserve">However, as stated, the subdelegation was indefinite in duration and although it appears to have pertained only to the making of variation orders it was not further defined.  There were no further limits or guidelines to the delegation. While I do not conclude that a subdelegation must necessarily be in writing, a written delegation would have been highly desirable in that the delegate would have had a resource that could be referred to when necessary. </w:t>
      </w:r>
      <w:r w:rsidR="00B24E00">
        <w:rPr>
          <w:sz w:val="28"/>
        </w:rPr>
        <w:t>Both the subdelegato</w:t>
      </w:r>
      <w:r w:rsidR="00C35568" w:rsidRPr="00D47E4B">
        <w:rPr>
          <w:sz w:val="28"/>
        </w:rPr>
        <w:t xml:space="preserve">r and the subdelegate would have had a record of what was said and when. </w:t>
      </w:r>
    </w:p>
    <w:p w14:paraId="15839686" w14:textId="77777777" w:rsidR="00C35568" w:rsidRPr="00FC1C13" w:rsidRDefault="00C35568" w:rsidP="00C35568">
      <w:pPr>
        <w:pStyle w:val="ListParagraph"/>
        <w:ind w:left="360"/>
        <w:rPr>
          <w:sz w:val="28"/>
        </w:rPr>
      </w:pPr>
    </w:p>
    <w:p w14:paraId="74326207" w14:textId="63E1D563" w:rsidR="00C35568" w:rsidRPr="00D47E4B" w:rsidRDefault="00350BBB" w:rsidP="00D47E4B">
      <w:pPr>
        <w:spacing w:after="200" w:line="276" w:lineRule="auto"/>
        <w:rPr>
          <w:sz w:val="28"/>
        </w:rPr>
      </w:pPr>
      <w:r>
        <w:rPr>
          <w:sz w:val="28"/>
        </w:rPr>
        <w:t>[28</w:t>
      </w:r>
      <w:r w:rsidR="00D47E4B">
        <w:rPr>
          <w:sz w:val="28"/>
        </w:rPr>
        <w:t>]</w:t>
      </w:r>
      <w:r w:rsidR="00D47E4B">
        <w:rPr>
          <w:sz w:val="28"/>
        </w:rPr>
        <w:tab/>
      </w:r>
      <w:r w:rsidR="00A15AB1">
        <w:rPr>
          <w:sz w:val="28"/>
        </w:rPr>
        <w:t>I have concluded that</w:t>
      </w:r>
      <w:r w:rsidR="00074D76">
        <w:rPr>
          <w:sz w:val="28"/>
        </w:rPr>
        <w:t xml:space="preserve"> facts</w:t>
      </w:r>
      <w:r w:rsidR="00A15AB1">
        <w:rPr>
          <w:sz w:val="28"/>
        </w:rPr>
        <w:t xml:space="preserve"> that appear to be pertinent to why the Regional Director-General subdelegated his power to make variation orders for an indefinite period of time did not justify such a subdelegation. </w:t>
      </w:r>
      <w:r w:rsidR="00074D76">
        <w:rPr>
          <w:sz w:val="28"/>
        </w:rPr>
        <w:t xml:space="preserve"> </w:t>
      </w:r>
      <w:r w:rsidR="00A15AB1">
        <w:rPr>
          <w:sz w:val="28"/>
        </w:rPr>
        <w:t>I find that there is no</w:t>
      </w:r>
      <w:r w:rsidR="00074D76">
        <w:rPr>
          <w:sz w:val="28"/>
        </w:rPr>
        <w:t xml:space="preserve"> implied authority to subdelegate in such a fashion</w:t>
      </w:r>
      <w:r w:rsidR="00A15AB1">
        <w:rPr>
          <w:sz w:val="28"/>
        </w:rPr>
        <w:t xml:space="preserve"> pursuant to</w:t>
      </w:r>
      <w:r w:rsidR="00074D76">
        <w:rPr>
          <w:sz w:val="28"/>
        </w:rPr>
        <w:t xml:space="preserve"> the </w:t>
      </w:r>
      <w:r w:rsidR="00074D76" w:rsidRPr="00074D76">
        <w:rPr>
          <w:i/>
          <w:sz w:val="28"/>
        </w:rPr>
        <w:t>Fisheries Act.</w:t>
      </w:r>
      <w:r w:rsidR="00074D76">
        <w:rPr>
          <w:sz w:val="28"/>
        </w:rPr>
        <w:t xml:space="preserve"> </w:t>
      </w:r>
      <w:r w:rsidR="00C35568" w:rsidRPr="00D47E4B">
        <w:rPr>
          <w:sz w:val="28"/>
        </w:rPr>
        <w:t xml:space="preserve"> </w:t>
      </w:r>
      <w:r w:rsidR="00074D76">
        <w:rPr>
          <w:sz w:val="28"/>
        </w:rPr>
        <w:t xml:space="preserve">In short, I </w:t>
      </w:r>
      <w:r w:rsidR="00074D76" w:rsidRPr="00D47E4B">
        <w:rPr>
          <w:sz w:val="28"/>
        </w:rPr>
        <w:t xml:space="preserve">find that in this case, the </w:t>
      </w:r>
      <w:r w:rsidR="00074D76">
        <w:rPr>
          <w:sz w:val="28"/>
        </w:rPr>
        <w:t>Regional Director-General</w:t>
      </w:r>
      <w:r w:rsidR="00074D76" w:rsidRPr="00D47E4B">
        <w:rPr>
          <w:sz w:val="28"/>
        </w:rPr>
        <w:t xml:space="preserve"> did not sufficiently delineate the subdelegate’s discretion</w:t>
      </w:r>
      <w:r w:rsidR="00074D76">
        <w:rPr>
          <w:sz w:val="28"/>
        </w:rPr>
        <w:t xml:space="preserve"> and</w:t>
      </w:r>
      <w:r w:rsidR="00C35568" w:rsidRPr="00D47E4B">
        <w:rPr>
          <w:sz w:val="28"/>
        </w:rPr>
        <w:t xml:space="preserve"> that the </w:t>
      </w:r>
      <w:r w:rsidR="00B24E00">
        <w:rPr>
          <w:sz w:val="28"/>
        </w:rPr>
        <w:t>sub</w:t>
      </w:r>
      <w:r w:rsidR="00A15AB1">
        <w:rPr>
          <w:sz w:val="28"/>
        </w:rPr>
        <w:t xml:space="preserve">delegation was therefore </w:t>
      </w:r>
      <w:r w:rsidR="00C35568" w:rsidRPr="00D47E4B">
        <w:rPr>
          <w:sz w:val="28"/>
        </w:rPr>
        <w:t xml:space="preserve">invalid. </w:t>
      </w:r>
    </w:p>
    <w:p w14:paraId="4BE78E18" w14:textId="77777777" w:rsidR="00C35568" w:rsidRPr="00FC1C13" w:rsidRDefault="00C35568" w:rsidP="00C35568">
      <w:pPr>
        <w:pStyle w:val="ListParagraph"/>
        <w:ind w:left="360"/>
        <w:rPr>
          <w:sz w:val="28"/>
        </w:rPr>
      </w:pPr>
    </w:p>
    <w:p w14:paraId="5FDA258D" w14:textId="266B8AF8" w:rsidR="00C35568" w:rsidRPr="00FC1C13" w:rsidRDefault="00350BBB" w:rsidP="00D47E4B">
      <w:pPr>
        <w:spacing w:after="200" w:line="276" w:lineRule="auto"/>
        <w:rPr>
          <w:sz w:val="28"/>
        </w:rPr>
      </w:pPr>
      <w:r>
        <w:rPr>
          <w:sz w:val="28"/>
        </w:rPr>
        <w:t>[29</w:t>
      </w:r>
      <w:r w:rsidR="00D47E4B">
        <w:rPr>
          <w:sz w:val="28"/>
        </w:rPr>
        <w:t>]</w:t>
      </w:r>
      <w:r w:rsidR="00D47E4B">
        <w:rPr>
          <w:sz w:val="28"/>
        </w:rPr>
        <w:tab/>
      </w:r>
      <w:r w:rsidR="00C35568" w:rsidRPr="00D47E4B">
        <w:rPr>
          <w:sz w:val="28"/>
        </w:rPr>
        <w:t xml:space="preserve">In this regard I agree with the written submissions of counsel for the defendants, Mr. Hansen where he states: </w:t>
      </w:r>
    </w:p>
    <w:p w14:paraId="4EDF7667" w14:textId="71C9C11A" w:rsidR="00C35568" w:rsidRDefault="00C35568" w:rsidP="00C35568">
      <w:pPr>
        <w:ind w:left="720"/>
        <w:rPr>
          <w:i/>
          <w:sz w:val="28"/>
        </w:rPr>
      </w:pPr>
      <w:r w:rsidRPr="00320D18">
        <w:rPr>
          <w:i/>
          <w:sz w:val="28"/>
        </w:rPr>
        <w:t xml:space="preserve">14. </w:t>
      </w:r>
      <w:r w:rsidR="00D47E4B">
        <w:rPr>
          <w:i/>
          <w:sz w:val="28"/>
        </w:rPr>
        <w:tab/>
      </w:r>
      <w:r w:rsidRPr="00320D18">
        <w:rPr>
          <w:i/>
          <w:sz w:val="28"/>
        </w:rPr>
        <w:t>The analogous question of the issuance of variation orders in the context of national parks was considered in R. v. Young, [2001] ABPC 38, 283 AR 140 at par. 14, The Alberta Provincial Court found that the temporary absence of the sub-delegator was an essential element, because it is the subject delegator’s absence that constitutes the aspect of necessity required for a necessarily implied authority to sub-delegate.</w:t>
      </w:r>
    </w:p>
    <w:p w14:paraId="3E17FE75" w14:textId="77777777" w:rsidR="00D47E4B" w:rsidRPr="00320D18" w:rsidRDefault="00D47E4B" w:rsidP="00C35568">
      <w:pPr>
        <w:ind w:left="720"/>
        <w:rPr>
          <w:i/>
          <w:sz w:val="28"/>
        </w:rPr>
      </w:pPr>
    </w:p>
    <w:p w14:paraId="6DCE21A3" w14:textId="6401FEC0" w:rsidR="00C35568" w:rsidRDefault="00C35568" w:rsidP="00C35568">
      <w:pPr>
        <w:ind w:left="720"/>
        <w:rPr>
          <w:i/>
          <w:sz w:val="28"/>
        </w:rPr>
      </w:pPr>
      <w:r w:rsidRPr="00320D18">
        <w:rPr>
          <w:i/>
          <w:sz w:val="28"/>
        </w:rPr>
        <w:t xml:space="preserve">15. </w:t>
      </w:r>
      <w:r w:rsidR="00D47E4B">
        <w:rPr>
          <w:i/>
          <w:sz w:val="28"/>
        </w:rPr>
        <w:tab/>
      </w:r>
      <w:r w:rsidRPr="00320D18">
        <w:rPr>
          <w:i/>
          <w:sz w:val="28"/>
        </w:rPr>
        <w:t>The reason for restricting the sub-delegation to an appointment to act during a temporary absence is based on the concern set out by the Federal Court in Antonsen v. Canada (Attorney general), [1995] 2 F.C. 272 (T.D.) at par. 31:</w:t>
      </w:r>
    </w:p>
    <w:p w14:paraId="3B96F2C7" w14:textId="77777777" w:rsidR="00D47E4B" w:rsidRPr="00320D18" w:rsidRDefault="00D47E4B" w:rsidP="00C35568">
      <w:pPr>
        <w:ind w:left="720"/>
        <w:rPr>
          <w:i/>
          <w:sz w:val="28"/>
        </w:rPr>
      </w:pPr>
    </w:p>
    <w:p w14:paraId="17ED4A5A" w14:textId="77777777" w:rsidR="00C35568" w:rsidRDefault="00C35568" w:rsidP="00C35568">
      <w:pPr>
        <w:ind w:left="1008"/>
        <w:rPr>
          <w:i/>
          <w:color w:val="000000"/>
        </w:rPr>
      </w:pPr>
      <w:r w:rsidRPr="00320D18">
        <w:rPr>
          <w:i/>
          <w:color w:val="000000"/>
        </w:rPr>
        <w:t>The law has long set its face against ill-defined powers of subdelegation and interpreted such strictly. Decision-making by subdelegates, based on broad and undefined powers, can too easily lead to the real reasons for a decision being obscured (although such is not the situation in this case); such authority can too easily be exercised in an unfair manner.</w:t>
      </w:r>
    </w:p>
    <w:p w14:paraId="3989AD4A" w14:textId="77777777" w:rsidR="00D47E4B" w:rsidRPr="00320D18" w:rsidRDefault="00D47E4B" w:rsidP="00C35568">
      <w:pPr>
        <w:ind w:left="1008"/>
        <w:rPr>
          <w:i/>
          <w:color w:val="000000"/>
        </w:rPr>
      </w:pPr>
    </w:p>
    <w:p w14:paraId="054A13F9" w14:textId="7769D33C" w:rsidR="00C35568" w:rsidRDefault="00C35568" w:rsidP="00C35568">
      <w:pPr>
        <w:ind w:left="720"/>
        <w:rPr>
          <w:i/>
          <w:color w:val="000000"/>
          <w:sz w:val="28"/>
        </w:rPr>
      </w:pPr>
      <w:r w:rsidRPr="00320D18">
        <w:rPr>
          <w:i/>
          <w:color w:val="000000"/>
          <w:sz w:val="28"/>
        </w:rPr>
        <w:t>16. As set out in the case of R. v. Mo</w:t>
      </w:r>
      <w:r w:rsidR="00D47E4B">
        <w:rPr>
          <w:i/>
          <w:color w:val="000000"/>
          <w:sz w:val="28"/>
        </w:rPr>
        <w:t>rton, [2015] FC 575 at para. 83:</w:t>
      </w:r>
    </w:p>
    <w:p w14:paraId="28EC8CC5" w14:textId="77777777" w:rsidR="00D47E4B" w:rsidRPr="00320D18" w:rsidRDefault="00D47E4B" w:rsidP="00C35568">
      <w:pPr>
        <w:ind w:left="720"/>
        <w:rPr>
          <w:i/>
          <w:color w:val="000000"/>
          <w:sz w:val="28"/>
        </w:rPr>
      </w:pPr>
    </w:p>
    <w:p w14:paraId="05ECF08E" w14:textId="77777777" w:rsidR="00C35568" w:rsidRPr="00320D18" w:rsidRDefault="00C35568" w:rsidP="00C35568">
      <w:pPr>
        <w:ind w:left="1008"/>
        <w:rPr>
          <w:i/>
        </w:rPr>
      </w:pPr>
      <w:r w:rsidRPr="00320D18">
        <w:rPr>
          <w:i/>
          <w:color w:val="000000"/>
        </w:rPr>
        <w:t xml:space="preserve">For the exercise of a delegated power to be proper, the delegation must provide for standards, rules and conditions to guide the decision-making process…the license must contain objective standards or criteria governing the exercise of discretion.  Unlimited discretion cannot be conferred on a sub-delegate, and supervisory control over the delegate should be retained. </w:t>
      </w:r>
    </w:p>
    <w:p w14:paraId="6DD53ACB" w14:textId="77777777" w:rsidR="00C35568" w:rsidRPr="00320D18" w:rsidRDefault="00C35568" w:rsidP="00C35568">
      <w:pPr>
        <w:rPr>
          <w:i/>
          <w:sz w:val="28"/>
        </w:rPr>
      </w:pPr>
    </w:p>
    <w:p w14:paraId="45944D18" w14:textId="77777777" w:rsidR="00D47E4B" w:rsidRDefault="00D47E4B" w:rsidP="00C35568">
      <w:pPr>
        <w:rPr>
          <w:i/>
          <w:sz w:val="28"/>
        </w:rPr>
      </w:pPr>
    </w:p>
    <w:p w14:paraId="59B10979" w14:textId="51D41F0C" w:rsidR="00C35568" w:rsidRPr="00D47E4B" w:rsidRDefault="00D47E4B" w:rsidP="00C35568">
      <w:pPr>
        <w:rPr>
          <w:i/>
          <w:sz w:val="28"/>
        </w:rPr>
      </w:pPr>
      <w:r w:rsidRPr="00D47E4B">
        <w:rPr>
          <w:i/>
          <w:sz w:val="28"/>
        </w:rPr>
        <w:t>CONCLUSION</w:t>
      </w:r>
    </w:p>
    <w:p w14:paraId="02996569" w14:textId="77777777" w:rsidR="00D47E4B" w:rsidRDefault="00D47E4B" w:rsidP="00C35568">
      <w:pPr>
        <w:rPr>
          <w:i/>
          <w:sz w:val="28"/>
        </w:rPr>
      </w:pPr>
    </w:p>
    <w:p w14:paraId="644A4AAD" w14:textId="77777777" w:rsidR="00CF4A1C" w:rsidRPr="00D15ADE" w:rsidRDefault="00CF4A1C" w:rsidP="00C35568">
      <w:pPr>
        <w:rPr>
          <w:i/>
          <w:sz w:val="28"/>
        </w:rPr>
      </w:pPr>
    </w:p>
    <w:p w14:paraId="1E2778D0" w14:textId="6B563391" w:rsidR="00DB191A" w:rsidRDefault="00350BBB" w:rsidP="00D47E4B">
      <w:pPr>
        <w:spacing w:after="200" w:line="276" w:lineRule="auto"/>
        <w:rPr>
          <w:sz w:val="28"/>
        </w:rPr>
      </w:pPr>
      <w:r>
        <w:rPr>
          <w:sz w:val="28"/>
        </w:rPr>
        <w:t>[30</w:t>
      </w:r>
      <w:r w:rsidR="00DB191A">
        <w:rPr>
          <w:sz w:val="28"/>
        </w:rPr>
        <w:t>]</w:t>
      </w:r>
      <w:r w:rsidR="00DB191A">
        <w:rPr>
          <w:sz w:val="28"/>
        </w:rPr>
        <w:tab/>
        <w:t>I find that in order for a public official such as the Regional Director-General to subdelegate his statutory authority the following questions must be determined:</w:t>
      </w:r>
    </w:p>
    <w:p w14:paraId="1C2AA594" w14:textId="0ABAE3C9" w:rsidR="00DB191A" w:rsidRDefault="00DB191A" w:rsidP="00DB191A">
      <w:pPr>
        <w:spacing w:after="200" w:line="276" w:lineRule="auto"/>
        <w:ind w:firstLine="720"/>
        <w:rPr>
          <w:sz w:val="28"/>
        </w:rPr>
      </w:pPr>
      <w:r>
        <w:rPr>
          <w:sz w:val="28"/>
        </w:rPr>
        <w:t>[</w:t>
      </w:r>
      <w:proofErr w:type="spellStart"/>
      <w:r>
        <w:rPr>
          <w:sz w:val="28"/>
        </w:rPr>
        <w:t>i</w:t>
      </w:r>
      <w:proofErr w:type="spellEnd"/>
      <w:r>
        <w:rPr>
          <w:sz w:val="28"/>
        </w:rPr>
        <w:t>]</w:t>
      </w:r>
      <w:r>
        <w:rPr>
          <w:sz w:val="28"/>
        </w:rPr>
        <w:tab/>
        <w:t>Is the act in question legislative or administrative?</w:t>
      </w:r>
    </w:p>
    <w:p w14:paraId="5083505A" w14:textId="5DF7E938" w:rsidR="00DB191A" w:rsidRDefault="00DB191A" w:rsidP="00DB191A">
      <w:pPr>
        <w:spacing w:after="200" w:line="276" w:lineRule="auto"/>
        <w:ind w:left="1440" w:hanging="720"/>
        <w:rPr>
          <w:sz w:val="28"/>
        </w:rPr>
      </w:pPr>
      <w:r>
        <w:rPr>
          <w:sz w:val="28"/>
        </w:rPr>
        <w:t>[ii]</w:t>
      </w:r>
      <w:r>
        <w:rPr>
          <w:sz w:val="28"/>
        </w:rPr>
        <w:tab/>
        <w:t>However characterized, can the public official subdelegate the act in question?</w:t>
      </w:r>
    </w:p>
    <w:p w14:paraId="27D0403C" w14:textId="1E668E6E" w:rsidR="00DB191A" w:rsidRDefault="00DB191A" w:rsidP="00DB191A">
      <w:pPr>
        <w:spacing w:after="200" w:line="276" w:lineRule="auto"/>
        <w:ind w:left="1440" w:hanging="720"/>
        <w:rPr>
          <w:sz w:val="28"/>
          <w:szCs w:val="28"/>
        </w:rPr>
      </w:pPr>
      <w:r>
        <w:rPr>
          <w:sz w:val="28"/>
          <w:szCs w:val="28"/>
        </w:rPr>
        <w:t xml:space="preserve">[iii] </w:t>
      </w:r>
      <w:r>
        <w:rPr>
          <w:sz w:val="28"/>
          <w:szCs w:val="28"/>
        </w:rPr>
        <w:tab/>
        <w:t>I</w:t>
      </w:r>
      <w:r w:rsidRPr="00483021">
        <w:rPr>
          <w:sz w:val="28"/>
          <w:szCs w:val="28"/>
        </w:rPr>
        <w:t xml:space="preserve">f </w:t>
      </w:r>
      <w:r>
        <w:rPr>
          <w:sz w:val="28"/>
          <w:szCs w:val="28"/>
        </w:rPr>
        <w:t>so</w:t>
      </w:r>
      <w:r w:rsidRPr="00483021">
        <w:rPr>
          <w:sz w:val="28"/>
          <w:szCs w:val="28"/>
        </w:rPr>
        <w:t xml:space="preserve">, </w:t>
      </w:r>
      <w:r>
        <w:rPr>
          <w:sz w:val="28"/>
          <w:szCs w:val="28"/>
        </w:rPr>
        <w:t>is the subdelegate</w:t>
      </w:r>
      <w:r w:rsidRPr="00483021">
        <w:rPr>
          <w:sz w:val="28"/>
          <w:szCs w:val="28"/>
        </w:rPr>
        <w:t xml:space="preserve"> a person to whom the power </w:t>
      </w:r>
      <w:r>
        <w:rPr>
          <w:sz w:val="28"/>
          <w:szCs w:val="28"/>
        </w:rPr>
        <w:t xml:space="preserve">can legitimately </w:t>
      </w:r>
      <w:r w:rsidRPr="00483021">
        <w:rPr>
          <w:sz w:val="28"/>
          <w:szCs w:val="28"/>
        </w:rPr>
        <w:t xml:space="preserve">be </w:t>
      </w:r>
      <w:r>
        <w:rPr>
          <w:sz w:val="28"/>
          <w:szCs w:val="28"/>
        </w:rPr>
        <w:t>sub</w:t>
      </w:r>
      <w:r w:rsidRPr="00483021">
        <w:rPr>
          <w:sz w:val="28"/>
          <w:szCs w:val="28"/>
        </w:rPr>
        <w:t>delegated?</w:t>
      </w:r>
    </w:p>
    <w:p w14:paraId="20CF8952" w14:textId="5C825501" w:rsidR="00DB191A" w:rsidRPr="00DB191A" w:rsidRDefault="00DB191A" w:rsidP="00CF4A1C">
      <w:pPr>
        <w:spacing w:after="200" w:line="276" w:lineRule="auto"/>
        <w:ind w:left="1440" w:hanging="720"/>
        <w:rPr>
          <w:sz w:val="28"/>
          <w:szCs w:val="28"/>
        </w:rPr>
      </w:pPr>
      <w:r>
        <w:rPr>
          <w:sz w:val="28"/>
          <w:szCs w:val="28"/>
        </w:rPr>
        <w:t>[iv]</w:t>
      </w:r>
      <w:r>
        <w:rPr>
          <w:sz w:val="28"/>
          <w:szCs w:val="28"/>
        </w:rPr>
        <w:tab/>
        <w:t xml:space="preserve">If so, is the nature and scope of the </w:t>
      </w:r>
      <w:r w:rsidR="00CF4A1C">
        <w:rPr>
          <w:sz w:val="28"/>
          <w:szCs w:val="28"/>
        </w:rPr>
        <w:t>sub</w:t>
      </w:r>
      <w:r>
        <w:rPr>
          <w:sz w:val="28"/>
          <w:szCs w:val="28"/>
        </w:rPr>
        <w:t>delegation otherwise permissible?</w:t>
      </w:r>
    </w:p>
    <w:p w14:paraId="6B527E27" w14:textId="77777777" w:rsidR="00DB191A" w:rsidRDefault="00DB191A" w:rsidP="00D47E4B">
      <w:pPr>
        <w:spacing w:after="200" w:line="276" w:lineRule="auto"/>
        <w:rPr>
          <w:sz w:val="28"/>
        </w:rPr>
      </w:pPr>
    </w:p>
    <w:p w14:paraId="4FC294C9" w14:textId="139AFF0F" w:rsidR="00CF4A1C" w:rsidRDefault="00D47E4B" w:rsidP="00D47E4B">
      <w:pPr>
        <w:spacing w:after="200" w:line="276" w:lineRule="auto"/>
        <w:rPr>
          <w:sz w:val="28"/>
        </w:rPr>
      </w:pPr>
      <w:r>
        <w:rPr>
          <w:sz w:val="28"/>
        </w:rPr>
        <w:t>[</w:t>
      </w:r>
      <w:r w:rsidR="00350BBB">
        <w:rPr>
          <w:sz w:val="28"/>
        </w:rPr>
        <w:t>31</w:t>
      </w:r>
      <w:r>
        <w:rPr>
          <w:sz w:val="28"/>
        </w:rPr>
        <w:t>]</w:t>
      </w:r>
      <w:r>
        <w:rPr>
          <w:sz w:val="28"/>
        </w:rPr>
        <w:tab/>
      </w:r>
      <w:r w:rsidR="00DB191A">
        <w:rPr>
          <w:sz w:val="28"/>
        </w:rPr>
        <w:t xml:space="preserve">In this case, I have concluded that the Regional Director-General </w:t>
      </w:r>
      <w:r w:rsidR="00CF4A1C">
        <w:rPr>
          <w:sz w:val="28"/>
        </w:rPr>
        <w:t>may sub</w:t>
      </w:r>
      <w:r w:rsidR="00DB191A">
        <w:rPr>
          <w:sz w:val="28"/>
        </w:rPr>
        <w:t xml:space="preserve">delegate </w:t>
      </w:r>
      <w:r w:rsidR="00CF4A1C">
        <w:rPr>
          <w:sz w:val="28"/>
        </w:rPr>
        <w:t xml:space="preserve">to the Regional Director </w:t>
      </w:r>
      <w:r w:rsidR="00DB191A">
        <w:rPr>
          <w:sz w:val="28"/>
        </w:rPr>
        <w:t>the</w:t>
      </w:r>
      <w:r w:rsidR="00CF4A1C">
        <w:rPr>
          <w:sz w:val="28"/>
        </w:rPr>
        <w:t xml:space="preserve"> power to make a variation order</w:t>
      </w:r>
      <w:r w:rsidR="00C35568" w:rsidRPr="00D47E4B">
        <w:rPr>
          <w:sz w:val="28"/>
        </w:rPr>
        <w:t xml:space="preserve">. </w:t>
      </w:r>
      <w:r w:rsidR="00CF4A1C">
        <w:rPr>
          <w:sz w:val="28"/>
        </w:rPr>
        <w:t xml:space="preserve"> However, the subdelegation must be for a brief and defined period of time and must be necessary from a practical standpoint. Additionally, the Regional Director should provide guidelines on how to exercise the subdelegation. </w:t>
      </w:r>
      <w:r w:rsidR="00C35568" w:rsidRPr="00D47E4B">
        <w:rPr>
          <w:sz w:val="28"/>
        </w:rPr>
        <w:t xml:space="preserve"> </w:t>
      </w:r>
    </w:p>
    <w:p w14:paraId="196C2168" w14:textId="77777777" w:rsidR="00CF4A1C" w:rsidRDefault="00CF4A1C" w:rsidP="00D47E4B">
      <w:pPr>
        <w:spacing w:after="200" w:line="276" w:lineRule="auto"/>
        <w:rPr>
          <w:sz w:val="28"/>
        </w:rPr>
      </w:pPr>
    </w:p>
    <w:p w14:paraId="3925D8BE" w14:textId="3ED5305C" w:rsidR="00B24E00" w:rsidRDefault="00350BBB" w:rsidP="00D47E4B">
      <w:pPr>
        <w:spacing w:after="200" w:line="276" w:lineRule="auto"/>
        <w:rPr>
          <w:sz w:val="28"/>
        </w:rPr>
      </w:pPr>
      <w:r>
        <w:rPr>
          <w:sz w:val="28"/>
        </w:rPr>
        <w:t>[32</w:t>
      </w:r>
      <w:r w:rsidR="00CF4A1C">
        <w:rPr>
          <w:sz w:val="28"/>
        </w:rPr>
        <w:t>]</w:t>
      </w:r>
      <w:r w:rsidR="00CF4A1C">
        <w:rPr>
          <w:sz w:val="28"/>
        </w:rPr>
        <w:tab/>
        <w:t xml:space="preserve">Because in this case, the subdelegation was of an indefinite duration, </w:t>
      </w:r>
      <w:r w:rsidR="00C35568" w:rsidRPr="00D47E4B">
        <w:rPr>
          <w:sz w:val="28"/>
        </w:rPr>
        <w:t xml:space="preserve">I find </w:t>
      </w:r>
      <w:r w:rsidR="00CF4A1C">
        <w:rPr>
          <w:sz w:val="28"/>
        </w:rPr>
        <w:t xml:space="preserve">that </w:t>
      </w:r>
      <w:r w:rsidR="00C35568" w:rsidRPr="00D47E4B">
        <w:rPr>
          <w:sz w:val="28"/>
        </w:rPr>
        <w:t xml:space="preserve">the order of September 12, 2014 that both defendants are alleged to have breached to have been invalid. </w:t>
      </w:r>
    </w:p>
    <w:p w14:paraId="1571E7AF" w14:textId="77777777" w:rsidR="00CF4A1C" w:rsidRDefault="00CF4A1C" w:rsidP="00D47E4B">
      <w:pPr>
        <w:spacing w:after="200" w:line="276" w:lineRule="auto"/>
        <w:rPr>
          <w:sz w:val="28"/>
        </w:rPr>
      </w:pPr>
    </w:p>
    <w:p w14:paraId="197FE8A6" w14:textId="77777777" w:rsidR="00CF4A1C" w:rsidRDefault="00CF4A1C" w:rsidP="00D47E4B">
      <w:pPr>
        <w:spacing w:after="200" w:line="276" w:lineRule="auto"/>
        <w:rPr>
          <w:sz w:val="28"/>
        </w:rPr>
      </w:pPr>
    </w:p>
    <w:p w14:paraId="5B0CE9A4" w14:textId="77777777" w:rsidR="00CF4A1C" w:rsidRPr="00D47E4B" w:rsidRDefault="00CF4A1C" w:rsidP="00D47E4B">
      <w:pPr>
        <w:spacing w:after="200" w:line="276" w:lineRule="auto"/>
        <w:rPr>
          <w:sz w:val="28"/>
        </w:rPr>
      </w:pPr>
    </w:p>
    <w:p w14:paraId="69A0923F" w14:textId="77777777" w:rsidR="00C35568" w:rsidRPr="004822E0" w:rsidRDefault="00C35568" w:rsidP="00C35568">
      <w:pPr>
        <w:rPr>
          <w:sz w:val="28"/>
        </w:rPr>
      </w:pPr>
    </w:p>
    <w:p w14:paraId="5017753E" w14:textId="72445D73" w:rsidR="00C35568" w:rsidRPr="00D47E4B" w:rsidRDefault="00350BBB" w:rsidP="00D47E4B">
      <w:pPr>
        <w:spacing w:after="200" w:line="276" w:lineRule="auto"/>
        <w:rPr>
          <w:sz w:val="28"/>
        </w:rPr>
      </w:pPr>
      <w:r>
        <w:rPr>
          <w:sz w:val="28"/>
        </w:rPr>
        <w:t>[33</w:t>
      </w:r>
      <w:r w:rsidR="00D47E4B">
        <w:rPr>
          <w:sz w:val="28"/>
        </w:rPr>
        <w:t>]</w:t>
      </w:r>
      <w:r w:rsidR="00D47E4B">
        <w:rPr>
          <w:sz w:val="28"/>
        </w:rPr>
        <w:tab/>
      </w:r>
      <w:r w:rsidR="00C35568" w:rsidRPr="00D47E4B">
        <w:rPr>
          <w:sz w:val="28"/>
        </w:rPr>
        <w:t xml:space="preserve">In concluding this matter, I </w:t>
      </w:r>
      <w:r w:rsidR="005733F8">
        <w:rPr>
          <w:sz w:val="28"/>
        </w:rPr>
        <w:t>would be remiss if I did not</w:t>
      </w:r>
      <w:r w:rsidR="00C35568" w:rsidRPr="00D47E4B">
        <w:rPr>
          <w:sz w:val="28"/>
        </w:rPr>
        <w:t xml:space="preserve"> thank both </w:t>
      </w:r>
      <w:r w:rsidR="0022580F">
        <w:rPr>
          <w:sz w:val="28"/>
        </w:rPr>
        <w:t>lawyers</w:t>
      </w:r>
      <w:r w:rsidR="008A6052">
        <w:rPr>
          <w:sz w:val="28"/>
        </w:rPr>
        <w:t xml:space="preserve"> for the high quality of their</w:t>
      </w:r>
      <w:r w:rsidR="00C35568" w:rsidRPr="00D47E4B">
        <w:rPr>
          <w:sz w:val="28"/>
        </w:rPr>
        <w:t xml:space="preserve"> assistance. </w:t>
      </w:r>
    </w:p>
    <w:p w14:paraId="2EF9BD1E" w14:textId="77777777" w:rsidR="004073A4" w:rsidRDefault="004073A4" w:rsidP="00751C2A">
      <w:pPr>
        <w:rPr>
          <w:sz w:val="28"/>
          <w:szCs w:val="28"/>
          <w:lang w:val="en-CA"/>
        </w:rPr>
      </w:pPr>
    </w:p>
    <w:p w14:paraId="3DD8E976" w14:textId="77777777" w:rsidR="004073A4" w:rsidRDefault="004073A4" w:rsidP="00751C2A">
      <w:pPr>
        <w:rPr>
          <w:sz w:val="28"/>
          <w:szCs w:val="28"/>
          <w:lang w:val="en-CA"/>
        </w:rPr>
      </w:pPr>
    </w:p>
    <w:p w14:paraId="756C02EE" w14:textId="77777777" w:rsidR="008A6052" w:rsidRDefault="008A6052" w:rsidP="00751C2A">
      <w:pPr>
        <w:rPr>
          <w:sz w:val="28"/>
          <w:szCs w:val="28"/>
          <w:lang w:val="en-CA"/>
        </w:rPr>
      </w:pPr>
    </w:p>
    <w:p w14:paraId="4BB94EDC" w14:textId="77777777" w:rsidR="008A6052" w:rsidRDefault="008A6052" w:rsidP="00751C2A">
      <w:pPr>
        <w:rPr>
          <w:sz w:val="28"/>
          <w:szCs w:val="28"/>
          <w:lang w:val="en-CA"/>
        </w:rPr>
      </w:pPr>
    </w:p>
    <w:p w14:paraId="19E90890" w14:textId="77777777" w:rsidR="001605BE" w:rsidRDefault="001605BE" w:rsidP="00751C2A">
      <w:pPr>
        <w:rPr>
          <w:sz w:val="28"/>
          <w:szCs w:val="28"/>
          <w:lang w:val="en-CA"/>
        </w:rPr>
      </w:pPr>
    </w:p>
    <w:p w14:paraId="1BFA37BC" w14:textId="77777777" w:rsidR="001605BE" w:rsidRPr="008D7B21" w:rsidRDefault="001605BE" w:rsidP="00751C2A">
      <w:pPr>
        <w:rPr>
          <w:sz w:val="28"/>
          <w:szCs w:val="28"/>
          <w:lang w:val="en-CA"/>
        </w:rPr>
      </w:pPr>
    </w:p>
    <w:tbl>
      <w:tblPr>
        <w:tblW w:w="0" w:type="auto"/>
        <w:tblLook w:val="00A0" w:firstRow="1" w:lastRow="0" w:firstColumn="1" w:lastColumn="0" w:noHBand="0" w:noVBand="0"/>
      </w:tblPr>
      <w:tblGrid>
        <w:gridCol w:w="3214"/>
        <w:gridCol w:w="842"/>
        <w:gridCol w:w="2327"/>
        <w:gridCol w:w="3193"/>
      </w:tblGrid>
      <w:tr w:rsidR="00B076CB" w:rsidRPr="008D7B21" w14:paraId="0692AF4B" w14:textId="77777777" w:rsidTr="001D52D1">
        <w:tc>
          <w:tcPr>
            <w:tcW w:w="3288" w:type="dxa"/>
          </w:tcPr>
          <w:p w14:paraId="45812B3C" w14:textId="77777777" w:rsidR="00B076CB" w:rsidRPr="008D7B21" w:rsidRDefault="00B076CB" w:rsidP="00751C2A">
            <w:pPr>
              <w:rPr>
                <w:sz w:val="28"/>
                <w:szCs w:val="28"/>
                <w:lang w:val="en-CA"/>
              </w:rPr>
            </w:pPr>
          </w:p>
        </w:tc>
        <w:tc>
          <w:tcPr>
            <w:tcW w:w="3288" w:type="dxa"/>
            <w:gridSpan w:val="2"/>
          </w:tcPr>
          <w:p w14:paraId="07646EB3" w14:textId="77777777" w:rsidR="00B076CB" w:rsidRDefault="00B076CB" w:rsidP="00751C2A">
            <w:pPr>
              <w:rPr>
                <w:sz w:val="28"/>
                <w:szCs w:val="28"/>
                <w:lang w:val="en-CA"/>
              </w:rPr>
            </w:pPr>
          </w:p>
          <w:p w14:paraId="32F76A99" w14:textId="77777777" w:rsidR="003E281B" w:rsidRPr="008D7B21" w:rsidRDefault="003E281B" w:rsidP="00751C2A">
            <w:pPr>
              <w:rPr>
                <w:sz w:val="28"/>
                <w:szCs w:val="28"/>
                <w:lang w:val="en-CA"/>
              </w:rPr>
            </w:pPr>
          </w:p>
        </w:tc>
        <w:tc>
          <w:tcPr>
            <w:tcW w:w="3288" w:type="dxa"/>
          </w:tcPr>
          <w:p w14:paraId="58C13171" w14:textId="77777777" w:rsidR="00B076CB" w:rsidRPr="008D7B21" w:rsidRDefault="00B076CB" w:rsidP="00751C2A">
            <w:pPr>
              <w:rPr>
                <w:sz w:val="28"/>
                <w:szCs w:val="28"/>
                <w:lang w:val="en-CA"/>
              </w:rPr>
            </w:pPr>
          </w:p>
        </w:tc>
      </w:tr>
      <w:tr w:rsidR="00B076CB" w:rsidRPr="008D7B21" w14:paraId="3D86C25E" w14:textId="77777777" w:rsidTr="00821A6A">
        <w:tc>
          <w:tcPr>
            <w:tcW w:w="4158" w:type="dxa"/>
            <w:gridSpan w:val="2"/>
          </w:tcPr>
          <w:p w14:paraId="445B91A9" w14:textId="77777777" w:rsidR="00B076CB" w:rsidRPr="008D7B21" w:rsidRDefault="00B076CB" w:rsidP="00751C2A">
            <w:pPr>
              <w:rPr>
                <w:sz w:val="28"/>
                <w:szCs w:val="28"/>
                <w:lang w:val="en-CA"/>
              </w:rPr>
            </w:pPr>
          </w:p>
        </w:tc>
        <w:tc>
          <w:tcPr>
            <w:tcW w:w="2418" w:type="dxa"/>
          </w:tcPr>
          <w:p w14:paraId="07EFC9D4" w14:textId="77777777" w:rsidR="00B076CB" w:rsidRPr="008D7B21" w:rsidRDefault="00B076CB" w:rsidP="00751C2A">
            <w:pPr>
              <w:rPr>
                <w:sz w:val="28"/>
                <w:szCs w:val="28"/>
                <w:lang w:val="en-CA"/>
              </w:rPr>
            </w:pPr>
          </w:p>
        </w:tc>
        <w:tc>
          <w:tcPr>
            <w:tcW w:w="3288" w:type="dxa"/>
          </w:tcPr>
          <w:p w14:paraId="151E7DCB" w14:textId="77777777" w:rsidR="00B076CB" w:rsidRPr="008D7B21" w:rsidRDefault="00154FC7" w:rsidP="00751C2A">
            <w:pPr>
              <w:rPr>
                <w:sz w:val="28"/>
                <w:szCs w:val="28"/>
                <w:lang w:val="en-CA"/>
              </w:rPr>
            </w:pPr>
            <w:r>
              <w:rPr>
                <w:sz w:val="28"/>
                <w:szCs w:val="28"/>
                <w:lang w:val="en-CA"/>
              </w:rPr>
              <w:t>Robert David</w:t>
            </w:r>
            <w:r w:rsidR="00FC39F3">
              <w:rPr>
                <w:sz w:val="28"/>
                <w:szCs w:val="28"/>
                <w:lang w:val="en-CA"/>
              </w:rPr>
              <w:t xml:space="preserve"> Gorin</w:t>
            </w:r>
          </w:p>
          <w:p w14:paraId="4DCC9BED" w14:textId="77777777" w:rsidR="00B076CB" w:rsidRPr="008D7B21" w:rsidRDefault="00AA6801" w:rsidP="00751C2A">
            <w:pPr>
              <w:rPr>
                <w:sz w:val="28"/>
                <w:szCs w:val="28"/>
                <w:lang w:val="en-CA"/>
              </w:rPr>
            </w:pPr>
            <w:r>
              <w:rPr>
                <w:sz w:val="28"/>
                <w:szCs w:val="28"/>
                <w:lang w:val="en-CA"/>
              </w:rPr>
              <w:t>T</w:t>
            </w:r>
            <w:r w:rsidR="00E72BF2">
              <w:rPr>
                <w:sz w:val="28"/>
                <w:szCs w:val="28"/>
                <w:lang w:val="en-CA"/>
              </w:rPr>
              <w:t>.</w:t>
            </w:r>
            <w:r w:rsidR="00B076CB" w:rsidRPr="008D7B21">
              <w:rPr>
                <w:sz w:val="28"/>
                <w:szCs w:val="28"/>
                <w:lang w:val="en-CA"/>
              </w:rPr>
              <w:t>C.</w:t>
            </w:r>
            <w:r w:rsidR="00493568">
              <w:rPr>
                <w:sz w:val="28"/>
                <w:szCs w:val="28"/>
                <w:lang w:val="en-CA"/>
              </w:rPr>
              <w:t>J.</w:t>
            </w:r>
          </w:p>
        </w:tc>
      </w:tr>
      <w:tr w:rsidR="00B076CB" w:rsidRPr="008D7B21" w14:paraId="05B25833" w14:textId="77777777" w:rsidTr="00821A6A">
        <w:tc>
          <w:tcPr>
            <w:tcW w:w="4158" w:type="dxa"/>
            <w:gridSpan w:val="2"/>
          </w:tcPr>
          <w:p w14:paraId="75DB5FDF" w14:textId="77777777" w:rsidR="00E756F1" w:rsidRDefault="00E756F1" w:rsidP="00FC39F3">
            <w:pPr>
              <w:rPr>
                <w:sz w:val="28"/>
                <w:szCs w:val="28"/>
                <w:lang w:val="en-CA"/>
              </w:rPr>
            </w:pPr>
          </w:p>
          <w:p w14:paraId="7BF9D20A" w14:textId="132AC6F0" w:rsidR="00B076CB" w:rsidRPr="008D7B21" w:rsidRDefault="00B076CB" w:rsidP="00FC39F3">
            <w:pPr>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xml:space="preserve">, Northwest Territories, this </w:t>
            </w:r>
            <w:r w:rsidR="00083EB9">
              <w:rPr>
                <w:sz w:val="28"/>
                <w:szCs w:val="28"/>
                <w:lang w:val="en-CA"/>
              </w:rPr>
              <w:t>16</w:t>
            </w:r>
            <w:r w:rsidR="00C712DA" w:rsidRPr="00C712DA">
              <w:rPr>
                <w:sz w:val="28"/>
                <w:szCs w:val="28"/>
                <w:vertAlign w:val="superscript"/>
                <w:lang w:val="en-CA"/>
              </w:rPr>
              <w:t>th</w:t>
            </w:r>
            <w:r w:rsidR="004073A4">
              <w:rPr>
                <w:sz w:val="28"/>
                <w:szCs w:val="28"/>
                <w:lang w:val="en-CA"/>
              </w:rPr>
              <w:t xml:space="preserve"> </w:t>
            </w:r>
            <w:r w:rsidRPr="008D7B21">
              <w:rPr>
                <w:sz w:val="28"/>
                <w:szCs w:val="28"/>
                <w:lang w:val="en-CA"/>
              </w:rPr>
              <w:t xml:space="preserve">day of </w:t>
            </w:r>
            <w:r w:rsidR="00083EB9">
              <w:rPr>
                <w:sz w:val="28"/>
                <w:szCs w:val="28"/>
                <w:lang w:val="en-CA"/>
              </w:rPr>
              <w:t>Novemb</w:t>
            </w:r>
            <w:r w:rsidR="00C35568">
              <w:rPr>
                <w:sz w:val="28"/>
                <w:szCs w:val="28"/>
                <w:lang w:val="en-CA"/>
              </w:rPr>
              <w:t>er</w:t>
            </w:r>
            <w:r w:rsidRPr="008D7B21">
              <w:rPr>
                <w:sz w:val="28"/>
                <w:szCs w:val="28"/>
                <w:lang w:val="en-CA"/>
              </w:rPr>
              <w:t>, 201</w:t>
            </w:r>
            <w:r w:rsidR="009E1D8C">
              <w:rPr>
                <w:sz w:val="28"/>
                <w:szCs w:val="28"/>
                <w:lang w:val="en-CA"/>
              </w:rPr>
              <w:t>5</w:t>
            </w:r>
            <w:r w:rsidRPr="008D7B21">
              <w:rPr>
                <w:sz w:val="28"/>
                <w:szCs w:val="28"/>
                <w:lang w:val="en-CA"/>
              </w:rPr>
              <w:t>.</w:t>
            </w:r>
          </w:p>
        </w:tc>
        <w:tc>
          <w:tcPr>
            <w:tcW w:w="2418" w:type="dxa"/>
          </w:tcPr>
          <w:p w14:paraId="39FBB65B" w14:textId="77777777" w:rsidR="00B076CB" w:rsidRPr="008D7B21" w:rsidRDefault="00B076CB" w:rsidP="00751C2A">
            <w:pPr>
              <w:rPr>
                <w:sz w:val="28"/>
                <w:szCs w:val="28"/>
                <w:lang w:val="en-CA"/>
              </w:rPr>
            </w:pPr>
          </w:p>
        </w:tc>
        <w:tc>
          <w:tcPr>
            <w:tcW w:w="3288" w:type="dxa"/>
          </w:tcPr>
          <w:p w14:paraId="088F8A1E" w14:textId="77777777" w:rsidR="00B076CB" w:rsidRPr="008D7B21" w:rsidRDefault="00B076CB" w:rsidP="00751C2A">
            <w:pPr>
              <w:rPr>
                <w:sz w:val="28"/>
                <w:szCs w:val="28"/>
                <w:lang w:val="en-CA"/>
              </w:rPr>
            </w:pPr>
          </w:p>
        </w:tc>
      </w:tr>
    </w:tbl>
    <w:p w14:paraId="25EE51F4" w14:textId="77777777" w:rsidR="00B076CB" w:rsidRPr="008D7B21" w:rsidRDefault="00B076CB" w:rsidP="00751C2A">
      <w:pPr>
        <w:rPr>
          <w:sz w:val="28"/>
          <w:szCs w:val="28"/>
          <w:lang w:val="en-CA"/>
        </w:rPr>
        <w:sectPr w:rsidR="00B076CB" w:rsidRPr="008D7B21" w:rsidSect="00DB427A">
          <w:headerReference w:type="default" r:id="rId13"/>
          <w:pgSz w:w="12240" w:h="15840" w:code="1"/>
          <w:pgMar w:top="1008" w:right="1440" w:bottom="1008" w:left="1440" w:header="720" w:footer="720" w:gutter="0"/>
          <w:pgNumType w:start="1"/>
          <w:cols w:space="720"/>
          <w:titlePg/>
        </w:sectPr>
      </w:pPr>
    </w:p>
    <w:p w14:paraId="42CAC4AC" w14:textId="58069CAB" w:rsidR="00583356" w:rsidRPr="00583356" w:rsidRDefault="00583356" w:rsidP="00106776">
      <w:pPr>
        <w:pStyle w:val="Heading1"/>
        <w:ind w:left="-720"/>
        <w:rPr>
          <w:rFonts w:ascii="Times New Roman" w:hAnsi="Times New Roman"/>
          <w:i w:val="0"/>
          <w:szCs w:val="24"/>
          <w:lang w:val="en-CA"/>
        </w:rPr>
      </w:pPr>
      <w:r w:rsidRPr="00583356">
        <w:rPr>
          <w:rFonts w:ascii="Times New Roman" w:hAnsi="Times New Roman"/>
          <w:szCs w:val="24"/>
          <w:lang w:val="en-CA"/>
        </w:rPr>
        <w:t xml:space="preserve">R. v. </w:t>
      </w:r>
      <w:r w:rsidR="00C35568">
        <w:rPr>
          <w:rFonts w:ascii="Times New Roman" w:hAnsi="Times New Roman"/>
          <w:szCs w:val="24"/>
          <w:lang w:val="en-CA"/>
        </w:rPr>
        <w:t>Beaverbones &amp; Richardson</w:t>
      </w:r>
      <w:r w:rsidR="00656DDD">
        <w:rPr>
          <w:rFonts w:ascii="Times New Roman" w:hAnsi="Times New Roman"/>
          <w:szCs w:val="24"/>
          <w:lang w:val="en-CA"/>
        </w:rPr>
        <w:t>,</w:t>
      </w:r>
      <w:r w:rsidR="00AA6801">
        <w:rPr>
          <w:rFonts w:ascii="Times New Roman" w:hAnsi="Times New Roman"/>
          <w:szCs w:val="24"/>
          <w:lang w:val="en-CA"/>
        </w:rPr>
        <w:t xml:space="preserve"> </w:t>
      </w:r>
      <w:r w:rsidRPr="00583356">
        <w:rPr>
          <w:rFonts w:ascii="Times New Roman" w:hAnsi="Times New Roman"/>
          <w:i w:val="0"/>
          <w:szCs w:val="24"/>
          <w:lang w:val="en-CA"/>
        </w:rPr>
        <w:t>201</w:t>
      </w:r>
      <w:r w:rsidR="009E1D8C">
        <w:rPr>
          <w:rFonts w:ascii="Times New Roman" w:hAnsi="Times New Roman"/>
          <w:i w:val="0"/>
          <w:szCs w:val="24"/>
          <w:lang w:val="en-CA"/>
        </w:rPr>
        <w:t>5</w:t>
      </w:r>
      <w:r w:rsidRPr="00583356">
        <w:rPr>
          <w:rFonts w:ascii="Times New Roman" w:hAnsi="Times New Roman"/>
          <w:i w:val="0"/>
          <w:szCs w:val="24"/>
          <w:lang w:val="en-CA"/>
        </w:rPr>
        <w:t xml:space="preserve"> NWTTC </w:t>
      </w:r>
      <w:r w:rsidR="005C7D78">
        <w:rPr>
          <w:rFonts w:ascii="Times New Roman" w:hAnsi="Times New Roman"/>
          <w:i w:val="0"/>
          <w:szCs w:val="24"/>
          <w:lang w:val="en-CA"/>
        </w:rPr>
        <w:t>21</w:t>
      </w:r>
    </w:p>
    <w:p w14:paraId="77E7DBD0" w14:textId="77777777" w:rsidR="00B076CB" w:rsidRPr="008D7B21" w:rsidRDefault="00B076CB" w:rsidP="00A661BD">
      <w:pPr>
        <w:ind w:left="-720"/>
        <w:rPr>
          <w:i/>
          <w:sz w:val="24"/>
          <w:szCs w:val="28"/>
          <w:lang w:val="en-CA"/>
        </w:rPr>
      </w:pPr>
      <w:r w:rsidRPr="008D7B21">
        <w:rPr>
          <w:i/>
          <w:sz w:val="24"/>
          <w:szCs w:val="28"/>
          <w:lang w:val="en-CA"/>
        </w:rPr>
        <w:tab/>
      </w:r>
    </w:p>
    <w:p w14:paraId="14E8B8E5" w14:textId="0E3E8521" w:rsidR="00B076CB" w:rsidRPr="008D7B21" w:rsidRDefault="00B076CB" w:rsidP="00A661BD">
      <w:pPr>
        <w:pStyle w:val="Heading1"/>
        <w:ind w:left="-720"/>
        <w:jc w:val="right"/>
        <w:rPr>
          <w:rFonts w:ascii="Times New Roman" w:hAnsi="Times New Roman"/>
          <w:sz w:val="28"/>
          <w:szCs w:val="28"/>
          <w:lang w:val="en-CA"/>
        </w:rPr>
      </w:pPr>
      <w:r w:rsidRPr="008D7B21">
        <w:rPr>
          <w:rFonts w:ascii="Times New Roman" w:hAnsi="Times New Roman"/>
          <w:sz w:val="28"/>
          <w:szCs w:val="28"/>
          <w:lang w:val="en-CA"/>
        </w:rPr>
        <w:t xml:space="preserve">Date:  </w:t>
      </w:r>
      <w:r w:rsidR="00BF73BA">
        <w:rPr>
          <w:rFonts w:ascii="Times New Roman" w:hAnsi="Times New Roman"/>
          <w:sz w:val="28"/>
          <w:szCs w:val="28"/>
          <w:lang w:val="en-CA"/>
        </w:rPr>
        <w:t>201</w:t>
      </w:r>
      <w:r w:rsidR="009E1D8C">
        <w:rPr>
          <w:rFonts w:ascii="Times New Roman" w:hAnsi="Times New Roman"/>
          <w:sz w:val="28"/>
          <w:szCs w:val="28"/>
          <w:lang w:val="en-CA"/>
        </w:rPr>
        <w:t>5</w:t>
      </w:r>
      <w:r w:rsidR="00BF73BA">
        <w:rPr>
          <w:rFonts w:ascii="Times New Roman" w:hAnsi="Times New Roman"/>
          <w:sz w:val="28"/>
          <w:szCs w:val="28"/>
          <w:lang w:val="en-CA"/>
        </w:rPr>
        <w:t xml:space="preserve"> </w:t>
      </w:r>
      <w:r w:rsidR="00083EB9">
        <w:rPr>
          <w:rFonts w:ascii="Times New Roman" w:hAnsi="Times New Roman"/>
          <w:sz w:val="28"/>
          <w:szCs w:val="28"/>
          <w:lang w:val="en-CA"/>
        </w:rPr>
        <w:t>11 16</w:t>
      </w:r>
    </w:p>
    <w:p w14:paraId="3F09E642" w14:textId="10B5383F" w:rsidR="00C35568" w:rsidRPr="00AE5A93" w:rsidRDefault="005C7D78" w:rsidP="001A26BF">
      <w:pPr>
        <w:pStyle w:val="Heading1"/>
        <w:ind w:left="5760" w:hanging="3600"/>
        <w:jc w:val="center"/>
        <w:rPr>
          <w:rFonts w:ascii="Times New Roman" w:hAnsi="Times New Roman"/>
          <w:sz w:val="28"/>
          <w:szCs w:val="28"/>
          <w:lang w:val="en-CA"/>
        </w:rPr>
      </w:pPr>
      <w:r>
        <w:rPr>
          <w:rFonts w:ascii="Times New Roman" w:hAnsi="Times New Roman"/>
          <w:sz w:val="28"/>
          <w:szCs w:val="28"/>
          <w:lang w:val="en-CA"/>
        </w:rPr>
        <w:t xml:space="preserve">  </w:t>
      </w:r>
      <w:r w:rsidR="001A26BF">
        <w:rPr>
          <w:rFonts w:ascii="Times New Roman" w:hAnsi="Times New Roman"/>
          <w:sz w:val="28"/>
          <w:szCs w:val="28"/>
          <w:lang w:val="en-CA"/>
        </w:rPr>
        <w:t xml:space="preserve"> </w:t>
      </w:r>
      <w:r w:rsidR="00493568">
        <w:rPr>
          <w:rFonts w:ascii="Times New Roman" w:hAnsi="Times New Roman"/>
          <w:sz w:val="28"/>
          <w:szCs w:val="28"/>
          <w:lang w:val="en-CA"/>
        </w:rPr>
        <w:t xml:space="preserve">File: </w:t>
      </w:r>
      <w:r w:rsidR="001A26BF">
        <w:rPr>
          <w:rFonts w:ascii="Times New Roman" w:hAnsi="Times New Roman"/>
          <w:sz w:val="28"/>
          <w:szCs w:val="28"/>
          <w:lang w:val="en-CA"/>
        </w:rPr>
        <w:t xml:space="preserve"> </w:t>
      </w:r>
      <w:r w:rsidR="00C35568">
        <w:rPr>
          <w:rFonts w:ascii="Times New Roman" w:hAnsi="Times New Roman"/>
          <w:sz w:val="28"/>
          <w:szCs w:val="28"/>
          <w:lang w:val="en-CA"/>
        </w:rPr>
        <w:t>T2</w:t>
      </w:r>
      <w:r w:rsidR="00C35568" w:rsidRPr="00AE5A93">
        <w:rPr>
          <w:rFonts w:ascii="Times New Roman" w:hAnsi="Times New Roman"/>
          <w:sz w:val="28"/>
          <w:szCs w:val="28"/>
          <w:lang w:val="en-CA"/>
        </w:rPr>
        <w:t>-CR-201</w:t>
      </w:r>
      <w:r w:rsidR="00C35568">
        <w:rPr>
          <w:rFonts w:ascii="Times New Roman" w:hAnsi="Times New Roman"/>
          <w:sz w:val="28"/>
          <w:szCs w:val="28"/>
          <w:lang w:val="en-CA"/>
        </w:rPr>
        <w:t>5</w:t>
      </w:r>
      <w:r w:rsidR="00C35568" w:rsidRPr="00AE5A93">
        <w:rPr>
          <w:rFonts w:ascii="Times New Roman" w:hAnsi="Times New Roman"/>
          <w:sz w:val="28"/>
          <w:szCs w:val="28"/>
          <w:lang w:val="en-CA"/>
        </w:rPr>
        <w:t>-000</w:t>
      </w:r>
      <w:r w:rsidR="00C35568">
        <w:rPr>
          <w:rFonts w:ascii="Times New Roman" w:hAnsi="Times New Roman"/>
          <w:sz w:val="28"/>
          <w:szCs w:val="28"/>
          <w:lang w:val="en-CA"/>
        </w:rPr>
        <w:t>001</w:t>
      </w:r>
    </w:p>
    <w:p w14:paraId="79D34D3C" w14:textId="77777777" w:rsidR="00B076CB" w:rsidRDefault="001A26BF" w:rsidP="001A26BF">
      <w:pPr>
        <w:pStyle w:val="Heading1"/>
        <w:ind w:left="2160"/>
        <w:rPr>
          <w:rFonts w:ascii="Times New Roman" w:hAnsi="Times New Roman"/>
          <w:sz w:val="28"/>
          <w:szCs w:val="28"/>
          <w:lang w:val="en-CA"/>
        </w:rPr>
      </w:pPr>
      <w:r>
        <w:rPr>
          <w:rFonts w:ascii="Times New Roman" w:hAnsi="Times New Roman"/>
          <w:sz w:val="28"/>
          <w:szCs w:val="28"/>
          <w:lang w:val="en-CA"/>
        </w:rPr>
        <w:t xml:space="preserve">   File:</w:t>
      </w:r>
      <w:r w:rsidR="007E097C">
        <w:rPr>
          <w:rFonts w:ascii="Times New Roman" w:hAnsi="Times New Roman"/>
          <w:sz w:val="28"/>
          <w:szCs w:val="28"/>
          <w:lang w:val="en-CA"/>
        </w:rPr>
        <w:t xml:space="preserve">  </w:t>
      </w:r>
      <w:r w:rsidR="00C35568">
        <w:rPr>
          <w:rFonts w:ascii="Times New Roman" w:hAnsi="Times New Roman"/>
          <w:sz w:val="28"/>
          <w:szCs w:val="28"/>
          <w:lang w:val="en-CA"/>
        </w:rPr>
        <w:t>T2-CR-2015-000002</w:t>
      </w:r>
    </w:p>
    <w:p w14:paraId="3A470024" w14:textId="77777777" w:rsidR="001A26BF" w:rsidRPr="001A26BF" w:rsidRDefault="001A26BF" w:rsidP="001A26BF"/>
    <w:p w14:paraId="50DD3CF8" w14:textId="77777777" w:rsidR="00B076CB" w:rsidRPr="008D7B21" w:rsidRDefault="00B076CB" w:rsidP="00A661BD">
      <w:pPr>
        <w:pStyle w:val="Heading2"/>
        <w:pBdr>
          <w:bottom w:val="single" w:sz="12" w:space="8" w:color="auto"/>
        </w:pBdr>
        <w:ind w:left="-720"/>
        <w:rPr>
          <w:rFonts w:ascii="Times New Roman" w:hAnsi="Times New Roman"/>
          <w:b/>
          <w:sz w:val="28"/>
          <w:szCs w:val="28"/>
          <w:lang w:val="en-CA"/>
        </w:rPr>
      </w:pPr>
      <w:r w:rsidRPr="008D7B21">
        <w:rPr>
          <w:rFonts w:ascii="Times New Roman" w:hAnsi="Times New Roman"/>
          <w:b/>
          <w:sz w:val="28"/>
          <w:szCs w:val="28"/>
          <w:lang w:val="en-CA"/>
        </w:rPr>
        <w:t xml:space="preserve">IN THE </w:t>
      </w:r>
      <w:r w:rsidR="00AA6801">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14:paraId="5278D268" w14:textId="77777777" w:rsidR="00B076CB" w:rsidRPr="008D7B21" w:rsidRDefault="00B076CB" w:rsidP="00A661BD">
      <w:pPr>
        <w:ind w:left="-720"/>
        <w:rPr>
          <w:sz w:val="28"/>
          <w:szCs w:val="28"/>
          <w:lang w:val="en-CA"/>
        </w:rPr>
      </w:pPr>
    </w:p>
    <w:p w14:paraId="002CB13C" w14:textId="77777777" w:rsidR="00B076CB" w:rsidRPr="008D7B21" w:rsidRDefault="00B076CB" w:rsidP="00A661BD">
      <w:pPr>
        <w:ind w:left="-720"/>
        <w:jc w:val="center"/>
        <w:rPr>
          <w:sz w:val="28"/>
          <w:szCs w:val="28"/>
          <w:lang w:val="en-CA"/>
        </w:rPr>
      </w:pPr>
    </w:p>
    <w:p w14:paraId="4D97E8EB" w14:textId="77777777" w:rsidR="00B076CB" w:rsidRPr="008D7B21" w:rsidRDefault="00B076CB" w:rsidP="00A661BD">
      <w:pPr>
        <w:ind w:left="-720"/>
        <w:jc w:val="center"/>
        <w:rPr>
          <w:sz w:val="28"/>
          <w:szCs w:val="28"/>
          <w:lang w:val="en-CA"/>
        </w:rPr>
      </w:pPr>
    </w:p>
    <w:p w14:paraId="57CF59F6" w14:textId="77777777" w:rsidR="00B076CB" w:rsidRPr="008D7B21" w:rsidRDefault="00B076CB" w:rsidP="001605BE">
      <w:pPr>
        <w:ind w:left="-720" w:firstLine="720"/>
        <w:rPr>
          <w:b/>
          <w:sz w:val="28"/>
          <w:szCs w:val="28"/>
          <w:lang w:val="en-CA"/>
        </w:rPr>
      </w:pPr>
      <w:r w:rsidRPr="008D7B21">
        <w:rPr>
          <w:b/>
          <w:sz w:val="28"/>
          <w:szCs w:val="28"/>
          <w:lang w:val="en-CA"/>
        </w:rPr>
        <w:t>BETWEEN:</w:t>
      </w:r>
    </w:p>
    <w:p w14:paraId="48BB0B62" w14:textId="77777777" w:rsidR="00B076CB" w:rsidRPr="008D7B21" w:rsidRDefault="00B076CB" w:rsidP="00A661BD">
      <w:pPr>
        <w:ind w:left="-720"/>
        <w:jc w:val="center"/>
        <w:rPr>
          <w:b/>
          <w:sz w:val="28"/>
          <w:szCs w:val="28"/>
          <w:lang w:val="en-CA"/>
        </w:rPr>
      </w:pPr>
    </w:p>
    <w:p w14:paraId="4AB08059" w14:textId="77777777" w:rsidR="00B076CB" w:rsidRPr="008D7B21" w:rsidRDefault="00B076CB" w:rsidP="00A661BD">
      <w:pPr>
        <w:pStyle w:val="Heading2"/>
        <w:ind w:left="-720"/>
        <w:rPr>
          <w:rFonts w:ascii="Times New Roman" w:hAnsi="Times New Roman"/>
          <w:b/>
          <w:sz w:val="28"/>
          <w:szCs w:val="28"/>
          <w:lang w:val="en-CA"/>
        </w:rPr>
      </w:pPr>
      <w:r w:rsidRPr="008D7B21">
        <w:rPr>
          <w:rFonts w:ascii="Times New Roman" w:hAnsi="Times New Roman"/>
          <w:b/>
          <w:sz w:val="28"/>
          <w:szCs w:val="28"/>
          <w:lang w:val="en-CA"/>
        </w:rPr>
        <w:t>HER MAJESTY THE QUEEN</w:t>
      </w:r>
    </w:p>
    <w:p w14:paraId="7038B6B0" w14:textId="77777777" w:rsidR="00B076CB" w:rsidRPr="008D7B21" w:rsidRDefault="00B076CB" w:rsidP="00A661BD">
      <w:pPr>
        <w:ind w:left="-720"/>
        <w:jc w:val="center"/>
        <w:rPr>
          <w:b/>
          <w:sz w:val="28"/>
          <w:szCs w:val="28"/>
          <w:lang w:val="en-CA"/>
        </w:rPr>
      </w:pPr>
    </w:p>
    <w:p w14:paraId="4AC56E68" w14:textId="77777777" w:rsidR="00B076CB" w:rsidRPr="008D7B21" w:rsidRDefault="00B076CB" w:rsidP="00A661BD">
      <w:pPr>
        <w:ind w:left="-720"/>
        <w:jc w:val="center"/>
        <w:rPr>
          <w:b/>
          <w:sz w:val="28"/>
          <w:szCs w:val="28"/>
          <w:lang w:val="en-CA"/>
        </w:rPr>
      </w:pPr>
      <w:r w:rsidRPr="008D7B21">
        <w:rPr>
          <w:b/>
          <w:sz w:val="28"/>
          <w:szCs w:val="28"/>
          <w:lang w:val="en-CA"/>
        </w:rPr>
        <w:t xml:space="preserve">- </w:t>
      </w:r>
      <w:proofErr w:type="gramStart"/>
      <w:r w:rsidRPr="008D7B21">
        <w:rPr>
          <w:b/>
          <w:sz w:val="28"/>
          <w:szCs w:val="28"/>
          <w:lang w:val="en-CA"/>
        </w:rPr>
        <w:t>and</w:t>
      </w:r>
      <w:proofErr w:type="gramEnd"/>
      <w:r w:rsidRPr="008D7B21">
        <w:rPr>
          <w:b/>
          <w:sz w:val="28"/>
          <w:szCs w:val="28"/>
          <w:lang w:val="en-CA"/>
        </w:rPr>
        <w:t xml:space="preserve"> -</w:t>
      </w:r>
    </w:p>
    <w:p w14:paraId="132957FD" w14:textId="77777777" w:rsidR="00B076CB" w:rsidRPr="008D7B21" w:rsidRDefault="00B076CB" w:rsidP="00A661BD">
      <w:pPr>
        <w:ind w:left="-720"/>
        <w:jc w:val="center"/>
        <w:rPr>
          <w:b/>
          <w:sz w:val="28"/>
          <w:szCs w:val="28"/>
          <w:lang w:val="en-CA"/>
        </w:rPr>
      </w:pPr>
    </w:p>
    <w:p w14:paraId="34212DF9" w14:textId="77777777" w:rsidR="007E097C" w:rsidRDefault="007E097C" w:rsidP="007E097C">
      <w:pPr>
        <w:ind w:left="90"/>
        <w:jc w:val="center"/>
        <w:rPr>
          <w:b/>
          <w:sz w:val="28"/>
          <w:szCs w:val="28"/>
          <w:lang w:val="en-CA"/>
        </w:rPr>
      </w:pPr>
      <w:r>
        <w:rPr>
          <w:b/>
          <w:sz w:val="28"/>
          <w:szCs w:val="28"/>
          <w:lang w:val="en-CA"/>
        </w:rPr>
        <w:t>-</w:t>
      </w:r>
    </w:p>
    <w:p w14:paraId="77ED719C" w14:textId="1566C3B1" w:rsidR="007E097C" w:rsidRDefault="007E097C" w:rsidP="007E097C">
      <w:pPr>
        <w:jc w:val="center"/>
        <w:rPr>
          <w:b/>
          <w:sz w:val="28"/>
          <w:szCs w:val="28"/>
          <w:lang w:val="en-CA"/>
        </w:rPr>
      </w:pPr>
      <w:r>
        <w:rPr>
          <w:b/>
          <w:sz w:val="28"/>
          <w:szCs w:val="28"/>
          <w:lang w:val="en-CA"/>
        </w:rPr>
        <w:t>CAMERON BEAVERBONES</w:t>
      </w:r>
      <w:r>
        <w:rPr>
          <w:b/>
          <w:sz w:val="28"/>
          <w:szCs w:val="28"/>
          <w:lang w:val="en-CA"/>
        </w:rPr>
        <w:br/>
        <w:t xml:space="preserve">                                                             </w:t>
      </w:r>
    </w:p>
    <w:p w14:paraId="6B2C6ACD" w14:textId="77777777" w:rsidR="00CB2735" w:rsidRDefault="007E097C" w:rsidP="007E097C">
      <w:pPr>
        <w:rPr>
          <w:b/>
          <w:sz w:val="28"/>
          <w:szCs w:val="28"/>
          <w:lang w:val="en-CA"/>
        </w:rPr>
      </w:pPr>
      <w:r>
        <w:rPr>
          <w:b/>
          <w:sz w:val="28"/>
          <w:szCs w:val="28"/>
          <w:lang w:val="en-CA"/>
        </w:rPr>
        <w:tab/>
      </w:r>
    </w:p>
    <w:p w14:paraId="220A2180" w14:textId="77777777" w:rsidR="007E097C" w:rsidRDefault="007E097C" w:rsidP="007E097C">
      <w:pPr>
        <w:rPr>
          <w:b/>
          <w:sz w:val="28"/>
          <w:szCs w:val="28"/>
          <w:lang w:val="en-CA"/>
        </w:rPr>
      </w:pPr>
      <w:r>
        <w:rPr>
          <w:b/>
          <w:sz w:val="28"/>
          <w:szCs w:val="28"/>
          <w:lang w:val="en-CA"/>
        </w:rPr>
        <w:t>AND BETWEEN:</w:t>
      </w:r>
    </w:p>
    <w:p w14:paraId="79B3FC0B" w14:textId="77777777" w:rsidR="007E097C" w:rsidRDefault="007E097C" w:rsidP="007E097C">
      <w:pPr>
        <w:rPr>
          <w:b/>
          <w:sz w:val="28"/>
          <w:szCs w:val="28"/>
          <w:lang w:val="en-CA"/>
        </w:rPr>
      </w:pPr>
    </w:p>
    <w:p w14:paraId="08D93C51" w14:textId="77777777" w:rsidR="007E097C" w:rsidRPr="00EC6522" w:rsidRDefault="007E097C" w:rsidP="007E097C">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14:paraId="10EBAEE5" w14:textId="77777777" w:rsidR="007E097C" w:rsidRDefault="007E097C" w:rsidP="007E097C">
      <w:pPr>
        <w:jc w:val="center"/>
        <w:rPr>
          <w:b/>
          <w:sz w:val="28"/>
          <w:szCs w:val="28"/>
          <w:lang w:val="en-CA"/>
        </w:rPr>
      </w:pPr>
    </w:p>
    <w:p w14:paraId="3CA134E6" w14:textId="77777777" w:rsidR="007E097C" w:rsidRDefault="007E097C" w:rsidP="007E097C">
      <w:pPr>
        <w:jc w:val="center"/>
        <w:rPr>
          <w:b/>
          <w:sz w:val="28"/>
          <w:szCs w:val="28"/>
          <w:lang w:val="en-CA"/>
        </w:rPr>
      </w:pPr>
      <w:r>
        <w:rPr>
          <w:b/>
          <w:sz w:val="28"/>
          <w:szCs w:val="28"/>
          <w:lang w:val="en-CA"/>
        </w:rPr>
        <w:t>-</w:t>
      </w:r>
      <w:proofErr w:type="gramStart"/>
      <w:r>
        <w:rPr>
          <w:b/>
          <w:sz w:val="28"/>
          <w:szCs w:val="28"/>
          <w:lang w:val="en-CA"/>
        </w:rPr>
        <w:t>and</w:t>
      </w:r>
      <w:proofErr w:type="gramEnd"/>
      <w:r>
        <w:rPr>
          <w:b/>
          <w:sz w:val="28"/>
          <w:szCs w:val="28"/>
          <w:lang w:val="en-CA"/>
        </w:rPr>
        <w:t>-</w:t>
      </w:r>
    </w:p>
    <w:p w14:paraId="0F772DC1" w14:textId="77777777" w:rsidR="007E097C" w:rsidRDefault="007E097C" w:rsidP="007E097C">
      <w:pPr>
        <w:jc w:val="center"/>
        <w:rPr>
          <w:b/>
          <w:sz w:val="28"/>
          <w:szCs w:val="28"/>
          <w:lang w:val="en-CA"/>
        </w:rPr>
      </w:pPr>
    </w:p>
    <w:p w14:paraId="6A23028D" w14:textId="3CFEE6CD" w:rsidR="00B076CB" w:rsidRDefault="007E097C" w:rsidP="007E097C">
      <w:pPr>
        <w:jc w:val="center"/>
        <w:rPr>
          <w:sz w:val="28"/>
          <w:szCs w:val="28"/>
          <w:lang w:val="en-CA"/>
        </w:rPr>
      </w:pPr>
      <w:r>
        <w:rPr>
          <w:b/>
          <w:sz w:val="28"/>
          <w:szCs w:val="28"/>
          <w:lang w:val="en-CA"/>
        </w:rPr>
        <w:t>ALEXANDER RICHARDSON</w:t>
      </w:r>
      <w:r>
        <w:rPr>
          <w:b/>
          <w:sz w:val="28"/>
          <w:szCs w:val="28"/>
          <w:lang w:val="en-CA"/>
        </w:rPr>
        <w:br/>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p>
    <w:p w14:paraId="5C25D953" w14:textId="77777777" w:rsidR="00D900F4" w:rsidRPr="007E097C" w:rsidRDefault="00D900F4" w:rsidP="007E097C">
      <w:pPr>
        <w:jc w:val="center"/>
        <w:rPr>
          <w:b/>
          <w:sz w:val="28"/>
          <w:szCs w:val="28"/>
          <w:lang w:val="en-CA"/>
        </w:rPr>
      </w:pPr>
    </w:p>
    <w:p w14:paraId="330F39E4" w14:textId="77777777" w:rsidR="00B076CB" w:rsidRPr="008D7B21" w:rsidRDefault="00B076CB" w:rsidP="00A661BD">
      <w:pPr>
        <w:pBdr>
          <w:bottom w:val="single" w:sz="12" w:space="1" w:color="auto"/>
        </w:pBdr>
        <w:ind w:left="-720"/>
        <w:jc w:val="both"/>
        <w:rPr>
          <w:sz w:val="28"/>
          <w:szCs w:val="28"/>
          <w:lang w:val="en-CA"/>
        </w:rPr>
      </w:pPr>
    </w:p>
    <w:p w14:paraId="6A2CB984" w14:textId="77777777" w:rsidR="00B076CB" w:rsidRPr="008D7B21" w:rsidRDefault="00B076CB" w:rsidP="00A661BD">
      <w:pPr>
        <w:ind w:left="-720"/>
        <w:jc w:val="both"/>
        <w:rPr>
          <w:sz w:val="28"/>
          <w:szCs w:val="28"/>
          <w:lang w:val="en-CA"/>
        </w:rPr>
      </w:pPr>
    </w:p>
    <w:p w14:paraId="50D5E70D" w14:textId="652A4BE9" w:rsidR="00B076CB" w:rsidRPr="008D7B21" w:rsidRDefault="00B70376" w:rsidP="00A661BD">
      <w:pPr>
        <w:ind w:left="-720"/>
        <w:jc w:val="center"/>
        <w:rPr>
          <w:b/>
          <w:sz w:val="28"/>
          <w:szCs w:val="28"/>
          <w:lang w:val="en-CA"/>
        </w:rPr>
      </w:pPr>
      <w:r>
        <w:rPr>
          <w:b/>
          <w:sz w:val="28"/>
          <w:szCs w:val="28"/>
          <w:lang w:val="en-CA"/>
        </w:rPr>
        <w:t xml:space="preserve">WRITTEN </w:t>
      </w:r>
      <w:r w:rsidR="006D70FF">
        <w:rPr>
          <w:b/>
          <w:sz w:val="28"/>
          <w:szCs w:val="28"/>
          <w:lang w:val="en-CA"/>
        </w:rPr>
        <w:t xml:space="preserve">REASONS FOR </w:t>
      </w:r>
      <w:r w:rsidR="007E097C">
        <w:rPr>
          <w:b/>
          <w:sz w:val="28"/>
          <w:szCs w:val="28"/>
          <w:lang w:val="en-CA"/>
        </w:rPr>
        <w:t>JUDGMENT</w:t>
      </w:r>
    </w:p>
    <w:p w14:paraId="390DBF5B" w14:textId="77777777" w:rsidR="00B076CB" w:rsidRPr="008D7B21" w:rsidRDefault="00B076CB" w:rsidP="00A661BD">
      <w:pPr>
        <w:ind w:left="-720"/>
        <w:jc w:val="center"/>
        <w:rPr>
          <w:b/>
          <w:sz w:val="28"/>
          <w:szCs w:val="28"/>
          <w:lang w:val="en-CA"/>
        </w:rPr>
      </w:pPr>
      <w:proofErr w:type="gramStart"/>
      <w:r w:rsidRPr="008D7B21">
        <w:rPr>
          <w:b/>
          <w:sz w:val="28"/>
          <w:szCs w:val="28"/>
          <w:lang w:val="en-CA"/>
        </w:rPr>
        <w:t>of</w:t>
      </w:r>
      <w:proofErr w:type="gramEnd"/>
      <w:r w:rsidRPr="008D7B21">
        <w:rPr>
          <w:b/>
          <w:sz w:val="28"/>
          <w:szCs w:val="28"/>
          <w:lang w:val="en-CA"/>
        </w:rPr>
        <w:t xml:space="preserve"> the</w:t>
      </w:r>
    </w:p>
    <w:p w14:paraId="5F72D388" w14:textId="77777777" w:rsidR="00B076CB" w:rsidRPr="008D7B21" w:rsidRDefault="00B076CB" w:rsidP="00A661BD">
      <w:pPr>
        <w:ind w:left="-720"/>
        <w:jc w:val="center"/>
        <w:rPr>
          <w:b/>
          <w:sz w:val="28"/>
          <w:szCs w:val="28"/>
          <w:lang w:val="en-CA"/>
        </w:rPr>
      </w:pPr>
      <w:r w:rsidRPr="008D7B21">
        <w:rPr>
          <w:b/>
          <w:sz w:val="28"/>
          <w:szCs w:val="28"/>
          <w:lang w:val="en-CA"/>
        </w:rPr>
        <w:t xml:space="preserve">HONOURABLE JUDGE </w:t>
      </w:r>
      <w:r w:rsidR="00B61C40">
        <w:rPr>
          <w:b/>
          <w:sz w:val="28"/>
          <w:szCs w:val="28"/>
          <w:lang w:val="en-CA"/>
        </w:rPr>
        <w:t>ROBERT D. GORIN</w:t>
      </w:r>
    </w:p>
    <w:p w14:paraId="532A0190" w14:textId="77777777" w:rsidR="00B076CB" w:rsidRDefault="00B076CB" w:rsidP="00DB427A">
      <w:pPr>
        <w:pBdr>
          <w:bottom w:val="single" w:sz="12" w:space="0" w:color="auto"/>
        </w:pBdr>
        <w:ind w:left="-720"/>
        <w:jc w:val="both"/>
        <w:rPr>
          <w:sz w:val="24"/>
          <w:szCs w:val="24"/>
          <w:lang w:val="en-CA"/>
        </w:rPr>
      </w:pPr>
    </w:p>
    <w:p w14:paraId="21CCDCC8" w14:textId="77777777" w:rsidR="00CF5B9A" w:rsidRDefault="00CF5B9A" w:rsidP="00CF5B9A">
      <w:pPr>
        <w:rPr>
          <w:sz w:val="28"/>
          <w:szCs w:val="28"/>
          <w:lang w:val="en-CA"/>
        </w:rPr>
      </w:pPr>
    </w:p>
    <w:p w14:paraId="58ADE859" w14:textId="138CC194" w:rsidR="006215D4" w:rsidRPr="000A77A5" w:rsidRDefault="00083EB9" w:rsidP="00CF5B9A">
      <w:pPr>
        <w:rPr>
          <w:sz w:val="28"/>
          <w:szCs w:val="28"/>
          <w:lang w:val="en-CA"/>
        </w:rPr>
      </w:pPr>
      <w:r>
        <w:rPr>
          <w:sz w:val="28"/>
          <w:szCs w:val="28"/>
          <w:lang w:val="en-CA"/>
        </w:rPr>
        <w:t>[</w:t>
      </w:r>
      <w:r w:rsidR="006215D4" w:rsidRPr="00CF5B9A">
        <w:rPr>
          <w:i/>
          <w:sz w:val="28"/>
          <w:szCs w:val="28"/>
          <w:lang w:val="en-CA"/>
        </w:rPr>
        <w:t>Northwest Territories Fishing Regulations</w:t>
      </w:r>
      <w:r w:rsidR="00CF5B9A">
        <w:rPr>
          <w:sz w:val="28"/>
          <w:szCs w:val="28"/>
          <w:lang w:val="en-CA"/>
        </w:rPr>
        <w:t xml:space="preserve"> </w:t>
      </w:r>
      <w:r w:rsidR="00F1156C">
        <w:rPr>
          <w:sz w:val="28"/>
        </w:rPr>
        <w:t>C.R.C., c.84,</w:t>
      </w:r>
      <w:r w:rsidR="00F1156C">
        <w:rPr>
          <w:sz w:val="28"/>
          <w:szCs w:val="28"/>
          <w:lang w:val="en-CA"/>
        </w:rPr>
        <w:t xml:space="preserve"> ss. 21 &amp; 18; </w:t>
      </w:r>
      <w:r w:rsidR="006215D4" w:rsidRPr="004822E0">
        <w:rPr>
          <w:i/>
          <w:sz w:val="28"/>
        </w:rPr>
        <w:t xml:space="preserve">Fisheries Act, </w:t>
      </w:r>
      <w:r w:rsidR="006215D4" w:rsidRPr="004822E0">
        <w:rPr>
          <w:sz w:val="28"/>
        </w:rPr>
        <w:t>R.S.C. 1985, C. F-14</w:t>
      </w:r>
      <w:r w:rsidR="00F1156C">
        <w:rPr>
          <w:sz w:val="28"/>
        </w:rPr>
        <w:t>, ss. 6 &amp; 78</w:t>
      </w:r>
      <w:r w:rsidR="006215D4">
        <w:rPr>
          <w:sz w:val="28"/>
          <w:szCs w:val="28"/>
        </w:rPr>
        <w:t>]</w:t>
      </w:r>
    </w:p>
    <w:p w14:paraId="7F47D395" w14:textId="77777777" w:rsidR="00DB427A" w:rsidRDefault="00DB427A" w:rsidP="00DB427A">
      <w:pPr>
        <w:ind w:left="-720"/>
        <w:jc w:val="both"/>
        <w:rPr>
          <w:sz w:val="24"/>
          <w:szCs w:val="24"/>
          <w:lang w:val="en-CA"/>
        </w:rPr>
      </w:pPr>
    </w:p>
    <w:sectPr w:rsidR="00DB427A" w:rsidSect="00DB427A">
      <w:headerReference w:type="first" r:id="rId14"/>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969B5" w14:textId="77777777" w:rsidR="00E85684" w:rsidRDefault="00E85684" w:rsidP="002330E1">
      <w:r>
        <w:separator/>
      </w:r>
    </w:p>
  </w:endnote>
  <w:endnote w:type="continuationSeparator" w:id="0">
    <w:p w14:paraId="4B27386D" w14:textId="77777777" w:rsidR="00E85684" w:rsidRDefault="00E85684"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3EC4C" w14:textId="77777777" w:rsidR="00E85684" w:rsidRDefault="00E85684" w:rsidP="002330E1">
      <w:r>
        <w:separator/>
      </w:r>
    </w:p>
  </w:footnote>
  <w:footnote w:type="continuationSeparator" w:id="0">
    <w:p w14:paraId="4D8FFCD3" w14:textId="77777777" w:rsidR="00E85684" w:rsidRDefault="00E85684"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3EB6" w14:textId="77777777" w:rsidR="00E85684" w:rsidRDefault="00E85684"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F90C" w14:textId="77777777" w:rsidR="00E85684" w:rsidRPr="002330E1" w:rsidRDefault="00E85684" w:rsidP="002330E1">
    <w:pPr>
      <w:pStyle w:val="Header"/>
      <w:jc w:val="right"/>
      <w:rPr>
        <w:i/>
      </w:rPr>
    </w:pPr>
    <w:r w:rsidRPr="002330E1">
      <w:rPr>
        <w:i/>
      </w:rPr>
      <w:t>R. v.</w:t>
    </w:r>
    <w:r>
      <w:rPr>
        <w:i/>
      </w:rPr>
      <w:t xml:space="preserve"> </w:t>
    </w:r>
    <w:r>
      <w:rPr>
        <w:szCs w:val="24"/>
        <w:lang w:val="en-CA"/>
      </w:rPr>
      <w:t>Beaverbones &amp; Richardson</w:t>
    </w:r>
  </w:p>
  <w:p w14:paraId="04880CD1" w14:textId="77777777" w:rsidR="00E85684" w:rsidRDefault="00E85684" w:rsidP="002330E1">
    <w:pPr>
      <w:pStyle w:val="Header"/>
      <w:jc w:val="right"/>
    </w:pPr>
    <w:r>
      <w:t xml:space="preserve">Page </w:t>
    </w:r>
    <w:r>
      <w:fldChar w:fldCharType="begin"/>
    </w:r>
    <w:r>
      <w:instrText xml:space="preserve"> PAGE   \* MERGEFORMAT </w:instrText>
    </w:r>
    <w:r>
      <w:fldChar w:fldCharType="separate"/>
    </w:r>
    <w:r w:rsidR="00E9799F">
      <w:rPr>
        <w:noProof/>
      </w:rPr>
      <w:t>12</w:t>
    </w:r>
    <w:r>
      <w:rPr>
        <w:noProof/>
      </w:rPr>
      <w:fldChar w:fldCharType="end"/>
    </w:r>
  </w:p>
  <w:p w14:paraId="72605E07" w14:textId="77777777" w:rsidR="00E85684" w:rsidRDefault="00E85684" w:rsidP="002330E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74BE" w14:textId="77777777" w:rsidR="00E85684" w:rsidRDefault="00E85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54A25E7"/>
    <w:multiLevelType w:val="hybridMultilevel"/>
    <w:tmpl w:val="15023360"/>
    <w:lvl w:ilvl="0" w:tplc="0C0C0011">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4">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256859"/>
    <w:multiLevelType w:val="hybridMultilevel"/>
    <w:tmpl w:val="CD502780"/>
    <w:lvl w:ilvl="0" w:tplc="0C0C000F">
      <w:start w:val="2"/>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nsid w:val="302F3EB7"/>
    <w:multiLevelType w:val="hybridMultilevel"/>
    <w:tmpl w:val="2A2657E6"/>
    <w:lvl w:ilvl="0" w:tplc="36CA55B6">
      <w:start w:val="1"/>
      <w:numFmt w:val="lowerRoman"/>
      <w:lvlText w:val="%1)"/>
      <w:lvlJc w:val="left"/>
      <w:pPr>
        <w:ind w:left="1800" w:hanging="72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2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1A529B7"/>
    <w:multiLevelType w:val="hybridMultilevel"/>
    <w:tmpl w:val="7F16E0AA"/>
    <w:lvl w:ilvl="0" w:tplc="67D23998">
      <w:start w:val="1"/>
      <w:numFmt w:val="lowerRoman"/>
      <w:lvlText w:val="%1)"/>
      <w:lvlJc w:val="left"/>
      <w:pPr>
        <w:ind w:left="720" w:hanging="360"/>
      </w:pPr>
      <w:rPr>
        <w:rFonts w:ascii="Times New Roman" w:eastAsiaTheme="minorHAnsi" w:hAnsi="Times New Roman"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6B42CD1"/>
    <w:multiLevelType w:val="hybridMultilevel"/>
    <w:tmpl w:val="101C7E36"/>
    <w:lvl w:ilvl="0" w:tplc="0C0C000F">
      <w:start w:val="1"/>
      <w:numFmt w:val="decimal"/>
      <w:lvlText w:val="%1."/>
      <w:lvlJc w:val="left"/>
      <w:pPr>
        <w:ind w:left="36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9225DF1"/>
    <w:multiLevelType w:val="hybridMultilevel"/>
    <w:tmpl w:val="B396F8B6"/>
    <w:lvl w:ilvl="0" w:tplc="A8540EA8">
      <w:start w:val="6"/>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4">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7">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8">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9"/>
  </w:num>
  <w:num w:numId="4">
    <w:abstractNumId w:val="14"/>
  </w:num>
  <w:num w:numId="5">
    <w:abstractNumId w:val="6"/>
  </w:num>
  <w:num w:numId="6">
    <w:abstractNumId w:val="25"/>
  </w:num>
  <w:num w:numId="7">
    <w:abstractNumId w:val="11"/>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7"/>
  </w:num>
  <w:num w:numId="16">
    <w:abstractNumId w:val="13"/>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26"/>
  </w:num>
  <w:num w:numId="22">
    <w:abstractNumId w:val="18"/>
  </w:num>
  <w:num w:numId="23">
    <w:abstractNumId w:val="21"/>
  </w:num>
  <w:num w:numId="24">
    <w:abstractNumId w:val="23"/>
  </w:num>
  <w:num w:numId="25">
    <w:abstractNumId w:val="12"/>
  </w:num>
  <w:num w:numId="26">
    <w:abstractNumId w:val="22"/>
  </w:num>
  <w:num w:numId="27">
    <w:abstractNumId w:val="16"/>
  </w:num>
  <w:num w:numId="28">
    <w:abstractNumId w:val="7"/>
  </w:num>
  <w:num w:numId="29">
    <w:abstractNumId w:val="8"/>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77"/>
    <w:rsid w:val="00000A1B"/>
    <w:rsid w:val="00000FE1"/>
    <w:rsid w:val="00003594"/>
    <w:rsid w:val="00004311"/>
    <w:rsid w:val="00006F01"/>
    <w:rsid w:val="00007101"/>
    <w:rsid w:val="00014AB0"/>
    <w:rsid w:val="00020852"/>
    <w:rsid w:val="000237B7"/>
    <w:rsid w:val="00024CD1"/>
    <w:rsid w:val="0002663B"/>
    <w:rsid w:val="00026D1F"/>
    <w:rsid w:val="00031441"/>
    <w:rsid w:val="000323C1"/>
    <w:rsid w:val="00032E71"/>
    <w:rsid w:val="00041FD5"/>
    <w:rsid w:val="00044BAC"/>
    <w:rsid w:val="00045080"/>
    <w:rsid w:val="000453D7"/>
    <w:rsid w:val="000459C9"/>
    <w:rsid w:val="000462AD"/>
    <w:rsid w:val="00047E70"/>
    <w:rsid w:val="0005104F"/>
    <w:rsid w:val="00055603"/>
    <w:rsid w:val="00060D44"/>
    <w:rsid w:val="00062580"/>
    <w:rsid w:val="00062F91"/>
    <w:rsid w:val="00063F09"/>
    <w:rsid w:val="000704C8"/>
    <w:rsid w:val="00071C2D"/>
    <w:rsid w:val="00072D34"/>
    <w:rsid w:val="00074D76"/>
    <w:rsid w:val="00075D62"/>
    <w:rsid w:val="000828C3"/>
    <w:rsid w:val="00082B94"/>
    <w:rsid w:val="00083EB9"/>
    <w:rsid w:val="0008666F"/>
    <w:rsid w:val="0009011A"/>
    <w:rsid w:val="000902D6"/>
    <w:rsid w:val="00092D19"/>
    <w:rsid w:val="00093A73"/>
    <w:rsid w:val="000A1371"/>
    <w:rsid w:val="000A3647"/>
    <w:rsid w:val="000A5C42"/>
    <w:rsid w:val="000A6DEC"/>
    <w:rsid w:val="000A77A5"/>
    <w:rsid w:val="000B33E5"/>
    <w:rsid w:val="000B5783"/>
    <w:rsid w:val="000B7236"/>
    <w:rsid w:val="000B743D"/>
    <w:rsid w:val="000B767A"/>
    <w:rsid w:val="000C2085"/>
    <w:rsid w:val="000C345E"/>
    <w:rsid w:val="000C3DAC"/>
    <w:rsid w:val="000D37D7"/>
    <w:rsid w:val="000D4956"/>
    <w:rsid w:val="000D4F09"/>
    <w:rsid w:val="000D712E"/>
    <w:rsid w:val="000D73CB"/>
    <w:rsid w:val="000E0FCE"/>
    <w:rsid w:val="000E4650"/>
    <w:rsid w:val="000E4AF3"/>
    <w:rsid w:val="000E5271"/>
    <w:rsid w:val="000E5E8E"/>
    <w:rsid w:val="000E5F35"/>
    <w:rsid w:val="000E7688"/>
    <w:rsid w:val="000F062D"/>
    <w:rsid w:val="000F37C4"/>
    <w:rsid w:val="000F4387"/>
    <w:rsid w:val="000F5FCE"/>
    <w:rsid w:val="000F69BF"/>
    <w:rsid w:val="000F70F2"/>
    <w:rsid w:val="001051C1"/>
    <w:rsid w:val="00106776"/>
    <w:rsid w:val="00111FA4"/>
    <w:rsid w:val="0011611C"/>
    <w:rsid w:val="00116418"/>
    <w:rsid w:val="00116E81"/>
    <w:rsid w:val="00120BBD"/>
    <w:rsid w:val="00121A51"/>
    <w:rsid w:val="00122CE0"/>
    <w:rsid w:val="0012348D"/>
    <w:rsid w:val="00123A29"/>
    <w:rsid w:val="00124CB2"/>
    <w:rsid w:val="00125181"/>
    <w:rsid w:val="0013006F"/>
    <w:rsid w:val="00140584"/>
    <w:rsid w:val="00141106"/>
    <w:rsid w:val="00143572"/>
    <w:rsid w:val="00143D46"/>
    <w:rsid w:val="0014434C"/>
    <w:rsid w:val="0014690B"/>
    <w:rsid w:val="00146E4A"/>
    <w:rsid w:val="00152DF8"/>
    <w:rsid w:val="00153EAE"/>
    <w:rsid w:val="00154FC7"/>
    <w:rsid w:val="001605BE"/>
    <w:rsid w:val="001607D9"/>
    <w:rsid w:val="00162977"/>
    <w:rsid w:val="0016694A"/>
    <w:rsid w:val="001674EE"/>
    <w:rsid w:val="00176D85"/>
    <w:rsid w:val="00180E96"/>
    <w:rsid w:val="001821CA"/>
    <w:rsid w:val="00182BB2"/>
    <w:rsid w:val="00195E9D"/>
    <w:rsid w:val="00196DEE"/>
    <w:rsid w:val="001A26BF"/>
    <w:rsid w:val="001A2D95"/>
    <w:rsid w:val="001A317F"/>
    <w:rsid w:val="001A3673"/>
    <w:rsid w:val="001A58A5"/>
    <w:rsid w:val="001B0715"/>
    <w:rsid w:val="001B3B35"/>
    <w:rsid w:val="001C07AC"/>
    <w:rsid w:val="001C3B29"/>
    <w:rsid w:val="001C6C92"/>
    <w:rsid w:val="001D1246"/>
    <w:rsid w:val="001D454B"/>
    <w:rsid w:val="001D4888"/>
    <w:rsid w:val="001D52D1"/>
    <w:rsid w:val="001D57C4"/>
    <w:rsid w:val="001E0443"/>
    <w:rsid w:val="001E07A8"/>
    <w:rsid w:val="001E7497"/>
    <w:rsid w:val="001F3E32"/>
    <w:rsid w:val="001F64C2"/>
    <w:rsid w:val="002009F0"/>
    <w:rsid w:val="0020101C"/>
    <w:rsid w:val="00205F7E"/>
    <w:rsid w:val="00216241"/>
    <w:rsid w:val="00217117"/>
    <w:rsid w:val="00220169"/>
    <w:rsid w:val="00220190"/>
    <w:rsid w:val="00222B0E"/>
    <w:rsid w:val="00224BD2"/>
    <w:rsid w:val="00224EC0"/>
    <w:rsid w:val="0022580F"/>
    <w:rsid w:val="002278B6"/>
    <w:rsid w:val="00231091"/>
    <w:rsid w:val="0023144A"/>
    <w:rsid w:val="002316C3"/>
    <w:rsid w:val="00231933"/>
    <w:rsid w:val="00232B01"/>
    <w:rsid w:val="002330E1"/>
    <w:rsid w:val="00234116"/>
    <w:rsid w:val="00235F41"/>
    <w:rsid w:val="002431D3"/>
    <w:rsid w:val="00244AD6"/>
    <w:rsid w:val="00245688"/>
    <w:rsid w:val="002509F4"/>
    <w:rsid w:val="00251A89"/>
    <w:rsid w:val="00264F2C"/>
    <w:rsid w:val="002653E0"/>
    <w:rsid w:val="0027535E"/>
    <w:rsid w:val="00280FE1"/>
    <w:rsid w:val="00284303"/>
    <w:rsid w:val="00285F0F"/>
    <w:rsid w:val="00290BB5"/>
    <w:rsid w:val="0029499F"/>
    <w:rsid w:val="002A1CDB"/>
    <w:rsid w:val="002A348F"/>
    <w:rsid w:val="002A3EEF"/>
    <w:rsid w:val="002B06B9"/>
    <w:rsid w:val="002B0A6C"/>
    <w:rsid w:val="002B1D17"/>
    <w:rsid w:val="002B31CA"/>
    <w:rsid w:val="002B41A3"/>
    <w:rsid w:val="002B43AE"/>
    <w:rsid w:val="002B6439"/>
    <w:rsid w:val="002B7D4B"/>
    <w:rsid w:val="002C006C"/>
    <w:rsid w:val="002C4697"/>
    <w:rsid w:val="002C5C5F"/>
    <w:rsid w:val="002C5E9B"/>
    <w:rsid w:val="002C6583"/>
    <w:rsid w:val="002D077D"/>
    <w:rsid w:val="002E03F7"/>
    <w:rsid w:val="002E0710"/>
    <w:rsid w:val="002E1784"/>
    <w:rsid w:val="002F54CB"/>
    <w:rsid w:val="002F5C40"/>
    <w:rsid w:val="00302C8C"/>
    <w:rsid w:val="0030382D"/>
    <w:rsid w:val="00303C61"/>
    <w:rsid w:val="00304ED1"/>
    <w:rsid w:val="0030760B"/>
    <w:rsid w:val="003173DC"/>
    <w:rsid w:val="00317B13"/>
    <w:rsid w:val="00321313"/>
    <w:rsid w:val="003216D8"/>
    <w:rsid w:val="0032379C"/>
    <w:rsid w:val="0032396E"/>
    <w:rsid w:val="0032720B"/>
    <w:rsid w:val="003273A4"/>
    <w:rsid w:val="003279BA"/>
    <w:rsid w:val="003318CF"/>
    <w:rsid w:val="003424EA"/>
    <w:rsid w:val="00346613"/>
    <w:rsid w:val="003471AA"/>
    <w:rsid w:val="00350BBB"/>
    <w:rsid w:val="00351673"/>
    <w:rsid w:val="003518B9"/>
    <w:rsid w:val="003578A2"/>
    <w:rsid w:val="00363FB0"/>
    <w:rsid w:val="0036402B"/>
    <w:rsid w:val="003662FD"/>
    <w:rsid w:val="00371353"/>
    <w:rsid w:val="0037162E"/>
    <w:rsid w:val="003720C6"/>
    <w:rsid w:val="003812AD"/>
    <w:rsid w:val="003826DA"/>
    <w:rsid w:val="00382734"/>
    <w:rsid w:val="003834A8"/>
    <w:rsid w:val="003872BF"/>
    <w:rsid w:val="0038785F"/>
    <w:rsid w:val="00390A57"/>
    <w:rsid w:val="00392F9A"/>
    <w:rsid w:val="00393FE1"/>
    <w:rsid w:val="00394D70"/>
    <w:rsid w:val="00394E7D"/>
    <w:rsid w:val="00395564"/>
    <w:rsid w:val="00395EBA"/>
    <w:rsid w:val="00396177"/>
    <w:rsid w:val="00396231"/>
    <w:rsid w:val="00396F12"/>
    <w:rsid w:val="003A1571"/>
    <w:rsid w:val="003A2F37"/>
    <w:rsid w:val="003A627D"/>
    <w:rsid w:val="003B0D42"/>
    <w:rsid w:val="003B2957"/>
    <w:rsid w:val="003C1C9A"/>
    <w:rsid w:val="003C60FD"/>
    <w:rsid w:val="003C7549"/>
    <w:rsid w:val="003D07A7"/>
    <w:rsid w:val="003D1135"/>
    <w:rsid w:val="003D5E51"/>
    <w:rsid w:val="003D765F"/>
    <w:rsid w:val="003D7957"/>
    <w:rsid w:val="003E281B"/>
    <w:rsid w:val="003E2F67"/>
    <w:rsid w:val="003E375A"/>
    <w:rsid w:val="003E63CF"/>
    <w:rsid w:val="003E6E1B"/>
    <w:rsid w:val="003F2A32"/>
    <w:rsid w:val="003F42A3"/>
    <w:rsid w:val="00405E57"/>
    <w:rsid w:val="00406703"/>
    <w:rsid w:val="004068E2"/>
    <w:rsid w:val="004073A4"/>
    <w:rsid w:val="00410497"/>
    <w:rsid w:val="00411B16"/>
    <w:rsid w:val="00413231"/>
    <w:rsid w:val="00414BFC"/>
    <w:rsid w:val="00415CC4"/>
    <w:rsid w:val="00420AE3"/>
    <w:rsid w:val="004254DE"/>
    <w:rsid w:val="00427D7B"/>
    <w:rsid w:val="00431825"/>
    <w:rsid w:val="0043528A"/>
    <w:rsid w:val="004367CD"/>
    <w:rsid w:val="004374C2"/>
    <w:rsid w:val="00440D99"/>
    <w:rsid w:val="0044667C"/>
    <w:rsid w:val="00447FFB"/>
    <w:rsid w:val="00450EE1"/>
    <w:rsid w:val="004510D6"/>
    <w:rsid w:val="00456274"/>
    <w:rsid w:val="00460510"/>
    <w:rsid w:val="00460999"/>
    <w:rsid w:val="00460DFB"/>
    <w:rsid w:val="0046108B"/>
    <w:rsid w:val="00461D97"/>
    <w:rsid w:val="00464218"/>
    <w:rsid w:val="004722A1"/>
    <w:rsid w:val="00473BD3"/>
    <w:rsid w:val="0047422C"/>
    <w:rsid w:val="004753F8"/>
    <w:rsid w:val="00475DB8"/>
    <w:rsid w:val="00477261"/>
    <w:rsid w:val="00481684"/>
    <w:rsid w:val="00483021"/>
    <w:rsid w:val="004837A4"/>
    <w:rsid w:val="0048447C"/>
    <w:rsid w:val="004871B7"/>
    <w:rsid w:val="00493568"/>
    <w:rsid w:val="00494056"/>
    <w:rsid w:val="00494697"/>
    <w:rsid w:val="00495514"/>
    <w:rsid w:val="004A06DE"/>
    <w:rsid w:val="004A4D2A"/>
    <w:rsid w:val="004A5659"/>
    <w:rsid w:val="004A5EAF"/>
    <w:rsid w:val="004A6C02"/>
    <w:rsid w:val="004A76E5"/>
    <w:rsid w:val="004A7DCC"/>
    <w:rsid w:val="004B030B"/>
    <w:rsid w:val="004B45C7"/>
    <w:rsid w:val="004B5B2C"/>
    <w:rsid w:val="004C0151"/>
    <w:rsid w:val="004C159C"/>
    <w:rsid w:val="004C1CAF"/>
    <w:rsid w:val="004C2E40"/>
    <w:rsid w:val="004C328F"/>
    <w:rsid w:val="004C68FE"/>
    <w:rsid w:val="004C7DD6"/>
    <w:rsid w:val="004D2657"/>
    <w:rsid w:val="004D284E"/>
    <w:rsid w:val="004D3766"/>
    <w:rsid w:val="004D3D2E"/>
    <w:rsid w:val="004D56BB"/>
    <w:rsid w:val="004D5C63"/>
    <w:rsid w:val="004D5E09"/>
    <w:rsid w:val="004E0842"/>
    <w:rsid w:val="004E2279"/>
    <w:rsid w:val="004E606F"/>
    <w:rsid w:val="004E7F14"/>
    <w:rsid w:val="004F1CC8"/>
    <w:rsid w:val="004F47EE"/>
    <w:rsid w:val="004F586F"/>
    <w:rsid w:val="005020AC"/>
    <w:rsid w:val="005055AD"/>
    <w:rsid w:val="00505C3F"/>
    <w:rsid w:val="005077AC"/>
    <w:rsid w:val="00512BBA"/>
    <w:rsid w:val="00514F08"/>
    <w:rsid w:val="0051596C"/>
    <w:rsid w:val="005159EE"/>
    <w:rsid w:val="00515A4A"/>
    <w:rsid w:val="0051681E"/>
    <w:rsid w:val="00516CC6"/>
    <w:rsid w:val="00522DC7"/>
    <w:rsid w:val="00523463"/>
    <w:rsid w:val="005330BE"/>
    <w:rsid w:val="00537885"/>
    <w:rsid w:val="00542711"/>
    <w:rsid w:val="00543F49"/>
    <w:rsid w:val="005449A4"/>
    <w:rsid w:val="00544F7F"/>
    <w:rsid w:val="00550573"/>
    <w:rsid w:val="005505D7"/>
    <w:rsid w:val="005517E5"/>
    <w:rsid w:val="00555770"/>
    <w:rsid w:val="0055598D"/>
    <w:rsid w:val="00557EA5"/>
    <w:rsid w:val="00561675"/>
    <w:rsid w:val="00561EAC"/>
    <w:rsid w:val="00562420"/>
    <w:rsid w:val="005665AB"/>
    <w:rsid w:val="00572157"/>
    <w:rsid w:val="00572740"/>
    <w:rsid w:val="00572D88"/>
    <w:rsid w:val="005733F8"/>
    <w:rsid w:val="00573D5A"/>
    <w:rsid w:val="005774B5"/>
    <w:rsid w:val="00581375"/>
    <w:rsid w:val="005826BF"/>
    <w:rsid w:val="00583356"/>
    <w:rsid w:val="00583688"/>
    <w:rsid w:val="005908F4"/>
    <w:rsid w:val="00591173"/>
    <w:rsid w:val="0059277F"/>
    <w:rsid w:val="00596732"/>
    <w:rsid w:val="005A0B2C"/>
    <w:rsid w:val="005A2514"/>
    <w:rsid w:val="005A5453"/>
    <w:rsid w:val="005A6C21"/>
    <w:rsid w:val="005A721D"/>
    <w:rsid w:val="005A7CC1"/>
    <w:rsid w:val="005B2514"/>
    <w:rsid w:val="005B2DEF"/>
    <w:rsid w:val="005B52E8"/>
    <w:rsid w:val="005B60A2"/>
    <w:rsid w:val="005C3AC7"/>
    <w:rsid w:val="005C551C"/>
    <w:rsid w:val="005C7D78"/>
    <w:rsid w:val="005D25E1"/>
    <w:rsid w:val="005D41FD"/>
    <w:rsid w:val="005D7FA5"/>
    <w:rsid w:val="005E0D0E"/>
    <w:rsid w:val="005E2F38"/>
    <w:rsid w:val="005E5706"/>
    <w:rsid w:val="005F0B53"/>
    <w:rsid w:val="005F2492"/>
    <w:rsid w:val="005F3261"/>
    <w:rsid w:val="005F3E50"/>
    <w:rsid w:val="005F3EB9"/>
    <w:rsid w:val="005F5CBB"/>
    <w:rsid w:val="00602ADE"/>
    <w:rsid w:val="00603B9C"/>
    <w:rsid w:val="00603D89"/>
    <w:rsid w:val="0061651F"/>
    <w:rsid w:val="00616E8A"/>
    <w:rsid w:val="0061742D"/>
    <w:rsid w:val="006215D4"/>
    <w:rsid w:val="00624435"/>
    <w:rsid w:val="00631A97"/>
    <w:rsid w:val="00632DE6"/>
    <w:rsid w:val="00635A35"/>
    <w:rsid w:val="00637BF0"/>
    <w:rsid w:val="0064011C"/>
    <w:rsid w:val="00640D77"/>
    <w:rsid w:val="006427FF"/>
    <w:rsid w:val="0064348F"/>
    <w:rsid w:val="006436B8"/>
    <w:rsid w:val="00644535"/>
    <w:rsid w:val="00644D49"/>
    <w:rsid w:val="006459A0"/>
    <w:rsid w:val="00650C11"/>
    <w:rsid w:val="00656DDD"/>
    <w:rsid w:val="0066131E"/>
    <w:rsid w:val="00661696"/>
    <w:rsid w:val="0067370A"/>
    <w:rsid w:val="00673790"/>
    <w:rsid w:val="00673D17"/>
    <w:rsid w:val="0067642E"/>
    <w:rsid w:val="006812B4"/>
    <w:rsid w:val="006838D3"/>
    <w:rsid w:val="00690E79"/>
    <w:rsid w:val="0069170D"/>
    <w:rsid w:val="00693A37"/>
    <w:rsid w:val="006A35EB"/>
    <w:rsid w:val="006A77B1"/>
    <w:rsid w:val="006B005B"/>
    <w:rsid w:val="006B0288"/>
    <w:rsid w:val="006B079D"/>
    <w:rsid w:val="006B2F82"/>
    <w:rsid w:val="006B4652"/>
    <w:rsid w:val="006B6ABE"/>
    <w:rsid w:val="006B6CE6"/>
    <w:rsid w:val="006B718D"/>
    <w:rsid w:val="006B71CA"/>
    <w:rsid w:val="006B79E7"/>
    <w:rsid w:val="006C78DB"/>
    <w:rsid w:val="006D0533"/>
    <w:rsid w:val="006D15F7"/>
    <w:rsid w:val="006D1B68"/>
    <w:rsid w:val="006D4010"/>
    <w:rsid w:val="006D521E"/>
    <w:rsid w:val="006D5666"/>
    <w:rsid w:val="006D70FF"/>
    <w:rsid w:val="006E05DE"/>
    <w:rsid w:val="006E1059"/>
    <w:rsid w:val="006E1153"/>
    <w:rsid w:val="006E1B8A"/>
    <w:rsid w:val="006E328D"/>
    <w:rsid w:val="006E3A25"/>
    <w:rsid w:val="006E42E2"/>
    <w:rsid w:val="006E48F8"/>
    <w:rsid w:val="006E6BF0"/>
    <w:rsid w:val="006E79DB"/>
    <w:rsid w:val="006F18F0"/>
    <w:rsid w:val="006F1CE4"/>
    <w:rsid w:val="006F1F55"/>
    <w:rsid w:val="006F324D"/>
    <w:rsid w:val="00702013"/>
    <w:rsid w:val="00703975"/>
    <w:rsid w:val="00713F13"/>
    <w:rsid w:val="007146AA"/>
    <w:rsid w:val="0071565F"/>
    <w:rsid w:val="00716D30"/>
    <w:rsid w:val="00720074"/>
    <w:rsid w:val="0072382B"/>
    <w:rsid w:val="00724352"/>
    <w:rsid w:val="007265A5"/>
    <w:rsid w:val="007348EF"/>
    <w:rsid w:val="00735B27"/>
    <w:rsid w:val="00736372"/>
    <w:rsid w:val="00736AA6"/>
    <w:rsid w:val="0074051F"/>
    <w:rsid w:val="007426B1"/>
    <w:rsid w:val="00743168"/>
    <w:rsid w:val="00745047"/>
    <w:rsid w:val="007453A7"/>
    <w:rsid w:val="00747814"/>
    <w:rsid w:val="00751C2A"/>
    <w:rsid w:val="007555AE"/>
    <w:rsid w:val="007571A7"/>
    <w:rsid w:val="00760422"/>
    <w:rsid w:val="007671AF"/>
    <w:rsid w:val="00771042"/>
    <w:rsid w:val="00774AB0"/>
    <w:rsid w:val="00775388"/>
    <w:rsid w:val="00776172"/>
    <w:rsid w:val="00780F94"/>
    <w:rsid w:val="0078179C"/>
    <w:rsid w:val="00791486"/>
    <w:rsid w:val="0079494B"/>
    <w:rsid w:val="00796C3E"/>
    <w:rsid w:val="007A3222"/>
    <w:rsid w:val="007A47DB"/>
    <w:rsid w:val="007A4B69"/>
    <w:rsid w:val="007A5544"/>
    <w:rsid w:val="007B245A"/>
    <w:rsid w:val="007B2848"/>
    <w:rsid w:val="007B3507"/>
    <w:rsid w:val="007B6A85"/>
    <w:rsid w:val="007C2429"/>
    <w:rsid w:val="007C3D26"/>
    <w:rsid w:val="007C54C3"/>
    <w:rsid w:val="007C64D7"/>
    <w:rsid w:val="007E097C"/>
    <w:rsid w:val="007E0DE7"/>
    <w:rsid w:val="007E0E75"/>
    <w:rsid w:val="007E1944"/>
    <w:rsid w:val="007E44EA"/>
    <w:rsid w:val="007E5528"/>
    <w:rsid w:val="007E682E"/>
    <w:rsid w:val="007F08BB"/>
    <w:rsid w:val="007F09A2"/>
    <w:rsid w:val="007F15BD"/>
    <w:rsid w:val="007F3B0B"/>
    <w:rsid w:val="0080038D"/>
    <w:rsid w:val="0080055B"/>
    <w:rsid w:val="008032ED"/>
    <w:rsid w:val="008036B4"/>
    <w:rsid w:val="00805ADF"/>
    <w:rsid w:val="008061F6"/>
    <w:rsid w:val="008063E2"/>
    <w:rsid w:val="00811D3C"/>
    <w:rsid w:val="00813544"/>
    <w:rsid w:val="00813FEF"/>
    <w:rsid w:val="00817427"/>
    <w:rsid w:val="008176F6"/>
    <w:rsid w:val="00817C0C"/>
    <w:rsid w:val="008208EB"/>
    <w:rsid w:val="00821A6A"/>
    <w:rsid w:val="00821ED6"/>
    <w:rsid w:val="00835DB6"/>
    <w:rsid w:val="008379C2"/>
    <w:rsid w:val="0084317E"/>
    <w:rsid w:val="0084495D"/>
    <w:rsid w:val="00844EAF"/>
    <w:rsid w:val="0084701C"/>
    <w:rsid w:val="00847566"/>
    <w:rsid w:val="00851A7A"/>
    <w:rsid w:val="008539B7"/>
    <w:rsid w:val="00856B76"/>
    <w:rsid w:val="008570B7"/>
    <w:rsid w:val="0087055D"/>
    <w:rsid w:val="0087537F"/>
    <w:rsid w:val="00877FB5"/>
    <w:rsid w:val="00880B40"/>
    <w:rsid w:val="008810DC"/>
    <w:rsid w:val="00881426"/>
    <w:rsid w:val="00886100"/>
    <w:rsid w:val="00887A7A"/>
    <w:rsid w:val="0089145C"/>
    <w:rsid w:val="008979EE"/>
    <w:rsid w:val="008A0D83"/>
    <w:rsid w:val="008A1781"/>
    <w:rsid w:val="008A3453"/>
    <w:rsid w:val="008A348D"/>
    <w:rsid w:val="008A3A22"/>
    <w:rsid w:val="008A6052"/>
    <w:rsid w:val="008A6F02"/>
    <w:rsid w:val="008A7903"/>
    <w:rsid w:val="008A7A6C"/>
    <w:rsid w:val="008B3D3E"/>
    <w:rsid w:val="008B3EC5"/>
    <w:rsid w:val="008B78AF"/>
    <w:rsid w:val="008C0211"/>
    <w:rsid w:val="008C1DDB"/>
    <w:rsid w:val="008C2295"/>
    <w:rsid w:val="008C6A4C"/>
    <w:rsid w:val="008C7D11"/>
    <w:rsid w:val="008D4FA6"/>
    <w:rsid w:val="008D62D7"/>
    <w:rsid w:val="008D7B21"/>
    <w:rsid w:val="008E15A1"/>
    <w:rsid w:val="008E34F0"/>
    <w:rsid w:val="008E3EA3"/>
    <w:rsid w:val="008E4155"/>
    <w:rsid w:val="008E5C32"/>
    <w:rsid w:val="008F2725"/>
    <w:rsid w:val="008F3FFF"/>
    <w:rsid w:val="008F604C"/>
    <w:rsid w:val="008F71CB"/>
    <w:rsid w:val="008F73EC"/>
    <w:rsid w:val="00900F86"/>
    <w:rsid w:val="00904343"/>
    <w:rsid w:val="00906A31"/>
    <w:rsid w:val="00906F42"/>
    <w:rsid w:val="00910642"/>
    <w:rsid w:val="00913DA8"/>
    <w:rsid w:val="00923148"/>
    <w:rsid w:val="009234AC"/>
    <w:rsid w:val="00924E74"/>
    <w:rsid w:val="00926743"/>
    <w:rsid w:val="00935F2E"/>
    <w:rsid w:val="00936FFC"/>
    <w:rsid w:val="00950811"/>
    <w:rsid w:val="00953131"/>
    <w:rsid w:val="00960155"/>
    <w:rsid w:val="00962384"/>
    <w:rsid w:val="009643AC"/>
    <w:rsid w:val="00965921"/>
    <w:rsid w:val="009707EB"/>
    <w:rsid w:val="0097131E"/>
    <w:rsid w:val="00971585"/>
    <w:rsid w:val="00973126"/>
    <w:rsid w:val="00975423"/>
    <w:rsid w:val="009760F8"/>
    <w:rsid w:val="00976288"/>
    <w:rsid w:val="009767CA"/>
    <w:rsid w:val="00983456"/>
    <w:rsid w:val="00983726"/>
    <w:rsid w:val="00985B5E"/>
    <w:rsid w:val="0098614B"/>
    <w:rsid w:val="00991612"/>
    <w:rsid w:val="00992D14"/>
    <w:rsid w:val="00996109"/>
    <w:rsid w:val="009979AB"/>
    <w:rsid w:val="009A0149"/>
    <w:rsid w:val="009A0910"/>
    <w:rsid w:val="009A685F"/>
    <w:rsid w:val="009A6939"/>
    <w:rsid w:val="009B1BFE"/>
    <w:rsid w:val="009B22B6"/>
    <w:rsid w:val="009B72EF"/>
    <w:rsid w:val="009B7AEE"/>
    <w:rsid w:val="009C0FE8"/>
    <w:rsid w:val="009C1758"/>
    <w:rsid w:val="009C18E8"/>
    <w:rsid w:val="009D025B"/>
    <w:rsid w:val="009D1EE6"/>
    <w:rsid w:val="009E1D8C"/>
    <w:rsid w:val="009E1DD2"/>
    <w:rsid w:val="009E5E5D"/>
    <w:rsid w:val="009E76CA"/>
    <w:rsid w:val="009F004A"/>
    <w:rsid w:val="009F0176"/>
    <w:rsid w:val="009F20E9"/>
    <w:rsid w:val="009F2601"/>
    <w:rsid w:val="009F2EFE"/>
    <w:rsid w:val="009F37C8"/>
    <w:rsid w:val="009F37EB"/>
    <w:rsid w:val="009F6BCD"/>
    <w:rsid w:val="00A028E4"/>
    <w:rsid w:val="00A05A96"/>
    <w:rsid w:val="00A120BA"/>
    <w:rsid w:val="00A12209"/>
    <w:rsid w:val="00A15A45"/>
    <w:rsid w:val="00A15AB1"/>
    <w:rsid w:val="00A173F1"/>
    <w:rsid w:val="00A2315F"/>
    <w:rsid w:val="00A23DEF"/>
    <w:rsid w:val="00A24124"/>
    <w:rsid w:val="00A24B3B"/>
    <w:rsid w:val="00A31BD2"/>
    <w:rsid w:val="00A36695"/>
    <w:rsid w:val="00A517FC"/>
    <w:rsid w:val="00A518B7"/>
    <w:rsid w:val="00A5249B"/>
    <w:rsid w:val="00A548BB"/>
    <w:rsid w:val="00A602A6"/>
    <w:rsid w:val="00A61515"/>
    <w:rsid w:val="00A64345"/>
    <w:rsid w:val="00A65AE6"/>
    <w:rsid w:val="00A661BD"/>
    <w:rsid w:val="00A66CE2"/>
    <w:rsid w:val="00A70B15"/>
    <w:rsid w:val="00A70B97"/>
    <w:rsid w:val="00A70EE1"/>
    <w:rsid w:val="00A71AB4"/>
    <w:rsid w:val="00A743A6"/>
    <w:rsid w:val="00A75764"/>
    <w:rsid w:val="00A76143"/>
    <w:rsid w:val="00A80226"/>
    <w:rsid w:val="00A84323"/>
    <w:rsid w:val="00A87B17"/>
    <w:rsid w:val="00A917CA"/>
    <w:rsid w:val="00A93082"/>
    <w:rsid w:val="00A94BB1"/>
    <w:rsid w:val="00A95BAC"/>
    <w:rsid w:val="00A96DB6"/>
    <w:rsid w:val="00AA4C58"/>
    <w:rsid w:val="00AA4E64"/>
    <w:rsid w:val="00AA6801"/>
    <w:rsid w:val="00AA72E9"/>
    <w:rsid w:val="00AA7708"/>
    <w:rsid w:val="00AB04C3"/>
    <w:rsid w:val="00AB1F20"/>
    <w:rsid w:val="00AB2FA2"/>
    <w:rsid w:val="00AB3F01"/>
    <w:rsid w:val="00AB44F2"/>
    <w:rsid w:val="00AB79B2"/>
    <w:rsid w:val="00AC4507"/>
    <w:rsid w:val="00AD235D"/>
    <w:rsid w:val="00AD6A68"/>
    <w:rsid w:val="00AD6DE4"/>
    <w:rsid w:val="00AE2D0F"/>
    <w:rsid w:val="00AE2D48"/>
    <w:rsid w:val="00AE45C1"/>
    <w:rsid w:val="00AE5A93"/>
    <w:rsid w:val="00AF1997"/>
    <w:rsid w:val="00AF1B3F"/>
    <w:rsid w:val="00AF342A"/>
    <w:rsid w:val="00AF3DDE"/>
    <w:rsid w:val="00AF4CEB"/>
    <w:rsid w:val="00AF5051"/>
    <w:rsid w:val="00B01C5C"/>
    <w:rsid w:val="00B0241F"/>
    <w:rsid w:val="00B03820"/>
    <w:rsid w:val="00B05E64"/>
    <w:rsid w:val="00B076CB"/>
    <w:rsid w:val="00B07BAD"/>
    <w:rsid w:val="00B104F6"/>
    <w:rsid w:val="00B20D1E"/>
    <w:rsid w:val="00B20FE2"/>
    <w:rsid w:val="00B21CCA"/>
    <w:rsid w:val="00B2467C"/>
    <w:rsid w:val="00B24E00"/>
    <w:rsid w:val="00B252B7"/>
    <w:rsid w:val="00B26F47"/>
    <w:rsid w:val="00B34BFC"/>
    <w:rsid w:val="00B34E64"/>
    <w:rsid w:val="00B36984"/>
    <w:rsid w:val="00B3743B"/>
    <w:rsid w:val="00B4302B"/>
    <w:rsid w:val="00B441B0"/>
    <w:rsid w:val="00B4434B"/>
    <w:rsid w:val="00B45C61"/>
    <w:rsid w:val="00B52D8B"/>
    <w:rsid w:val="00B52F16"/>
    <w:rsid w:val="00B532B6"/>
    <w:rsid w:val="00B5349A"/>
    <w:rsid w:val="00B54704"/>
    <w:rsid w:val="00B572A9"/>
    <w:rsid w:val="00B61C40"/>
    <w:rsid w:val="00B62D0D"/>
    <w:rsid w:val="00B6437B"/>
    <w:rsid w:val="00B66865"/>
    <w:rsid w:val="00B70376"/>
    <w:rsid w:val="00B703ED"/>
    <w:rsid w:val="00B71683"/>
    <w:rsid w:val="00B7468D"/>
    <w:rsid w:val="00B7509A"/>
    <w:rsid w:val="00B81119"/>
    <w:rsid w:val="00B92E9A"/>
    <w:rsid w:val="00BA04F6"/>
    <w:rsid w:val="00BA0641"/>
    <w:rsid w:val="00BA0D54"/>
    <w:rsid w:val="00BB0A52"/>
    <w:rsid w:val="00BB28A1"/>
    <w:rsid w:val="00BB585A"/>
    <w:rsid w:val="00BB7BCD"/>
    <w:rsid w:val="00BC24C1"/>
    <w:rsid w:val="00BC3C65"/>
    <w:rsid w:val="00BC4021"/>
    <w:rsid w:val="00BD15E7"/>
    <w:rsid w:val="00BD420F"/>
    <w:rsid w:val="00BD6F62"/>
    <w:rsid w:val="00BE23AF"/>
    <w:rsid w:val="00BE3D03"/>
    <w:rsid w:val="00BE7CDA"/>
    <w:rsid w:val="00BF31D1"/>
    <w:rsid w:val="00BF37A0"/>
    <w:rsid w:val="00BF3820"/>
    <w:rsid w:val="00BF3D1C"/>
    <w:rsid w:val="00BF4F8B"/>
    <w:rsid w:val="00BF67C5"/>
    <w:rsid w:val="00BF73BA"/>
    <w:rsid w:val="00BF73D5"/>
    <w:rsid w:val="00C00B84"/>
    <w:rsid w:val="00C0760B"/>
    <w:rsid w:val="00C1393F"/>
    <w:rsid w:val="00C15B69"/>
    <w:rsid w:val="00C164E0"/>
    <w:rsid w:val="00C20493"/>
    <w:rsid w:val="00C26BC2"/>
    <w:rsid w:val="00C26E56"/>
    <w:rsid w:val="00C27E32"/>
    <w:rsid w:val="00C302EF"/>
    <w:rsid w:val="00C302FB"/>
    <w:rsid w:val="00C311E4"/>
    <w:rsid w:val="00C31E2E"/>
    <w:rsid w:val="00C35568"/>
    <w:rsid w:val="00C35FAE"/>
    <w:rsid w:val="00C4273D"/>
    <w:rsid w:val="00C44CA7"/>
    <w:rsid w:val="00C47B74"/>
    <w:rsid w:val="00C524FB"/>
    <w:rsid w:val="00C57121"/>
    <w:rsid w:val="00C6132E"/>
    <w:rsid w:val="00C62967"/>
    <w:rsid w:val="00C62B1B"/>
    <w:rsid w:val="00C63931"/>
    <w:rsid w:val="00C65764"/>
    <w:rsid w:val="00C66917"/>
    <w:rsid w:val="00C712DA"/>
    <w:rsid w:val="00C7382B"/>
    <w:rsid w:val="00C80D08"/>
    <w:rsid w:val="00C83EF1"/>
    <w:rsid w:val="00C90446"/>
    <w:rsid w:val="00C928BE"/>
    <w:rsid w:val="00C9375C"/>
    <w:rsid w:val="00C95B7E"/>
    <w:rsid w:val="00C96889"/>
    <w:rsid w:val="00CA22D7"/>
    <w:rsid w:val="00CB2735"/>
    <w:rsid w:val="00CB32FC"/>
    <w:rsid w:val="00CB6354"/>
    <w:rsid w:val="00CC1CF3"/>
    <w:rsid w:val="00CC1F66"/>
    <w:rsid w:val="00CD08B0"/>
    <w:rsid w:val="00CD0EFE"/>
    <w:rsid w:val="00CD17DC"/>
    <w:rsid w:val="00CD5C12"/>
    <w:rsid w:val="00CE4E5F"/>
    <w:rsid w:val="00CE500F"/>
    <w:rsid w:val="00CE774D"/>
    <w:rsid w:val="00CF149E"/>
    <w:rsid w:val="00CF4714"/>
    <w:rsid w:val="00CF4A1C"/>
    <w:rsid w:val="00CF50AD"/>
    <w:rsid w:val="00CF5B5B"/>
    <w:rsid w:val="00CF5B9A"/>
    <w:rsid w:val="00D012C5"/>
    <w:rsid w:val="00D0139F"/>
    <w:rsid w:val="00D06AEC"/>
    <w:rsid w:val="00D07A56"/>
    <w:rsid w:val="00D13DF3"/>
    <w:rsid w:val="00D1410B"/>
    <w:rsid w:val="00D1612A"/>
    <w:rsid w:val="00D16742"/>
    <w:rsid w:val="00D17012"/>
    <w:rsid w:val="00D1746C"/>
    <w:rsid w:val="00D17A9B"/>
    <w:rsid w:val="00D20FAF"/>
    <w:rsid w:val="00D21392"/>
    <w:rsid w:val="00D222BE"/>
    <w:rsid w:val="00D223AB"/>
    <w:rsid w:val="00D22793"/>
    <w:rsid w:val="00D23524"/>
    <w:rsid w:val="00D238AE"/>
    <w:rsid w:val="00D23FC1"/>
    <w:rsid w:val="00D2476B"/>
    <w:rsid w:val="00D27428"/>
    <w:rsid w:val="00D30FB1"/>
    <w:rsid w:val="00D324FF"/>
    <w:rsid w:val="00D34A07"/>
    <w:rsid w:val="00D355AA"/>
    <w:rsid w:val="00D37039"/>
    <w:rsid w:val="00D435F6"/>
    <w:rsid w:val="00D47E4B"/>
    <w:rsid w:val="00D565AE"/>
    <w:rsid w:val="00D60684"/>
    <w:rsid w:val="00D6511A"/>
    <w:rsid w:val="00D65E77"/>
    <w:rsid w:val="00D6676B"/>
    <w:rsid w:val="00D7030D"/>
    <w:rsid w:val="00D70386"/>
    <w:rsid w:val="00D7068F"/>
    <w:rsid w:val="00D71221"/>
    <w:rsid w:val="00D71E16"/>
    <w:rsid w:val="00D75915"/>
    <w:rsid w:val="00D820E7"/>
    <w:rsid w:val="00D826E0"/>
    <w:rsid w:val="00D900F4"/>
    <w:rsid w:val="00D916FC"/>
    <w:rsid w:val="00D92363"/>
    <w:rsid w:val="00D92404"/>
    <w:rsid w:val="00D92D11"/>
    <w:rsid w:val="00D95BAE"/>
    <w:rsid w:val="00D97CAE"/>
    <w:rsid w:val="00DA7635"/>
    <w:rsid w:val="00DB191A"/>
    <w:rsid w:val="00DB2A45"/>
    <w:rsid w:val="00DB3F70"/>
    <w:rsid w:val="00DB427A"/>
    <w:rsid w:val="00DB57EC"/>
    <w:rsid w:val="00DB7BB2"/>
    <w:rsid w:val="00DC0157"/>
    <w:rsid w:val="00DD2A65"/>
    <w:rsid w:val="00DD39BF"/>
    <w:rsid w:val="00DE60F6"/>
    <w:rsid w:val="00DE7728"/>
    <w:rsid w:val="00DF7B02"/>
    <w:rsid w:val="00E0123C"/>
    <w:rsid w:val="00E02BB1"/>
    <w:rsid w:val="00E03117"/>
    <w:rsid w:val="00E101F8"/>
    <w:rsid w:val="00E1381B"/>
    <w:rsid w:val="00E13F13"/>
    <w:rsid w:val="00E14095"/>
    <w:rsid w:val="00E14793"/>
    <w:rsid w:val="00E16AD1"/>
    <w:rsid w:val="00E170D5"/>
    <w:rsid w:val="00E172B2"/>
    <w:rsid w:val="00E17935"/>
    <w:rsid w:val="00E23EB3"/>
    <w:rsid w:val="00E268B0"/>
    <w:rsid w:val="00E27EC8"/>
    <w:rsid w:val="00E31268"/>
    <w:rsid w:val="00E32096"/>
    <w:rsid w:val="00E33FCE"/>
    <w:rsid w:val="00E34538"/>
    <w:rsid w:val="00E353C6"/>
    <w:rsid w:val="00E37327"/>
    <w:rsid w:val="00E410A0"/>
    <w:rsid w:val="00E41146"/>
    <w:rsid w:val="00E43AAB"/>
    <w:rsid w:val="00E468D7"/>
    <w:rsid w:val="00E46A6E"/>
    <w:rsid w:val="00E50B22"/>
    <w:rsid w:val="00E516BA"/>
    <w:rsid w:val="00E5344F"/>
    <w:rsid w:val="00E55CCC"/>
    <w:rsid w:val="00E563F4"/>
    <w:rsid w:val="00E6238C"/>
    <w:rsid w:val="00E640D7"/>
    <w:rsid w:val="00E6412B"/>
    <w:rsid w:val="00E65293"/>
    <w:rsid w:val="00E6660E"/>
    <w:rsid w:val="00E66F01"/>
    <w:rsid w:val="00E67106"/>
    <w:rsid w:val="00E70DA6"/>
    <w:rsid w:val="00E72BF2"/>
    <w:rsid w:val="00E7413A"/>
    <w:rsid w:val="00E756F1"/>
    <w:rsid w:val="00E81392"/>
    <w:rsid w:val="00E8211A"/>
    <w:rsid w:val="00E822A2"/>
    <w:rsid w:val="00E83867"/>
    <w:rsid w:val="00E83E48"/>
    <w:rsid w:val="00E85684"/>
    <w:rsid w:val="00E87465"/>
    <w:rsid w:val="00E87DC5"/>
    <w:rsid w:val="00E90EA2"/>
    <w:rsid w:val="00E91C1F"/>
    <w:rsid w:val="00E939B4"/>
    <w:rsid w:val="00E953EB"/>
    <w:rsid w:val="00E9668C"/>
    <w:rsid w:val="00E96BB7"/>
    <w:rsid w:val="00E96E6E"/>
    <w:rsid w:val="00E9799F"/>
    <w:rsid w:val="00EA0377"/>
    <w:rsid w:val="00EA312E"/>
    <w:rsid w:val="00EA62F8"/>
    <w:rsid w:val="00EA6ED3"/>
    <w:rsid w:val="00EB113D"/>
    <w:rsid w:val="00EC1CA9"/>
    <w:rsid w:val="00EC6522"/>
    <w:rsid w:val="00EC6992"/>
    <w:rsid w:val="00ED07B0"/>
    <w:rsid w:val="00ED2C9F"/>
    <w:rsid w:val="00ED2DE9"/>
    <w:rsid w:val="00ED489C"/>
    <w:rsid w:val="00ED4BFD"/>
    <w:rsid w:val="00ED4E2C"/>
    <w:rsid w:val="00ED650B"/>
    <w:rsid w:val="00EE22C3"/>
    <w:rsid w:val="00EE5D9E"/>
    <w:rsid w:val="00EE6743"/>
    <w:rsid w:val="00EE730D"/>
    <w:rsid w:val="00EF3253"/>
    <w:rsid w:val="00EF7848"/>
    <w:rsid w:val="00F042B2"/>
    <w:rsid w:val="00F0732E"/>
    <w:rsid w:val="00F078C0"/>
    <w:rsid w:val="00F1156C"/>
    <w:rsid w:val="00F13C46"/>
    <w:rsid w:val="00F15A82"/>
    <w:rsid w:val="00F15D91"/>
    <w:rsid w:val="00F162C1"/>
    <w:rsid w:val="00F179B1"/>
    <w:rsid w:val="00F2304E"/>
    <w:rsid w:val="00F275BD"/>
    <w:rsid w:val="00F361EA"/>
    <w:rsid w:val="00F3623F"/>
    <w:rsid w:val="00F37FA4"/>
    <w:rsid w:val="00F4084F"/>
    <w:rsid w:val="00F43A40"/>
    <w:rsid w:val="00F44A94"/>
    <w:rsid w:val="00F46180"/>
    <w:rsid w:val="00F46AC3"/>
    <w:rsid w:val="00F472C3"/>
    <w:rsid w:val="00F53CFF"/>
    <w:rsid w:val="00F5453E"/>
    <w:rsid w:val="00F56AC9"/>
    <w:rsid w:val="00F57187"/>
    <w:rsid w:val="00F6547E"/>
    <w:rsid w:val="00F66333"/>
    <w:rsid w:val="00F67C28"/>
    <w:rsid w:val="00F72608"/>
    <w:rsid w:val="00F73367"/>
    <w:rsid w:val="00F74625"/>
    <w:rsid w:val="00F75C22"/>
    <w:rsid w:val="00F77358"/>
    <w:rsid w:val="00F85DCE"/>
    <w:rsid w:val="00F9023E"/>
    <w:rsid w:val="00F91FE4"/>
    <w:rsid w:val="00F949F0"/>
    <w:rsid w:val="00F94BE5"/>
    <w:rsid w:val="00F95F75"/>
    <w:rsid w:val="00F9671E"/>
    <w:rsid w:val="00F97D53"/>
    <w:rsid w:val="00FA0EB0"/>
    <w:rsid w:val="00FA2E7E"/>
    <w:rsid w:val="00FA66F6"/>
    <w:rsid w:val="00FA74F1"/>
    <w:rsid w:val="00FB26F7"/>
    <w:rsid w:val="00FB2BD9"/>
    <w:rsid w:val="00FB32A2"/>
    <w:rsid w:val="00FB58ED"/>
    <w:rsid w:val="00FB643E"/>
    <w:rsid w:val="00FB77E3"/>
    <w:rsid w:val="00FC0531"/>
    <w:rsid w:val="00FC1092"/>
    <w:rsid w:val="00FC3697"/>
    <w:rsid w:val="00FC39F3"/>
    <w:rsid w:val="00FC4EDB"/>
    <w:rsid w:val="00FC7210"/>
    <w:rsid w:val="00FC763F"/>
    <w:rsid w:val="00FD0F8C"/>
    <w:rsid w:val="00FE068C"/>
    <w:rsid w:val="00FE2F0E"/>
    <w:rsid w:val="00FE3BE0"/>
    <w:rsid w:val="00FE7288"/>
    <w:rsid w:val="00FF1D5B"/>
    <w:rsid w:val="00FF26B4"/>
    <w:rsid w:val="00FF3595"/>
    <w:rsid w:val="00FF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2A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34"/>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l21">
    <w:name w:val="ss_l21"/>
    <w:basedOn w:val="DefaultParagraphFont"/>
    <w:rsid w:val="00887A7A"/>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34"/>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l21">
    <w:name w:val="ss_l21"/>
    <w:basedOn w:val="DefaultParagraphFont"/>
    <w:rsid w:val="00887A7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xisnexis.com/ca/legal/search/runRemoteLink.do?A=0.4264048457313625&amp;bct=A&amp;service=citation&amp;risb=21_T23007371225&amp;langcountry=CA&amp;linkInfo=F%23CA%23SCR%23vol%251%25sel1%251977%25page%25238%25year%251977%25sel2%251%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snexis.com/ca/legal/search/runRemoteLink.do?A=0.8073917723020749&amp;bct=A&amp;service=citation&amp;risb=21_T23007371225&amp;langcountry=CA&amp;linkInfo=F%23CA%23APR%23vol%25222%25page%25164%25sel2%25222%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xisnexis.com/ca/legal/search/runRemoteLink.do?A=0.7863706977903706&amp;bct=A&amp;service=citation&amp;risb=21_T23007371225&amp;langcountry=CA&amp;linkInfo=F%23CA%23NSR2%23vol%2587%25sel1%251988%25page%25164%25year%251988%25sel2%2587%25decisiondate%251988%2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4750-9CE7-4F5F-B0AD-427DFF58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3804</Words>
  <Characters>20642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Bev Speight</cp:lastModifiedBy>
  <cp:revision>2</cp:revision>
  <cp:lastPrinted>2015-11-16T16:29:00Z</cp:lastPrinted>
  <dcterms:created xsi:type="dcterms:W3CDTF">2015-11-19T22:08:00Z</dcterms:created>
  <dcterms:modified xsi:type="dcterms:W3CDTF">2015-11-19T22:08:00Z</dcterms:modified>
</cp:coreProperties>
</file>