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789C" w14:textId="5DA42348" w:rsidR="007E482C" w:rsidRDefault="007E482C" w:rsidP="007E482C">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Marlowe et al v Barlas et al, </w:t>
      </w:r>
      <w:r w:rsidRPr="009320FE">
        <w:rPr>
          <w:rFonts w:ascii="Times New Roman" w:hAnsi="Times New Roman" w:cs="Times New Roman"/>
          <w:i/>
          <w:iCs/>
          <w:sz w:val="24"/>
          <w:szCs w:val="24"/>
        </w:rPr>
        <w:t>2024 NWTSC 3</w:t>
      </w:r>
      <w:r w:rsidR="00F26B7E" w:rsidRPr="009320FE">
        <w:rPr>
          <w:rFonts w:ascii="Times New Roman" w:hAnsi="Times New Roman" w:cs="Times New Roman"/>
          <w:i/>
          <w:iCs/>
          <w:sz w:val="24"/>
          <w:szCs w:val="24"/>
        </w:rPr>
        <w:t>9</w:t>
      </w:r>
    </w:p>
    <w:p w14:paraId="68F0D249" w14:textId="77777777" w:rsidR="007E482C" w:rsidRPr="001C39F0" w:rsidRDefault="007E482C" w:rsidP="007E482C">
      <w:pPr>
        <w:spacing w:after="0" w:line="240" w:lineRule="auto"/>
        <w:rPr>
          <w:rFonts w:ascii="Times New Roman" w:hAnsi="Times New Roman" w:cs="Times New Roman"/>
          <w:sz w:val="24"/>
          <w:szCs w:val="24"/>
        </w:rPr>
      </w:pPr>
    </w:p>
    <w:p w14:paraId="79C01DA5" w14:textId="3CDE323C" w:rsidR="007E482C" w:rsidRPr="0032647A" w:rsidRDefault="007E482C" w:rsidP="007E482C">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Date:  20</w:t>
      </w:r>
      <w:r>
        <w:rPr>
          <w:rFonts w:ascii="Times New Roman" w:hAnsi="Times New Roman" w:cs="Times New Roman"/>
          <w:sz w:val="28"/>
          <w:szCs w:val="28"/>
        </w:rPr>
        <w:t>24</w:t>
      </w:r>
      <w:r w:rsidRPr="0032647A">
        <w:rPr>
          <w:rFonts w:ascii="Times New Roman" w:hAnsi="Times New Roman" w:cs="Times New Roman"/>
          <w:sz w:val="28"/>
          <w:szCs w:val="28"/>
        </w:rPr>
        <w:t xml:space="preserve"> </w:t>
      </w:r>
      <w:r>
        <w:rPr>
          <w:rFonts w:ascii="Times New Roman" w:hAnsi="Times New Roman" w:cs="Times New Roman"/>
          <w:sz w:val="28"/>
          <w:szCs w:val="28"/>
        </w:rPr>
        <w:t xml:space="preserve">07 </w:t>
      </w:r>
      <w:r w:rsidR="00F26B7E">
        <w:rPr>
          <w:rFonts w:ascii="Times New Roman" w:hAnsi="Times New Roman" w:cs="Times New Roman"/>
          <w:sz w:val="28"/>
          <w:szCs w:val="28"/>
        </w:rPr>
        <w:t>3</w:t>
      </w:r>
      <w:r w:rsidR="004940E2">
        <w:rPr>
          <w:rFonts w:ascii="Times New Roman" w:hAnsi="Times New Roman" w:cs="Times New Roman"/>
          <w:sz w:val="28"/>
          <w:szCs w:val="28"/>
        </w:rPr>
        <w:t>1</w:t>
      </w:r>
    </w:p>
    <w:p w14:paraId="5A3E4F0E" w14:textId="1F5880DA" w:rsidR="007E482C" w:rsidRPr="0032647A" w:rsidRDefault="007E482C" w:rsidP="007E482C">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Docket:  S-</w:t>
      </w:r>
      <w:r>
        <w:rPr>
          <w:rFonts w:ascii="Times New Roman" w:hAnsi="Times New Roman" w:cs="Times New Roman"/>
          <w:sz w:val="28"/>
          <w:szCs w:val="28"/>
        </w:rPr>
        <w:t>1-CV 2023 000 128</w:t>
      </w:r>
    </w:p>
    <w:p w14:paraId="236BBFB4" w14:textId="77777777" w:rsidR="007E482C" w:rsidRPr="0032647A" w:rsidRDefault="007E482C" w:rsidP="007E482C">
      <w:pPr>
        <w:spacing w:after="0" w:line="240" w:lineRule="auto"/>
        <w:jc w:val="right"/>
        <w:rPr>
          <w:rFonts w:ascii="Times New Roman" w:hAnsi="Times New Roman" w:cs="Times New Roman"/>
          <w:sz w:val="28"/>
          <w:szCs w:val="28"/>
        </w:rPr>
      </w:pPr>
    </w:p>
    <w:p w14:paraId="77A61A47" w14:textId="77777777" w:rsidR="007E482C" w:rsidRDefault="007E482C" w:rsidP="007E482C">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14:paraId="3A4B1758" w14:textId="77777777" w:rsidR="007E482C" w:rsidRDefault="007E482C" w:rsidP="007E482C">
      <w:pPr>
        <w:rPr>
          <w:rFonts w:ascii="Times New Roman" w:hAnsi="Times New Roman" w:cs="Times New Roman"/>
          <w:b/>
          <w:sz w:val="28"/>
          <w:szCs w:val="28"/>
        </w:rPr>
      </w:pPr>
      <w:r>
        <w:rPr>
          <w:rFonts w:ascii="Times New Roman" w:hAnsi="Times New Roman" w:cs="Times New Roman"/>
          <w:b/>
          <w:sz w:val="28"/>
          <w:szCs w:val="28"/>
        </w:rPr>
        <w:t>BETWEEN:</w:t>
      </w:r>
    </w:p>
    <w:p w14:paraId="00906E98" w14:textId="77777777" w:rsidR="007E482C" w:rsidRPr="00886C35" w:rsidRDefault="007E482C" w:rsidP="007E482C">
      <w:pPr>
        <w:spacing w:line="240" w:lineRule="auto"/>
        <w:jc w:val="center"/>
        <w:rPr>
          <w:rFonts w:ascii="Times New Roman" w:hAnsi="Times New Roman" w:cs="Times New Roman"/>
          <w:sz w:val="28"/>
          <w:szCs w:val="28"/>
        </w:rPr>
      </w:pPr>
      <w:r w:rsidRPr="00886C35">
        <w:rPr>
          <w:rFonts w:ascii="Times New Roman" w:hAnsi="Times New Roman" w:cs="Times New Roman"/>
          <w:sz w:val="28"/>
          <w:szCs w:val="28"/>
        </w:rPr>
        <w:t>CHIEF JAMES MARLOWE, in his personal capacity and on behalf of the LUTSEL K’E DENE FIRST NATION</w:t>
      </w:r>
    </w:p>
    <w:p w14:paraId="6DCB670E" w14:textId="2BE26384" w:rsidR="007E482C" w:rsidRPr="00FB7392" w:rsidRDefault="007E482C" w:rsidP="007E482C">
      <w:pPr>
        <w:spacing w:after="0" w:line="240" w:lineRule="auto"/>
        <w:jc w:val="center"/>
        <w:rPr>
          <w:rFonts w:ascii="Times New Roman" w:hAnsi="Times New Roman" w:cs="Times New Roman"/>
          <w:bCs/>
          <w:sz w:val="28"/>
          <w:szCs w:val="28"/>
        </w:rPr>
      </w:pPr>
    </w:p>
    <w:p w14:paraId="2F3D66FE" w14:textId="1A53D954" w:rsidR="007E482C" w:rsidRPr="00FB7392" w:rsidRDefault="007E482C" w:rsidP="007E482C">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Applicants</w:t>
      </w:r>
    </w:p>
    <w:p w14:paraId="61A4EF1F" w14:textId="77777777" w:rsidR="007E482C" w:rsidRPr="00FB7392" w:rsidRDefault="007E482C" w:rsidP="007E482C">
      <w:pPr>
        <w:spacing w:after="0" w:line="240" w:lineRule="auto"/>
        <w:rPr>
          <w:rFonts w:ascii="Times New Roman" w:hAnsi="Times New Roman" w:cs="Times New Roman"/>
          <w:bCs/>
          <w:sz w:val="28"/>
          <w:szCs w:val="28"/>
        </w:rPr>
      </w:pPr>
    </w:p>
    <w:p w14:paraId="0F7651BB" w14:textId="77777777" w:rsidR="007E482C" w:rsidRPr="00FB7392" w:rsidRDefault="007E482C" w:rsidP="007E482C">
      <w:pPr>
        <w:spacing w:after="0" w:line="240" w:lineRule="auto"/>
        <w:jc w:val="center"/>
        <w:rPr>
          <w:rFonts w:ascii="Times New Roman" w:hAnsi="Times New Roman" w:cs="Times New Roman"/>
          <w:bCs/>
          <w:sz w:val="28"/>
          <w:szCs w:val="28"/>
        </w:rPr>
      </w:pPr>
      <w:r w:rsidRPr="00FB7392">
        <w:rPr>
          <w:rFonts w:ascii="Times New Roman" w:hAnsi="Times New Roman" w:cs="Times New Roman"/>
          <w:bCs/>
          <w:sz w:val="28"/>
          <w:szCs w:val="28"/>
        </w:rPr>
        <w:t>-and-</w:t>
      </w:r>
    </w:p>
    <w:p w14:paraId="705E23D5" w14:textId="77777777" w:rsidR="007E482C" w:rsidRPr="00FB7392" w:rsidRDefault="007E482C" w:rsidP="007E482C">
      <w:pPr>
        <w:spacing w:after="0" w:line="240" w:lineRule="auto"/>
        <w:rPr>
          <w:rFonts w:ascii="Times New Roman" w:hAnsi="Times New Roman" w:cs="Times New Roman"/>
          <w:bCs/>
          <w:sz w:val="28"/>
          <w:szCs w:val="28"/>
        </w:rPr>
      </w:pPr>
    </w:p>
    <w:p w14:paraId="0A6F6FF3" w14:textId="77777777" w:rsidR="007E482C" w:rsidRPr="00031747" w:rsidRDefault="007E482C" w:rsidP="007E48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MIRZA MOHAMMAD IMRAN KARIM BARLAS (AKA RON BARLAS), ZEBA BARLAS, NORTHERN CONSULTING GROUP INC., EQUIPMENT NORTH INC., DENE AURORA ENVIRONMENTAL TECHNOLOGIES INC., BARLAS FAMILY TRUST, TSA CORPORATION, TA’EGERA COMPANY LTD., DENESOLINE CORPORATION LTD. and DENESOLINE COMMUNITY DEVELOPMENT CORPORATION</w:t>
      </w:r>
    </w:p>
    <w:p w14:paraId="66919518" w14:textId="22DB8D87" w:rsidR="007E482C" w:rsidRPr="00FB7392" w:rsidRDefault="007E482C" w:rsidP="007E482C">
      <w:pPr>
        <w:spacing w:after="0" w:line="240" w:lineRule="auto"/>
        <w:jc w:val="center"/>
        <w:rPr>
          <w:rFonts w:ascii="Times New Roman" w:hAnsi="Times New Roman" w:cs="Times New Roman"/>
          <w:bCs/>
          <w:sz w:val="28"/>
          <w:szCs w:val="28"/>
        </w:rPr>
      </w:pPr>
    </w:p>
    <w:p w14:paraId="0FE0A06B" w14:textId="2F53F67F" w:rsidR="007E482C" w:rsidRDefault="007E482C" w:rsidP="007E482C">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Respondents</w:t>
      </w:r>
    </w:p>
    <w:p w14:paraId="4F51640E" w14:textId="77777777" w:rsidR="007E482C" w:rsidRDefault="007E482C" w:rsidP="007E482C">
      <w:pPr>
        <w:spacing w:after="0" w:line="240" w:lineRule="auto"/>
        <w:rPr>
          <w:rFonts w:ascii="Times New Roman" w:hAnsi="Times New Roman" w:cs="Times New Roman"/>
          <w:i/>
          <w:iCs/>
          <w:sz w:val="24"/>
          <w:szCs w:val="24"/>
        </w:rPr>
      </w:pPr>
    </w:p>
    <w:p w14:paraId="00785996" w14:textId="77777777" w:rsidR="007E482C" w:rsidRDefault="007E482C" w:rsidP="007E482C">
      <w:pPr>
        <w:spacing w:after="0" w:line="240" w:lineRule="auto"/>
        <w:rPr>
          <w:rFonts w:ascii="Times New Roman" w:hAnsi="Times New Roman" w:cs="Times New Roman"/>
          <w:i/>
          <w:iCs/>
          <w:sz w:val="24"/>
          <w:szCs w:val="24"/>
        </w:rPr>
      </w:pPr>
    </w:p>
    <w:p w14:paraId="16B45EA5" w14:textId="1DDB6F31" w:rsidR="007E482C" w:rsidRDefault="00F26B7E" w:rsidP="007E482C">
      <w:pPr>
        <w:spacing w:line="240" w:lineRule="auto"/>
        <w:jc w:val="center"/>
        <w:rPr>
          <w:rFonts w:ascii="Times New Roman" w:hAnsi="Times New Roman"/>
          <w:b/>
          <w:sz w:val="28"/>
          <w:szCs w:val="28"/>
          <w:lang w:val="en-GB"/>
        </w:rPr>
      </w:pPr>
      <w:r>
        <w:rPr>
          <w:rFonts w:ascii="Times New Roman" w:hAnsi="Times New Roman"/>
          <w:b/>
          <w:sz w:val="28"/>
          <w:szCs w:val="28"/>
          <w:lang w:val="en-GB"/>
        </w:rPr>
        <w:t xml:space="preserve">MEMORANDUM OF </w:t>
      </w:r>
      <w:r w:rsidR="007E482C" w:rsidRPr="00AA4372">
        <w:rPr>
          <w:rFonts w:ascii="Times New Roman" w:hAnsi="Times New Roman"/>
          <w:b/>
          <w:sz w:val="28"/>
          <w:szCs w:val="28"/>
          <w:lang w:val="en-GB"/>
        </w:rPr>
        <w:t>JUDGMENT</w:t>
      </w:r>
    </w:p>
    <w:p w14:paraId="17DE351A" w14:textId="5EA9AC29" w:rsidR="003D3E8C" w:rsidRDefault="003D3E8C" w:rsidP="00F26B7E">
      <w:pPr>
        <w:spacing w:after="0" w:line="240" w:lineRule="auto"/>
        <w:rPr>
          <w:rFonts w:ascii="Times New Roman" w:hAnsi="Times New Roman" w:cs="Times New Roman"/>
          <w:b/>
          <w:sz w:val="28"/>
          <w:szCs w:val="28"/>
        </w:rPr>
      </w:pPr>
    </w:p>
    <w:p w14:paraId="767F1C7D" w14:textId="77777777" w:rsidR="00462370" w:rsidRPr="006B3C9A" w:rsidRDefault="00462370" w:rsidP="006B3C9A">
      <w:pPr>
        <w:spacing w:after="0" w:line="240" w:lineRule="auto"/>
        <w:jc w:val="center"/>
        <w:rPr>
          <w:rFonts w:ascii="Times New Roman" w:hAnsi="Times New Roman" w:cs="Times New Roman"/>
          <w:b/>
          <w:sz w:val="28"/>
          <w:szCs w:val="28"/>
        </w:rPr>
      </w:pPr>
    </w:p>
    <w:p w14:paraId="0EB4D90A" w14:textId="7BBCDAF0" w:rsidR="00571263" w:rsidRPr="00886C35" w:rsidRDefault="00571263" w:rsidP="00886C35">
      <w:pPr>
        <w:rPr>
          <w:rFonts w:ascii="Times New Roman" w:hAnsi="Times New Roman" w:cs="Times New Roman"/>
          <w:bCs/>
          <w:sz w:val="28"/>
          <w:szCs w:val="28"/>
        </w:rPr>
      </w:pPr>
      <w:r w:rsidRPr="00571263">
        <w:rPr>
          <w:rFonts w:ascii="Times New Roman" w:hAnsi="Times New Roman" w:cs="Times New Roman"/>
          <w:b/>
          <w:bCs/>
          <w:sz w:val="28"/>
          <w:szCs w:val="28"/>
        </w:rPr>
        <w:t>INTRODUCTION</w:t>
      </w:r>
    </w:p>
    <w:p w14:paraId="099B0FFF" w14:textId="6E0B38AE" w:rsidR="00DD0C4B" w:rsidRDefault="00DD0C4B" w:rsidP="00420498">
      <w:pPr>
        <w:pStyle w:val="ListParagraph"/>
        <w:numPr>
          <w:ilvl w:val="0"/>
          <w:numId w:val="1"/>
        </w:numPr>
        <w:spacing w:after="0" w:line="240" w:lineRule="auto"/>
        <w:jc w:val="both"/>
        <w:rPr>
          <w:rFonts w:ascii="Times New Roman" w:hAnsi="Times New Roman" w:cs="Times New Roman"/>
          <w:b/>
          <w:bCs/>
          <w:sz w:val="28"/>
          <w:szCs w:val="28"/>
        </w:rPr>
      </w:pPr>
      <w:r w:rsidRPr="00DD0C4B">
        <w:rPr>
          <w:rFonts w:ascii="Times New Roman" w:hAnsi="Times New Roman" w:cs="Times New Roman"/>
          <w:bCs/>
          <w:sz w:val="28"/>
          <w:szCs w:val="28"/>
        </w:rPr>
        <w:t xml:space="preserve">The Applicants, Chief James Marlowe in his personal capacity and on behalf of the Lutsel K’e Dene First Nation, seek leave to commence derivative actions pursuant to ss 250 to 253 of the </w:t>
      </w:r>
      <w:r w:rsidRPr="00DD0C4B">
        <w:rPr>
          <w:rFonts w:ascii="Times New Roman" w:hAnsi="Times New Roman" w:cs="Times New Roman"/>
          <w:bCs/>
          <w:i/>
          <w:iCs/>
          <w:sz w:val="28"/>
          <w:szCs w:val="28"/>
        </w:rPr>
        <w:t xml:space="preserve">Canada Not-for-profit Corporations Act, </w:t>
      </w:r>
      <w:r w:rsidRPr="00DD0C4B">
        <w:rPr>
          <w:rFonts w:ascii="Times New Roman" w:hAnsi="Times New Roman" w:cs="Times New Roman"/>
          <w:bCs/>
          <w:sz w:val="28"/>
          <w:szCs w:val="28"/>
        </w:rPr>
        <w:t>SC 2009, c 23 (“</w:t>
      </w:r>
      <w:r w:rsidRPr="00DD0C4B">
        <w:rPr>
          <w:rFonts w:ascii="Times New Roman" w:hAnsi="Times New Roman" w:cs="Times New Roman"/>
          <w:bCs/>
          <w:i/>
          <w:iCs/>
          <w:sz w:val="28"/>
          <w:szCs w:val="28"/>
        </w:rPr>
        <w:t>CNCA</w:t>
      </w:r>
      <w:r w:rsidRPr="00DD0C4B">
        <w:rPr>
          <w:rFonts w:ascii="Times New Roman" w:hAnsi="Times New Roman" w:cs="Times New Roman"/>
          <w:bCs/>
          <w:sz w:val="28"/>
          <w:szCs w:val="28"/>
        </w:rPr>
        <w:t xml:space="preserve">”) and ss 240 to 243 of the </w:t>
      </w:r>
      <w:r w:rsidRPr="00DD0C4B">
        <w:rPr>
          <w:rFonts w:ascii="Times New Roman" w:hAnsi="Times New Roman" w:cs="Times New Roman"/>
          <w:bCs/>
          <w:i/>
          <w:iCs/>
          <w:sz w:val="28"/>
          <w:szCs w:val="28"/>
        </w:rPr>
        <w:t xml:space="preserve">Business Corporations Act, </w:t>
      </w:r>
      <w:r w:rsidRPr="00DD0C4B">
        <w:rPr>
          <w:rFonts w:ascii="Times New Roman" w:hAnsi="Times New Roman" w:cs="Times New Roman"/>
          <w:bCs/>
          <w:sz w:val="28"/>
          <w:szCs w:val="28"/>
        </w:rPr>
        <w:t>SNWT 1996, c 19 (“</w:t>
      </w:r>
      <w:r w:rsidRPr="00DD0C4B">
        <w:rPr>
          <w:rFonts w:ascii="Times New Roman" w:hAnsi="Times New Roman" w:cs="Times New Roman"/>
          <w:bCs/>
          <w:i/>
          <w:iCs/>
          <w:sz w:val="28"/>
          <w:szCs w:val="28"/>
        </w:rPr>
        <w:t>BCA</w:t>
      </w:r>
      <w:r w:rsidRPr="00DD0C4B">
        <w:rPr>
          <w:rFonts w:ascii="Times New Roman" w:hAnsi="Times New Roman" w:cs="Times New Roman"/>
          <w:bCs/>
          <w:sz w:val="28"/>
          <w:szCs w:val="28"/>
        </w:rPr>
        <w:t xml:space="preserve">”) in the name and on behalf of the proposed plaintiffs, </w:t>
      </w:r>
      <w:proofErr w:type="spellStart"/>
      <w:r w:rsidRPr="00DD0C4B">
        <w:rPr>
          <w:rFonts w:ascii="Times New Roman" w:hAnsi="Times New Roman" w:cs="Times New Roman"/>
          <w:bCs/>
          <w:sz w:val="28"/>
          <w:szCs w:val="28"/>
        </w:rPr>
        <w:t>Tsa</w:t>
      </w:r>
      <w:proofErr w:type="spellEnd"/>
      <w:r w:rsidRPr="00DD0C4B">
        <w:rPr>
          <w:rFonts w:ascii="Times New Roman" w:hAnsi="Times New Roman" w:cs="Times New Roman"/>
          <w:bCs/>
          <w:sz w:val="28"/>
          <w:szCs w:val="28"/>
        </w:rPr>
        <w:t xml:space="preserve"> Corporation, Ta’egera Company, and Denesoline Corporation Ltd (collectively, the “LKDFN Companies”).</w:t>
      </w:r>
    </w:p>
    <w:p w14:paraId="37510C6B" w14:textId="77777777" w:rsidR="00DD0C4B" w:rsidRPr="00DD0C4B" w:rsidRDefault="00DD0C4B" w:rsidP="00542F6F">
      <w:pPr>
        <w:spacing w:line="240" w:lineRule="auto"/>
        <w:jc w:val="both"/>
        <w:rPr>
          <w:rFonts w:ascii="Times New Roman" w:hAnsi="Times New Roman" w:cs="Times New Roman"/>
          <w:b/>
          <w:bCs/>
          <w:sz w:val="28"/>
          <w:szCs w:val="28"/>
        </w:rPr>
      </w:pPr>
    </w:p>
    <w:p w14:paraId="1CC1571F" w14:textId="28E7B493" w:rsidR="00DD0C4B" w:rsidRPr="00DD0C4B" w:rsidRDefault="00DD0C4B" w:rsidP="00420498">
      <w:pPr>
        <w:pStyle w:val="ListParagraph"/>
        <w:numPr>
          <w:ilvl w:val="0"/>
          <w:numId w:val="1"/>
        </w:numPr>
        <w:spacing w:line="240" w:lineRule="auto"/>
        <w:jc w:val="both"/>
        <w:rPr>
          <w:rFonts w:ascii="Times New Roman" w:hAnsi="Times New Roman" w:cs="Times New Roman"/>
          <w:b/>
          <w:bCs/>
          <w:sz w:val="28"/>
          <w:szCs w:val="28"/>
        </w:rPr>
      </w:pPr>
      <w:r w:rsidRPr="00DD0C4B">
        <w:rPr>
          <w:rFonts w:ascii="Times New Roman" w:hAnsi="Times New Roman" w:cs="Times New Roman"/>
          <w:bCs/>
          <w:sz w:val="28"/>
          <w:szCs w:val="28"/>
        </w:rPr>
        <w:lastRenderedPageBreak/>
        <w:t>In a related application, indexed a</w:t>
      </w:r>
      <w:r w:rsidR="00F752CF">
        <w:rPr>
          <w:rFonts w:ascii="Times New Roman" w:hAnsi="Times New Roman" w:cs="Times New Roman"/>
          <w:bCs/>
          <w:sz w:val="28"/>
          <w:szCs w:val="28"/>
        </w:rPr>
        <w:t xml:space="preserve">s </w:t>
      </w:r>
      <w:proofErr w:type="spellStart"/>
      <w:r w:rsidR="00F752CF">
        <w:rPr>
          <w:rFonts w:ascii="Times New Roman" w:hAnsi="Times New Roman" w:cs="Times New Roman"/>
          <w:bCs/>
          <w:i/>
          <w:iCs/>
          <w:sz w:val="28"/>
          <w:szCs w:val="28"/>
        </w:rPr>
        <w:t>Marlas</w:t>
      </w:r>
      <w:proofErr w:type="spellEnd"/>
      <w:r w:rsidR="00F752CF">
        <w:rPr>
          <w:rFonts w:ascii="Times New Roman" w:hAnsi="Times New Roman" w:cs="Times New Roman"/>
          <w:bCs/>
          <w:i/>
          <w:iCs/>
          <w:sz w:val="28"/>
          <w:szCs w:val="28"/>
        </w:rPr>
        <w:t xml:space="preserve"> et al v Barlas et al, </w:t>
      </w:r>
      <w:r w:rsidRPr="00DD0C4B">
        <w:rPr>
          <w:rFonts w:ascii="Times New Roman" w:hAnsi="Times New Roman" w:cs="Times New Roman"/>
          <w:bCs/>
          <w:sz w:val="28"/>
          <w:szCs w:val="28"/>
        </w:rPr>
        <w:t xml:space="preserve">2024 NWTSC </w:t>
      </w:r>
      <w:r w:rsidR="00542F6F">
        <w:rPr>
          <w:rFonts w:ascii="Times New Roman" w:hAnsi="Times New Roman" w:cs="Times New Roman"/>
          <w:bCs/>
          <w:sz w:val="28"/>
          <w:szCs w:val="28"/>
        </w:rPr>
        <w:t>38</w:t>
      </w:r>
      <w:r w:rsidRPr="00DD0C4B">
        <w:rPr>
          <w:rFonts w:ascii="Times New Roman" w:hAnsi="Times New Roman" w:cs="Times New Roman"/>
          <w:bCs/>
          <w:sz w:val="28"/>
          <w:szCs w:val="28"/>
        </w:rPr>
        <w:t xml:space="preserve">, (the “oppression application”), I found the LKDFN Companies’ former Chief Executive Officer, Mirza Mohammad Imran Karim Barlas (“Mr. Barlas”) had engaged in oppressive conduct </w:t>
      </w:r>
      <w:r w:rsidRPr="00DD0C4B">
        <w:rPr>
          <w:rFonts w:ascii="Times New Roman" w:hAnsi="Times New Roman" w:cs="Times New Roman"/>
          <w:bCs/>
          <w:i/>
          <w:iCs/>
          <w:sz w:val="28"/>
          <w:szCs w:val="28"/>
        </w:rPr>
        <w:t xml:space="preserve">vis-à-vis </w:t>
      </w:r>
      <w:r w:rsidRPr="00DD0C4B">
        <w:rPr>
          <w:rFonts w:ascii="Times New Roman" w:hAnsi="Times New Roman" w:cs="Times New Roman"/>
          <w:bCs/>
          <w:sz w:val="28"/>
          <w:szCs w:val="28"/>
        </w:rPr>
        <w:t xml:space="preserve">the LKDFN Companies and that the Applicants were entitled to relief.  The relationships between the LKDFN Companies are described in reasons for the oppression application cited above. </w:t>
      </w:r>
    </w:p>
    <w:p w14:paraId="4037FD8E"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3F06FA64" w14:textId="2AB79448" w:rsidR="00DD0C4B" w:rsidRPr="00DD0C4B" w:rsidRDefault="00DD0C4B" w:rsidP="00420498">
      <w:pPr>
        <w:pStyle w:val="ListParagraph"/>
        <w:numPr>
          <w:ilvl w:val="0"/>
          <w:numId w:val="1"/>
        </w:numPr>
        <w:spacing w:line="240" w:lineRule="auto"/>
        <w:jc w:val="both"/>
        <w:rPr>
          <w:rFonts w:ascii="Times New Roman" w:hAnsi="Times New Roman" w:cs="Times New Roman"/>
          <w:b/>
          <w:bCs/>
          <w:sz w:val="28"/>
          <w:szCs w:val="28"/>
        </w:rPr>
      </w:pPr>
      <w:r w:rsidRPr="00DD0C4B">
        <w:rPr>
          <w:rFonts w:ascii="Times New Roman" w:hAnsi="Times New Roman" w:cs="Times New Roman"/>
          <w:bCs/>
          <w:sz w:val="28"/>
          <w:szCs w:val="28"/>
        </w:rPr>
        <w:t xml:space="preserve">The LKDFN Companies are currently subject to a receivership order.  </w:t>
      </w:r>
    </w:p>
    <w:p w14:paraId="09C0A4F3" w14:textId="77777777" w:rsidR="00DD0C4B" w:rsidRPr="00DD0C4B" w:rsidRDefault="00DD0C4B" w:rsidP="00542F6F">
      <w:pPr>
        <w:pStyle w:val="ListParagraph"/>
        <w:spacing w:line="240" w:lineRule="auto"/>
        <w:ind w:left="0"/>
        <w:jc w:val="both"/>
        <w:rPr>
          <w:rFonts w:ascii="Times New Roman" w:hAnsi="Times New Roman" w:cs="Times New Roman"/>
          <w:b/>
          <w:bCs/>
          <w:sz w:val="28"/>
          <w:szCs w:val="28"/>
        </w:rPr>
      </w:pPr>
    </w:p>
    <w:p w14:paraId="250B8403" w14:textId="6F82F9CC" w:rsidR="00E31A9A" w:rsidRPr="00E31A9A" w:rsidRDefault="00DD0C4B" w:rsidP="00E31A9A">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The proposed defendants are Reynolds Mirth Richards and Farmer, LLP</w:t>
      </w:r>
      <w:r w:rsidR="00E31A9A">
        <w:rPr>
          <w:rFonts w:ascii="Times New Roman" w:hAnsi="Times New Roman" w:cs="Times New Roman"/>
          <w:bCs/>
          <w:sz w:val="28"/>
          <w:szCs w:val="28"/>
        </w:rPr>
        <w:t xml:space="preserve"> and </w:t>
      </w:r>
      <w:r w:rsidRPr="00DD0C4B">
        <w:rPr>
          <w:rFonts w:ascii="Times New Roman" w:hAnsi="Times New Roman" w:cs="Times New Roman"/>
          <w:bCs/>
          <w:sz w:val="28"/>
          <w:szCs w:val="28"/>
        </w:rPr>
        <w:t>four lawyers from that firm in their personal capacities</w:t>
      </w:r>
      <w:r w:rsidR="00E31A9A">
        <w:rPr>
          <w:rFonts w:ascii="Times New Roman" w:hAnsi="Times New Roman" w:cs="Times New Roman"/>
          <w:bCs/>
          <w:sz w:val="28"/>
          <w:szCs w:val="28"/>
        </w:rPr>
        <w:t xml:space="preserve">, namely </w:t>
      </w:r>
      <w:r w:rsidR="00E31A9A" w:rsidRPr="00DD0C4B">
        <w:rPr>
          <w:rFonts w:ascii="Times New Roman" w:hAnsi="Times New Roman" w:cs="Times New Roman"/>
          <w:bCs/>
          <w:sz w:val="28"/>
          <w:szCs w:val="28"/>
        </w:rPr>
        <w:t xml:space="preserve">Rick </w:t>
      </w:r>
      <w:proofErr w:type="spellStart"/>
      <w:r w:rsidR="00E31A9A" w:rsidRPr="00DD0C4B">
        <w:rPr>
          <w:rFonts w:ascii="Times New Roman" w:hAnsi="Times New Roman" w:cs="Times New Roman"/>
          <w:bCs/>
          <w:sz w:val="28"/>
          <w:szCs w:val="28"/>
        </w:rPr>
        <w:t>Ewasiuk</w:t>
      </w:r>
      <w:proofErr w:type="spellEnd"/>
      <w:r w:rsidR="00E31A9A" w:rsidRPr="00DD0C4B">
        <w:rPr>
          <w:rFonts w:ascii="Times New Roman" w:hAnsi="Times New Roman" w:cs="Times New Roman"/>
          <w:bCs/>
          <w:sz w:val="28"/>
          <w:szCs w:val="28"/>
        </w:rPr>
        <w:t>, Fred Kozak, Anthony Purgas, and Tess Layton</w:t>
      </w:r>
      <w:r w:rsidR="00E31A9A">
        <w:rPr>
          <w:rFonts w:ascii="Times New Roman" w:hAnsi="Times New Roman" w:cs="Times New Roman"/>
          <w:bCs/>
          <w:sz w:val="28"/>
          <w:szCs w:val="28"/>
        </w:rPr>
        <w:t xml:space="preserve"> </w:t>
      </w:r>
      <w:r w:rsidRPr="00E31A9A">
        <w:rPr>
          <w:rFonts w:ascii="Times New Roman" w:hAnsi="Times New Roman" w:cs="Times New Roman"/>
          <w:bCs/>
          <w:sz w:val="28"/>
          <w:szCs w:val="28"/>
        </w:rPr>
        <w:t xml:space="preserve">(collectively, “RMRF”), who previously acted as the LKDFN Companies’ </w:t>
      </w:r>
      <w:r w:rsidR="00E31A9A">
        <w:rPr>
          <w:rFonts w:ascii="Times New Roman" w:hAnsi="Times New Roman" w:cs="Times New Roman"/>
          <w:bCs/>
          <w:sz w:val="28"/>
          <w:szCs w:val="28"/>
        </w:rPr>
        <w:t xml:space="preserve">corporate </w:t>
      </w:r>
      <w:r w:rsidRPr="00E31A9A">
        <w:rPr>
          <w:rFonts w:ascii="Times New Roman" w:hAnsi="Times New Roman" w:cs="Times New Roman"/>
          <w:bCs/>
          <w:sz w:val="28"/>
          <w:szCs w:val="28"/>
        </w:rPr>
        <w:t xml:space="preserve">solicitors; and KPMG LLP, who acted as </w:t>
      </w:r>
      <w:r w:rsidR="003D2AE2">
        <w:rPr>
          <w:rFonts w:ascii="Times New Roman" w:hAnsi="Times New Roman" w:cs="Times New Roman"/>
          <w:bCs/>
          <w:sz w:val="28"/>
          <w:szCs w:val="28"/>
        </w:rPr>
        <w:t xml:space="preserve">the LKDFN Companies’ </w:t>
      </w:r>
      <w:r w:rsidRPr="00E31A9A">
        <w:rPr>
          <w:rFonts w:ascii="Times New Roman" w:hAnsi="Times New Roman" w:cs="Times New Roman"/>
          <w:bCs/>
          <w:sz w:val="28"/>
          <w:szCs w:val="28"/>
        </w:rPr>
        <w:t>accountants and auditors.</w:t>
      </w:r>
      <w:r w:rsidRPr="00E31A9A">
        <w:rPr>
          <w:rFonts w:ascii="Times New Roman" w:hAnsi="Times New Roman" w:cs="Times New Roman"/>
          <w:b/>
          <w:bCs/>
          <w:sz w:val="28"/>
          <w:szCs w:val="28"/>
        </w:rPr>
        <w:t xml:space="preserve"> </w:t>
      </w:r>
      <w:r w:rsidR="00542F6F" w:rsidRPr="00E31A9A">
        <w:rPr>
          <w:rFonts w:ascii="Times New Roman" w:hAnsi="Times New Roman" w:cs="Times New Roman"/>
          <w:b/>
          <w:bCs/>
          <w:sz w:val="28"/>
          <w:szCs w:val="28"/>
        </w:rPr>
        <w:t xml:space="preserve"> </w:t>
      </w:r>
    </w:p>
    <w:p w14:paraId="45D43D08" w14:textId="77777777" w:rsidR="00E31A9A" w:rsidRPr="00E31A9A" w:rsidRDefault="00E31A9A" w:rsidP="00E31A9A">
      <w:pPr>
        <w:pStyle w:val="ListParagraph"/>
        <w:rPr>
          <w:rFonts w:ascii="Times New Roman" w:hAnsi="Times New Roman" w:cs="Times New Roman"/>
          <w:bCs/>
          <w:sz w:val="28"/>
          <w:szCs w:val="28"/>
        </w:rPr>
      </w:pPr>
    </w:p>
    <w:p w14:paraId="3E84B0DB" w14:textId="47011BE7" w:rsidR="00DD0C4B" w:rsidRDefault="00DD0C4B" w:rsidP="00E31A9A">
      <w:pPr>
        <w:pStyle w:val="ListParagraph"/>
        <w:numPr>
          <w:ilvl w:val="0"/>
          <w:numId w:val="1"/>
        </w:numPr>
        <w:spacing w:line="240" w:lineRule="auto"/>
        <w:jc w:val="both"/>
        <w:rPr>
          <w:rFonts w:ascii="Times New Roman" w:hAnsi="Times New Roman" w:cs="Times New Roman"/>
          <w:bCs/>
          <w:sz w:val="28"/>
          <w:szCs w:val="28"/>
        </w:rPr>
      </w:pPr>
      <w:r w:rsidRPr="00E31A9A">
        <w:rPr>
          <w:rFonts w:ascii="Times New Roman" w:hAnsi="Times New Roman" w:cs="Times New Roman"/>
          <w:bCs/>
          <w:sz w:val="28"/>
          <w:szCs w:val="28"/>
        </w:rPr>
        <w:t xml:space="preserve">The Applicants allege RMRF and KPMG aided </w:t>
      </w:r>
      <w:r w:rsidR="0097473A">
        <w:rPr>
          <w:rFonts w:ascii="Times New Roman" w:hAnsi="Times New Roman" w:cs="Times New Roman"/>
          <w:bCs/>
          <w:sz w:val="28"/>
          <w:szCs w:val="28"/>
        </w:rPr>
        <w:t xml:space="preserve">Mr. Barlas </w:t>
      </w:r>
      <w:r w:rsidRPr="00E31A9A">
        <w:rPr>
          <w:rFonts w:ascii="Times New Roman" w:hAnsi="Times New Roman" w:cs="Times New Roman"/>
          <w:bCs/>
          <w:sz w:val="28"/>
          <w:szCs w:val="28"/>
        </w:rPr>
        <w:t xml:space="preserve">in </w:t>
      </w:r>
      <w:r w:rsidR="0097473A">
        <w:rPr>
          <w:rFonts w:ascii="Times New Roman" w:hAnsi="Times New Roman" w:cs="Times New Roman"/>
          <w:bCs/>
          <w:sz w:val="28"/>
          <w:szCs w:val="28"/>
        </w:rPr>
        <w:t xml:space="preserve">oppressive conduct, including </w:t>
      </w:r>
      <w:r w:rsidRPr="00E31A9A">
        <w:rPr>
          <w:rFonts w:ascii="Times New Roman" w:hAnsi="Times New Roman" w:cs="Times New Roman"/>
          <w:bCs/>
          <w:sz w:val="28"/>
          <w:szCs w:val="28"/>
        </w:rPr>
        <w:t>self-dealing and fraud</w:t>
      </w:r>
      <w:r w:rsidR="009440C2">
        <w:rPr>
          <w:rFonts w:ascii="Times New Roman" w:hAnsi="Times New Roman" w:cs="Times New Roman"/>
          <w:bCs/>
          <w:sz w:val="28"/>
          <w:szCs w:val="28"/>
        </w:rPr>
        <w:t xml:space="preserve"> in his role as Chief Executive Officer, </w:t>
      </w:r>
      <w:r w:rsidRPr="00E31A9A">
        <w:rPr>
          <w:rFonts w:ascii="Times New Roman" w:hAnsi="Times New Roman" w:cs="Times New Roman"/>
          <w:bCs/>
          <w:sz w:val="28"/>
          <w:szCs w:val="28"/>
        </w:rPr>
        <w:t xml:space="preserve">causing financial losses to the LKDFN Companies. </w:t>
      </w:r>
    </w:p>
    <w:p w14:paraId="54785B05" w14:textId="77777777" w:rsidR="00E31A9A" w:rsidRPr="00E31A9A" w:rsidRDefault="00E31A9A" w:rsidP="00E31A9A">
      <w:pPr>
        <w:pStyle w:val="ListParagraph"/>
        <w:rPr>
          <w:rFonts w:ascii="Times New Roman" w:hAnsi="Times New Roman" w:cs="Times New Roman"/>
          <w:bCs/>
          <w:sz w:val="28"/>
          <w:szCs w:val="28"/>
        </w:rPr>
      </w:pPr>
    </w:p>
    <w:p w14:paraId="685D0AE8" w14:textId="6ECAA818" w:rsidR="00E31A9A" w:rsidRPr="00E31A9A" w:rsidRDefault="00E31A9A" w:rsidP="00E31A9A">
      <w:pPr>
        <w:pStyle w:val="ListParagraph"/>
        <w:numPr>
          <w:ilvl w:val="0"/>
          <w:numId w:val="1"/>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Application is supported by the Receiver and </w:t>
      </w:r>
      <w:proofErr w:type="spellStart"/>
      <w:r>
        <w:rPr>
          <w:rFonts w:ascii="Times New Roman" w:hAnsi="Times New Roman" w:cs="Times New Roman"/>
          <w:bCs/>
          <w:sz w:val="28"/>
          <w:szCs w:val="28"/>
        </w:rPr>
        <w:t>Tsa’s</w:t>
      </w:r>
      <w:proofErr w:type="spellEnd"/>
      <w:r>
        <w:rPr>
          <w:rFonts w:ascii="Times New Roman" w:hAnsi="Times New Roman" w:cs="Times New Roman"/>
          <w:bCs/>
          <w:sz w:val="28"/>
          <w:szCs w:val="28"/>
        </w:rPr>
        <w:t xml:space="preserve"> newly elected Board of Directors.</w:t>
      </w:r>
    </w:p>
    <w:p w14:paraId="03818C57" w14:textId="77777777" w:rsidR="00DD0C4B" w:rsidRPr="00DD0C4B" w:rsidRDefault="00DD0C4B" w:rsidP="00542F6F">
      <w:pPr>
        <w:pStyle w:val="ListParagraph"/>
        <w:spacing w:after="0" w:line="240" w:lineRule="auto"/>
        <w:ind w:left="0"/>
        <w:jc w:val="both"/>
        <w:rPr>
          <w:rFonts w:ascii="Times New Roman" w:hAnsi="Times New Roman" w:cs="Times New Roman"/>
          <w:bCs/>
          <w:i/>
          <w:sz w:val="28"/>
          <w:szCs w:val="28"/>
        </w:rPr>
      </w:pPr>
    </w:p>
    <w:p w14:paraId="1BF1A3B9" w14:textId="77777777" w:rsidR="00DD0C4B" w:rsidRPr="00DD0C4B" w:rsidRDefault="00DD0C4B" w:rsidP="00542F6F">
      <w:pPr>
        <w:pStyle w:val="ListParagraph"/>
        <w:spacing w:line="240" w:lineRule="auto"/>
        <w:ind w:left="0"/>
        <w:jc w:val="both"/>
        <w:rPr>
          <w:rFonts w:ascii="Times New Roman" w:hAnsi="Times New Roman" w:cs="Times New Roman"/>
          <w:b/>
          <w:bCs/>
          <w:iCs/>
          <w:sz w:val="28"/>
          <w:szCs w:val="28"/>
        </w:rPr>
      </w:pPr>
      <w:r w:rsidRPr="00DD0C4B">
        <w:rPr>
          <w:rFonts w:ascii="Times New Roman" w:hAnsi="Times New Roman" w:cs="Times New Roman"/>
          <w:b/>
          <w:bCs/>
          <w:iCs/>
          <w:sz w:val="28"/>
          <w:szCs w:val="28"/>
        </w:rPr>
        <w:t>STATUTORY FRAMEWORK</w:t>
      </w:r>
    </w:p>
    <w:p w14:paraId="2022B9F0" w14:textId="77777777" w:rsidR="00DD0C4B" w:rsidRPr="00DD0C4B" w:rsidRDefault="00DD0C4B" w:rsidP="00542F6F">
      <w:pPr>
        <w:pStyle w:val="ListParagraph"/>
        <w:spacing w:after="0" w:line="240" w:lineRule="auto"/>
        <w:ind w:left="0"/>
        <w:jc w:val="both"/>
        <w:rPr>
          <w:rFonts w:ascii="Times New Roman" w:hAnsi="Times New Roman" w:cs="Times New Roman"/>
          <w:bCs/>
          <w:i/>
          <w:sz w:val="28"/>
          <w:szCs w:val="28"/>
        </w:rPr>
      </w:pPr>
    </w:p>
    <w:p w14:paraId="6F43FBD5" w14:textId="77777777" w:rsidR="00DD0C4B" w:rsidRPr="00DD0C4B" w:rsidRDefault="00DD0C4B" w:rsidP="00420498">
      <w:pPr>
        <w:pStyle w:val="ListParagraph"/>
        <w:numPr>
          <w:ilvl w:val="0"/>
          <w:numId w:val="1"/>
        </w:numPr>
        <w:spacing w:line="240" w:lineRule="auto"/>
        <w:jc w:val="both"/>
        <w:rPr>
          <w:rFonts w:ascii="Times New Roman" w:hAnsi="Times New Roman" w:cs="Times New Roman"/>
          <w:bCs/>
          <w:i/>
          <w:sz w:val="28"/>
          <w:szCs w:val="28"/>
        </w:rPr>
      </w:pPr>
      <w:r w:rsidRPr="00DD0C4B">
        <w:rPr>
          <w:rFonts w:ascii="Times New Roman" w:hAnsi="Times New Roman" w:cs="Times New Roman"/>
          <w:bCs/>
          <w:iCs/>
          <w:sz w:val="28"/>
          <w:szCs w:val="28"/>
        </w:rPr>
        <w:t xml:space="preserve">The provisions governing applications for leave to commence a derivative action under the </w:t>
      </w:r>
      <w:r w:rsidRPr="00DD0C4B">
        <w:rPr>
          <w:rFonts w:ascii="Times New Roman" w:hAnsi="Times New Roman" w:cs="Times New Roman"/>
          <w:bCs/>
          <w:i/>
          <w:sz w:val="28"/>
          <w:szCs w:val="28"/>
        </w:rPr>
        <w:t xml:space="preserve">CNCA </w:t>
      </w:r>
      <w:r w:rsidRPr="00DD0C4B">
        <w:rPr>
          <w:rFonts w:ascii="Times New Roman" w:hAnsi="Times New Roman" w:cs="Times New Roman"/>
          <w:bCs/>
          <w:iCs/>
          <w:sz w:val="28"/>
          <w:szCs w:val="28"/>
        </w:rPr>
        <w:t xml:space="preserve">and the </w:t>
      </w:r>
      <w:r w:rsidRPr="00DD0C4B">
        <w:rPr>
          <w:rFonts w:ascii="Times New Roman" w:hAnsi="Times New Roman" w:cs="Times New Roman"/>
          <w:bCs/>
          <w:i/>
          <w:sz w:val="28"/>
          <w:szCs w:val="28"/>
        </w:rPr>
        <w:t>BCA</w:t>
      </w:r>
      <w:r w:rsidRPr="00DD0C4B">
        <w:rPr>
          <w:rFonts w:ascii="Times New Roman" w:hAnsi="Times New Roman" w:cs="Times New Roman"/>
          <w:bCs/>
          <w:iCs/>
          <w:sz w:val="28"/>
          <w:szCs w:val="28"/>
        </w:rPr>
        <w:t xml:space="preserve"> are substantially the same.  For convenience, only the provisions from the </w:t>
      </w:r>
      <w:r w:rsidRPr="00DD0C4B">
        <w:rPr>
          <w:rFonts w:ascii="Times New Roman" w:hAnsi="Times New Roman" w:cs="Times New Roman"/>
          <w:bCs/>
          <w:i/>
          <w:sz w:val="28"/>
          <w:szCs w:val="28"/>
        </w:rPr>
        <w:t>BCA</w:t>
      </w:r>
      <w:r w:rsidRPr="00DD0C4B">
        <w:rPr>
          <w:rFonts w:ascii="Times New Roman" w:hAnsi="Times New Roman" w:cs="Times New Roman"/>
          <w:bCs/>
          <w:iCs/>
          <w:sz w:val="28"/>
          <w:szCs w:val="28"/>
        </w:rPr>
        <w:t xml:space="preserve"> are reproduced below:</w:t>
      </w:r>
    </w:p>
    <w:p w14:paraId="1E211DCE" w14:textId="77777777" w:rsidR="00DD0C4B" w:rsidRPr="00DD0C4B" w:rsidRDefault="00DD0C4B" w:rsidP="00542F6F">
      <w:pPr>
        <w:pStyle w:val="ListParagraph"/>
        <w:spacing w:after="0" w:line="240" w:lineRule="auto"/>
        <w:ind w:left="0"/>
        <w:jc w:val="both"/>
        <w:rPr>
          <w:rFonts w:ascii="Times New Roman" w:hAnsi="Times New Roman" w:cs="Times New Roman"/>
          <w:bCs/>
          <w:i/>
          <w:sz w:val="28"/>
          <w:szCs w:val="28"/>
        </w:rPr>
      </w:pPr>
    </w:p>
    <w:p w14:paraId="77813263" w14:textId="77777777" w:rsidR="00DD0C4B" w:rsidRDefault="00DD0C4B" w:rsidP="00542F6F">
      <w:pPr>
        <w:pStyle w:val="ListParagraph"/>
        <w:spacing w:after="0" w:line="240" w:lineRule="auto"/>
        <w:ind w:left="567"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240. In this Part, </w:t>
      </w:r>
    </w:p>
    <w:p w14:paraId="304616F4" w14:textId="77777777" w:rsidR="00542F6F" w:rsidRPr="00DD0C4B" w:rsidRDefault="00542F6F" w:rsidP="00542F6F">
      <w:pPr>
        <w:pStyle w:val="ListParagraph"/>
        <w:spacing w:after="0" w:line="240" w:lineRule="auto"/>
        <w:ind w:left="567" w:right="567"/>
        <w:jc w:val="both"/>
        <w:rPr>
          <w:rFonts w:ascii="Times New Roman" w:hAnsi="Times New Roman" w:cs="Times New Roman"/>
          <w:bCs/>
          <w:sz w:val="24"/>
          <w:szCs w:val="24"/>
        </w:rPr>
      </w:pPr>
    </w:p>
    <w:p w14:paraId="3276F5E7" w14:textId="77777777" w:rsidR="00DD0C4B" w:rsidRDefault="00DD0C4B" w:rsidP="00542F6F">
      <w:pPr>
        <w:pStyle w:val="ListParagraph"/>
        <w:spacing w:after="0" w:line="240" w:lineRule="auto"/>
        <w:ind w:left="1134"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"action" means an action under this Act or any other </w:t>
      </w:r>
      <w:proofErr w:type="gramStart"/>
      <w:r w:rsidRPr="00DD0C4B">
        <w:rPr>
          <w:rFonts w:ascii="Times New Roman" w:hAnsi="Times New Roman" w:cs="Times New Roman"/>
          <w:bCs/>
          <w:sz w:val="24"/>
          <w:szCs w:val="24"/>
        </w:rPr>
        <w:t>law;</w:t>
      </w:r>
      <w:proofErr w:type="gramEnd"/>
      <w:r w:rsidRPr="00DD0C4B">
        <w:rPr>
          <w:rFonts w:ascii="Times New Roman" w:hAnsi="Times New Roman" w:cs="Times New Roman"/>
          <w:bCs/>
          <w:sz w:val="24"/>
          <w:szCs w:val="24"/>
        </w:rPr>
        <w:t xml:space="preserve"> </w:t>
      </w:r>
    </w:p>
    <w:p w14:paraId="5F004047" w14:textId="77777777" w:rsidR="00542F6F" w:rsidRPr="00DD0C4B" w:rsidRDefault="00542F6F" w:rsidP="00542F6F">
      <w:pPr>
        <w:pStyle w:val="ListParagraph"/>
        <w:spacing w:after="0" w:line="240" w:lineRule="auto"/>
        <w:ind w:left="1134" w:right="567"/>
        <w:jc w:val="both"/>
        <w:rPr>
          <w:rFonts w:ascii="Times New Roman" w:hAnsi="Times New Roman" w:cs="Times New Roman"/>
          <w:bCs/>
          <w:sz w:val="24"/>
          <w:szCs w:val="24"/>
        </w:rPr>
      </w:pPr>
    </w:p>
    <w:p w14:paraId="18C4752A" w14:textId="77777777" w:rsidR="00DD0C4B" w:rsidRDefault="00DD0C4B" w:rsidP="00542F6F">
      <w:pPr>
        <w:pStyle w:val="ListParagraph"/>
        <w:spacing w:after="0" w:line="240" w:lineRule="auto"/>
        <w:ind w:left="1134"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"complainant" </w:t>
      </w:r>
      <w:proofErr w:type="gramStart"/>
      <w:r w:rsidRPr="00DD0C4B">
        <w:rPr>
          <w:rFonts w:ascii="Times New Roman" w:hAnsi="Times New Roman" w:cs="Times New Roman"/>
          <w:bCs/>
          <w:sz w:val="24"/>
          <w:szCs w:val="24"/>
        </w:rPr>
        <w:t>means</w:t>
      </w:r>
      <w:proofErr w:type="gramEnd"/>
      <w:r w:rsidRPr="00DD0C4B">
        <w:rPr>
          <w:rFonts w:ascii="Times New Roman" w:hAnsi="Times New Roman" w:cs="Times New Roman"/>
          <w:bCs/>
          <w:sz w:val="24"/>
          <w:szCs w:val="24"/>
        </w:rPr>
        <w:t xml:space="preserve"> </w:t>
      </w:r>
    </w:p>
    <w:p w14:paraId="7AA1687D" w14:textId="77777777" w:rsidR="00542F6F" w:rsidRPr="00DD0C4B" w:rsidRDefault="00542F6F" w:rsidP="00420498">
      <w:pPr>
        <w:pStyle w:val="ListParagraph"/>
        <w:spacing w:after="0" w:line="240" w:lineRule="auto"/>
        <w:ind w:left="2268" w:right="567"/>
        <w:jc w:val="both"/>
        <w:rPr>
          <w:rFonts w:ascii="Times New Roman" w:hAnsi="Times New Roman" w:cs="Times New Roman"/>
          <w:bCs/>
          <w:sz w:val="24"/>
          <w:szCs w:val="24"/>
        </w:rPr>
      </w:pPr>
    </w:p>
    <w:p w14:paraId="43CF825B" w14:textId="74A20F6C" w:rsidR="00DD0C4B" w:rsidRDefault="00DD0C4B" w:rsidP="00420498">
      <w:pPr>
        <w:pStyle w:val="ListParagraph"/>
        <w:numPr>
          <w:ilvl w:val="0"/>
          <w:numId w:val="2"/>
        </w:numPr>
        <w:spacing w:after="0" w:line="240" w:lineRule="auto"/>
        <w:ind w:left="2268" w:right="1134"/>
        <w:jc w:val="both"/>
        <w:rPr>
          <w:rFonts w:ascii="Times New Roman" w:hAnsi="Times New Roman" w:cs="Times New Roman"/>
          <w:bCs/>
          <w:sz w:val="24"/>
          <w:szCs w:val="24"/>
        </w:rPr>
      </w:pPr>
      <w:r w:rsidRPr="00DD0C4B">
        <w:rPr>
          <w:rFonts w:ascii="Times New Roman" w:hAnsi="Times New Roman" w:cs="Times New Roman"/>
          <w:bCs/>
          <w:sz w:val="24"/>
          <w:szCs w:val="24"/>
        </w:rPr>
        <w:t xml:space="preserve">a registered holder or beneficial owner, or a former registered holder or beneficial owner, of a security of a corporation or any of its affiliates, </w:t>
      </w:r>
    </w:p>
    <w:p w14:paraId="33B9A956" w14:textId="77777777" w:rsidR="00542F6F" w:rsidRPr="00DD0C4B" w:rsidRDefault="00542F6F" w:rsidP="00420498">
      <w:pPr>
        <w:pStyle w:val="ListParagraph"/>
        <w:spacing w:after="0" w:line="240" w:lineRule="auto"/>
        <w:ind w:left="2268" w:right="1134"/>
        <w:jc w:val="both"/>
        <w:rPr>
          <w:rFonts w:ascii="Times New Roman" w:hAnsi="Times New Roman" w:cs="Times New Roman"/>
          <w:bCs/>
          <w:sz w:val="24"/>
          <w:szCs w:val="24"/>
        </w:rPr>
      </w:pPr>
    </w:p>
    <w:p w14:paraId="0AC8BC72" w14:textId="2798F174" w:rsidR="00DD0C4B" w:rsidRDefault="00DD0C4B" w:rsidP="00420498">
      <w:pPr>
        <w:pStyle w:val="ListParagraph"/>
        <w:numPr>
          <w:ilvl w:val="0"/>
          <w:numId w:val="2"/>
        </w:numPr>
        <w:spacing w:after="0" w:line="240" w:lineRule="auto"/>
        <w:ind w:left="2268" w:right="1134"/>
        <w:jc w:val="both"/>
        <w:rPr>
          <w:rFonts w:ascii="Times New Roman" w:hAnsi="Times New Roman" w:cs="Times New Roman"/>
          <w:bCs/>
          <w:sz w:val="24"/>
          <w:szCs w:val="24"/>
        </w:rPr>
      </w:pPr>
      <w:r w:rsidRPr="00DD0C4B">
        <w:rPr>
          <w:rFonts w:ascii="Times New Roman" w:hAnsi="Times New Roman" w:cs="Times New Roman"/>
          <w:bCs/>
          <w:sz w:val="24"/>
          <w:szCs w:val="24"/>
        </w:rPr>
        <w:t xml:space="preserve">a director or an officer or a former director or officer of a corporation or of any of its affiliates, or </w:t>
      </w:r>
    </w:p>
    <w:p w14:paraId="3B14CA12" w14:textId="77777777" w:rsidR="00542F6F" w:rsidRPr="00542F6F" w:rsidRDefault="00542F6F" w:rsidP="00420498">
      <w:pPr>
        <w:spacing w:after="0" w:line="240" w:lineRule="auto"/>
        <w:ind w:left="2268" w:right="1134"/>
        <w:jc w:val="both"/>
        <w:rPr>
          <w:rFonts w:ascii="Times New Roman" w:hAnsi="Times New Roman" w:cs="Times New Roman"/>
          <w:bCs/>
          <w:sz w:val="24"/>
          <w:szCs w:val="24"/>
        </w:rPr>
      </w:pPr>
    </w:p>
    <w:p w14:paraId="51F21DA8" w14:textId="189A76D2" w:rsidR="00DD0C4B" w:rsidRDefault="00DD0C4B" w:rsidP="00420498">
      <w:pPr>
        <w:pStyle w:val="ListParagraph"/>
        <w:numPr>
          <w:ilvl w:val="0"/>
          <w:numId w:val="2"/>
        </w:numPr>
        <w:spacing w:after="0" w:line="240" w:lineRule="auto"/>
        <w:ind w:left="2268" w:right="1134"/>
        <w:jc w:val="both"/>
        <w:rPr>
          <w:rFonts w:ascii="Times New Roman" w:hAnsi="Times New Roman" w:cs="Times New Roman"/>
          <w:bCs/>
          <w:sz w:val="24"/>
          <w:szCs w:val="24"/>
        </w:rPr>
      </w:pPr>
      <w:r w:rsidRPr="00DD0C4B">
        <w:rPr>
          <w:rFonts w:ascii="Times New Roman" w:hAnsi="Times New Roman" w:cs="Times New Roman"/>
          <w:bCs/>
          <w:sz w:val="24"/>
          <w:szCs w:val="24"/>
        </w:rPr>
        <w:lastRenderedPageBreak/>
        <w:t>any other person who, in the discretion of the Court, is a proper person to make an application under this Part.</w:t>
      </w:r>
    </w:p>
    <w:p w14:paraId="64D348BD" w14:textId="77777777" w:rsidR="00542F6F" w:rsidRPr="00542F6F" w:rsidRDefault="00542F6F" w:rsidP="00542F6F">
      <w:pPr>
        <w:spacing w:after="0" w:line="240" w:lineRule="auto"/>
        <w:ind w:right="567"/>
        <w:jc w:val="both"/>
        <w:rPr>
          <w:rFonts w:ascii="Times New Roman" w:hAnsi="Times New Roman" w:cs="Times New Roman"/>
          <w:bCs/>
          <w:sz w:val="24"/>
          <w:szCs w:val="24"/>
        </w:rPr>
      </w:pPr>
    </w:p>
    <w:p w14:paraId="5068915E" w14:textId="77777777" w:rsidR="00DD0C4B" w:rsidRDefault="00DD0C4B" w:rsidP="00542F6F">
      <w:pPr>
        <w:pStyle w:val="ListParagraph"/>
        <w:spacing w:after="0" w:line="240" w:lineRule="auto"/>
        <w:ind w:left="567"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241. (1) Subject to subsection (2), a complainant may apply to the Court for leave to </w:t>
      </w:r>
    </w:p>
    <w:p w14:paraId="0CCC0524" w14:textId="77777777" w:rsidR="00542F6F" w:rsidRPr="00DD0C4B" w:rsidRDefault="00542F6F" w:rsidP="00420498">
      <w:pPr>
        <w:pStyle w:val="ListParagraph"/>
        <w:spacing w:after="0" w:line="240" w:lineRule="auto"/>
        <w:ind w:left="1701" w:right="567"/>
        <w:jc w:val="both"/>
        <w:rPr>
          <w:rFonts w:ascii="Times New Roman" w:hAnsi="Times New Roman" w:cs="Times New Roman"/>
          <w:bCs/>
          <w:sz w:val="24"/>
          <w:szCs w:val="24"/>
        </w:rPr>
      </w:pPr>
    </w:p>
    <w:p w14:paraId="07A9F850" w14:textId="3BE1E938" w:rsidR="00542F6F" w:rsidRDefault="00DD0C4B" w:rsidP="00420498">
      <w:pPr>
        <w:pStyle w:val="ListParagraph"/>
        <w:numPr>
          <w:ilvl w:val="0"/>
          <w:numId w:val="3"/>
        </w:numPr>
        <w:spacing w:after="0" w:line="240" w:lineRule="auto"/>
        <w:ind w:left="1701"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bring an action in the name and on behalf of a corporation or any of its subsidiaries; or </w:t>
      </w:r>
    </w:p>
    <w:p w14:paraId="3F38DEAB" w14:textId="77777777" w:rsidR="00542F6F" w:rsidRPr="00542F6F" w:rsidRDefault="00542F6F" w:rsidP="00420498">
      <w:pPr>
        <w:pStyle w:val="ListParagraph"/>
        <w:spacing w:after="0" w:line="240" w:lineRule="auto"/>
        <w:ind w:left="1701" w:right="567"/>
        <w:jc w:val="both"/>
        <w:rPr>
          <w:rFonts w:ascii="Times New Roman" w:hAnsi="Times New Roman" w:cs="Times New Roman"/>
          <w:bCs/>
          <w:sz w:val="24"/>
          <w:szCs w:val="24"/>
        </w:rPr>
      </w:pPr>
    </w:p>
    <w:p w14:paraId="7A066BC6" w14:textId="7BBAD236" w:rsidR="00DD0C4B" w:rsidRDefault="00DD0C4B" w:rsidP="00420498">
      <w:pPr>
        <w:pStyle w:val="ListParagraph"/>
        <w:numPr>
          <w:ilvl w:val="0"/>
          <w:numId w:val="3"/>
        </w:numPr>
        <w:spacing w:after="0" w:line="240" w:lineRule="auto"/>
        <w:ind w:left="1701"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intervene in an action to which a corporation or any of its subsidiaries is a party, for the purpose of prosecuting, </w:t>
      </w:r>
      <w:proofErr w:type="gramStart"/>
      <w:r w:rsidRPr="00DD0C4B">
        <w:rPr>
          <w:rFonts w:ascii="Times New Roman" w:hAnsi="Times New Roman" w:cs="Times New Roman"/>
          <w:bCs/>
          <w:sz w:val="24"/>
          <w:szCs w:val="24"/>
        </w:rPr>
        <w:t>defending</w:t>
      </w:r>
      <w:proofErr w:type="gramEnd"/>
      <w:r w:rsidRPr="00DD0C4B">
        <w:rPr>
          <w:rFonts w:ascii="Times New Roman" w:hAnsi="Times New Roman" w:cs="Times New Roman"/>
          <w:bCs/>
          <w:sz w:val="24"/>
          <w:szCs w:val="24"/>
        </w:rPr>
        <w:t xml:space="preserve"> or discontinuing the action on behalf of the corporation or subsidiary.</w:t>
      </w:r>
    </w:p>
    <w:p w14:paraId="6CAE7491" w14:textId="77777777" w:rsidR="00542F6F" w:rsidRPr="00542F6F" w:rsidRDefault="00542F6F" w:rsidP="00542F6F">
      <w:pPr>
        <w:spacing w:after="0" w:line="240" w:lineRule="auto"/>
        <w:ind w:right="567"/>
        <w:jc w:val="both"/>
        <w:rPr>
          <w:rFonts w:ascii="Times New Roman" w:hAnsi="Times New Roman" w:cs="Times New Roman"/>
          <w:bCs/>
          <w:sz w:val="24"/>
          <w:szCs w:val="24"/>
        </w:rPr>
      </w:pPr>
    </w:p>
    <w:p w14:paraId="63618702" w14:textId="77777777" w:rsidR="00DD0C4B" w:rsidRDefault="00DD0C4B" w:rsidP="00542F6F">
      <w:pPr>
        <w:pStyle w:val="ListParagraph"/>
        <w:spacing w:after="0" w:line="240" w:lineRule="auto"/>
        <w:ind w:left="567"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(2) No leave may be granted under subsection (1) unless the Court is satisfied that </w:t>
      </w:r>
    </w:p>
    <w:p w14:paraId="14E917C3" w14:textId="77777777" w:rsidR="00542F6F" w:rsidRPr="00DD0C4B" w:rsidRDefault="00542F6F" w:rsidP="00420498">
      <w:pPr>
        <w:pStyle w:val="ListParagraph"/>
        <w:spacing w:after="0" w:line="240" w:lineRule="auto"/>
        <w:ind w:left="1701" w:right="567"/>
        <w:jc w:val="both"/>
        <w:rPr>
          <w:rFonts w:ascii="Times New Roman" w:hAnsi="Times New Roman" w:cs="Times New Roman"/>
          <w:bCs/>
          <w:sz w:val="24"/>
          <w:szCs w:val="24"/>
        </w:rPr>
      </w:pPr>
    </w:p>
    <w:p w14:paraId="2F855023" w14:textId="7DBAE662" w:rsidR="00DD0C4B" w:rsidRDefault="00DD0C4B" w:rsidP="00420498">
      <w:pPr>
        <w:pStyle w:val="ListParagraph"/>
        <w:numPr>
          <w:ilvl w:val="0"/>
          <w:numId w:val="4"/>
        </w:numPr>
        <w:spacing w:after="0" w:line="240" w:lineRule="auto"/>
        <w:ind w:left="1701"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the complainant has given reasonable notice to the directors of the corporation or its subsidiary of his or her intention to apply to the Court under subsection (1) if the directors of the corporation or its subsidiary do not bring, diligently prosecute, defend or discontinue the </w:t>
      </w:r>
      <w:proofErr w:type="gramStart"/>
      <w:r w:rsidRPr="00DD0C4B">
        <w:rPr>
          <w:rFonts w:ascii="Times New Roman" w:hAnsi="Times New Roman" w:cs="Times New Roman"/>
          <w:bCs/>
          <w:sz w:val="24"/>
          <w:szCs w:val="24"/>
        </w:rPr>
        <w:t>action;</w:t>
      </w:r>
      <w:proofErr w:type="gramEnd"/>
      <w:r w:rsidRPr="00DD0C4B">
        <w:rPr>
          <w:rFonts w:ascii="Times New Roman" w:hAnsi="Times New Roman" w:cs="Times New Roman"/>
          <w:bCs/>
          <w:sz w:val="24"/>
          <w:szCs w:val="24"/>
        </w:rPr>
        <w:t xml:space="preserve"> </w:t>
      </w:r>
    </w:p>
    <w:p w14:paraId="5E9E65F9" w14:textId="77777777" w:rsidR="00542F6F" w:rsidRPr="00DD0C4B" w:rsidRDefault="00542F6F" w:rsidP="00420498">
      <w:pPr>
        <w:pStyle w:val="ListParagraph"/>
        <w:spacing w:after="0" w:line="240" w:lineRule="auto"/>
        <w:ind w:left="1701" w:right="567"/>
        <w:jc w:val="both"/>
        <w:rPr>
          <w:rFonts w:ascii="Times New Roman" w:hAnsi="Times New Roman" w:cs="Times New Roman"/>
          <w:bCs/>
          <w:sz w:val="24"/>
          <w:szCs w:val="24"/>
        </w:rPr>
      </w:pPr>
    </w:p>
    <w:p w14:paraId="28602496" w14:textId="10130898" w:rsidR="00DD0C4B" w:rsidRDefault="00DD0C4B" w:rsidP="00420498">
      <w:pPr>
        <w:pStyle w:val="ListParagraph"/>
        <w:numPr>
          <w:ilvl w:val="0"/>
          <w:numId w:val="4"/>
        </w:numPr>
        <w:spacing w:after="0" w:line="240" w:lineRule="auto"/>
        <w:ind w:left="1701"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the complainant is acting in good faith; and </w:t>
      </w:r>
    </w:p>
    <w:p w14:paraId="183A4FC5" w14:textId="77777777" w:rsidR="00542F6F" w:rsidRPr="00542F6F" w:rsidRDefault="00542F6F" w:rsidP="00420498">
      <w:pPr>
        <w:spacing w:after="0" w:line="240" w:lineRule="auto"/>
        <w:ind w:left="1701" w:right="567"/>
        <w:jc w:val="both"/>
        <w:rPr>
          <w:rFonts w:ascii="Times New Roman" w:hAnsi="Times New Roman" w:cs="Times New Roman"/>
          <w:bCs/>
          <w:sz w:val="24"/>
          <w:szCs w:val="24"/>
        </w:rPr>
      </w:pPr>
    </w:p>
    <w:p w14:paraId="0B68481E" w14:textId="77777777" w:rsidR="00DD0C4B" w:rsidRPr="00542F6F" w:rsidRDefault="00DD0C4B" w:rsidP="00420498">
      <w:pPr>
        <w:pStyle w:val="ListParagraph"/>
        <w:spacing w:after="0" w:line="240" w:lineRule="auto"/>
        <w:ind w:left="1701" w:right="567"/>
        <w:jc w:val="both"/>
        <w:rPr>
          <w:rFonts w:ascii="Times New Roman" w:hAnsi="Times New Roman" w:cs="Times New Roman"/>
          <w:bCs/>
          <w:sz w:val="24"/>
          <w:szCs w:val="24"/>
        </w:rPr>
      </w:pPr>
      <w:r w:rsidRPr="00DD0C4B">
        <w:rPr>
          <w:rFonts w:ascii="Times New Roman" w:hAnsi="Times New Roman" w:cs="Times New Roman"/>
          <w:bCs/>
          <w:sz w:val="24"/>
          <w:szCs w:val="24"/>
        </w:rPr>
        <w:t xml:space="preserve">(c) it appears to be in the interests of the corporation or its subsidiary that the action be brought, prosecuted, </w:t>
      </w:r>
      <w:proofErr w:type="gramStart"/>
      <w:r w:rsidRPr="00DD0C4B">
        <w:rPr>
          <w:rFonts w:ascii="Times New Roman" w:hAnsi="Times New Roman" w:cs="Times New Roman"/>
          <w:bCs/>
          <w:sz w:val="24"/>
          <w:szCs w:val="24"/>
        </w:rPr>
        <w:t>defended</w:t>
      </w:r>
      <w:proofErr w:type="gramEnd"/>
      <w:r w:rsidRPr="00DD0C4B">
        <w:rPr>
          <w:rFonts w:ascii="Times New Roman" w:hAnsi="Times New Roman" w:cs="Times New Roman"/>
          <w:bCs/>
          <w:sz w:val="24"/>
          <w:szCs w:val="24"/>
        </w:rPr>
        <w:t xml:space="preserve"> or discontinued.</w:t>
      </w:r>
    </w:p>
    <w:p w14:paraId="74AE14EF" w14:textId="77777777" w:rsidR="00DD0C4B" w:rsidRPr="00DD0C4B" w:rsidRDefault="00DD0C4B" w:rsidP="00420498">
      <w:pPr>
        <w:pStyle w:val="ListParagraph"/>
        <w:spacing w:after="0" w:line="240" w:lineRule="auto"/>
        <w:ind w:left="1701" w:right="567"/>
        <w:jc w:val="both"/>
        <w:rPr>
          <w:rFonts w:ascii="Times New Roman" w:hAnsi="Times New Roman" w:cs="Times New Roman"/>
          <w:bCs/>
          <w:sz w:val="24"/>
          <w:szCs w:val="24"/>
        </w:rPr>
      </w:pPr>
    </w:p>
    <w:p w14:paraId="3AA34E29" w14:textId="77777777" w:rsidR="00DD0C4B" w:rsidRDefault="00DD0C4B" w:rsidP="00542F6F">
      <w:pPr>
        <w:pStyle w:val="ListParagraph"/>
        <w:spacing w:after="0" w:line="240" w:lineRule="auto"/>
        <w:ind w:left="0"/>
        <w:jc w:val="both"/>
        <w:rPr>
          <w:rFonts w:ascii="Times New Roman" w:hAnsi="Times New Roman" w:cs="Times New Roman"/>
          <w:b/>
          <w:bCs/>
          <w:sz w:val="28"/>
          <w:szCs w:val="28"/>
        </w:rPr>
      </w:pPr>
      <w:r w:rsidRPr="00DD0C4B">
        <w:rPr>
          <w:rFonts w:ascii="Times New Roman" w:hAnsi="Times New Roman" w:cs="Times New Roman"/>
          <w:b/>
          <w:bCs/>
          <w:sz w:val="28"/>
          <w:szCs w:val="28"/>
        </w:rPr>
        <w:t>DISCUSSION</w:t>
      </w:r>
    </w:p>
    <w:p w14:paraId="5A8DD90B" w14:textId="77777777" w:rsidR="00542F6F" w:rsidRPr="00DD0C4B" w:rsidRDefault="00542F6F" w:rsidP="00542F6F">
      <w:pPr>
        <w:pStyle w:val="ListParagraph"/>
        <w:spacing w:after="0" w:line="240" w:lineRule="auto"/>
        <w:ind w:left="0"/>
        <w:jc w:val="both"/>
        <w:rPr>
          <w:rFonts w:ascii="Times New Roman" w:hAnsi="Times New Roman" w:cs="Times New Roman"/>
          <w:bCs/>
          <w:sz w:val="28"/>
          <w:szCs w:val="28"/>
        </w:rPr>
      </w:pPr>
    </w:p>
    <w:p w14:paraId="25FA5BA1" w14:textId="77777777" w:rsidR="00DD0C4B" w:rsidRPr="00DD0C4B" w:rsidRDefault="00DD0C4B" w:rsidP="00420498">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The requirements the Applicants must satisfy are these: </w:t>
      </w:r>
    </w:p>
    <w:p w14:paraId="1099F613"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7D81EE6C" w14:textId="2A7DA530"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the Applicants are the proper person</w:t>
      </w:r>
      <w:r w:rsidR="00E31A9A">
        <w:rPr>
          <w:rFonts w:ascii="Times New Roman" w:hAnsi="Times New Roman" w:cs="Times New Roman"/>
          <w:bCs/>
          <w:sz w:val="28"/>
          <w:szCs w:val="28"/>
        </w:rPr>
        <w:t>s</w:t>
      </w:r>
      <w:r w:rsidRPr="00DD0C4B">
        <w:rPr>
          <w:rFonts w:ascii="Times New Roman" w:hAnsi="Times New Roman" w:cs="Times New Roman"/>
          <w:bCs/>
          <w:sz w:val="28"/>
          <w:szCs w:val="28"/>
        </w:rPr>
        <w:t xml:space="preserve"> to bring the </w:t>
      </w:r>
      <w:proofErr w:type="gramStart"/>
      <w:r w:rsidRPr="00DD0C4B">
        <w:rPr>
          <w:rFonts w:ascii="Times New Roman" w:hAnsi="Times New Roman" w:cs="Times New Roman"/>
          <w:bCs/>
          <w:sz w:val="28"/>
          <w:szCs w:val="28"/>
        </w:rPr>
        <w:t>action</w:t>
      </w:r>
      <w:r w:rsidR="00E31A9A">
        <w:rPr>
          <w:rFonts w:ascii="Times New Roman" w:hAnsi="Times New Roman" w:cs="Times New Roman"/>
          <w:bCs/>
          <w:sz w:val="28"/>
          <w:szCs w:val="28"/>
        </w:rPr>
        <w:t>s</w:t>
      </w:r>
      <w:r w:rsidRPr="00DD0C4B">
        <w:rPr>
          <w:rFonts w:ascii="Times New Roman" w:hAnsi="Times New Roman" w:cs="Times New Roman"/>
          <w:bCs/>
          <w:sz w:val="28"/>
          <w:szCs w:val="28"/>
        </w:rPr>
        <w:t>;</w:t>
      </w:r>
      <w:proofErr w:type="gramEnd"/>
      <w:r w:rsidRPr="00DD0C4B">
        <w:rPr>
          <w:rFonts w:ascii="Times New Roman" w:hAnsi="Times New Roman" w:cs="Times New Roman"/>
          <w:bCs/>
          <w:sz w:val="28"/>
          <w:szCs w:val="28"/>
        </w:rPr>
        <w:t xml:space="preserve"> </w:t>
      </w:r>
    </w:p>
    <w:p w14:paraId="7CA495EC"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51188621" w14:textId="50B42F92"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the Applicants have given proper notice to the corporation’s </w:t>
      </w:r>
      <w:proofErr w:type="gramStart"/>
      <w:r w:rsidRPr="00DD0C4B">
        <w:rPr>
          <w:rFonts w:ascii="Times New Roman" w:hAnsi="Times New Roman" w:cs="Times New Roman"/>
          <w:bCs/>
          <w:sz w:val="28"/>
          <w:szCs w:val="28"/>
        </w:rPr>
        <w:t>directors;</w:t>
      </w:r>
      <w:proofErr w:type="gramEnd"/>
      <w:r w:rsidRPr="00DD0C4B">
        <w:rPr>
          <w:rFonts w:ascii="Times New Roman" w:hAnsi="Times New Roman" w:cs="Times New Roman"/>
          <w:bCs/>
          <w:sz w:val="28"/>
          <w:szCs w:val="28"/>
        </w:rPr>
        <w:t xml:space="preserve"> </w:t>
      </w:r>
    </w:p>
    <w:p w14:paraId="34DE8285"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5741FCAF" w14:textId="0EA2CC43"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the Applicants are acting in good faith; and  </w:t>
      </w:r>
    </w:p>
    <w:p w14:paraId="1987B3A6"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06039444" w14:textId="3FBFAB8F"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the derivative action appears to be in the LKDFN Companies’ interest. </w:t>
      </w:r>
    </w:p>
    <w:p w14:paraId="525BA794"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2138BF6B" w14:textId="77777777" w:rsidR="00DD0C4B" w:rsidRPr="00DD0C4B" w:rsidRDefault="00DD0C4B" w:rsidP="00542F6F">
      <w:pPr>
        <w:pStyle w:val="ListParagraph"/>
        <w:spacing w:line="240" w:lineRule="auto"/>
        <w:ind w:left="0"/>
        <w:jc w:val="both"/>
        <w:rPr>
          <w:rFonts w:ascii="Times New Roman" w:hAnsi="Times New Roman" w:cs="Times New Roman"/>
          <w:b/>
          <w:bCs/>
          <w:i/>
          <w:iCs/>
          <w:sz w:val="28"/>
          <w:szCs w:val="28"/>
        </w:rPr>
      </w:pPr>
      <w:r w:rsidRPr="00DD0C4B">
        <w:rPr>
          <w:rFonts w:ascii="Times New Roman" w:hAnsi="Times New Roman" w:cs="Times New Roman"/>
          <w:b/>
          <w:bCs/>
          <w:i/>
          <w:iCs/>
          <w:sz w:val="28"/>
          <w:szCs w:val="28"/>
        </w:rPr>
        <w:t>Are the Applicants proper complainants?</w:t>
      </w:r>
    </w:p>
    <w:p w14:paraId="19143FDE"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38E2F2E1" w14:textId="77777777" w:rsidR="00DD0C4B" w:rsidRPr="00DD0C4B" w:rsidRDefault="00DD0C4B" w:rsidP="00420498">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The Applicants are complainants for the purpose of commencing a derivative action. </w:t>
      </w:r>
    </w:p>
    <w:p w14:paraId="758C634C"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25CA5857" w14:textId="1878773D" w:rsidR="00DD0C4B" w:rsidRPr="00DD0C4B" w:rsidRDefault="00DD0C4B" w:rsidP="00420498">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This issue was addressed in the oppression application.  The same definition of “complainant” applies.  Having found both Chief Marlowe and the LKDFN fell </w:t>
      </w:r>
      <w:r w:rsidRPr="00DD0C4B">
        <w:rPr>
          <w:rFonts w:ascii="Times New Roman" w:hAnsi="Times New Roman" w:cs="Times New Roman"/>
          <w:bCs/>
          <w:sz w:val="28"/>
          <w:szCs w:val="28"/>
        </w:rPr>
        <w:lastRenderedPageBreak/>
        <w:t xml:space="preserve">within the definition of complainant in that application, </w:t>
      </w:r>
      <w:r w:rsidR="00E31A9A">
        <w:rPr>
          <w:rFonts w:ascii="Times New Roman" w:hAnsi="Times New Roman" w:cs="Times New Roman"/>
          <w:bCs/>
          <w:sz w:val="28"/>
          <w:szCs w:val="28"/>
        </w:rPr>
        <w:t>(</w:t>
      </w:r>
      <w:r w:rsidR="00E31A9A">
        <w:rPr>
          <w:rFonts w:ascii="Times New Roman" w:hAnsi="Times New Roman" w:cs="Times New Roman"/>
          <w:bCs/>
          <w:i/>
          <w:iCs/>
          <w:sz w:val="28"/>
          <w:szCs w:val="28"/>
        </w:rPr>
        <w:t>Marlowe</w:t>
      </w:r>
      <w:r w:rsidR="00F752CF">
        <w:rPr>
          <w:rFonts w:ascii="Times New Roman" w:hAnsi="Times New Roman" w:cs="Times New Roman"/>
          <w:bCs/>
          <w:i/>
          <w:iCs/>
          <w:sz w:val="28"/>
          <w:szCs w:val="28"/>
        </w:rPr>
        <w:t xml:space="preserve"> et al</w:t>
      </w:r>
      <w:r w:rsidR="00E31A9A">
        <w:rPr>
          <w:rFonts w:ascii="Times New Roman" w:hAnsi="Times New Roman" w:cs="Times New Roman"/>
          <w:bCs/>
          <w:i/>
          <w:iCs/>
          <w:sz w:val="28"/>
          <w:szCs w:val="28"/>
        </w:rPr>
        <w:t xml:space="preserve"> v Barlas</w:t>
      </w:r>
      <w:r w:rsidR="00F752CF">
        <w:rPr>
          <w:rFonts w:ascii="Times New Roman" w:hAnsi="Times New Roman" w:cs="Times New Roman"/>
          <w:bCs/>
          <w:i/>
          <w:iCs/>
          <w:sz w:val="28"/>
          <w:szCs w:val="28"/>
        </w:rPr>
        <w:t xml:space="preserve"> et al</w:t>
      </w:r>
      <w:r w:rsidR="00E31A9A">
        <w:rPr>
          <w:rFonts w:ascii="Times New Roman" w:hAnsi="Times New Roman" w:cs="Times New Roman"/>
          <w:bCs/>
          <w:i/>
          <w:iCs/>
          <w:sz w:val="28"/>
          <w:szCs w:val="28"/>
        </w:rPr>
        <w:t xml:space="preserve">, </w:t>
      </w:r>
      <w:r w:rsidRPr="00DD0C4B">
        <w:rPr>
          <w:rFonts w:ascii="Times New Roman" w:hAnsi="Times New Roman" w:cs="Times New Roman"/>
          <w:bCs/>
          <w:i/>
          <w:iCs/>
          <w:sz w:val="28"/>
          <w:szCs w:val="28"/>
        </w:rPr>
        <w:t xml:space="preserve">supra, </w:t>
      </w:r>
      <w:r w:rsidRPr="00DD0C4B">
        <w:rPr>
          <w:rFonts w:ascii="Times New Roman" w:hAnsi="Times New Roman" w:cs="Times New Roman"/>
          <w:bCs/>
          <w:sz w:val="28"/>
          <w:szCs w:val="28"/>
        </w:rPr>
        <w:t xml:space="preserve">at paras </w:t>
      </w:r>
      <w:r w:rsidR="00F752CF">
        <w:rPr>
          <w:rFonts w:ascii="Times New Roman" w:hAnsi="Times New Roman" w:cs="Times New Roman"/>
          <w:bCs/>
          <w:sz w:val="28"/>
          <w:szCs w:val="28"/>
        </w:rPr>
        <w:t>180-185</w:t>
      </w:r>
      <w:r w:rsidR="00E31A9A">
        <w:rPr>
          <w:rFonts w:ascii="Times New Roman" w:hAnsi="Times New Roman" w:cs="Times New Roman"/>
          <w:bCs/>
          <w:sz w:val="28"/>
          <w:szCs w:val="28"/>
        </w:rPr>
        <w:t>)</w:t>
      </w:r>
      <w:r w:rsidRPr="00DD0C4B">
        <w:rPr>
          <w:rFonts w:ascii="Times New Roman" w:hAnsi="Times New Roman" w:cs="Times New Roman"/>
          <w:bCs/>
          <w:sz w:val="28"/>
          <w:szCs w:val="28"/>
        </w:rPr>
        <w:t xml:space="preserve"> it is unnecessary to repeat the same analysis here.  </w:t>
      </w:r>
    </w:p>
    <w:p w14:paraId="5EABD3A7"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00E3838A" w14:textId="77777777" w:rsidR="00DD0C4B" w:rsidRPr="00DD0C4B" w:rsidRDefault="00DD0C4B" w:rsidP="00542F6F">
      <w:pPr>
        <w:pStyle w:val="ListParagraph"/>
        <w:spacing w:line="240" w:lineRule="auto"/>
        <w:ind w:left="0"/>
        <w:jc w:val="both"/>
        <w:rPr>
          <w:rFonts w:ascii="Times New Roman" w:hAnsi="Times New Roman" w:cs="Times New Roman"/>
          <w:b/>
          <w:bCs/>
          <w:i/>
          <w:iCs/>
          <w:sz w:val="28"/>
          <w:szCs w:val="28"/>
        </w:rPr>
      </w:pPr>
      <w:r w:rsidRPr="00DD0C4B">
        <w:rPr>
          <w:rFonts w:ascii="Times New Roman" w:hAnsi="Times New Roman" w:cs="Times New Roman"/>
          <w:b/>
          <w:bCs/>
          <w:i/>
          <w:iCs/>
          <w:sz w:val="28"/>
          <w:szCs w:val="28"/>
        </w:rPr>
        <w:t>Has proper notice been provided?</w:t>
      </w:r>
    </w:p>
    <w:p w14:paraId="3339FEC1"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52EEFFBD" w14:textId="77777777" w:rsidR="00DD0C4B" w:rsidRPr="00DD0C4B" w:rsidRDefault="00DD0C4B" w:rsidP="00420498">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Proper notice has been provided. </w:t>
      </w:r>
    </w:p>
    <w:p w14:paraId="35D5E1E5"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6947E375" w14:textId="1EBBA7CE" w:rsidR="00DD0C4B" w:rsidRPr="00DD0C4B" w:rsidRDefault="00DD0C4B" w:rsidP="00420498">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As noted, the LKDFN Companies are currently under the management of a Receiver, pursuant to an order of this Court. </w:t>
      </w:r>
      <w:r w:rsidR="00F95CEF">
        <w:rPr>
          <w:rFonts w:ascii="Times New Roman" w:hAnsi="Times New Roman" w:cs="Times New Roman"/>
          <w:bCs/>
          <w:sz w:val="28"/>
          <w:szCs w:val="28"/>
        </w:rPr>
        <w:t xml:space="preserve"> </w:t>
      </w:r>
      <w:r w:rsidRPr="00DD0C4B">
        <w:rPr>
          <w:rFonts w:ascii="Times New Roman" w:hAnsi="Times New Roman" w:cs="Times New Roman"/>
          <w:bCs/>
          <w:sz w:val="28"/>
          <w:szCs w:val="28"/>
        </w:rPr>
        <w:t xml:space="preserve">While </w:t>
      </w:r>
      <w:proofErr w:type="spellStart"/>
      <w:r w:rsidRPr="00DD0C4B">
        <w:rPr>
          <w:rFonts w:ascii="Times New Roman" w:hAnsi="Times New Roman" w:cs="Times New Roman"/>
          <w:bCs/>
          <w:sz w:val="28"/>
          <w:szCs w:val="28"/>
        </w:rPr>
        <w:t>Tsa</w:t>
      </w:r>
      <w:proofErr w:type="spellEnd"/>
      <w:r w:rsidRPr="00DD0C4B">
        <w:rPr>
          <w:rFonts w:ascii="Times New Roman" w:hAnsi="Times New Roman" w:cs="Times New Roman"/>
          <w:bCs/>
          <w:sz w:val="28"/>
          <w:szCs w:val="28"/>
        </w:rPr>
        <w:t xml:space="preserve"> has since elected a new Board of Directors, it is the Receiver who is authorized to initiate and prosecute proceedings. </w:t>
      </w:r>
      <w:r w:rsidR="00F95CEF">
        <w:rPr>
          <w:rFonts w:ascii="Times New Roman" w:hAnsi="Times New Roman" w:cs="Times New Roman"/>
          <w:bCs/>
          <w:sz w:val="28"/>
          <w:szCs w:val="28"/>
        </w:rPr>
        <w:t xml:space="preserve"> </w:t>
      </w:r>
      <w:r w:rsidRPr="00DD0C4B">
        <w:rPr>
          <w:rFonts w:ascii="Times New Roman" w:hAnsi="Times New Roman" w:cs="Times New Roman"/>
          <w:bCs/>
          <w:sz w:val="28"/>
          <w:szCs w:val="28"/>
        </w:rPr>
        <w:t>The Receiver has indicated, through a report filed by Receiver’s counsel, its view that the proposed derivative actions are the most appropriate way to proceed and would be in the interests of the LKDFN Companies.  The new Board has nevertheless been provided notice and has unanimously approved proceeding by way of derivative action.</w:t>
      </w:r>
    </w:p>
    <w:p w14:paraId="05EDF479"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14C867D4" w14:textId="77777777" w:rsidR="00DD0C4B" w:rsidRPr="00D74AEB" w:rsidRDefault="00DD0C4B" w:rsidP="00542F6F">
      <w:pPr>
        <w:pStyle w:val="ListParagraph"/>
        <w:spacing w:line="240" w:lineRule="auto"/>
        <w:ind w:left="0"/>
        <w:jc w:val="both"/>
        <w:rPr>
          <w:rFonts w:ascii="Times New Roman" w:hAnsi="Times New Roman" w:cs="Times New Roman"/>
          <w:b/>
          <w:i/>
          <w:iCs/>
          <w:sz w:val="28"/>
          <w:szCs w:val="28"/>
        </w:rPr>
      </w:pPr>
      <w:r w:rsidRPr="00D74AEB">
        <w:rPr>
          <w:rFonts w:ascii="Times New Roman" w:hAnsi="Times New Roman" w:cs="Times New Roman"/>
          <w:b/>
          <w:i/>
          <w:iCs/>
          <w:sz w:val="28"/>
          <w:szCs w:val="28"/>
        </w:rPr>
        <w:t>Are the derivative actions being brought in good faith?</w:t>
      </w:r>
    </w:p>
    <w:p w14:paraId="6743E763"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3310A3B9" w14:textId="77777777" w:rsidR="00DD0C4B" w:rsidRPr="00DD0C4B" w:rsidRDefault="00DD0C4B" w:rsidP="00420498">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In </w:t>
      </w:r>
      <w:r w:rsidRPr="00DD0C4B">
        <w:rPr>
          <w:rFonts w:ascii="Times New Roman" w:hAnsi="Times New Roman" w:cs="Times New Roman"/>
          <w:bCs/>
          <w:i/>
          <w:iCs/>
          <w:sz w:val="28"/>
          <w:szCs w:val="28"/>
        </w:rPr>
        <w:t xml:space="preserve">2538520 Ontario Ltd v Eastern Platinum Limited, </w:t>
      </w:r>
      <w:r w:rsidRPr="00DD0C4B">
        <w:rPr>
          <w:rFonts w:ascii="Times New Roman" w:hAnsi="Times New Roman" w:cs="Times New Roman"/>
          <w:bCs/>
          <w:sz w:val="28"/>
          <w:szCs w:val="28"/>
        </w:rPr>
        <w:t>2020 BCCA 313, leave to appeal denied 2021 CanLII 44590 (SCC), Griffith, JA summarized the law surrounding “good faith” in this context:</w:t>
      </w:r>
    </w:p>
    <w:p w14:paraId="2065B31F"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7895679A" w14:textId="77777777" w:rsidR="00DD0C4B" w:rsidRPr="00E31A9A" w:rsidRDefault="00DD0C4B" w:rsidP="00420498">
      <w:pPr>
        <w:pStyle w:val="ListParagraph"/>
        <w:spacing w:after="0" w:line="240" w:lineRule="auto"/>
        <w:ind w:left="567" w:right="567"/>
        <w:jc w:val="both"/>
        <w:rPr>
          <w:rFonts w:ascii="Times New Roman" w:hAnsi="Times New Roman" w:cs="Times New Roman"/>
          <w:bCs/>
          <w:sz w:val="24"/>
          <w:szCs w:val="24"/>
        </w:rPr>
      </w:pPr>
      <w:r w:rsidRPr="00DD0C4B">
        <w:rPr>
          <w:rFonts w:ascii="Times New Roman" w:hAnsi="Times New Roman" w:cs="Times New Roman"/>
          <w:bCs/>
          <w:sz w:val="24"/>
          <w:szCs w:val="24"/>
        </w:rPr>
        <w:t>[29]</w:t>
      </w:r>
      <w:r w:rsidRPr="00DD0C4B">
        <w:rPr>
          <w:rFonts w:ascii="Times New Roman" w:hAnsi="Times New Roman" w:cs="Times New Roman"/>
          <w:bCs/>
          <w:sz w:val="24"/>
          <w:szCs w:val="24"/>
        </w:rPr>
        <w:tab/>
      </w:r>
      <w:r w:rsidRPr="00E31A9A">
        <w:rPr>
          <w:rFonts w:ascii="Times New Roman" w:hAnsi="Times New Roman" w:cs="Times New Roman"/>
          <w:bCs/>
          <w:sz w:val="24"/>
          <w:szCs w:val="24"/>
        </w:rPr>
        <w:t>The requirement that the complainant be acting in good faith focuses on the primary purpose for the bringing of the derivative action. The primary purpose must be to benefit the company. The onus is on the applicant to provide evidence proving this question of fact: </w:t>
      </w:r>
      <w:r w:rsidRPr="00E31A9A">
        <w:rPr>
          <w:rFonts w:ascii="Times New Roman" w:hAnsi="Times New Roman" w:cs="Times New Roman"/>
          <w:bCs/>
          <w:i/>
          <w:iCs/>
          <w:sz w:val="24"/>
          <w:szCs w:val="24"/>
        </w:rPr>
        <w:t>Jordan Enterprises Ltd. v. Barker</w:t>
      </w:r>
      <w:r w:rsidRPr="00E31A9A">
        <w:rPr>
          <w:rFonts w:ascii="Times New Roman" w:hAnsi="Times New Roman" w:cs="Times New Roman"/>
          <w:bCs/>
          <w:sz w:val="24"/>
          <w:szCs w:val="24"/>
        </w:rPr>
        <w:t>, </w:t>
      </w:r>
      <w:hyperlink r:id="rId11" w:history="1">
        <w:r w:rsidRPr="00E31A9A">
          <w:rPr>
            <w:rStyle w:val="Hyperlink"/>
            <w:rFonts w:ascii="Times New Roman" w:hAnsi="Times New Roman" w:cs="Times New Roman"/>
            <w:bCs/>
            <w:color w:val="auto"/>
            <w:sz w:val="24"/>
            <w:szCs w:val="24"/>
            <w:u w:val="none"/>
          </w:rPr>
          <w:t>2015 BCSC 559</w:t>
        </w:r>
      </w:hyperlink>
      <w:r w:rsidRPr="00E31A9A">
        <w:rPr>
          <w:rFonts w:ascii="Times New Roman" w:hAnsi="Times New Roman" w:cs="Times New Roman"/>
          <w:bCs/>
          <w:sz w:val="24"/>
          <w:szCs w:val="24"/>
        </w:rPr>
        <w:t> at paras. </w:t>
      </w:r>
      <w:hyperlink r:id="rId12" w:anchor="par27" w:history="1">
        <w:r w:rsidRPr="00E31A9A">
          <w:rPr>
            <w:rStyle w:val="Hyperlink"/>
            <w:rFonts w:ascii="Times New Roman" w:hAnsi="Times New Roman" w:cs="Times New Roman"/>
            <w:bCs/>
            <w:color w:val="auto"/>
            <w:sz w:val="24"/>
            <w:szCs w:val="24"/>
            <w:u w:val="none"/>
          </w:rPr>
          <w:t>27–30</w:t>
        </w:r>
      </w:hyperlink>
      <w:r w:rsidRPr="00E31A9A">
        <w:rPr>
          <w:rFonts w:ascii="Times New Roman" w:hAnsi="Times New Roman" w:cs="Times New Roman"/>
          <w:bCs/>
          <w:sz w:val="24"/>
          <w:szCs w:val="24"/>
        </w:rPr>
        <w:t>.</w:t>
      </w:r>
    </w:p>
    <w:p w14:paraId="544BC28D" w14:textId="77777777" w:rsidR="00420498" w:rsidRPr="00E31A9A" w:rsidRDefault="00420498" w:rsidP="00420498">
      <w:pPr>
        <w:pStyle w:val="ListParagraph"/>
        <w:spacing w:after="0" w:line="240" w:lineRule="auto"/>
        <w:ind w:left="567" w:right="567"/>
        <w:jc w:val="both"/>
        <w:rPr>
          <w:rFonts w:ascii="Times New Roman" w:hAnsi="Times New Roman" w:cs="Times New Roman"/>
          <w:bCs/>
          <w:sz w:val="24"/>
          <w:szCs w:val="24"/>
        </w:rPr>
      </w:pPr>
    </w:p>
    <w:p w14:paraId="16B479C1" w14:textId="77777777" w:rsidR="00DD0C4B" w:rsidRPr="00E31A9A" w:rsidRDefault="00DD0C4B" w:rsidP="00420498">
      <w:pPr>
        <w:pStyle w:val="ListParagraph"/>
        <w:spacing w:after="0" w:line="240" w:lineRule="auto"/>
        <w:ind w:left="567" w:right="567"/>
        <w:jc w:val="both"/>
        <w:rPr>
          <w:rFonts w:ascii="Times New Roman" w:hAnsi="Times New Roman" w:cs="Times New Roman"/>
          <w:bCs/>
          <w:sz w:val="24"/>
          <w:szCs w:val="24"/>
        </w:rPr>
      </w:pPr>
      <w:r w:rsidRPr="00E31A9A">
        <w:rPr>
          <w:rFonts w:ascii="Times New Roman" w:hAnsi="Times New Roman" w:cs="Times New Roman"/>
          <w:bCs/>
          <w:sz w:val="24"/>
          <w:szCs w:val="24"/>
        </w:rPr>
        <w:t>[</w:t>
      </w:r>
      <w:bookmarkStart w:id="0" w:name="par30"/>
      <w:r w:rsidRPr="00E31A9A">
        <w:rPr>
          <w:rFonts w:ascii="Times New Roman" w:hAnsi="Times New Roman" w:cs="Times New Roman"/>
          <w:bCs/>
          <w:sz w:val="24"/>
          <w:szCs w:val="24"/>
        </w:rPr>
        <w:t>30</w:t>
      </w:r>
      <w:bookmarkEnd w:id="0"/>
      <w:r w:rsidRPr="00E31A9A">
        <w:rPr>
          <w:rFonts w:ascii="Times New Roman" w:hAnsi="Times New Roman" w:cs="Times New Roman"/>
          <w:bCs/>
          <w:sz w:val="24"/>
          <w:szCs w:val="24"/>
        </w:rPr>
        <w:t>]      The good faith requirement is a separate requirement that must be established by the complainant based on evidence. It cannot simply be presumed, even where the claim can be said to be in the best interests of the company: </w:t>
      </w:r>
      <w:r w:rsidRPr="00E31A9A">
        <w:rPr>
          <w:rFonts w:ascii="Times New Roman" w:hAnsi="Times New Roman" w:cs="Times New Roman"/>
          <w:bCs/>
          <w:i/>
          <w:iCs/>
          <w:sz w:val="24"/>
          <w:szCs w:val="24"/>
        </w:rPr>
        <w:t xml:space="preserve">Discovery Enterprises Inc. v. </w:t>
      </w:r>
      <w:proofErr w:type="spellStart"/>
      <w:r w:rsidRPr="00E31A9A">
        <w:rPr>
          <w:rFonts w:ascii="Times New Roman" w:hAnsi="Times New Roman" w:cs="Times New Roman"/>
          <w:bCs/>
          <w:i/>
          <w:iCs/>
          <w:sz w:val="24"/>
          <w:szCs w:val="24"/>
        </w:rPr>
        <w:t>Ebco</w:t>
      </w:r>
      <w:proofErr w:type="spellEnd"/>
      <w:r w:rsidRPr="00E31A9A">
        <w:rPr>
          <w:rFonts w:ascii="Times New Roman" w:hAnsi="Times New Roman" w:cs="Times New Roman"/>
          <w:bCs/>
          <w:i/>
          <w:iCs/>
          <w:sz w:val="24"/>
          <w:szCs w:val="24"/>
        </w:rPr>
        <w:t xml:space="preserve"> Industries Ltd. </w:t>
      </w:r>
      <w:r w:rsidRPr="00E31A9A">
        <w:rPr>
          <w:rFonts w:ascii="Times New Roman" w:hAnsi="Times New Roman" w:cs="Times New Roman"/>
          <w:bCs/>
          <w:sz w:val="24"/>
          <w:szCs w:val="24"/>
        </w:rPr>
        <w:t>(1997), </w:t>
      </w:r>
      <w:hyperlink r:id="rId13" w:history="1">
        <w:r w:rsidRPr="00E31A9A">
          <w:rPr>
            <w:rStyle w:val="Hyperlink"/>
            <w:rFonts w:ascii="Times New Roman" w:hAnsi="Times New Roman" w:cs="Times New Roman"/>
            <w:bCs/>
            <w:color w:val="auto"/>
            <w:sz w:val="24"/>
            <w:szCs w:val="24"/>
            <w:u w:val="none"/>
          </w:rPr>
          <w:t>1997 CanLII 4375 (BC SC)</w:t>
        </w:r>
      </w:hyperlink>
      <w:r w:rsidRPr="00E31A9A">
        <w:rPr>
          <w:rFonts w:ascii="Times New Roman" w:hAnsi="Times New Roman" w:cs="Times New Roman"/>
          <w:bCs/>
          <w:sz w:val="24"/>
          <w:szCs w:val="24"/>
        </w:rPr>
        <w:t>, 40 B.C.L.R. (3d) 43 at paras. </w:t>
      </w:r>
      <w:hyperlink r:id="rId14" w:anchor="par117" w:history="1">
        <w:r w:rsidRPr="00E31A9A">
          <w:rPr>
            <w:rStyle w:val="Hyperlink"/>
            <w:rFonts w:ascii="Times New Roman" w:hAnsi="Times New Roman" w:cs="Times New Roman"/>
            <w:bCs/>
            <w:color w:val="auto"/>
            <w:sz w:val="24"/>
            <w:szCs w:val="24"/>
            <w:u w:val="none"/>
          </w:rPr>
          <w:t>117–118</w:t>
        </w:r>
      </w:hyperlink>
      <w:r w:rsidRPr="00E31A9A">
        <w:rPr>
          <w:rFonts w:ascii="Times New Roman" w:hAnsi="Times New Roman" w:cs="Times New Roman"/>
          <w:bCs/>
          <w:sz w:val="24"/>
          <w:szCs w:val="24"/>
        </w:rPr>
        <w:t> (S.C.) [</w:t>
      </w:r>
      <w:r w:rsidRPr="00E31A9A">
        <w:rPr>
          <w:rFonts w:ascii="Times New Roman" w:hAnsi="Times New Roman" w:cs="Times New Roman"/>
          <w:bCs/>
          <w:i/>
          <w:iCs/>
          <w:sz w:val="24"/>
          <w:szCs w:val="24"/>
        </w:rPr>
        <w:t>Discovery Enterprises </w:t>
      </w:r>
      <w:r w:rsidRPr="00E31A9A">
        <w:rPr>
          <w:rFonts w:ascii="Times New Roman" w:hAnsi="Times New Roman" w:cs="Times New Roman"/>
          <w:bCs/>
          <w:sz w:val="24"/>
          <w:szCs w:val="24"/>
        </w:rPr>
        <w:t>(S.C.)]; aff’d (1998), </w:t>
      </w:r>
      <w:hyperlink r:id="rId15" w:history="1">
        <w:r w:rsidRPr="00E31A9A">
          <w:rPr>
            <w:rStyle w:val="Hyperlink"/>
            <w:rFonts w:ascii="Times New Roman" w:hAnsi="Times New Roman" w:cs="Times New Roman"/>
            <w:bCs/>
            <w:color w:val="auto"/>
            <w:sz w:val="24"/>
            <w:szCs w:val="24"/>
            <w:u w:val="none"/>
          </w:rPr>
          <w:t>1998 CanLII 7049 (BC CA)</w:t>
        </w:r>
      </w:hyperlink>
      <w:r w:rsidRPr="00E31A9A">
        <w:rPr>
          <w:rFonts w:ascii="Times New Roman" w:hAnsi="Times New Roman" w:cs="Times New Roman"/>
          <w:bCs/>
          <w:sz w:val="24"/>
          <w:szCs w:val="24"/>
        </w:rPr>
        <w:t>, 50 B.C.L.R. (3d) 195 at para. </w:t>
      </w:r>
      <w:hyperlink r:id="rId16" w:anchor="par5" w:history="1">
        <w:r w:rsidRPr="00E31A9A">
          <w:rPr>
            <w:rStyle w:val="Hyperlink"/>
            <w:rFonts w:ascii="Times New Roman" w:hAnsi="Times New Roman" w:cs="Times New Roman"/>
            <w:bCs/>
            <w:color w:val="auto"/>
            <w:sz w:val="24"/>
            <w:szCs w:val="24"/>
            <w:u w:val="none"/>
          </w:rPr>
          <w:t>5</w:t>
        </w:r>
      </w:hyperlink>
      <w:r w:rsidRPr="00E31A9A">
        <w:rPr>
          <w:rFonts w:ascii="Times New Roman" w:hAnsi="Times New Roman" w:cs="Times New Roman"/>
          <w:bCs/>
          <w:sz w:val="24"/>
          <w:szCs w:val="24"/>
        </w:rPr>
        <w:t> (C.A.) [</w:t>
      </w:r>
      <w:r w:rsidRPr="00E31A9A">
        <w:rPr>
          <w:rFonts w:ascii="Times New Roman" w:hAnsi="Times New Roman" w:cs="Times New Roman"/>
          <w:bCs/>
          <w:i/>
          <w:iCs/>
          <w:sz w:val="24"/>
          <w:szCs w:val="24"/>
        </w:rPr>
        <w:t>Discovery Enterprises </w:t>
      </w:r>
      <w:r w:rsidRPr="00E31A9A">
        <w:rPr>
          <w:rFonts w:ascii="Times New Roman" w:hAnsi="Times New Roman" w:cs="Times New Roman"/>
          <w:bCs/>
          <w:sz w:val="24"/>
          <w:szCs w:val="24"/>
        </w:rPr>
        <w:t>(C.A.)].</w:t>
      </w:r>
    </w:p>
    <w:p w14:paraId="60DF9022" w14:textId="77777777" w:rsidR="00420498" w:rsidRPr="00DD0C4B" w:rsidRDefault="00420498" w:rsidP="00420498">
      <w:pPr>
        <w:pStyle w:val="ListParagraph"/>
        <w:spacing w:after="0" w:line="240" w:lineRule="auto"/>
        <w:ind w:left="567" w:right="567"/>
        <w:jc w:val="both"/>
        <w:rPr>
          <w:rFonts w:ascii="Times New Roman" w:hAnsi="Times New Roman" w:cs="Times New Roman"/>
          <w:bCs/>
          <w:sz w:val="24"/>
          <w:szCs w:val="24"/>
        </w:rPr>
      </w:pPr>
    </w:p>
    <w:p w14:paraId="24AFAFDD" w14:textId="77777777" w:rsidR="00DD0C4B" w:rsidRPr="00420498" w:rsidRDefault="00DD0C4B" w:rsidP="00420498">
      <w:pPr>
        <w:pStyle w:val="ListParagraph"/>
        <w:spacing w:after="0" w:line="240" w:lineRule="auto"/>
        <w:ind w:left="567" w:right="567"/>
        <w:jc w:val="both"/>
        <w:rPr>
          <w:rFonts w:ascii="Times New Roman" w:hAnsi="Times New Roman" w:cs="Times New Roman"/>
          <w:bCs/>
          <w:sz w:val="24"/>
          <w:szCs w:val="24"/>
        </w:rPr>
      </w:pPr>
      <w:r w:rsidRPr="00DD0C4B">
        <w:rPr>
          <w:rFonts w:ascii="Times New Roman" w:hAnsi="Times New Roman" w:cs="Times New Roman"/>
          <w:bCs/>
          <w:sz w:val="24"/>
          <w:szCs w:val="24"/>
        </w:rPr>
        <w:t>[</w:t>
      </w:r>
      <w:bookmarkStart w:id="1" w:name="par31"/>
      <w:r w:rsidRPr="00DD0C4B">
        <w:rPr>
          <w:rFonts w:ascii="Times New Roman" w:hAnsi="Times New Roman" w:cs="Times New Roman"/>
          <w:bCs/>
          <w:sz w:val="24"/>
          <w:szCs w:val="24"/>
        </w:rPr>
        <w:t>31</w:t>
      </w:r>
      <w:bookmarkEnd w:id="1"/>
      <w:r w:rsidRPr="00DD0C4B">
        <w:rPr>
          <w:rFonts w:ascii="Times New Roman" w:hAnsi="Times New Roman" w:cs="Times New Roman"/>
          <w:bCs/>
          <w:sz w:val="24"/>
          <w:szCs w:val="24"/>
        </w:rPr>
        <w:t>]      The evidence that may be considered by the court in determining the good faith requirement includes the applicant’s stated belief in the merits of the proposed action. If this evidence is accepted by the court, it is a </w:t>
      </w:r>
      <w:r w:rsidRPr="00DD0C4B">
        <w:rPr>
          <w:rFonts w:ascii="Times New Roman" w:hAnsi="Times New Roman" w:cs="Times New Roman"/>
          <w:bCs/>
          <w:i/>
          <w:iCs/>
          <w:sz w:val="24"/>
          <w:szCs w:val="24"/>
        </w:rPr>
        <w:t>prima facie</w:t>
      </w:r>
      <w:r w:rsidRPr="00DD0C4B">
        <w:rPr>
          <w:rFonts w:ascii="Times New Roman" w:hAnsi="Times New Roman" w:cs="Times New Roman"/>
          <w:bCs/>
          <w:sz w:val="24"/>
          <w:szCs w:val="24"/>
        </w:rPr>
        <w:t> indication of good faith, but it is not necessarily determinative: </w:t>
      </w:r>
      <w:r w:rsidRPr="00DD0C4B">
        <w:rPr>
          <w:rFonts w:ascii="Times New Roman" w:hAnsi="Times New Roman" w:cs="Times New Roman"/>
          <w:bCs/>
          <w:i/>
          <w:iCs/>
          <w:sz w:val="24"/>
          <w:szCs w:val="24"/>
        </w:rPr>
        <w:t>Jordan Enterprises</w:t>
      </w:r>
      <w:r w:rsidRPr="00DD0C4B">
        <w:rPr>
          <w:rFonts w:ascii="Times New Roman" w:hAnsi="Times New Roman" w:cs="Times New Roman"/>
          <w:bCs/>
          <w:sz w:val="24"/>
          <w:szCs w:val="24"/>
        </w:rPr>
        <w:t> at para. 29; </w:t>
      </w:r>
      <w:r w:rsidRPr="00DD0C4B">
        <w:rPr>
          <w:rFonts w:ascii="Times New Roman" w:hAnsi="Times New Roman" w:cs="Times New Roman"/>
          <w:bCs/>
          <w:i/>
          <w:iCs/>
          <w:sz w:val="24"/>
          <w:szCs w:val="24"/>
        </w:rPr>
        <w:t>Discovery Enterprises </w:t>
      </w:r>
      <w:r w:rsidRPr="00DD0C4B">
        <w:rPr>
          <w:rFonts w:ascii="Times New Roman" w:hAnsi="Times New Roman" w:cs="Times New Roman"/>
          <w:bCs/>
          <w:sz w:val="24"/>
          <w:szCs w:val="24"/>
        </w:rPr>
        <w:t>(S.C.)</w:t>
      </w:r>
      <w:r w:rsidRPr="00DD0C4B">
        <w:rPr>
          <w:rFonts w:ascii="Times New Roman" w:hAnsi="Times New Roman" w:cs="Times New Roman"/>
          <w:bCs/>
          <w:i/>
          <w:iCs/>
          <w:sz w:val="24"/>
          <w:szCs w:val="24"/>
        </w:rPr>
        <w:t> </w:t>
      </w:r>
      <w:r w:rsidRPr="00DD0C4B">
        <w:rPr>
          <w:rFonts w:ascii="Times New Roman" w:hAnsi="Times New Roman" w:cs="Times New Roman"/>
          <w:bCs/>
          <w:sz w:val="24"/>
          <w:szCs w:val="24"/>
        </w:rPr>
        <w:t>at para. 117. The court must also consider evidence that indicates the applicant has ulterior motives, including considering any existing disputes between the parties.</w:t>
      </w:r>
    </w:p>
    <w:p w14:paraId="6213EB1A" w14:textId="77777777" w:rsidR="005B3D70" w:rsidRPr="00DD0C4B" w:rsidRDefault="005B3D70" w:rsidP="00420498">
      <w:pPr>
        <w:pStyle w:val="ListParagraph"/>
        <w:spacing w:after="0" w:line="240" w:lineRule="auto"/>
        <w:ind w:left="567" w:right="567"/>
        <w:jc w:val="both"/>
        <w:rPr>
          <w:rFonts w:ascii="Times New Roman" w:hAnsi="Times New Roman" w:cs="Times New Roman"/>
          <w:bCs/>
          <w:sz w:val="24"/>
          <w:szCs w:val="24"/>
        </w:rPr>
      </w:pPr>
    </w:p>
    <w:p w14:paraId="02FA8775" w14:textId="08F8C77F" w:rsidR="00DD0C4B" w:rsidRPr="00DD0C4B" w:rsidRDefault="00DD0C4B" w:rsidP="00420498">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lastRenderedPageBreak/>
        <w:t xml:space="preserve">I am satisfied the good faith requirement has been made out.  First, the Receiver has assessed the merits of the proposed derivative actions and has determined they could represent potential significant revenues, and therefore benefit, for the LKDFN Companies. </w:t>
      </w:r>
      <w:r w:rsidR="00D4676C">
        <w:rPr>
          <w:rFonts w:ascii="Times New Roman" w:hAnsi="Times New Roman" w:cs="Times New Roman"/>
          <w:bCs/>
          <w:sz w:val="28"/>
          <w:szCs w:val="28"/>
        </w:rPr>
        <w:t xml:space="preserve"> </w:t>
      </w:r>
      <w:r w:rsidRPr="00DD0C4B">
        <w:rPr>
          <w:rFonts w:ascii="Times New Roman" w:hAnsi="Times New Roman" w:cs="Times New Roman"/>
          <w:bCs/>
          <w:sz w:val="28"/>
          <w:szCs w:val="28"/>
        </w:rPr>
        <w:t xml:space="preserve">Second, Chief Marlowe, in affidavits sworn March 18 and November 7, 2023, has expressed his belief, based on evidence he reviewed as an Applicant in the oppression application, that the LKDFN Companies could potentially recover a substantial amount of money from both RMRF and KPMG </w:t>
      </w:r>
      <w:proofErr w:type="gramStart"/>
      <w:r w:rsidRPr="00DD0C4B">
        <w:rPr>
          <w:rFonts w:ascii="Times New Roman" w:hAnsi="Times New Roman" w:cs="Times New Roman"/>
          <w:bCs/>
          <w:sz w:val="28"/>
          <w:szCs w:val="28"/>
        </w:rPr>
        <w:t>as a result of</w:t>
      </w:r>
      <w:proofErr w:type="gramEnd"/>
      <w:r w:rsidRPr="00DD0C4B">
        <w:rPr>
          <w:rFonts w:ascii="Times New Roman" w:hAnsi="Times New Roman" w:cs="Times New Roman"/>
          <w:bCs/>
          <w:sz w:val="28"/>
          <w:szCs w:val="28"/>
        </w:rPr>
        <w:t xml:space="preserve"> </w:t>
      </w:r>
      <w:r w:rsidR="00E31A9A" w:rsidRPr="00DD0C4B">
        <w:rPr>
          <w:rFonts w:ascii="Times New Roman" w:hAnsi="Times New Roman" w:cs="Times New Roman"/>
          <w:bCs/>
          <w:sz w:val="28"/>
          <w:szCs w:val="28"/>
        </w:rPr>
        <w:t>the</w:t>
      </w:r>
      <w:r w:rsidR="00E31A9A">
        <w:rPr>
          <w:rFonts w:ascii="Times New Roman" w:hAnsi="Times New Roman" w:cs="Times New Roman"/>
          <w:bCs/>
          <w:sz w:val="28"/>
          <w:szCs w:val="28"/>
        </w:rPr>
        <w:t xml:space="preserve">ir alleged assistance of </w:t>
      </w:r>
      <w:r w:rsidRPr="00DD0C4B">
        <w:rPr>
          <w:rFonts w:ascii="Times New Roman" w:hAnsi="Times New Roman" w:cs="Times New Roman"/>
          <w:bCs/>
          <w:sz w:val="28"/>
          <w:szCs w:val="28"/>
        </w:rPr>
        <w:t xml:space="preserve">Mr. Barlas.  As noted, Mr. Barlas was found to have engaged in oppressive conduct. </w:t>
      </w:r>
    </w:p>
    <w:p w14:paraId="602B42A2"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76A8245B" w14:textId="77777777" w:rsidR="00DD0C4B" w:rsidRPr="00DD0C4B" w:rsidRDefault="00DD0C4B" w:rsidP="00542F6F">
      <w:pPr>
        <w:pStyle w:val="ListParagraph"/>
        <w:spacing w:line="240" w:lineRule="auto"/>
        <w:ind w:left="0"/>
        <w:jc w:val="both"/>
        <w:rPr>
          <w:rFonts w:ascii="Times New Roman" w:hAnsi="Times New Roman" w:cs="Times New Roman"/>
          <w:b/>
          <w:bCs/>
          <w:i/>
          <w:iCs/>
          <w:sz w:val="28"/>
          <w:szCs w:val="28"/>
        </w:rPr>
      </w:pPr>
      <w:r w:rsidRPr="00DD0C4B">
        <w:rPr>
          <w:rFonts w:ascii="Times New Roman" w:hAnsi="Times New Roman" w:cs="Times New Roman"/>
          <w:b/>
          <w:bCs/>
          <w:i/>
          <w:iCs/>
          <w:sz w:val="28"/>
          <w:szCs w:val="28"/>
        </w:rPr>
        <w:t>Do the derivative actions appear to be in the LKDFN Companies’ interests?</w:t>
      </w:r>
    </w:p>
    <w:p w14:paraId="2B87B04B"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0F830331" w14:textId="06F9FDBF" w:rsidR="00DD0C4B" w:rsidRPr="00DD0C4B" w:rsidRDefault="00DD0C4B" w:rsidP="00420498">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It is useful to start with an overview of the allegations against the proposed defendants. </w:t>
      </w:r>
      <w:r w:rsidR="002E66DD">
        <w:rPr>
          <w:rFonts w:ascii="Times New Roman" w:hAnsi="Times New Roman" w:cs="Times New Roman"/>
          <w:bCs/>
          <w:sz w:val="28"/>
          <w:szCs w:val="28"/>
        </w:rPr>
        <w:t xml:space="preserve"> </w:t>
      </w:r>
      <w:r w:rsidRPr="00DD0C4B">
        <w:rPr>
          <w:rFonts w:ascii="Times New Roman" w:hAnsi="Times New Roman" w:cs="Times New Roman"/>
          <w:bCs/>
          <w:sz w:val="28"/>
          <w:szCs w:val="28"/>
        </w:rPr>
        <w:t>I emphasize, however, that these are unproven allegations at this point.</w:t>
      </w:r>
    </w:p>
    <w:p w14:paraId="301E2F64" w14:textId="77777777" w:rsidR="00DD0C4B" w:rsidRPr="00DD0C4B" w:rsidRDefault="00DD0C4B" w:rsidP="00542F6F">
      <w:pPr>
        <w:pStyle w:val="ListParagraph"/>
        <w:spacing w:after="0" w:line="240" w:lineRule="auto"/>
        <w:ind w:left="0"/>
        <w:jc w:val="both"/>
        <w:rPr>
          <w:rFonts w:ascii="Times New Roman" w:hAnsi="Times New Roman" w:cs="Times New Roman"/>
          <w:bCs/>
          <w:iCs/>
          <w:sz w:val="28"/>
          <w:szCs w:val="28"/>
          <w:u w:val="single"/>
        </w:rPr>
      </w:pPr>
    </w:p>
    <w:p w14:paraId="110CD8D6" w14:textId="77777777" w:rsidR="00DD0C4B" w:rsidRPr="009B31C7" w:rsidRDefault="00DD0C4B" w:rsidP="00542F6F">
      <w:pPr>
        <w:pStyle w:val="ListParagraph"/>
        <w:spacing w:after="0" w:line="240" w:lineRule="auto"/>
        <w:ind w:left="0" w:firstLine="720"/>
        <w:jc w:val="both"/>
        <w:rPr>
          <w:rFonts w:ascii="Times New Roman" w:hAnsi="Times New Roman" w:cs="Times New Roman"/>
          <w:b/>
          <w:iCs/>
          <w:sz w:val="28"/>
          <w:szCs w:val="28"/>
          <w:u w:val="single"/>
        </w:rPr>
      </w:pPr>
      <w:r w:rsidRPr="009B31C7">
        <w:rPr>
          <w:rFonts w:ascii="Times New Roman" w:hAnsi="Times New Roman" w:cs="Times New Roman"/>
          <w:b/>
          <w:iCs/>
          <w:sz w:val="28"/>
          <w:szCs w:val="28"/>
          <w:u w:val="single"/>
        </w:rPr>
        <w:t>Allegations against RMRF</w:t>
      </w:r>
    </w:p>
    <w:p w14:paraId="34E7447D"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273B3279" w14:textId="77777777" w:rsidR="00DD0C4B" w:rsidRPr="00DD0C4B" w:rsidRDefault="00DD0C4B" w:rsidP="00420498">
      <w:pPr>
        <w:pStyle w:val="ListParagraph"/>
        <w:numPr>
          <w:ilvl w:val="0"/>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The proposed Statement of Claim against RMRF and the four individual lawyers alleges they are liable to the LKDFN Companies by reason of having engaged in several acts and omissions.  These include:</w:t>
      </w:r>
    </w:p>
    <w:p w14:paraId="250C153D"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5B97915C" w14:textId="37C98A12" w:rsidR="00DD0C4B" w:rsidRPr="00DD0C4B" w:rsidRDefault="00E31A9A" w:rsidP="00420498">
      <w:pPr>
        <w:pStyle w:val="ListParagraph"/>
        <w:numPr>
          <w:ilvl w:val="1"/>
          <w:numId w:val="1"/>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Preparing</w:t>
      </w:r>
      <w:r w:rsidR="00DD0C4B" w:rsidRPr="00DD0C4B">
        <w:rPr>
          <w:rFonts w:ascii="Times New Roman" w:hAnsi="Times New Roman" w:cs="Times New Roman"/>
          <w:bCs/>
          <w:sz w:val="28"/>
          <w:szCs w:val="28"/>
        </w:rPr>
        <w:t xml:space="preserve"> and/or giving legal advice on transactions and agreements Mr. Barlas used to defraud LKDFN Companies and advising Barlas on legal strategies to avoid scrutiny of his self-</w:t>
      </w:r>
      <w:proofErr w:type="gramStart"/>
      <w:r w:rsidR="00DD0C4B" w:rsidRPr="00DD0C4B">
        <w:rPr>
          <w:rFonts w:ascii="Times New Roman" w:hAnsi="Times New Roman" w:cs="Times New Roman"/>
          <w:bCs/>
          <w:sz w:val="28"/>
          <w:szCs w:val="28"/>
        </w:rPr>
        <w:t>dealing;</w:t>
      </w:r>
      <w:proofErr w:type="gramEnd"/>
    </w:p>
    <w:p w14:paraId="60B06C35"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6B341BC5" w14:textId="6177F4EB"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Developing and implementing legal strategies to undermine proper corporate governance, to establish Mr. Barlas’ unilateral power over the LKDFN Companies; and to lend credibility through presentations to the LKDFN Companies and </w:t>
      </w:r>
      <w:proofErr w:type="spellStart"/>
      <w:r w:rsidRPr="00DD0C4B">
        <w:rPr>
          <w:rFonts w:ascii="Times New Roman" w:hAnsi="Times New Roman" w:cs="Times New Roman"/>
          <w:bCs/>
          <w:sz w:val="28"/>
          <w:szCs w:val="28"/>
        </w:rPr>
        <w:t>Tsa</w:t>
      </w:r>
      <w:proofErr w:type="spellEnd"/>
      <w:r w:rsidRPr="00DD0C4B">
        <w:rPr>
          <w:rFonts w:ascii="Times New Roman" w:hAnsi="Times New Roman" w:cs="Times New Roman"/>
          <w:bCs/>
          <w:sz w:val="28"/>
          <w:szCs w:val="28"/>
        </w:rPr>
        <w:t xml:space="preserve"> members, despite knowing Mr. Barlas was breaching his fiduciary </w:t>
      </w:r>
      <w:proofErr w:type="gramStart"/>
      <w:r w:rsidRPr="00DD0C4B">
        <w:rPr>
          <w:rFonts w:ascii="Times New Roman" w:hAnsi="Times New Roman" w:cs="Times New Roman"/>
          <w:bCs/>
          <w:sz w:val="28"/>
          <w:szCs w:val="28"/>
        </w:rPr>
        <w:t>duty;</w:t>
      </w:r>
      <w:proofErr w:type="gramEnd"/>
    </w:p>
    <w:p w14:paraId="491A51B2"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11BD00B2" w14:textId="160F56E9"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Providing advice to Mr. Barlas on how to circumvent proper corporate governance procedures and to induce </w:t>
      </w:r>
      <w:proofErr w:type="spellStart"/>
      <w:r w:rsidRPr="00DD0C4B">
        <w:rPr>
          <w:rFonts w:ascii="Times New Roman" w:hAnsi="Times New Roman" w:cs="Times New Roman"/>
          <w:bCs/>
          <w:sz w:val="28"/>
          <w:szCs w:val="28"/>
        </w:rPr>
        <w:t>Tsa</w:t>
      </w:r>
      <w:proofErr w:type="spellEnd"/>
      <w:r w:rsidRPr="00DD0C4B">
        <w:rPr>
          <w:rFonts w:ascii="Times New Roman" w:hAnsi="Times New Roman" w:cs="Times New Roman"/>
          <w:bCs/>
          <w:sz w:val="28"/>
          <w:szCs w:val="28"/>
        </w:rPr>
        <w:t xml:space="preserve"> members to sign resolutions at annual general meetings “in order to get their cheque” of $1,000.00 per </w:t>
      </w:r>
      <w:proofErr w:type="gramStart"/>
      <w:r w:rsidRPr="00DD0C4B">
        <w:rPr>
          <w:rFonts w:ascii="Times New Roman" w:hAnsi="Times New Roman" w:cs="Times New Roman"/>
          <w:bCs/>
          <w:sz w:val="28"/>
          <w:szCs w:val="28"/>
        </w:rPr>
        <w:t>household;</w:t>
      </w:r>
      <w:proofErr w:type="gramEnd"/>
    </w:p>
    <w:p w14:paraId="1AD056C7"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459DC6EA" w14:textId="4E57C606" w:rsidR="00DD0C4B" w:rsidRPr="00DD0C4B" w:rsidRDefault="007268F1" w:rsidP="00420498">
      <w:pPr>
        <w:pStyle w:val="ListParagraph"/>
        <w:numPr>
          <w:ilvl w:val="1"/>
          <w:numId w:val="1"/>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At Mr. Barlas’ direction, s</w:t>
      </w:r>
      <w:r w:rsidR="00DD0C4B" w:rsidRPr="00DD0C4B">
        <w:rPr>
          <w:rFonts w:ascii="Times New Roman" w:hAnsi="Times New Roman" w:cs="Times New Roman"/>
          <w:bCs/>
          <w:sz w:val="28"/>
          <w:szCs w:val="28"/>
        </w:rPr>
        <w:t xml:space="preserve">ending threatening cease and desist letters to members of the LKDFN Companies who questioned or challenged Mr. Barlas’ </w:t>
      </w:r>
      <w:proofErr w:type="gramStart"/>
      <w:r w:rsidR="00DD0C4B" w:rsidRPr="00DD0C4B">
        <w:rPr>
          <w:rFonts w:ascii="Times New Roman" w:hAnsi="Times New Roman" w:cs="Times New Roman"/>
          <w:bCs/>
          <w:sz w:val="28"/>
          <w:szCs w:val="28"/>
        </w:rPr>
        <w:t>management;</w:t>
      </w:r>
      <w:proofErr w:type="gramEnd"/>
    </w:p>
    <w:p w14:paraId="50E4E8CE"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78C412F4" w14:textId="0EEE8133"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lastRenderedPageBreak/>
        <w:t xml:space="preserve">Implementing </w:t>
      </w:r>
      <w:r w:rsidR="009E08B7">
        <w:rPr>
          <w:rFonts w:ascii="Times New Roman" w:hAnsi="Times New Roman" w:cs="Times New Roman"/>
          <w:bCs/>
          <w:sz w:val="28"/>
          <w:szCs w:val="28"/>
        </w:rPr>
        <w:t xml:space="preserve">the </w:t>
      </w:r>
      <w:r w:rsidRPr="00DD0C4B">
        <w:rPr>
          <w:rFonts w:ascii="Times New Roman" w:hAnsi="Times New Roman" w:cs="Times New Roman"/>
          <w:bCs/>
          <w:sz w:val="28"/>
          <w:szCs w:val="28"/>
        </w:rPr>
        <w:t xml:space="preserve">oppressive </w:t>
      </w:r>
      <w:r w:rsidR="009E08B7">
        <w:rPr>
          <w:rFonts w:ascii="Times New Roman" w:hAnsi="Times New Roman" w:cs="Times New Roman"/>
          <w:bCs/>
          <w:sz w:val="28"/>
          <w:szCs w:val="28"/>
        </w:rPr>
        <w:t xml:space="preserve">transactions </w:t>
      </w:r>
      <w:r w:rsidRPr="00DD0C4B">
        <w:rPr>
          <w:rFonts w:ascii="Times New Roman" w:hAnsi="Times New Roman" w:cs="Times New Roman"/>
          <w:bCs/>
          <w:sz w:val="28"/>
          <w:szCs w:val="28"/>
        </w:rPr>
        <w:t xml:space="preserve">effected by Mr. Barlas with knowledge that the LKDFN Companies had not and could not have obtained independent legal or financial advice, and when they ought to have known the transactions were contrary to the interests of the LKDFN </w:t>
      </w:r>
      <w:proofErr w:type="gramStart"/>
      <w:r w:rsidRPr="00DD0C4B">
        <w:rPr>
          <w:rFonts w:ascii="Times New Roman" w:hAnsi="Times New Roman" w:cs="Times New Roman"/>
          <w:bCs/>
          <w:sz w:val="28"/>
          <w:szCs w:val="28"/>
        </w:rPr>
        <w:t>Companies;</w:t>
      </w:r>
      <w:proofErr w:type="gramEnd"/>
    </w:p>
    <w:p w14:paraId="15181EF8"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5968BB2D" w14:textId="36EB578A"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Failing to bring obvious </w:t>
      </w:r>
      <w:r w:rsidR="009E08B7">
        <w:rPr>
          <w:rFonts w:ascii="Times New Roman" w:hAnsi="Times New Roman" w:cs="Times New Roman"/>
          <w:bCs/>
          <w:i/>
          <w:iCs/>
          <w:sz w:val="28"/>
          <w:szCs w:val="28"/>
        </w:rPr>
        <w:t>indicia</w:t>
      </w:r>
      <w:r w:rsidRPr="00DD0C4B">
        <w:rPr>
          <w:rFonts w:ascii="Times New Roman" w:hAnsi="Times New Roman" w:cs="Times New Roman"/>
          <w:bCs/>
          <w:sz w:val="28"/>
          <w:szCs w:val="28"/>
        </w:rPr>
        <w:t xml:space="preserve"> of fraud to the attention of the LKDFN Companies’ directors or the members of </w:t>
      </w:r>
      <w:proofErr w:type="spellStart"/>
      <w:proofErr w:type="gramStart"/>
      <w:r w:rsidRPr="00DD0C4B">
        <w:rPr>
          <w:rFonts w:ascii="Times New Roman" w:hAnsi="Times New Roman" w:cs="Times New Roman"/>
          <w:bCs/>
          <w:sz w:val="28"/>
          <w:szCs w:val="28"/>
        </w:rPr>
        <w:t>Tsa</w:t>
      </w:r>
      <w:proofErr w:type="spellEnd"/>
      <w:r w:rsidRPr="00DD0C4B">
        <w:rPr>
          <w:rFonts w:ascii="Times New Roman" w:hAnsi="Times New Roman" w:cs="Times New Roman"/>
          <w:bCs/>
          <w:sz w:val="28"/>
          <w:szCs w:val="28"/>
        </w:rPr>
        <w:t>;</w:t>
      </w:r>
      <w:proofErr w:type="gramEnd"/>
    </w:p>
    <w:p w14:paraId="21E19833"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669890C0" w14:textId="53D76645"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Failing to withdraw from representing the LKDFN Companies, despite a direct and ongoing conflict of interest, </w:t>
      </w:r>
      <w:r w:rsidR="009E08B7">
        <w:rPr>
          <w:rFonts w:ascii="Times New Roman" w:hAnsi="Times New Roman" w:cs="Times New Roman"/>
          <w:bCs/>
          <w:sz w:val="28"/>
          <w:szCs w:val="28"/>
        </w:rPr>
        <w:t>i</w:t>
      </w:r>
      <w:r w:rsidRPr="00DD0C4B">
        <w:rPr>
          <w:rFonts w:ascii="Times New Roman" w:hAnsi="Times New Roman" w:cs="Times New Roman"/>
          <w:bCs/>
          <w:sz w:val="28"/>
          <w:szCs w:val="28"/>
        </w:rPr>
        <w:t>nclud</w:t>
      </w:r>
      <w:r w:rsidR="009E08B7">
        <w:rPr>
          <w:rFonts w:ascii="Times New Roman" w:hAnsi="Times New Roman" w:cs="Times New Roman"/>
          <w:bCs/>
          <w:sz w:val="28"/>
          <w:szCs w:val="28"/>
        </w:rPr>
        <w:t>ing</w:t>
      </w:r>
      <w:r w:rsidRPr="00DD0C4B">
        <w:rPr>
          <w:rFonts w:ascii="Times New Roman" w:hAnsi="Times New Roman" w:cs="Times New Roman"/>
          <w:bCs/>
          <w:sz w:val="28"/>
          <w:szCs w:val="28"/>
        </w:rPr>
        <w:t xml:space="preserve"> knowledge of Mr. Barlas’ self-dealing transactions and his efforts to avoid </w:t>
      </w:r>
      <w:proofErr w:type="gramStart"/>
      <w:r w:rsidRPr="00DD0C4B">
        <w:rPr>
          <w:rFonts w:ascii="Times New Roman" w:hAnsi="Times New Roman" w:cs="Times New Roman"/>
          <w:bCs/>
          <w:sz w:val="28"/>
          <w:szCs w:val="28"/>
        </w:rPr>
        <w:t>scrutiny;</w:t>
      </w:r>
      <w:proofErr w:type="gramEnd"/>
    </w:p>
    <w:p w14:paraId="05F606BF"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4A6D7D91" w14:textId="4CD4F5E7"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On Mr. Barlas’ instructions, intervening in the application for relief from oppression, ostensibly on behalf of the LKDFN Companies</w:t>
      </w:r>
      <w:r w:rsidR="009B31C7">
        <w:rPr>
          <w:rFonts w:ascii="Times New Roman" w:hAnsi="Times New Roman" w:cs="Times New Roman"/>
          <w:bCs/>
          <w:sz w:val="28"/>
          <w:szCs w:val="28"/>
        </w:rPr>
        <w:t>,</w:t>
      </w:r>
      <w:r w:rsidRPr="00DD0C4B">
        <w:rPr>
          <w:rFonts w:ascii="Times New Roman" w:hAnsi="Times New Roman" w:cs="Times New Roman"/>
          <w:bCs/>
          <w:sz w:val="28"/>
          <w:szCs w:val="28"/>
        </w:rPr>
        <w:t xml:space="preserve"> </w:t>
      </w:r>
      <w:proofErr w:type="gramStart"/>
      <w:r w:rsidRPr="00DD0C4B">
        <w:rPr>
          <w:rFonts w:ascii="Times New Roman" w:hAnsi="Times New Roman" w:cs="Times New Roman"/>
          <w:bCs/>
          <w:sz w:val="28"/>
          <w:szCs w:val="28"/>
        </w:rPr>
        <w:t>in an attempt to</w:t>
      </w:r>
      <w:proofErr w:type="gramEnd"/>
      <w:r w:rsidRPr="00DD0C4B">
        <w:rPr>
          <w:rFonts w:ascii="Times New Roman" w:hAnsi="Times New Roman" w:cs="Times New Roman"/>
          <w:bCs/>
          <w:sz w:val="28"/>
          <w:szCs w:val="28"/>
        </w:rPr>
        <w:t xml:space="preserve"> oppose an application to place the LKDFN Companies in the hands of a receiver and to conceal their own conduct. </w:t>
      </w:r>
    </w:p>
    <w:p w14:paraId="6576F5A5"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1FBAB035" w14:textId="77777777" w:rsidR="00DD0C4B" w:rsidRPr="009B31C7" w:rsidRDefault="00DD0C4B" w:rsidP="00542F6F">
      <w:pPr>
        <w:pStyle w:val="ListParagraph"/>
        <w:spacing w:line="240" w:lineRule="auto"/>
        <w:ind w:left="0" w:firstLine="720"/>
        <w:jc w:val="both"/>
        <w:rPr>
          <w:rFonts w:ascii="Times New Roman" w:hAnsi="Times New Roman" w:cs="Times New Roman"/>
          <w:b/>
          <w:sz w:val="28"/>
          <w:szCs w:val="28"/>
          <w:u w:val="single"/>
        </w:rPr>
      </w:pPr>
      <w:r w:rsidRPr="009B31C7">
        <w:rPr>
          <w:rFonts w:ascii="Times New Roman" w:hAnsi="Times New Roman" w:cs="Times New Roman"/>
          <w:b/>
          <w:sz w:val="28"/>
          <w:szCs w:val="28"/>
          <w:u w:val="single"/>
        </w:rPr>
        <w:t>Allegations against KPMG</w:t>
      </w:r>
    </w:p>
    <w:p w14:paraId="58069EFE"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u w:val="single"/>
        </w:rPr>
      </w:pPr>
    </w:p>
    <w:p w14:paraId="110E69E4" w14:textId="77777777" w:rsidR="00DD0C4B" w:rsidRPr="00DD0C4B" w:rsidRDefault="00DD0C4B" w:rsidP="00420498">
      <w:pPr>
        <w:pStyle w:val="ListParagraph"/>
        <w:numPr>
          <w:ilvl w:val="0"/>
          <w:numId w:val="1"/>
        </w:numPr>
        <w:spacing w:after="0"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The proposed claim against KPMG pleads the following acts or omissions:</w:t>
      </w:r>
    </w:p>
    <w:p w14:paraId="71010DB7"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50782708" w14:textId="6DB007EE" w:rsidR="00DD0C4B" w:rsidRPr="00DD0C4B" w:rsidRDefault="00DD0C4B" w:rsidP="00420498">
      <w:pPr>
        <w:pStyle w:val="ListParagraph"/>
        <w:numPr>
          <w:ilvl w:val="1"/>
          <w:numId w:val="1"/>
        </w:numPr>
        <w:spacing w:after="0"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KPMG acted in a conflict of interest by acting for both the LKDFN </w:t>
      </w:r>
      <w:r w:rsidR="009E08B7" w:rsidRPr="009E08B7">
        <w:rPr>
          <w:rFonts w:ascii="Times New Roman" w:hAnsi="Times New Roman" w:cs="Times New Roman"/>
          <w:bCs/>
          <w:sz w:val="28"/>
          <w:szCs w:val="28"/>
        </w:rPr>
        <w:t>Companies</w:t>
      </w:r>
      <w:r w:rsidRPr="00DD0C4B">
        <w:rPr>
          <w:rFonts w:ascii="Times New Roman" w:hAnsi="Times New Roman" w:cs="Times New Roman"/>
          <w:bCs/>
          <w:sz w:val="28"/>
          <w:szCs w:val="28"/>
        </w:rPr>
        <w:t xml:space="preserve"> and Mr. Barlas personally, while knowing of his self-dealing transactions.</w:t>
      </w:r>
    </w:p>
    <w:p w14:paraId="2C7E39FF" w14:textId="3EC70BE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0183A82F" w14:textId="74C11F8C" w:rsidR="00DD0C4B" w:rsidRPr="00DD0C4B" w:rsidRDefault="00DD0C4B" w:rsidP="00420498">
      <w:pPr>
        <w:pStyle w:val="ListParagraph"/>
        <w:numPr>
          <w:ilvl w:val="1"/>
          <w:numId w:val="1"/>
        </w:numPr>
        <w:spacing w:after="0"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On Mr. Barlas’ instructions, KPMG issued misleading financial </w:t>
      </w:r>
      <w:proofErr w:type="gramStart"/>
      <w:r w:rsidRPr="00DD0C4B">
        <w:rPr>
          <w:rFonts w:ascii="Times New Roman" w:hAnsi="Times New Roman" w:cs="Times New Roman"/>
          <w:bCs/>
          <w:sz w:val="28"/>
          <w:szCs w:val="28"/>
        </w:rPr>
        <w:t>statements;</w:t>
      </w:r>
      <w:proofErr w:type="gramEnd"/>
    </w:p>
    <w:p w14:paraId="32D7BD8F"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198FF06B" w14:textId="04DE3B8E" w:rsidR="00DD0C4B" w:rsidRPr="00DD0C4B" w:rsidRDefault="00DD0C4B" w:rsidP="00420498">
      <w:pPr>
        <w:pStyle w:val="ListParagraph"/>
        <w:numPr>
          <w:ilvl w:val="1"/>
          <w:numId w:val="1"/>
        </w:numPr>
        <w:spacing w:after="0"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On Mr. Barlas’ instructions, KPMG gave misleading presentations to </w:t>
      </w:r>
      <w:proofErr w:type="spellStart"/>
      <w:r w:rsidRPr="00DD0C4B">
        <w:rPr>
          <w:rFonts w:ascii="Times New Roman" w:hAnsi="Times New Roman" w:cs="Times New Roman"/>
          <w:bCs/>
          <w:sz w:val="28"/>
          <w:szCs w:val="28"/>
        </w:rPr>
        <w:t>Tsa</w:t>
      </w:r>
      <w:proofErr w:type="spellEnd"/>
      <w:r w:rsidRPr="00DD0C4B">
        <w:rPr>
          <w:rFonts w:ascii="Times New Roman" w:hAnsi="Times New Roman" w:cs="Times New Roman"/>
          <w:bCs/>
          <w:sz w:val="28"/>
          <w:szCs w:val="28"/>
        </w:rPr>
        <w:t xml:space="preserve"> members.</w:t>
      </w:r>
    </w:p>
    <w:p w14:paraId="4206F334" w14:textId="77777777" w:rsidR="00DD0C4B" w:rsidRPr="00DD0C4B" w:rsidRDefault="00DD0C4B" w:rsidP="00542F6F">
      <w:pPr>
        <w:pStyle w:val="ListParagraph"/>
        <w:spacing w:line="240" w:lineRule="auto"/>
        <w:ind w:left="0"/>
        <w:jc w:val="both"/>
        <w:rPr>
          <w:rFonts w:ascii="Times New Roman" w:hAnsi="Times New Roman" w:cs="Times New Roman"/>
          <w:b/>
          <w:bCs/>
          <w:sz w:val="28"/>
          <w:szCs w:val="28"/>
        </w:rPr>
      </w:pPr>
    </w:p>
    <w:p w14:paraId="1FACE82C" w14:textId="0CE5AF31" w:rsidR="00DD0C4B" w:rsidRPr="009E08B7" w:rsidRDefault="00DD0C4B" w:rsidP="00420498">
      <w:pPr>
        <w:pStyle w:val="ListParagraph"/>
        <w:numPr>
          <w:ilvl w:val="0"/>
          <w:numId w:val="1"/>
        </w:numPr>
        <w:spacing w:line="240" w:lineRule="auto"/>
        <w:jc w:val="both"/>
        <w:rPr>
          <w:rFonts w:ascii="Times New Roman" w:hAnsi="Times New Roman" w:cs="Times New Roman"/>
          <w:b/>
          <w:bCs/>
          <w:sz w:val="28"/>
          <w:szCs w:val="28"/>
        </w:rPr>
      </w:pPr>
      <w:r w:rsidRPr="00DD0C4B">
        <w:rPr>
          <w:rFonts w:ascii="Times New Roman" w:hAnsi="Times New Roman" w:cs="Times New Roman"/>
          <w:bCs/>
          <w:sz w:val="28"/>
          <w:szCs w:val="28"/>
        </w:rPr>
        <w:t xml:space="preserve">The key purpose behind the requirement for leave to commence a derivative action is to prevent actions which are not in the interest of the corporation to litigate. </w:t>
      </w:r>
      <w:r w:rsidR="002E66DD">
        <w:rPr>
          <w:rFonts w:ascii="Times New Roman" w:hAnsi="Times New Roman" w:cs="Times New Roman"/>
          <w:bCs/>
          <w:sz w:val="28"/>
          <w:szCs w:val="28"/>
        </w:rPr>
        <w:t xml:space="preserve"> </w:t>
      </w:r>
      <w:r w:rsidRPr="00DD0C4B">
        <w:rPr>
          <w:rFonts w:ascii="Times New Roman" w:hAnsi="Times New Roman" w:cs="Times New Roman"/>
          <w:bCs/>
          <w:i/>
          <w:iCs/>
          <w:sz w:val="28"/>
          <w:szCs w:val="28"/>
        </w:rPr>
        <w:t xml:space="preserve">BCE Inc v 1976 </w:t>
      </w:r>
      <w:r w:rsidRPr="009E08B7">
        <w:rPr>
          <w:rFonts w:ascii="Times New Roman" w:hAnsi="Times New Roman" w:cs="Times New Roman"/>
          <w:bCs/>
          <w:i/>
          <w:iCs/>
          <w:sz w:val="28"/>
          <w:szCs w:val="28"/>
        </w:rPr>
        <w:t>Debentureholders</w:t>
      </w:r>
      <w:r w:rsidRPr="009E08B7">
        <w:rPr>
          <w:rFonts w:ascii="Times New Roman" w:hAnsi="Times New Roman" w:cs="Times New Roman"/>
          <w:bCs/>
          <w:sz w:val="28"/>
          <w:szCs w:val="28"/>
        </w:rPr>
        <w:t>, </w:t>
      </w:r>
      <w:hyperlink r:id="rId17" w:history="1">
        <w:r w:rsidRPr="009E08B7">
          <w:rPr>
            <w:rStyle w:val="Hyperlink"/>
            <w:rFonts w:ascii="Times New Roman" w:hAnsi="Times New Roman" w:cs="Times New Roman"/>
            <w:bCs/>
            <w:color w:val="auto"/>
            <w:sz w:val="28"/>
            <w:szCs w:val="28"/>
            <w:u w:val="none"/>
          </w:rPr>
          <w:t>2008 SCC 69</w:t>
        </w:r>
      </w:hyperlink>
      <w:r w:rsidRPr="009E08B7">
        <w:rPr>
          <w:rFonts w:ascii="Times New Roman" w:hAnsi="Times New Roman" w:cs="Times New Roman"/>
          <w:bCs/>
          <w:sz w:val="28"/>
          <w:szCs w:val="28"/>
        </w:rPr>
        <w:t> at para </w:t>
      </w:r>
      <w:hyperlink r:id="rId18" w:anchor="par43" w:history="1">
        <w:r w:rsidRPr="009E08B7">
          <w:rPr>
            <w:rStyle w:val="Hyperlink"/>
            <w:rFonts w:ascii="Times New Roman" w:hAnsi="Times New Roman" w:cs="Times New Roman"/>
            <w:bCs/>
            <w:color w:val="auto"/>
            <w:sz w:val="28"/>
            <w:szCs w:val="28"/>
            <w:u w:val="none"/>
          </w:rPr>
          <w:t>43</w:t>
        </w:r>
      </w:hyperlink>
      <w:r w:rsidRPr="009E08B7">
        <w:rPr>
          <w:rFonts w:ascii="Times New Roman" w:hAnsi="Times New Roman" w:cs="Times New Roman"/>
          <w:bCs/>
          <w:sz w:val="28"/>
          <w:szCs w:val="28"/>
        </w:rPr>
        <w:t>.</w:t>
      </w:r>
    </w:p>
    <w:p w14:paraId="4753ACB6" w14:textId="5C9F7CB8" w:rsidR="00DD0C4B" w:rsidRPr="00DD0C4B" w:rsidRDefault="00DD0C4B" w:rsidP="00542F6F">
      <w:pPr>
        <w:pStyle w:val="ListParagraph"/>
        <w:spacing w:line="240" w:lineRule="auto"/>
        <w:ind w:left="0"/>
        <w:jc w:val="both"/>
        <w:rPr>
          <w:rFonts w:ascii="Times New Roman" w:hAnsi="Times New Roman" w:cs="Times New Roman"/>
          <w:b/>
          <w:bCs/>
          <w:sz w:val="28"/>
          <w:szCs w:val="28"/>
        </w:rPr>
      </w:pPr>
    </w:p>
    <w:p w14:paraId="70159BF4" w14:textId="20EA8B91" w:rsidR="00DD0C4B" w:rsidRPr="00DD0C4B" w:rsidRDefault="009E08B7" w:rsidP="00420498">
      <w:pPr>
        <w:pStyle w:val="ListParagraph"/>
        <w:numPr>
          <w:ilvl w:val="0"/>
          <w:numId w:val="1"/>
        </w:numPr>
        <w:spacing w:line="240" w:lineRule="auto"/>
        <w:jc w:val="both"/>
        <w:rPr>
          <w:rFonts w:ascii="Times New Roman" w:hAnsi="Times New Roman" w:cs="Times New Roman"/>
          <w:b/>
          <w:bCs/>
          <w:sz w:val="28"/>
          <w:szCs w:val="28"/>
        </w:rPr>
      </w:pPr>
      <w:r>
        <w:rPr>
          <w:rFonts w:ascii="Times New Roman" w:hAnsi="Times New Roman" w:cs="Times New Roman"/>
          <w:bCs/>
          <w:sz w:val="28"/>
          <w:szCs w:val="28"/>
        </w:rPr>
        <w:t>O</w:t>
      </w:r>
      <w:r w:rsidR="00DD0C4B" w:rsidRPr="00DD0C4B">
        <w:rPr>
          <w:rFonts w:ascii="Times New Roman" w:hAnsi="Times New Roman" w:cs="Times New Roman"/>
          <w:bCs/>
          <w:sz w:val="28"/>
          <w:szCs w:val="28"/>
        </w:rPr>
        <w:t>n this type of leave application</w:t>
      </w:r>
      <w:r w:rsidR="009B31C7">
        <w:rPr>
          <w:rFonts w:ascii="Times New Roman" w:hAnsi="Times New Roman" w:cs="Times New Roman"/>
          <w:bCs/>
          <w:sz w:val="28"/>
          <w:szCs w:val="28"/>
        </w:rPr>
        <w:t>,</w:t>
      </w:r>
      <w:r w:rsidR="00DD0C4B" w:rsidRPr="00DD0C4B">
        <w:rPr>
          <w:rFonts w:ascii="Times New Roman" w:hAnsi="Times New Roman" w:cs="Times New Roman"/>
          <w:bCs/>
          <w:sz w:val="28"/>
          <w:szCs w:val="28"/>
        </w:rPr>
        <w:t xml:space="preserve"> the </w:t>
      </w:r>
      <w:r>
        <w:rPr>
          <w:rFonts w:ascii="Times New Roman" w:hAnsi="Times New Roman" w:cs="Times New Roman"/>
          <w:bCs/>
          <w:sz w:val="28"/>
          <w:szCs w:val="28"/>
        </w:rPr>
        <w:t xml:space="preserve">Court is not to </w:t>
      </w:r>
      <w:r w:rsidR="00DD0C4B" w:rsidRPr="00DD0C4B">
        <w:rPr>
          <w:rFonts w:ascii="Times New Roman" w:hAnsi="Times New Roman" w:cs="Times New Roman"/>
          <w:bCs/>
          <w:sz w:val="28"/>
          <w:szCs w:val="28"/>
        </w:rPr>
        <w:t xml:space="preserve">determine </w:t>
      </w:r>
      <w:r>
        <w:rPr>
          <w:rFonts w:ascii="Times New Roman" w:hAnsi="Times New Roman" w:cs="Times New Roman"/>
          <w:bCs/>
          <w:sz w:val="28"/>
          <w:szCs w:val="28"/>
        </w:rPr>
        <w:t>whether</w:t>
      </w:r>
      <w:r w:rsidR="00DD0C4B" w:rsidRPr="00DD0C4B">
        <w:rPr>
          <w:rFonts w:ascii="Times New Roman" w:hAnsi="Times New Roman" w:cs="Times New Roman"/>
          <w:bCs/>
          <w:sz w:val="28"/>
          <w:szCs w:val="28"/>
        </w:rPr>
        <w:t xml:space="preserve"> the derivative action will </w:t>
      </w:r>
      <w:proofErr w:type="gramStart"/>
      <w:r w:rsidR="00DD0C4B" w:rsidRPr="009E08B7">
        <w:rPr>
          <w:rFonts w:ascii="Times New Roman" w:hAnsi="Times New Roman" w:cs="Times New Roman"/>
          <w:bCs/>
          <w:i/>
          <w:iCs/>
          <w:sz w:val="28"/>
          <w:szCs w:val="28"/>
        </w:rPr>
        <w:t>actually</w:t>
      </w:r>
      <w:r w:rsidR="00DD0C4B" w:rsidRPr="00DD0C4B">
        <w:rPr>
          <w:rFonts w:ascii="Times New Roman" w:hAnsi="Times New Roman" w:cs="Times New Roman"/>
          <w:bCs/>
          <w:sz w:val="28"/>
          <w:szCs w:val="28"/>
        </w:rPr>
        <w:t xml:space="preserve"> be</w:t>
      </w:r>
      <w:proofErr w:type="gramEnd"/>
      <w:r w:rsidR="00DD0C4B" w:rsidRPr="00DD0C4B">
        <w:rPr>
          <w:rFonts w:ascii="Times New Roman" w:hAnsi="Times New Roman" w:cs="Times New Roman"/>
          <w:bCs/>
          <w:sz w:val="28"/>
          <w:szCs w:val="28"/>
        </w:rPr>
        <w:t xml:space="preserve"> in the corporation’s interest, but rather, whether it </w:t>
      </w:r>
      <w:r w:rsidR="00DD0C4B" w:rsidRPr="00DD0C4B">
        <w:rPr>
          <w:rFonts w:ascii="Times New Roman" w:hAnsi="Times New Roman" w:cs="Times New Roman"/>
          <w:bCs/>
          <w:i/>
          <w:iCs/>
          <w:sz w:val="28"/>
          <w:szCs w:val="28"/>
        </w:rPr>
        <w:t xml:space="preserve">appears </w:t>
      </w:r>
      <w:r w:rsidR="00DD0C4B" w:rsidRPr="00DD0C4B">
        <w:rPr>
          <w:rFonts w:ascii="Times New Roman" w:hAnsi="Times New Roman" w:cs="Times New Roman"/>
          <w:bCs/>
          <w:sz w:val="28"/>
          <w:szCs w:val="28"/>
        </w:rPr>
        <w:t>to be in the corporation’s interest.  Further</w:t>
      </w:r>
      <w:r>
        <w:rPr>
          <w:rFonts w:ascii="Times New Roman" w:hAnsi="Times New Roman" w:cs="Times New Roman"/>
          <w:bCs/>
          <w:sz w:val="28"/>
          <w:szCs w:val="28"/>
        </w:rPr>
        <w:t>,</w:t>
      </w:r>
      <w:r w:rsidR="00DD0C4B" w:rsidRPr="00DD0C4B">
        <w:rPr>
          <w:rFonts w:ascii="Times New Roman" w:hAnsi="Times New Roman" w:cs="Times New Roman"/>
          <w:bCs/>
          <w:sz w:val="28"/>
          <w:szCs w:val="28"/>
        </w:rPr>
        <w:t xml:space="preserve"> this </w:t>
      </w:r>
      <w:r>
        <w:rPr>
          <w:rFonts w:ascii="Times New Roman" w:hAnsi="Times New Roman" w:cs="Times New Roman"/>
          <w:bCs/>
          <w:sz w:val="28"/>
          <w:szCs w:val="28"/>
        </w:rPr>
        <w:t>exercise</w:t>
      </w:r>
      <w:r w:rsidR="00DD0C4B" w:rsidRPr="00DD0C4B">
        <w:rPr>
          <w:rFonts w:ascii="Times New Roman" w:hAnsi="Times New Roman" w:cs="Times New Roman"/>
          <w:bCs/>
          <w:sz w:val="28"/>
          <w:szCs w:val="28"/>
        </w:rPr>
        <w:t xml:space="preserve"> does not require </w:t>
      </w:r>
      <w:r w:rsidR="00DD0C4B" w:rsidRPr="00DD0C4B">
        <w:rPr>
          <w:rFonts w:ascii="Times New Roman" w:hAnsi="Times New Roman" w:cs="Times New Roman"/>
          <w:bCs/>
          <w:sz w:val="28"/>
          <w:szCs w:val="28"/>
        </w:rPr>
        <w:lastRenderedPageBreak/>
        <w:t>the Court to assess credibility or resolve other issues</w:t>
      </w:r>
      <w:r>
        <w:rPr>
          <w:rFonts w:ascii="Times New Roman" w:hAnsi="Times New Roman" w:cs="Times New Roman"/>
          <w:bCs/>
          <w:sz w:val="28"/>
          <w:szCs w:val="28"/>
        </w:rPr>
        <w:t xml:space="preserve"> in the proposed lawsuit</w:t>
      </w:r>
      <w:r w:rsidR="00DD0C4B" w:rsidRPr="00DD0C4B">
        <w:rPr>
          <w:rFonts w:ascii="Times New Roman" w:hAnsi="Times New Roman" w:cs="Times New Roman"/>
          <w:bCs/>
          <w:sz w:val="28"/>
          <w:szCs w:val="28"/>
        </w:rPr>
        <w:t>.  That is the purview of the judge who hears the trial, should leave be granted.</w:t>
      </w:r>
    </w:p>
    <w:p w14:paraId="080CD7AE" w14:textId="77777777" w:rsidR="00DD0C4B" w:rsidRPr="00DD0C4B" w:rsidRDefault="00DD0C4B" w:rsidP="00542F6F">
      <w:pPr>
        <w:pStyle w:val="ListParagraph"/>
        <w:spacing w:line="240" w:lineRule="auto"/>
        <w:ind w:left="0"/>
        <w:jc w:val="both"/>
        <w:rPr>
          <w:rFonts w:ascii="Times New Roman" w:hAnsi="Times New Roman" w:cs="Times New Roman"/>
          <w:b/>
          <w:bCs/>
          <w:sz w:val="28"/>
          <w:szCs w:val="28"/>
        </w:rPr>
      </w:pPr>
    </w:p>
    <w:p w14:paraId="6FBAE162" w14:textId="78E6463A" w:rsidR="00DD0C4B" w:rsidRPr="00DD0C4B" w:rsidRDefault="00DD0C4B" w:rsidP="00420498">
      <w:pPr>
        <w:pStyle w:val="ListParagraph"/>
        <w:numPr>
          <w:ilvl w:val="0"/>
          <w:numId w:val="1"/>
        </w:numPr>
        <w:spacing w:line="240" w:lineRule="auto"/>
        <w:jc w:val="both"/>
        <w:rPr>
          <w:rFonts w:ascii="Times New Roman" w:hAnsi="Times New Roman" w:cs="Times New Roman"/>
          <w:b/>
          <w:bCs/>
          <w:sz w:val="28"/>
          <w:szCs w:val="28"/>
        </w:rPr>
      </w:pPr>
      <w:r w:rsidRPr="00DD0C4B">
        <w:rPr>
          <w:rFonts w:ascii="Times New Roman" w:hAnsi="Times New Roman" w:cs="Times New Roman"/>
          <w:bCs/>
          <w:sz w:val="28"/>
          <w:szCs w:val="28"/>
        </w:rPr>
        <w:t>While a complainant need not demonstrate that a claim is bound to succeed, it is not enough to demonstrate simply that the claim is not bound to fail.</w:t>
      </w:r>
      <w:r w:rsidR="00C2128C">
        <w:rPr>
          <w:rFonts w:ascii="Times New Roman" w:hAnsi="Times New Roman" w:cs="Times New Roman"/>
          <w:bCs/>
          <w:sz w:val="28"/>
          <w:szCs w:val="28"/>
        </w:rPr>
        <w:t xml:space="preserve"> </w:t>
      </w:r>
      <w:r w:rsidRPr="00DD0C4B">
        <w:rPr>
          <w:rFonts w:ascii="Times New Roman" w:hAnsi="Times New Roman" w:cs="Times New Roman"/>
          <w:bCs/>
          <w:sz w:val="28"/>
          <w:szCs w:val="28"/>
        </w:rPr>
        <w:t xml:space="preserve"> </w:t>
      </w:r>
      <w:r w:rsidRPr="00DD0C4B">
        <w:rPr>
          <w:rFonts w:ascii="Times New Roman" w:hAnsi="Times New Roman" w:cs="Times New Roman"/>
          <w:bCs/>
          <w:i/>
          <w:iCs/>
          <w:sz w:val="28"/>
          <w:szCs w:val="28"/>
        </w:rPr>
        <w:t>1719349 Alberta Ltd v 1824766 Alberta Ltd</w:t>
      </w:r>
      <w:r w:rsidRPr="00DD0C4B">
        <w:rPr>
          <w:rFonts w:ascii="Times New Roman" w:hAnsi="Times New Roman" w:cs="Times New Roman"/>
          <w:bCs/>
          <w:sz w:val="28"/>
          <w:szCs w:val="28"/>
        </w:rPr>
        <w:t xml:space="preserve">, 2023 ABKB 207 at paras 40-42. </w:t>
      </w:r>
      <w:r w:rsidR="00C2128C">
        <w:rPr>
          <w:rFonts w:ascii="Times New Roman" w:hAnsi="Times New Roman" w:cs="Times New Roman"/>
          <w:bCs/>
          <w:sz w:val="28"/>
          <w:szCs w:val="28"/>
        </w:rPr>
        <w:t xml:space="preserve"> </w:t>
      </w:r>
      <w:r w:rsidRPr="00DD0C4B">
        <w:rPr>
          <w:rFonts w:ascii="Times New Roman" w:hAnsi="Times New Roman" w:cs="Times New Roman"/>
          <w:bCs/>
          <w:sz w:val="28"/>
          <w:szCs w:val="28"/>
        </w:rPr>
        <w:t xml:space="preserve">The Court must be satisfied “there is a reasonable basis for the complainant” and that the action it seeks to bring “is a legitimate or arguable one”.  </w:t>
      </w:r>
      <w:r w:rsidRPr="00DD0C4B">
        <w:rPr>
          <w:rFonts w:ascii="Times New Roman" w:hAnsi="Times New Roman" w:cs="Times New Roman"/>
          <w:bCs/>
          <w:i/>
          <w:iCs/>
          <w:sz w:val="28"/>
          <w:szCs w:val="28"/>
        </w:rPr>
        <w:t xml:space="preserve">Richardson Greenshields of Canada Ltd v </w:t>
      </w:r>
      <w:proofErr w:type="spellStart"/>
      <w:r w:rsidRPr="00DD0C4B">
        <w:rPr>
          <w:rFonts w:ascii="Times New Roman" w:hAnsi="Times New Roman" w:cs="Times New Roman"/>
          <w:bCs/>
          <w:i/>
          <w:iCs/>
          <w:sz w:val="28"/>
          <w:szCs w:val="28"/>
        </w:rPr>
        <w:t>Kalmacoff</w:t>
      </w:r>
      <w:proofErr w:type="spellEnd"/>
      <w:r w:rsidRPr="00DD0C4B">
        <w:rPr>
          <w:rFonts w:ascii="Times New Roman" w:hAnsi="Times New Roman" w:cs="Times New Roman"/>
          <w:bCs/>
          <w:i/>
          <w:iCs/>
          <w:sz w:val="28"/>
          <w:szCs w:val="28"/>
        </w:rPr>
        <w:t xml:space="preserve">, </w:t>
      </w:r>
      <w:r w:rsidRPr="00DD0C4B">
        <w:rPr>
          <w:rFonts w:ascii="Times New Roman" w:hAnsi="Times New Roman" w:cs="Times New Roman"/>
          <w:bCs/>
          <w:sz w:val="28"/>
          <w:szCs w:val="28"/>
        </w:rPr>
        <w:t xml:space="preserve">1995 CanLII 1739 (ONCA). </w:t>
      </w:r>
    </w:p>
    <w:p w14:paraId="6F656F20" w14:textId="6D807948" w:rsidR="00DD0C4B" w:rsidRPr="00DD0C4B" w:rsidRDefault="00DD0C4B" w:rsidP="00542F6F">
      <w:pPr>
        <w:pStyle w:val="ListParagraph"/>
        <w:spacing w:line="240" w:lineRule="auto"/>
        <w:ind w:left="0"/>
        <w:jc w:val="both"/>
        <w:rPr>
          <w:rFonts w:ascii="Times New Roman" w:hAnsi="Times New Roman" w:cs="Times New Roman"/>
          <w:b/>
          <w:bCs/>
          <w:sz w:val="28"/>
          <w:szCs w:val="28"/>
        </w:rPr>
      </w:pPr>
    </w:p>
    <w:p w14:paraId="216508A7" w14:textId="77777777" w:rsidR="00DD0C4B" w:rsidRPr="009E08B7" w:rsidRDefault="00DD0C4B" w:rsidP="00420498">
      <w:pPr>
        <w:pStyle w:val="ListParagraph"/>
        <w:numPr>
          <w:ilvl w:val="0"/>
          <w:numId w:val="1"/>
        </w:numPr>
        <w:spacing w:after="0"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Finally, even where the success of the proposed action could be certain, there are circumstances when it would clearly not be in the corporation’s interest to pursue an action, such as where the costs to bring the action will be disproportionate to what might be recovered in damages or where pursuing the claim would harm important and ongoing business relationships.  </w:t>
      </w:r>
      <w:r w:rsidRPr="00DD0C4B">
        <w:rPr>
          <w:rFonts w:ascii="Times New Roman" w:hAnsi="Times New Roman" w:cs="Times New Roman"/>
          <w:bCs/>
          <w:i/>
          <w:iCs/>
          <w:sz w:val="28"/>
          <w:szCs w:val="28"/>
        </w:rPr>
        <w:t> </w:t>
      </w:r>
      <w:r w:rsidRPr="009E08B7">
        <w:rPr>
          <w:rFonts w:ascii="Times New Roman" w:hAnsi="Times New Roman" w:cs="Times New Roman"/>
          <w:bCs/>
          <w:i/>
          <w:iCs/>
          <w:sz w:val="28"/>
          <w:szCs w:val="28"/>
        </w:rPr>
        <w:t>Jahnke v Johnson</w:t>
      </w:r>
      <w:r w:rsidRPr="009E08B7">
        <w:rPr>
          <w:rFonts w:ascii="Times New Roman" w:hAnsi="Times New Roman" w:cs="Times New Roman"/>
          <w:bCs/>
          <w:sz w:val="28"/>
          <w:szCs w:val="28"/>
        </w:rPr>
        <w:t>, </w:t>
      </w:r>
      <w:hyperlink r:id="rId19" w:history="1">
        <w:r w:rsidRPr="009E08B7">
          <w:rPr>
            <w:rStyle w:val="Hyperlink"/>
            <w:rFonts w:ascii="Times New Roman" w:hAnsi="Times New Roman" w:cs="Times New Roman"/>
            <w:bCs/>
            <w:color w:val="auto"/>
            <w:sz w:val="28"/>
            <w:szCs w:val="28"/>
            <w:u w:val="none"/>
          </w:rPr>
          <w:t>2018 SKCA 59</w:t>
        </w:r>
      </w:hyperlink>
      <w:r w:rsidRPr="009E08B7">
        <w:rPr>
          <w:rFonts w:ascii="Times New Roman" w:hAnsi="Times New Roman" w:cs="Times New Roman"/>
          <w:bCs/>
          <w:sz w:val="28"/>
          <w:szCs w:val="28"/>
        </w:rPr>
        <w:t> at para 68.</w:t>
      </w:r>
    </w:p>
    <w:p w14:paraId="3C09A30B"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25E2916A" w14:textId="4B0D7B57" w:rsidR="009E08B7" w:rsidRDefault="00DD0C4B" w:rsidP="00420498">
      <w:pPr>
        <w:pStyle w:val="ListParagraph"/>
        <w:numPr>
          <w:ilvl w:val="0"/>
          <w:numId w:val="1"/>
        </w:numPr>
        <w:spacing w:after="0"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While I do not purport to make any findings on the actual merits of the proposed derivative actions, the evidence discloses a legitimate and reasonable basis for the allegations in the proposed statements of claim</w:t>
      </w:r>
      <w:r w:rsidR="009E08B7">
        <w:rPr>
          <w:rFonts w:ascii="Times New Roman" w:hAnsi="Times New Roman" w:cs="Times New Roman"/>
          <w:bCs/>
          <w:sz w:val="28"/>
          <w:szCs w:val="28"/>
        </w:rPr>
        <w:t>s</w:t>
      </w:r>
      <w:r w:rsidRPr="00DD0C4B">
        <w:rPr>
          <w:rFonts w:ascii="Times New Roman" w:hAnsi="Times New Roman" w:cs="Times New Roman"/>
          <w:bCs/>
          <w:sz w:val="28"/>
          <w:szCs w:val="28"/>
        </w:rPr>
        <w:t xml:space="preserve"> and </w:t>
      </w:r>
      <w:r w:rsidR="009E08B7">
        <w:rPr>
          <w:rFonts w:ascii="Times New Roman" w:hAnsi="Times New Roman" w:cs="Times New Roman"/>
          <w:bCs/>
          <w:sz w:val="28"/>
          <w:szCs w:val="28"/>
        </w:rPr>
        <w:t>in turn</w:t>
      </w:r>
      <w:r w:rsidRPr="00DD0C4B">
        <w:rPr>
          <w:rFonts w:ascii="Times New Roman" w:hAnsi="Times New Roman" w:cs="Times New Roman"/>
          <w:bCs/>
          <w:sz w:val="28"/>
          <w:szCs w:val="28"/>
        </w:rPr>
        <w:t xml:space="preserve">, for bringing derivative actions against both RMRF and KPMG. </w:t>
      </w:r>
      <w:r w:rsidR="00C2128C">
        <w:rPr>
          <w:rFonts w:ascii="Times New Roman" w:hAnsi="Times New Roman" w:cs="Times New Roman"/>
          <w:bCs/>
          <w:sz w:val="28"/>
          <w:szCs w:val="28"/>
        </w:rPr>
        <w:t xml:space="preserve"> </w:t>
      </w:r>
      <w:r w:rsidRPr="00DD0C4B">
        <w:rPr>
          <w:rFonts w:ascii="Times New Roman" w:hAnsi="Times New Roman" w:cs="Times New Roman"/>
          <w:bCs/>
          <w:sz w:val="28"/>
          <w:szCs w:val="28"/>
        </w:rPr>
        <w:t xml:space="preserve">The LKDFN Companies suffered substantive losses due to the actions of Mr. Barlas and, allegedly, the support of corporate counsel and accounting professionals. </w:t>
      </w:r>
      <w:r w:rsidR="00C2128C">
        <w:rPr>
          <w:rFonts w:ascii="Times New Roman" w:hAnsi="Times New Roman" w:cs="Times New Roman"/>
          <w:bCs/>
          <w:sz w:val="28"/>
          <w:szCs w:val="28"/>
        </w:rPr>
        <w:t xml:space="preserve"> </w:t>
      </w:r>
      <w:r w:rsidR="009E08B7">
        <w:rPr>
          <w:rFonts w:ascii="Times New Roman" w:hAnsi="Times New Roman" w:cs="Times New Roman"/>
          <w:bCs/>
          <w:sz w:val="28"/>
          <w:szCs w:val="28"/>
        </w:rPr>
        <w:t>T</w:t>
      </w:r>
      <w:r w:rsidRPr="00DD0C4B">
        <w:rPr>
          <w:rFonts w:ascii="Times New Roman" w:hAnsi="Times New Roman" w:cs="Times New Roman"/>
          <w:bCs/>
          <w:sz w:val="28"/>
          <w:szCs w:val="28"/>
        </w:rPr>
        <w:t>he potential damages which may be recovered from both RMRF and KPMG</w:t>
      </w:r>
      <w:r w:rsidR="00D07CD1">
        <w:rPr>
          <w:rFonts w:ascii="Times New Roman" w:hAnsi="Times New Roman" w:cs="Times New Roman"/>
          <w:bCs/>
          <w:sz w:val="28"/>
          <w:szCs w:val="28"/>
        </w:rPr>
        <w:t>, as alleged by the Applicants,</w:t>
      </w:r>
      <w:r w:rsidRPr="00DD0C4B">
        <w:rPr>
          <w:rFonts w:ascii="Times New Roman" w:hAnsi="Times New Roman" w:cs="Times New Roman"/>
          <w:bCs/>
          <w:sz w:val="28"/>
          <w:szCs w:val="28"/>
        </w:rPr>
        <w:t xml:space="preserve"> are proportionate to the costs of which would be incurred in bringing the suits. </w:t>
      </w:r>
      <w:r w:rsidR="00C2128C">
        <w:rPr>
          <w:rFonts w:ascii="Times New Roman" w:hAnsi="Times New Roman" w:cs="Times New Roman"/>
          <w:bCs/>
          <w:sz w:val="28"/>
          <w:szCs w:val="28"/>
        </w:rPr>
        <w:t xml:space="preserve"> </w:t>
      </w:r>
      <w:r w:rsidRPr="00DD0C4B">
        <w:rPr>
          <w:rFonts w:ascii="Times New Roman" w:hAnsi="Times New Roman" w:cs="Times New Roman"/>
          <w:bCs/>
          <w:sz w:val="28"/>
          <w:szCs w:val="28"/>
        </w:rPr>
        <w:t xml:space="preserve">In </w:t>
      </w:r>
      <w:proofErr w:type="gramStart"/>
      <w:r w:rsidRPr="00DD0C4B">
        <w:rPr>
          <w:rFonts w:ascii="Times New Roman" w:hAnsi="Times New Roman" w:cs="Times New Roman"/>
          <w:bCs/>
          <w:sz w:val="28"/>
          <w:szCs w:val="28"/>
        </w:rPr>
        <w:t>all of</w:t>
      </w:r>
      <w:proofErr w:type="gramEnd"/>
      <w:r w:rsidRPr="00DD0C4B">
        <w:rPr>
          <w:rFonts w:ascii="Times New Roman" w:hAnsi="Times New Roman" w:cs="Times New Roman"/>
          <w:bCs/>
          <w:sz w:val="28"/>
          <w:szCs w:val="28"/>
        </w:rPr>
        <w:t xml:space="preserve"> the circumstances, it appears to be in the interest of the LKDFN Companies to pursue actions against the RMRF and KPMG.  </w:t>
      </w:r>
    </w:p>
    <w:p w14:paraId="7FF14CF2" w14:textId="77777777" w:rsidR="009E08B7" w:rsidRPr="009E08B7" w:rsidRDefault="009E08B7" w:rsidP="009E08B7">
      <w:pPr>
        <w:pStyle w:val="ListParagraph"/>
        <w:rPr>
          <w:rFonts w:ascii="Times New Roman" w:hAnsi="Times New Roman" w:cs="Times New Roman"/>
          <w:bCs/>
          <w:sz w:val="28"/>
          <w:szCs w:val="28"/>
        </w:rPr>
      </w:pPr>
    </w:p>
    <w:p w14:paraId="58C0B58F" w14:textId="3D55E6E8" w:rsidR="00DD0C4B" w:rsidRPr="00DD0C4B" w:rsidRDefault="00DD0C4B" w:rsidP="00420498">
      <w:pPr>
        <w:pStyle w:val="ListParagraph"/>
        <w:numPr>
          <w:ilvl w:val="0"/>
          <w:numId w:val="1"/>
        </w:numPr>
        <w:spacing w:after="0"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Leave is granted</w:t>
      </w:r>
      <w:r w:rsidR="005B47DE">
        <w:rPr>
          <w:rFonts w:ascii="Times New Roman" w:hAnsi="Times New Roman" w:cs="Times New Roman"/>
          <w:bCs/>
          <w:sz w:val="28"/>
          <w:szCs w:val="28"/>
        </w:rPr>
        <w:t xml:space="preserve"> in both Applications</w:t>
      </w:r>
      <w:r w:rsidRPr="00DD0C4B">
        <w:rPr>
          <w:rFonts w:ascii="Times New Roman" w:hAnsi="Times New Roman" w:cs="Times New Roman"/>
          <w:bCs/>
          <w:sz w:val="28"/>
          <w:szCs w:val="28"/>
        </w:rPr>
        <w:t>.</w:t>
      </w:r>
    </w:p>
    <w:p w14:paraId="7402239C"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111D10C2" w14:textId="77777777" w:rsidR="00DD0C4B" w:rsidRPr="00DD0C4B" w:rsidRDefault="00DD0C4B" w:rsidP="00542F6F">
      <w:pPr>
        <w:pStyle w:val="ListParagraph"/>
        <w:spacing w:line="240" w:lineRule="auto"/>
        <w:ind w:left="0"/>
        <w:jc w:val="both"/>
        <w:rPr>
          <w:rFonts w:ascii="Times New Roman" w:hAnsi="Times New Roman" w:cs="Times New Roman"/>
          <w:b/>
          <w:bCs/>
          <w:sz w:val="28"/>
          <w:szCs w:val="28"/>
        </w:rPr>
      </w:pPr>
      <w:r w:rsidRPr="00DD0C4B">
        <w:rPr>
          <w:rFonts w:ascii="Times New Roman" w:hAnsi="Times New Roman" w:cs="Times New Roman"/>
          <w:b/>
          <w:bCs/>
          <w:sz w:val="28"/>
          <w:szCs w:val="28"/>
        </w:rPr>
        <w:t>RELIEF GRANTED</w:t>
      </w:r>
    </w:p>
    <w:p w14:paraId="2318AA56" w14:textId="77777777" w:rsidR="00DD0C4B" w:rsidRPr="00DD0C4B" w:rsidRDefault="00DD0C4B" w:rsidP="00542F6F">
      <w:pPr>
        <w:pStyle w:val="ListParagraph"/>
        <w:spacing w:after="0" w:line="240" w:lineRule="auto"/>
        <w:ind w:left="0"/>
        <w:jc w:val="both"/>
        <w:rPr>
          <w:rFonts w:ascii="Times New Roman" w:hAnsi="Times New Roman" w:cs="Times New Roman"/>
          <w:b/>
          <w:bCs/>
          <w:sz w:val="28"/>
          <w:szCs w:val="28"/>
        </w:rPr>
      </w:pPr>
    </w:p>
    <w:p w14:paraId="044B6024" w14:textId="77777777" w:rsidR="00DD0C4B" w:rsidRPr="00DD0C4B" w:rsidRDefault="00DD0C4B" w:rsidP="00420498">
      <w:pPr>
        <w:pStyle w:val="ListParagraph"/>
        <w:numPr>
          <w:ilvl w:val="0"/>
          <w:numId w:val="1"/>
        </w:numPr>
        <w:spacing w:line="240" w:lineRule="auto"/>
        <w:jc w:val="both"/>
        <w:rPr>
          <w:rFonts w:ascii="Times New Roman" w:hAnsi="Times New Roman" w:cs="Times New Roman"/>
          <w:b/>
          <w:bCs/>
          <w:sz w:val="28"/>
          <w:szCs w:val="28"/>
        </w:rPr>
      </w:pPr>
      <w:r w:rsidRPr="00DD0C4B">
        <w:rPr>
          <w:rFonts w:ascii="Times New Roman" w:hAnsi="Times New Roman" w:cs="Times New Roman"/>
          <w:bCs/>
          <w:sz w:val="28"/>
          <w:szCs w:val="28"/>
        </w:rPr>
        <w:t>I order the following:</w:t>
      </w:r>
    </w:p>
    <w:p w14:paraId="5AB3EFB6"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44000085" w14:textId="5002C5C2"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The Applicants are granted leave to commence and control the conduct </w:t>
      </w:r>
      <w:r w:rsidR="00F752CF">
        <w:rPr>
          <w:rFonts w:ascii="Times New Roman" w:hAnsi="Times New Roman" w:cs="Times New Roman"/>
          <w:bCs/>
          <w:sz w:val="28"/>
          <w:szCs w:val="28"/>
        </w:rPr>
        <w:t xml:space="preserve">of </w:t>
      </w:r>
      <w:r w:rsidRPr="00DD0C4B">
        <w:rPr>
          <w:rFonts w:ascii="Times New Roman" w:hAnsi="Times New Roman" w:cs="Times New Roman"/>
          <w:bCs/>
          <w:sz w:val="28"/>
          <w:szCs w:val="28"/>
        </w:rPr>
        <w:t xml:space="preserve">derivative actions in the name and on behalf of the name </w:t>
      </w:r>
      <w:proofErr w:type="spellStart"/>
      <w:r w:rsidRPr="00DD0C4B">
        <w:rPr>
          <w:rFonts w:ascii="Times New Roman" w:hAnsi="Times New Roman" w:cs="Times New Roman"/>
          <w:bCs/>
          <w:sz w:val="28"/>
          <w:szCs w:val="28"/>
        </w:rPr>
        <w:t>Tsa</w:t>
      </w:r>
      <w:proofErr w:type="spellEnd"/>
      <w:r w:rsidRPr="00DD0C4B">
        <w:rPr>
          <w:rFonts w:ascii="Times New Roman" w:hAnsi="Times New Roman" w:cs="Times New Roman"/>
          <w:bCs/>
          <w:sz w:val="28"/>
          <w:szCs w:val="28"/>
        </w:rPr>
        <w:t xml:space="preserve"> Corporation, Ta’egera Company, and Denesoline Corporation Ltd. against Reynolds, Mirth, Richards and Farmer, LLP, Rick </w:t>
      </w:r>
      <w:proofErr w:type="spellStart"/>
      <w:r w:rsidRPr="00DD0C4B">
        <w:rPr>
          <w:rFonts w:ascii="Times New Roman" w:hAnsi="Times New Roman" w:cs="Times New Roman"/>
          <w:bCs/>
          <w:sz w:val="28"/>
          <w:szCs w:val="28"/>
        </w:rPr>
        <w:t>Ewasiuk</w:t>
      </w:r>
      <w:proofErr w:type="spellEnd"/>
      <w:r w:rsidRPr="00DD0C4B">
        <w:rPr>
          <w:rFonts w:ascii="Times New Roman" w:hAnsi="Times New Roman" w:cs="Times New Roman"/>
          <w:bCs/>
          <w:sz w:val="28"/>
          <w:szCs w:val="28"/>
        </w:rPr>
        <w:t xml:space="preserve">, Fred Kozak, Anthony Purgas, and Tess </w:t>
      </w:r>
      <w:proofErr w:type="gramStart"/>
      <w:r w:rsidRPr="00DD0C4B">
        <w:rPr>
          <w:rFonts w:ascii="Times New Roman" w:hAnsi="Times New Roman" w:cs="Times New Roman"/>
          <w:bCs/>
          <w:sz w:val="28"/>
          <w:szCs w:val="28"/>
        </w:rPr>
        <w:t>Layton;</w:t>
      </w:r>
      <w:proofErr w:type="gramEnd"/>
    </w:p>
    <w:p w14:paraId="4F20BB44"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35BD0E73" w14:textId="67F888E2"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lastRenderedPageBreak/>
        <w:t xml:space="preserve">The Applicants are granted leave to commence and control the conduct </w:t>
      </w:r>
      <w:r w:rsidR="00F752CF">
        <w:rPr>
          <w:rFonts w:ascii="Times New Roman" w:hAnsi="Times New Roman" w:cs="Times New Roman"/>
          <w:bCs/>
          <w:sz w:val="28"/>
          <w:szCs w:val="28"/>
        </w:rPr>
        <w:t xml:space="preserve">of </w:t>
      </w:r>
      <w:r w:rsidRPr="00DD0C4B">
        <w:rPr>
          <w:rFonts w:ascii="Times New Roman" w:hAnsi="Times New Roman" w:cs="Times New Roman"/>
          <w:bCs/>
          <w:sz w:val="28"/>
          <w:szCs w:val="28"/>
        </w:rPr>
        <w:t xml:space="preserve">derivative actions in the name and on behalf of the name </w:t>
      </w:r>
      <w:proofErr w:type="spellStart"/>
      <w:r w:rsidRPr="00DD0C4B">
        <w:rPr>
          <w:rFonts w:ascii="Times New Roman" w:hAnsi="Times New Roman" w:cs="Times New Roman"/>
          <w:bCs/>
          <w:sz w:val="28"/>
          <w:szCs w:val="28"/>
        </w:rPr>
        <w:t>Tsa</w:t>
      </w:r>
      <w:proofErr w:type="spellEnd"/>
      <w:r w:rsidRPr="00DD0C4B">
        <w:rPr>
          <w:rFonts w:ascii="Times New Roman" w:hAnsi="Times New Roman" w:cs="Times New Roman"/>
          <w:bCs/>
          <w:sz w:val="28"/>
          <w:szCs w:val="28"/>
        </w:rPr>
        <w:t xml:space="preserve"> Corporation, Ta’egera Company, and Denesoline Corporation Ltd. against KPMG </w:t>
      </w:r>
      <w:proofErr w:type="gramStart"/>
      <w:r w:rsidRPr="00DD0C4B">
        <w:rPr>
          <w:rFonts w:ascii="Times New Roman" w:hAnsi="Times New Roman" w:cs="Times New Roman"/>
          <w:bCs/>
          <w:sz w:val="28"/>
          <w:szCs w:val="28"/>
        </w:rPr>
        <w:t>LLP;</w:t>
      </w:r>
      <w:proofErr w:type="gramEnd"/>
    </w:p>
    <w:p w14:paraId="30E01716" w14:textId="77777777" w:rsidR="00DD0C4B" w:rsidRPr="00DD0C4B" w:rsidRDefault="00DD0C4B" w:rsidP="00542F6F">
      <w:pPr>
        <w:pStyle w:val="ListParagraph"/>
        <w:spacing w:line="240" w:lineRule="auto"/>
        <w:ind w:left="0"/>
        <w:jc w:val="both"/>
        <w:rPr>
          <w:rFonts w:ascii="Times New Roman" w:hAnsi="Times New Roman" w:cs="Times New Roman"/>
          <w:bCs/>
          <w:sz w:val="28"/>
          <w:szCs w:val="28"/>
        </w:rPr>
      </w:pPr>
    </w:p>
    <w:p w14:paraId="1FE28182" w14:textId="171E3DB8"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The Applicants are granted leave to file Statements of Claim in both derivative actions in substantially the form as presented at the hearing of this </w:t>
      </w:r>
      <w:proofErr w:type="gramStart"/>
      <w:r w:rsidRPr="00DD0C4B">
        <w:rPr>
          <w:rFonts w:ascii="Times New Roman" w:hAnsi="Times New Roman" w:cs="Times New Roman"/>
          <w:bCs/>
          <w:sz w:val="28"/>
          <w:szCs w:val="28"/>
        </w:rPr>
        <w:t>Application;</w:t>
      </w:r>
      <w:proofErr w:type="gramEnd"/>
      <w:r w:rsidRPr="00DD0C4B">
        <w:rPr>
          <w:rFonts w:ascii="Times New Roman" w:hAnsi="Times New Roman" w:cs="Times New Roman"/>
          <w:bCs/>
          <w:sz w:val="28"/>
          <w:szCs w:val="28"/>
        </w:rPr>
        <w:t xml:space="preserve"> </w:t>
      </w:r>
    </w:p>
    <w:p w14:paraId="4F8F1BE3"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402DAE21" w14:textId="602AE82A"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The Applicants are entitled to the costs of this application, to be assessed as part of the derivative actions against the proposed defendants; and</w:t>
      </w:r>
    </w:p>
    <w:p w14:paraId="337DF996" w14:textId="77777777" w:rsidR="00DD0C4B" w:rsidRPr="00DD0C4B" w:rsidRDefault="00DD0C4B" w:rsidP="00542F6F">
      <w:pPr>
        <w:pStyle w:val="ListParagraph"/>
        <w:spacing w:after="0" w:line="240" w:lineRule="auto"/>
        <w:ind w:left="0"/>
        <w:jc w:val="both"/>
        <w:rPr>
          <w:rFonts w:ascii="Times New Roman" w:hAnsi="Times New Roman" w:cs="Times New Roman"/>
          <w:bCs/>
          <w:sz w:val="28"/>
          <w:szCs w:val="28"/>
        </w:rPr>
      </w:pPr>
    </w:p>
    <w:p w14:paraId="02DCC1EB" w14:textId="1C2E9835" w:rsidR="00DD0C4B" w:rsidRPr="00DD0C4B" w:rsidRDefault="00DD0C4B" w:rsidP="00420498">
      <w:pPr>
        <w:pStyle w:val="ListParagraph"/>
        <w:numPr>
          <w:ilvl w:val="1"/>
          <w:numId w:val="1"/>
        </w:numPr>
        <w:spacing w:line="240" w:lineRule="auto"/>
        <w:jc w:val="both"/>
        <w:rPr>
          <w:rFonts w:ascii="Times New Roman" w:hAnsi="Times New Roman" w:cs="Times New Roman"/>
          <w:bCs/>
          <w:sz w:val="28"/>
          <w:szCs w:val="28"/>
        </w:rPr>
      </w:pPr>
      <w:r w:rsidRPr="00DD0C4B">
        <w:rPr>
          <w:rFonts w:ascii="Times New Roman" w:hAnsi="Times New Roman" w:cs="Times New Roman"/>
          <w:bCs/>
          <w:sz w:val="28"/>
          <w:szCs w:val="28"/>
        </w:rPr>
        <w:t xml:space="preserve">The Applicants shall have their costs for RMRF’s application for standing indexed at 2024 NWTSC 12, on a party-party basis.  </w:t>
      </w:r>
    </w:p>
    <w:p w14:paraId="715FFA3B" w14:textId="77777777" w:rsidR="004940E2" w:rsidRDefault="004940E2" w:rsidP="00542F6F">
      <w:pPr>
        <w:spacing w:line="240" w:lineRule="auto"/>
        <w:jc w:val="both"/>
        <w:rPr>
          <w:rFonts w:ascii="Times New Roman" w:hAnsi="Times New Roman" w:cs="Times New Roman"/>
          <w:bCs/>
          <w:sz w:val="28"/>
          <w:szCs w:val="28"/>
        </w:rPr>
      </w:pPr>
    </w:p>
    <w:p w14:paraId="1619A1E5" w14:textId="77777777" w:rsidR="004940E2" w:rsidRPr="005B3D70" w:rsidRDefault="004940E2" w:rsidP="00542F6F">
      <w:pPr>
        <w:spacing w:line="240" w:lineRule="auto"/>
        <w:jc w:val="both"/>
        <w:rPr>
          <w:rFonts w:ascii="Times New Roman" w:hAnsi="Times New Roman" w:cs="Times New Roman"/>
          <w:bCs/>
          <w:sz w:val="28"/>
          <w:szCs w:val="28"/>
        </w:rPr>
      </w:pPr>
    </w:p>
    <w:p w14:paraId="0F3ABE32" w14:textId="77777777" w:rsidR="00886C35" w:rsidRPr="00886C35" w:rsidRDefault="00886C35" w:rsidP="00886C35">
      <w:pPr>
        <w:pStyle w:val="ListParagraph"/>
        <w:ind w:left="0"/>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K. M. Shaner</w:t>
      </w:r>
    </w:p>
    <w:p w14:paraId="5B9F2A73" w14:textId="4C1CBC2F" w:rsidR="00886C35" w:rsidRPr="00886C35" w:rsidRDefault="00886C35" w:rsidP="00886C35">
      <w:pPr>
        <w:pStyle w:val="ListParagraph"/>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E0548E">
        <w:rPr>
          <w:rFonts w:ascii="Times New Roman" w:hAnsi="Times New Roman" w:cs="Times New Roman"/>
          <w:bCs/>
          <w:sz w:val="28"/>
          <w:szCs w:val="28"/>
        </w:rPr>
        <w:tab/>
      </w:r>
      <w:r w:rsidRPr="00886C35">
        <w:rPr>
          <w:rFonts w:ascii="Times New Roman" w:hAnsi="Times New Roman" w:cs="Times New Roman"/>
          <w:bCs/>
          <w:sz w:val="28"/>
          <w:szCs w:val="28"/>
        </w:rPr>
        <w:tab/>
      </w:r>
      <w:r w:rsidR="00E0548E">
        <w:rPr>
          <w:rFonts w:ascii="Times New Roman" w:hAnsi="Times New Roman" w:cs="Times New Roman"/>
          <w:bCs/>
          <w:sz w:val="28"/>
          <w:szCs w:val="28"/>
        </w:rPr>
        <w:t xml:space="preserve">     </w:t>
      </w:r>
      <w:r w:rsidRPr="00886C35">
        <w:rPr>
          <w:rFonts w:ascii="Times New Roman" w:hAnsi="Times New Roman" w:cs="Times New Roman"/>
          <w:bCs/>
          <w:sz w:val="28"/>
          <w:szCs w:val="28"/>
        </w:rPr>
        <w:t>J.S.C.</w:t>
      </w:r>
    </w:p>
    <w:p w14:paraId="64D2B71C" w14:textId="77777777" w:rsidR="00420498" w:rsidRPr="006B3C9A" w:rsidRDefault="00420498" w:rsidP="00420498">
      <w:pPr>
        <w:spacing w:after="0" w:line="240" w:lineRule="auto"/>
        <w:jc w:val="both"/>
        <w:rPr>
          <w:rFonts w:ascii="Times New Roman" w:hAnsi="Times New Roman" w:cs="Times New Roman"/>
          <w:sz w:val="28"/>
          <w:szCs w:val="28"/>
        </w:rPr>
      </w:pPr>
    </w:p>
    <w:p w14:paraId="02C79D45" w14:textId="77777777" w:rsidR="00420498" w:rsidRPr="006B3C9A" w:rsidRDefault="00420498" w:rsidP="00420498">
      <w:pPr>
        <w:spacing w:after="0" w:line="240" w:lineRule="auto"/>
        <w:jc w:val="both"/>
        <w:rPr>
          <w:rFonts w:ascii="Times New Roman" w:hAnsi="Times New Roman" w:cs="Times New Roman"/>
          <w:sz w:val="28"/>
          <w:szCs w:val="28"/>
        </w:rPr>
      </w:pPr>
      <w:r w:rsidRPr="006B3C9A">
        <w:rPr>
          <w:rFonts w:ascii="Times New Roman" w:hAnsi="Times New Roman" w:cs="Times New Roman"/>
          <w:sz w:val="28"/>
          <w:szCs w:val="28"/>
        </w:rPr>
        <w:t xml:space="preserve">Dated at Yellowknife, NT, </w:t>
      </w:r>
      <w:proofErr w:type="gramStart"/>
      <w:r w:rsidRPr="006B3C9A">
        <w:rPr>
          <w:rFonts w:ascii="Times New Roman" w:hAnsi="Times New Roman" w:cs="Times New Roman"/>
          <w:sz w:val="28"/>
          <w:szCs w:val="28"/>
        </w:rPr>
        <w:t>this</w:t>
      </w:r>
      <w:proofErr w:type="gramEnd"/>
    </w:p>
    <w:p w14:paraId="3EE9095A" w14:textId="46C7E38A" w:rsidR="00420498" w:rsidRPr="006B3C9A" w:rsidRDefault="00420498" w:rsidP="004204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4940E2">
        <w:rPr>
          <w:rFonts w:ascii="Times New Roman" w:hAnsi="Times New Roman" w:cs="Times New Roman"/>
          <w:sz w:val="28"/>
          <w:szCs w:val="28"/>
        </w:rPr>
        <w:t>1</w:t>
      </w:r>
      <w:r w:rsidR="004940E2" w:rsidRPr="004940E2">
        <w:rPr>
          <w:rFonts w:ascii="Times New Roman" w:hAnsi="Times New Roman" w:cs="Times New Roman"/>
          <w:sz w:val="28"/>
          <w:szCs w:val="28"/>
          <w:vertAlign w:val="superscript"/>
        </w:rPr>
        <w:t>st</w:t>
      </w:r>
      <w:r>
        <w:rPr>
          <w:rFonts w:ascii="Times New Roman" w:hAnsi="Times New Roman" w:cs="Times New Roman"/>
          <w:sz w:val="28"/>
          <w:szCs w:val="28"/>
        </w:rPr>
        <w:t xml:space="preserve"> </w:t>
      </w:r>
      <w:r w:rsidRPr="006B3C9A">
        <w:rPr>
          <w:rFonts w:ascii="Times New Roman" w:hAnsi="Times New Roman" w:cs="Times New Roman"/>
          <w:sz w:val="28"/>
          <w:szCs w:val="28"/>
        </w:rPr>
        <w:t>day of</w:t>
      </w:r>
      <w:r>
        <w:rPr>
          <w:rFonts w:ascii="Times New Roman" w:hAnsi="Times New Roman" w:cs="Times New Roman"/>
          <w:sz w:val="28"/>
          <w:szCs w:val="28"/>
        </w:rPr>
        <w:t xml:space="preserve"> </w:t>
      </w:r>
      <w:proofErr w:type="gramStart"/>
      <w:r>
        <w:rPr>
          <w:rFonts w:ascii="Times New Roman" w:hAnsi="Times New Roman" w:cs="Times New Roman"/>
          <w:sz w:val="28"/>
          <w:szCs w:val="28"/>
        </w:rPr>
        <w:t>July</w:t>
      </w:r>
      <w:r w:rsidRPr="006B3C9A">
        <w:rPr>
          <w:rFonts w:ascii="Times New Roman" w:hAnsi="Times New Roman" w:cs="Times New Roman"/>
          <w:sz w:val="28"/>
          <w:szCs w:val="28"/>
        </w:rPr>
        <w:t>,</w:t>
      </w:r>
      <w:proofErr w:type="gramEnd"/>
      <w:r w:rsidRPr="006B3C9A">
        <w:rPr>
          <w:rFonts w:ascii="Times New Roman" w:hAnsi="Times New Roman" w:cs="Times New Roman"/>
          <w:sz w:val="28"/>
          <w:szCs w:val="28"/>
        </w:rPr>
        <w:t xml:space="preserve"> 20</w:t>
      </w:r>
      <w:r>
        <w:rPr>
          <w:rFonts w:ascii="Times New Roman" w:hAnsi="Times New Roman" w:cs="Times New Roman"/>
          <w:sz w:val="28"/>
          <w:szCs w:val="28"/>
        </w:rPr>
        <w:t>24</w:t>
      </w:r>
    </w:p>
    <w:p w14:paraId="0D189EC3" w14:textId="77777777" w:rsidR="00420498" w:rsidRPr="006B3C9A" w:rsidRDefault="00420498" w:rsidP="00420498">
      <w:pPr>
        <w:spacing w:after="0" w:line="240" w:lineRule="auto"/>
        <w:jc w:val="both"/>
        <w:rPr>
          <w:rFonts w:ascii="Times New Roman" w:hAnsi="Times New Roman" w:cs="Times New Roman"/>
          <w:sz w:val="28"/>
          <w:szCs w:val="28"/>
        </w:rPr>
      </w:pPr>
    </w:p>
    <w:p w14:paraId="4B764E1E" w14:textId="11982B77" w:rsidR="00886C35" w:rsidRPr="00E0548E" w:rsidRDefault="00886C35" w:rsidP="00DD0C4B">
      <w:pPr>
        <w:spacing w:line="240" w:lineRule="auto"/>
        <w:jc w:val="both"/>
        <w:rPr>
          <w:rFonts w:ascii="Times New Roman" w:hAnsi="Times New Roman" w:cs="Times New Roman"/>
          <w:bCs/>
          <w:sz w:val="28"/>
          <w:szCs w:val="28"/>
        </w:rPr>
      </w:pPr>
    </w:p>
    <w:p w14:paraId="149FA6A6" w14:textId="77777777" w:rsidR="00886C35" w:rsidRPr="00886C35" w:rsidRDefault="00886C35" w:rsidP="00886C35">
      <w:pPr>
        <w:pStyle w:val="ListParagraph"/>
        <w:contextualSpacing w:val="0"/>
        <w:rPr>
          <w:rFonts w:ascii="Times New Roman" w:hAnsi="Times New Roman" w:cs="Times New Roman"/>
          <w:bCs/>
          <w:sz w:val="28"/>
          <w:szCs w:val="28"/>
        </w:rPr>
      </w:pPr>
    </w:p>
    <w:p w14:paraId="4BC8E84C" w14:textId="77777777" w:rsidR="00886C35" w:rsidRPr="00886C35" w:rsidRDefault="00886C35" w:rsidP="00886C35">
      <w:pPr>
        <w:pStyle w:val="ListParagraph"/>
        <w:jc w:val="both"/>
        <w:rPr>
          <w:rFonts w:ascii="Times New Roman" w:hAnsi="Times New Roman" w:cs="Times New Roman"/>
          <w:bCs/>
          <w:sz w:val="28"/>
          <w:szCs w:val="28"/>
        </w:rPr>
      </w:pPr>
    </w:p>
    <w:p w14:paraId="75849C13" w14:textId="77777777"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Counsel for the Applicants:</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Matthew P. Sammon</w:t>
      </w:r>
    </w:p>
    <w:p w14:paraId="7B647764" w14:textId="77777777"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Jessica Kras</w:t>
      </w:r>
    </w:p>
    <w:p w14:paraId="58452625" w14:textId="77777777"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Larry D. Innes</w:t>
      </w:r>
    </w:p>
    <w:p w14:paraId="6FD54C27" w14:textId="77777777" w:rsidR="00886C35" w:rsidRPr="00886C35" w:rsidRDefault="00886C35" w:rsidP="006D2DA0">
      <w:pPr>
        <w:pStyle w:val="ListParagraph"/>
        <w:spacing w:line="240" w:lineRule="auto"/>
        <w:ind w:left="0"/>
        <w:jc w:val="both"/>
        <w:rPr>
          <w:rFonts w:ascii="Times New Roman" w:hAnsi="Times New Roman" w:cs="Times New Roman"/>
          <w:bCs/>
          <w:sz w:val="28"/>
          <w:szCs w:val="28"/>
        </w:rPr>
      </w:pPr>
    </w:p>
    <w:p w14:paraId="64D777E4" w14:textId="77777777"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Counsel for the Barlas Respondents:</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G. James Thorlakson</w:t>
      </w:r>
    </w:p>
    <w:p w14:paraId="391F4C41" w14:textId="77777777"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Sara E. Hart, KC</w:t>
      </w:r>
    </w:p>
    <w:p w14:paraId="00BD3F12" w14:textId="77777777" w:rsidR="00886C35" w:rsidRPr="00886C35" w:rsidRDefault="00886C35" w:rsidP="006D2DA0">
      <w:pPr>
        <w:pStyle w:val="ListParagraph"/>
        <w:spacing w:line="240" w:lineRule="auto"/>
        <w:ind w:left="0"/>
        <w:jc w:val="both"/>
        <w:rPr>
          <w:rFonts w:ascii="Times New Roman" w:hAnsi="Times New Roman" w:cs="Times New Roman"/>
          <w:bCs/>
          <w:sz w:val="28"/>
          <w:szCs w:val="28"/>
        </w:rPr>
      </w:pPr>
    </w:p>
    <w:p w14:paraId="772946C4" w14:textId="77777777"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Counsel for the Receiver:</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Toby Kruger</w:t>
      </w:r>
    </w:p>
    <w:p w14:paraId="17DE35AE" w14:textId="77777777" w:rsidR="00707EAE" w:rsidRPr="006B3C9A" w:rsidRDefault="00707EAE" w:rsidP="006B3C9A">
      <w:pPr>
        <w:spacing w:after="0" w:line="240" w:lineRule="auto"/>
        <w:jc w:val="both"/>
        <w:rPr>
          <w:rFonts w:ascii="Times New Roman" w:hAnsi="Times New Roman" w:cs="Times New Roman"/>
          <w:sz w:val="28"/>
          <w:szCs w:val="28"/>
        </w:rPr>
        <w:sectPr w:rsidR="00707EAE" w:rsidRPr="006B3C9A" w:rsidSect="008C09DB">
          <w:headerReference w:type="default" r:id="rId20"/>
          <w:headerReference w:type="first" r:id="rId21"/>
          <w:type w:val="continuous"/>
          <w:pgSz w:w="12240" w:h="15840"/>
          <w:pgMar w:top="1440" w:right="1440" w:bottom="1440" w:left="1440" w:header="720" w:footer="720" w:gutter="0"/>
          <w:cols w:space="720"/>
          <w:titlePg/>
          <w:docGrid w:linePitch="360"/>
        </w:sectPr>
      </w:pPr>
      <w:r w:rsidRPr="006B3C9A">
        <w:rPr>
          <w:rFonts w:ascii="Times New Roman" w:hAnsi="Times New Roman" w:cs="Times New Roman"/>
          <w:sz w:val="28"/>
          <w:szCs w:val="28"/>
        </w:rPr>
        <w:br w:type="page"/>
      </w:r>
    </w:p>
    <w:p w14:paraId="17DE35AF" w14:textId="77777777" w:rsidR="00707EAE" w:rsidRPr="006B3C9A" w:rsidRDefault="00707EAE" w:rsidP="006B3C9A">
      <w:pPr>
        <w:spacing w:after="0" w:line="240" w:lineRule="auto"/>
        <w:jc w:val="both"/>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6B3C9A" w14:paraId="17DE35B1" w14:textId="77777777" w:rsidTr="00707EAE">
        <w:tc>
          <w:tcPr>
            <w:tcW w:w="6408" w:type="dxa"/>
          </w:tcPr>
          <w:p w14:paraId="17DE35B0" w14:textId="59AE13D5" w:rsidR="00707EAE" w:rsidRPr="006B3C9A" w:rsidRDefault="009900CE" w:rsidP="009900CE">
            <w:pPr>
              <w:jc w:val="right"/>
              <w:rPr>
                <w:rFonts w:ascii="Times New Roman" w:hAnsi="Times New Roman" w:cs="Times New Roman"/>
                <w:sz w:val="28"/>
                <w:szCs w:val="28"/>
              </w:rPr>
            </w:pPr>
            <w:r>
              <w:rPr>
                <w:rFonts w:ascii="Times New Roman" w:hAnsi="Times New Roman" w:cs="Times New Roman"/>
                <w:sz w:val="28"/>
                <w:szCs w:val="28"/>
              </w:rPr>
              <w:t>S-1-CV 202</w:t>
            </w:r>
            <w:r w:rsidR="00AE2A41">
              <w:rPr>
                <w:rFonts w:ascii="Times New Roman" w:hAnsi="Times New Roman" w:cs="Times New Roman"/>
                <w:sz w:val="28"/>
                <w:szCs w:val="28"/>
              </w:rPr>
              <w:t>3</w:t>
            </w:r>
            <w:r>
              <w:rPr>
                <w:rFonts w:ascii="Times New Roman" w:hAnsi="Times New Roman" w:cs="Times New Roman"/>
                <w:sz w:val="28"/>
                <w:szCs w:val="28"/>
              </w:rPr>
              <w:t xml:space="preserve"> 000 </w:t>
            </w:r>
            <w:r w:rsidR="00AE2A41">
              <w:rPr>
                <w:rFonts w:ascii="Times New Roman" w:hAnsi="Times New Roman" w:cs="Times New Roman"/>
                <w:sz w:val="28"/>
                <w:szCs w:val="28"/>
              </w:rPr>
              <w:t>128</w:t>
            </w:r>
          </w:p>
        </w:tc>
      </w:tr>
      <w:tr w:rsidR="00707EAE" w:rsidRPr="006B3C9A" w14:paraId="17DE35B6" w14:textId="77777777" w:rsidTr="00707EAE">
        <w:tc>
          <w:tcPr>
            <w:tcW w:w="6408" w:type="dxa"/>
          </w:tcPr>
          <w:p w14:paraId="17DE35B2" w14:textId="77777777" w:rsidR="00707EAE" w:rsidRPr="006B3C9A" w:rsidRDefault="00707EAE" w:rsidP="001612F2">
            <w:pPr>
              <w:tabs>
                <w:tab w:val="center" w:pos="2784"/>
              </w:tabs>
              <w:jc w:val="center"/>
              <w:rPr>
                <w:rFonts w:ascii="Times New Roman" w:hAnsi="Times New Roman" w:cs="Times New Roman"/>
                <w:b/>
                <w:bCs/>
                <w:sz w:val="28"/>
                <w:szCs w:val="28"/>
                <w:lang w:val="en-GB"/>
              </w:rPr>
            </w:pPr>
          </w:p>
          <w:p w14:paraId="17DE35B3" w14:textId="77777777" w:rsidR="00707EAE" w:rsidRPr="006B3C9A" w:rsidRDefault="00707EAE" w:rsidP="001612F2">
            <w:pPr>
              <w:tabs>
                <w:tab w:val="center" w:pos="2784"/>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IN THE SUPREME COURT OF THE</w:t>
            </w:r>
          </w:p>
          <w:p w14:paraId="17DE35B4" w14:textId="77777777" w:rsidR="00707EAE" w:rsidRPr="006B3C9A" w:rsidRDefault="00707EAE" w:rsidP="001612F2">
            <w:pPr>
              <w:tabs>
                <w:tab w:val="center" w:pos="2784"/>
                <w:tab w:val="left" w:pos="4740"/>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NORTHWEST TERRITORIES</w:t>
            </w:r>
          </w:p>
          <w:p w14:paraId="17DE35B5" w14:textId="77777777" w:rsidR="00707EAE" w:rsidRPr="006B3C9A" w:rsidRDefault="00707EAE" w:rsidP="001612F2">
            <w:pPr>
              <w:pStyle w:val="NoSpacing"/>
              <w:jc w:val="center"/>
              <w:rPr>
                <w:rFonts w:ascii="Times New Roman" w:hAnsi="Times New Roman" w:cs="Times New Roman"/>
                <w:sz w:val="28"/>
                <w:szCs w:val="28"/>
                <w:lang w:val="en-GB"/>
              </w:rPr>
            </w:pPr>
          </w:p>
        </w:tc>
      </w:tr>
      <w:tr w:rsidR="00707EAE" w:rsidRPr="001612F2" w14:paraId="17DE35C5" w14:textId="77777777" w:rsidTr="00707EAE">
        <w:tc>
          <w:tcPr>
            <w:tcW w:w="6408" w:type="dxa"/>
          </w:tcPr>
          <w:p w14:paraId="0EAB2704" w14:textId="77777777" w:rsidR="009900CE" w:rsidRDefault="009900CE" w:rsidP="006B3C9A">
            <w:pPr>
              <w:jc w:val="both"/>
              <w:rPr>
                <w:rFonts w:ascii="Times New Roman" w:hAnsi="Times New Roman" w:cs="Times New Roman"/>
                <w:sz w:val="28"/>
                <w:szCs w:val="28"/>
              </w:rPr>
            </w:pPr>
          </w:p>
          <w:p w14:paraId="449B73C8" w14:textId="217488A7" w:rsidR="00707EAE" w:rsidRDefault="009900CE" w:rsidP="006B3C9A">
            <w:pPr>
              <w:jc w:val="both"/>
              <w:rPr>
                <w:rFonts w:ascii="Times New Roman" w:hAnsi="Times New Roman" w:cs="Times New Roman"/>
                <w:sz w:val="28"/>
                <w:szCs w:val="28"/>
              </w:rPr>
            </w:pPr>
            <w:r>
              <w:rPr>
                <w:rFonts w:ascii="Times New Roman" w:hAnsi="Times New Roman" w:cs="Times New Roman"/>
                <w:sz w:val="28"/>
                <w:szCs w:val="28"/>
              </w:rPr>
              <w:t>BETWEEN:</w:t>
            </w:r>
          </w:p>
          <w:p w14:paraId="37E67A6E" w14:textId="77777777" w:rsidR="009900CE" w:rsidRDefault="009900CE" w:rsidP="009900CE">
            <w:pPr>
              <w:jc w:val="center"/>
              <w:rPr>
                <w:rFonts w:ascii="Times New Roman" w:hAnsi="Times New Roman" w:cs="Times New Roman"/>
                <w:sz w:val="28"/>
                <w:szCs w:val="28"/>
              </w:rPr>
            </w:pPr>
          </w:p>
          <w:p w14:paraId="5F4D9000" w14:textId="77777777" w:rsidR="00AE2A41" w:rsidRPr="00AE2A41" w:rsidRDefault="00AE2A41" w:rsidP="00AE2A41">
            <w:pPr>
              <w:jc w:val="center"/>
              <w:rPr>
                <w:rFonts w:ascii="Times New Roman" w:hAnsi="Times New Roman" w:cs="Times New Roman"/>
                <w:sz w:val="28"/>
                <w:szCs w:val="28"/>
                <w:lang w:val="en-CA"/>
              </w:rPr>
            </w:pPr>
            <w:r w:rsidRPr="00AE2A41">
              <w:rPr>
                <w:rFonts w:ascii="Times New Roman" w:hAnsi="Times New Roman" w:cs="Times New Roman"/>
                <w:sz w:val="28"/>
                <w:szCs w:val="28"/>
                <w:lang w:val="en-CA"/>
              </w:rPr>
              <w:t>CHIEF JAMES MARLOWE, in his personal capacity and on behalf of the LUTSEL K’E DENE FIRST NATION</w:t>
            </w:r>
          </w:p>
          <w:p w14:paraId="091FB916" w14:textId="718249AB" w:rsidR="009900CE" w:rsidRDefault="009900CE" w:rsidP="00AE2A41">
            <w:pPr>
              <w:rPr>
                <w:rFonts w:ascii="Times New Roman" w:hAnsi="Times New Roman" w:cs="Times New Roman"/>
                <w:sz w:val="28"/>
                <w:szCs w:val="28"/>
              </w:rPr>
            </w:pPr>
          </w:p>
          <w:p w14:paraId="210C445B" w14:textId="28F95912" w:rsidR="009900CE" w:rsidRPr="00394C45" w:rsidRDefault="009900CE" w:rsidP="009900CE">
            <w:pPr>
              <w:jc w:val="right"/>
              <w:rPr>
                <w:rFonts w:ascii="Times New Roman" w:eastAsia="Calibri" w:hAnsi="Times New Roman" w:cs="Times New Roman"/>
                <w:sz w:val="28"/>
                <w:szCs w:val="28"/>
              </w:rPr>
            </w:pPr>
            <w:r w:rsidRPr="00394C45">
              <w:rPr>
                <w:rFonts w:ascii="Times New Roman" w:eastAsia="Calibri" w:hAnsi="Times New Roman" w:cs="Times New Roman"/>
                <w:sz w:val="28"/>
                <w:szCs w:val="28"/>
              </w:rPr>
              <w:t>Applicant</w:t>
            </w:r>
            <w:r w:rsidR="00AE2A41">
              <w:rPr>
                <w:rFonts w:ascii="Times New Roman" w:eastAsia="Calibri" w:hAnsi="Times New Roman" w:cs="Times New Roman"/>
                <w:sz w:val="28"/>
                <w:szCs w:val="28"/>
              </w:rPr>
              <w:t>s</w:t>
            </w:r>
          </w:p>
          <w:p w14:paraId="6EA715D9" w14:textId="77777777" w:rsidR="009900CE" w:rsidRDefault="009900CE" w:rsidP="009900CE">
            <w:pPr>
              <w:jc w:val="center"/>
              <w:rPr>
                <w:rFonts w:ascii="Times New Roman" w:eastAsia="Calibri" w:hAnsi="Times New Roman" w:cs="Times New Roman"/>
                <w:sz w:val="28"/>
                <w:szCs w:val="28"/>
              </w:rPr>
            </w:pPr>
            <w:r w:rsidRPr="00394C45">
              <w:rPr>
                <w:rFonts w:ascii="Times New Roman" w:eastAsia="Calibri" w:hAnsi="Times New Roman" w:cs="Times New Roman"/>
                <w:sz w:val="28"/>
                <w:szCs w:val="28"/>
              </w:rPr>
              <w:t>-and-</w:t>
            </w:r>
          </w:p>
          <w:p w14:paraId="1AFE07EA" w14:textId="77777777" w:rsidR="009900CE" w:rsidRDefault="009900CE" w:rsidP="009900CE">
            <w:pPr>
              <w:jc w:val="center"/>
              <w:rPr>
                <w:rFonts w:ascii="Times New Roman" w:eastAsia="Calibri" w:hAnsi="Times New Roman" w:cs="Times New Roman"/>
                <w:sz w:val="28"/>
                <w:szCs w:val="28"/>
              </w:rPr>
            </w:pPr>
          </w:p>
          <w:p w14:paraId="443368E8" w14:textId="33B2F58F" w:rsidR="00AE2A41" w:rsidRDefault="00AE2A41" w:rsidP="009900CE">
            <w:pPr>
              <w:jc w:val="center"/>
              <w:rPr>
                <w:rFonts w:ascii="Times New Roman" w:eastAsia="Calibri" w:hAnsi="Times New Roman" w:cs="Times New Roman"/>
                <w:sz w:val="28"/>
                <w:szCs w:val="28"/>
              </w:rPr>
            </w:pPr>
            <w:r w:rsidRPr="00AE2A41">
              <w:rPr>
                <w:rFonts w:ascii="Times New Roman" w:eastAsia="Calibri" w:hAnsi="Times New Roman" w:cs="Times New Roman"/>
                <w:sz w:val="28"/>
                <w:szCs w:val="28"/>
                <w:lang w:val="en-CA"/>
              </w:rPr>
              <w:t>MIRZA MOHAMMAD IMRAN KARIM BARLAS (AKA RON BARLAS), ZEBA BARLAS, NORTHERN CONSULTING GROUP INC., EQUIPMENT NORTH INC., DENE AURORA ENVIRONMENTAL TECHNOLOGIES INC., BARLAS FAMILY TRUST, TSA CORPORATION, TA’EGERA COMPANY LTD., DENESOLINE CORPORATION LTD. and DENESOLINE COMMUNITY DEVELOPMENT CORPORATION</w:t>
            </w:r>
          </w:p>
          <w:p w14:paraId="1E826D02" w14:textId="1CC55038" w:rsidR="009900CE" w:rsidRDefault="009900CE" w:rsidP="00AE2A41">
            <w:pPr>
              <w:rPr>
                <w:rFonts w:ascii="Times New Roman" w:eastAsia="Calibri" w:hAnsi="Times New Roman" w:cs="Times New Roman"/>
                <w:sz w:val="28"/>
                <w:szCs w:val="28"/>
              </w:rPr>
            </w:pPr>
          </w:p>
          <w:p w14:paraId="63C0C90D" w14:textId="77777777" w:rsidR="00AE2A41" w:rsidRPr="00774DF0" w:rsidRDefault="00AE2A41" w:rsidP="009900CE">
            <w:pPr>
              <w:jc w:val="center"/>
              <w:rPr>
                <w:rFonts w:ascii="Times New Roman" w:eastAsia="Calibri" w:hAnsi="Times New Roman" w:cs="Times New Roman"/>
                <w:i/>
                <w:iCs/>
                <w:sz w:val="28"/>
                <w:szCs w:val="28"/>
              </w:rPr>
            </w:pPr>
          </w:p>
          <w:p w14:paraId="3E0F53AE" w14:textId="64A100CC" w:rsidR="009900CE" w:rsidRDefault="009900CE" w:rsidP="00AE2A41">
            <w:pPr>
              <w:jc w:val="right"/>
              <w:rPr>
                <w:rFonts w:ascii="Times New Roman" w:eastAsia="Calibri" w:hAnsi="Times New Roman" w:cs="Times New Roman"/>
                <w:sz w:val="28"/>
                <w:szCs w:val="28"/>
              </w:rPr>
            </w:pPr>
            <w:r w:rsidRPr="00AC4CEE">
              <w:rPr>
                <w:rFonts w:ascii="Times New Roman" w:eastAsia="Calibri" w:hAnsi="Times New Roman" w:cs="Times New Roman"/>
                <w:sz w:val="28"/>
                <w:szCs w:val="28"/>
              </w:rPr>
              <w:t>Respondents</w:t>
            </w:r>
          </w:p>
          <w:p w14:paraId="426CDEB7" w14:textId="77777777" w:rsidR="009900CE" w:rsidRDefault="009900CE" w:rsidP="006B3C9A">
            <w:pPr>
              <w:jc w:val="both"/>
              <w:rPr>
                <w:rFonts w:ascii="Times New Roman" w:hAnsi="Times New Roman" w:cs="Times New Roman"/>
                <w:sz w:val="28"/>
                <w:szCs w:val="28"/>
              </w:rPr>
            </w:pPr>
          </w:p>
          <w:p w14:paraId="17DE35C4" w14:textId="10E2B270" w:rsidR="009900CE" w:rsidRPr="001612F2" w:rsidRDefault="009900CE" w:rsidP="006B3C9A">
            <w:pPr>
              <w:jc w:val="both"/>
              <w:rPr>
                <w:rFonts w:ascii="Times New Roman" w:hAnsi="Times New Roman" w:cs="Times New Roman"/>
                <w:sz w:val="28"/>
                <w:szCs w:val="28"/>
              </w:rPr>
            </w:pPr>
          </w:p>
        </w:tc>
      </w:tr>
      <w:tr w:rsidR="00707EAE" w:rsidRPr="006B3C9A" w14:paraId="17DE35CA" w14:textId="77777777" w:rsidTr="00707EAE">
        <w:tc>
          <w:tcPr>
            <w:tcW w:w="6408" w:type="dxa"/>
          </w:tcPr>
          <w:p w14:paraId="17DE35C6" w14:textId="77777777" w:rsidR="00707EAE" w:rsidRPr="006B3C9A" w:rsidRDefault="00707EAE" w:rsidP="001612F2">
            <w:pPr>
              <w:tabs>
                <w:tab w:val="left" w:pos="720"/>
                <w:tab w:val="left" w:pos="1452"/>
                <w:tab w:val="left" w:pos="2392"/>
              </w:tabs>
              <w:jc w:val="center"/>
              <w:rPr>
                <w:rFonts w:ascii="Times New Roman" w:hAnsi="Times New Roman" w:cs="Times New Roman"/>
                <w:sz w:val="28"/>
                <w:szCs w:val="28"/>
                <w:lang w:val="en-GB"/>
              </w:rPr>
            </w:pPr>
          </w:p>
          <w:p w14:paraId="17DE35C8" w14:textId="0B85EEED" w:rsidR="00707EAE" w:rsidRPr="009F0B89" w:rsidRDefault="00DD0C4B" w:rsidP="009F0B89">
            <w:pPr>
              <w:tabs>
                <w:tab w:val="left" w:pos="720"/>
                <w:tab w:val="left" w:pos="1452"/>
                <w:tab w:val="left" w:pos="2392"/>
              </w:tabs>
              <w:jc w:val="center"/>
              <w:rPr>
                <w:rFonts w:ascii="Times New Roman" w:hAnsi="Times New Roman" w:cs="Times New Roman"/>
                <w:b/>
                <w:sz w:val="28"/>
                <w:szCs w:val="28"/>
                <w:lang w:val="en-CA"/>
              </w:rPr>
            </w:pPr>
            <w:r>
              <w:rPr>
                <w:rFonts w:ascii="Times New Roman" w:hAnsi="Times New Roman" w:cs="Times New Roman"/>
                <w:b/>
                <w:sz w:val="28"/>
                <w:szCs w:val="28"/>
                <w:lang w:val="en-CA"/>
              </w:rPr>
              <w:t xml:space="preserve">MEMORANDUM OF </w:t>
            </w:r>
            <w:r w:rsidR="009F0B89" w:rsidRPr="009F0B89">
              <w:rPr>
                <w:rFonts w:ascii="Times New Roman" w:hAnsi="Times New Roman" w:cs="Times New Roman"/>
                <w:b/>
                <w:sz w:val="28"/>
                <w:szCs w:val="28"/>
                <w:lang w:val="en-CA"/>
              </w:rPr>
              <w:t xml:space="preserve">JUDGMENT </w:t>
            </w:r>
          </w:p>
          <w:p w14:paraId="17DE35C9" w14:textId="77777777" w:rsidR="00707EAE" w:rsidRPr="006B3C9A" w:rsidRDefault="00707EAE" w:rsidP="006B3C9A">
            <w:pPr>
              <w:tabs>
                <w:tab w:val="left" w:pos="720"/>
                <w:tab w:val="left" w:pos="1452"/>
                <w:tab w:val="left" w:pos="2392"/>
              </w:tabs>
              <w:jc w:val="both"/>
              <w:rPr>
                <w:rFonts w:ascii="Times New Roman" w:hAnsi="Times New Roman" w:cs="Times New Roman"/>
                <w:sz w:val="28"/>
                <w:szCs w:val="28"/>
                <w:lang w:val="en-GB"/>
              </w:rPr>
            </w:pPr>
          </w:p>
        </w:tc>
      </w:tr>
    </w:tbl>
    <w:p w14:paraId="17DE35CB" w14:textId="77777777" w:rsidR="001F5970" w:rsidRPr="006B3C9A" w:rsidRDefault="001F5970" w:rsidP="006B3C9A">
      <w:pPr>
        <w:spacing w:after="0" w:line="240" w:lineRule="auto"/>
        <w:jc w:val="both"/>
        <w:rPr>
          <w:rFonts w:ascii="Times New Roman" w:hAnsi="Times New Roman" w:cs="Times New Roman"/>
          <w:sz w:val="28"/>
          <w:szCs w:val="28"/>
        </w:rPr>
        <w:sectPr w:rsidR="001F5970" w:rsidRPr="006B3C9A" w:rsidSect="00707EAE">
          <w:pgSz w:w="12240" w:h="15840"/>
          <w:pgMar w:top="1440" w:right="810" w:bottom="1440" w:left="1440" w:header="720" w:footer="720" w:gutter="0"/>
          <w:cols w:space="720"/>
          <w:titlePg/>
          <w:docGrid w:linePitch="360"/>
        </w:sectPr>
      </w:pPr>
    </w:p>
    <w:p w14:paraId="17DE35CC" w14:textId="77777777" w:rsidR="000812FA" w:rsidRPr="006B3C9A" w:rsidRDefault="000812FA" w:rsidP="006B3C9A">
      <w:pPr>
        <w:tabs>
          <w:tab w:val="right" w:pos="4230"/>
        </w:tabs>
        <w:spacing w:after="0" w:line="240" w:lineRule="auto"/>
        <w:ind w:right="-432"/>
        <w:jc w:val="both"/>
        <w:rPr>
          <w:rFonts w:ascii="Times New Roman" w:hAnsi="Times New Roman" w:cs="Times New Roman"/>
          <w:sz w:val="28"/>
          <w:szCs w:val="28"/>
          <w:u w:val="single"/>
        </w:rPr>
      </w:pPr>
    </w:p>
    <w:p w14:paraId="17DE35CD" w14:textId="77777777" w:rsidR="006B3C9A" w:rsidRPr="006B3C9A" w:rsidRDefault="006B3C9A">
      <w:pPr>
        <w:tabs>
          <w:tab w:val="right" w:pos="4230"/>
        </w:tabs>
        <w:spacing w:after="0" w:line="240" w:lineRule="auto"/>
        <w:ind w:right="-432"/>
        <w:jc w:val="both"/>
        <w:rPr>
          <w:rFonts w:ascii="Times New Roman" w:hAnsi="Times New Roman" w:cs="Times New Roman"/>
          <w:sz w:val="28"/>
          <w:szCs w:val="28"/>
          <w:u w:val="single"/>
        </w:rPr>
      </w:pPr>
    </w:p>
    <w:sectPr w:rsidR="006B3C9A" w:rsidRPr="006B3C9A" w:rsidSect="000812FA">
      <w:headerReference w:type="default" r:id="rId22"/>
      <w:headerReference w:type="first" r:id="rId23"/>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62B8" w14:textId="77777777" w:rsidR="007701CA" w:rsidRDefault="007701CA" w:rsidP="005B5B19">
      <w:pPr>
        <w:spacing w:after="0" w:line="240" w:lineRule="auto"/>
      </w:pPr>
      <w:r>
        <w:separator/>
      </w:r>
    </w:p>
  </w:endnote>
  <w:endnote w:type="continuationSeparator" w:id="0">
    <w:p w14:paraId="7AE57878" w14:textId="77777777" w:rsidR="007701CA" w:rsidRDefault="007701CA"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3828" w14:textId="77777777" w:rsidR="007701CA" w:rsidRDefault="007701CA" w:rsidP="005B5B19">
      <w:pPr>
        <w:spacing w:after="0" w:line="240" w:lineRule="auto"/>
      </w:pPr>
      <w:r>
        <w:separator/>
      </w:r>
    </w:p>
  </w:footnote>
  <w:footnote w:type="continuationSeparator" w:id="0">
    <w:p w14:paraId="07862A75" w14:textId="77777777" w:rsidR="007701CA" w:rsidRDefault="007701CA" w:rsidP="005B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2" w14:textId="77777777" w:rsidR="006149B3" w:rsidRPr="0032647A" w:rsidRDefault="006149B3">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99126D">
          <w:rPr>
            <w:rFonts w:ascii="Times New Roman" w:hAnsi="Times New Roman" w:cs="Times New Roman"/>
            <w:noProof/>
            <w:sz w:val="24"/>
            <w:szCs w:val="24"/>
          </w:rPr>
          <w:t>2</w:t>
        </w:r>
        <w:r w:rsidRPr="0032647A">
          <w:rPr>
            <w:rFonts w:ascii="Times New Roman" w:hAnsi="Times New Roman" w:cs="Times New Roman"/>
            <w:noProof/>
            <w:sz w:val="24"/>
            <w:szCs w:val="24"/>
          </w:rPr>
          <w:fldChar w:fldCharType="end"/>
        </w:r>
      </w:sdtContent>
    </w:sdt>
  </w:p>
  <w:p w14:paraId="17DE35D3" w14:textId="77777777" w:rsidR="006149B3" w:rsidRDefault="00614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4" w14:textId="77777777" w:rsidR="006149B3" w:rsidRDefault="006149B3">
    <w:pPr>
      <w:pStyle w:val="Header"/>
      <w:jc w:val="right"/>
    </w:pPr>
  </w:p>
  <w:p w14:paraId="17DE35D5" w14:textId="77777777" w:rsidR="006149B3" w:rsidRDefault="006149B3" w:rsidP="005B5B19">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6" w14:textId="77777777" w:rsidR="006149B3" w:rsidRDefault="006149B3">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14:paraId="17DE35D7" w14:textId="77777777" w:rsidR="006149B3" w:rsidRDefault="00614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8" w14:textId="77777777" w:rsidR="006149B3" w:rsidRDefault="006149B3">
    <w:pPr>
      <w:pStyle w:val="Header"/>
      <w:jc w:val="right"/>
    </w:pPr>
  </w:p>
  <w:p w14:paraId="17DE35D9" w14:textId="77777777" w:rsidR="006149B3" w:rsidRDefault="006149B3" w:rsidP="005B5B19">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9E9"/>
    <w:multiLevelType w:val="hybridMultilevel"/>
    <w:tmpl w:val="5A085E4E"/>
    <w:lvl w:ilvl="0" w:tplc="6D2456B2">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1B1D56C9"/>
    <w:multiLevelType w:val="hybridMultilevel"/>
    <w:tmpl w:val="09B492B4"/>
    <w:lvl w:ilvl="0" w:tplc="1516635A">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AF70A09"/>
    <w:multiLevelType w:val="hybridMultilevel"/>
    <w:tmpl w:val="D97E4092"/>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35F5285"/>
    <w:multiLevelType w:val="hybridMultilevel"/>
    <w:tmpl w:val="11F8AA24"/>
    <w:lvl w:ilvl="0" w:tplc="77F8FA8A">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16cid:durableId="1088579483">
    <w:abstractNumId w:val="2"/>
  </w:num>
  <w:num w:numId="2" w16cid:durableId="1013728738">
    <w:abstractNumId w:val="3"/>
  </w:num>
  <w:num w:numId="3" w16cid:durableId="646478390">
    <w:abstractNumId w:val="0"/>
  </w:num>
  <w:num w:numId="4" w16cid:durableId="91555784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43"/>
    <w:rsid w:val="00000548"/>
    <w:rsid w:val="000009C0"/>
    <w:rsid w:val="00001A29"/>
    <w:rsid w:val="000022CA"/>
    <w:rsid w:val="0000296C"/>
    <w:rsid w:val="00002A9A"/>
    <w:rsid w:val="00003CE7"/>
    <w:rsid w:val="00003EB0"/>
    <w:rsid w:val="0000583F"/>
    <w:rsid w:val="00005D34"/>
    <w:rsid w:val="000066C0"/>
    <w:rsid w:val="0001143D"/>
    <w:rsid w:val="00013FDF"/>
    <w:rsid w:val="000164A5"/>
    <w:rsid w:val="0001699C"/>
    <w:rsid w:val="00017B9E"/>
    <w:rsid w:val="000223D5"/>
    <w:rsid w:val="000247CA"/>
    <w:rsid w:val="000248A3"/>
    <w:rsid w:val="00025D68"/>
    <w:rsid w:val="00027AD0"/>
    <w:rsid w:val="00031165"/>
    <w:rsid w:val="00031747"/>
    <w:rsid w:val="00031CE9"/>
    <w:rsid w:val="0003725F"/>
    <w:rsid w:val="00037ED0"/>
    <w:rsid w:val="000407AC"/>
    <w:rsid w:val="0004319F"/>
    <w:rsid w:val="00043747"/>
    <w:rsid w:val="000441C2"/>
    <w:rsid w:val="0004688B"/>
    <w:rsid w:val="000471D8"/>
    <w:rsid w:val="00052741"/>
    <w:rsid w:val="000532FA"/>
    <w:rsid w:val="00053E75"/>
    <w:rsid w:val="0005433E"/>
    <w:rsid w:val="00055B4C"/>
    <w:rsid w:val="00056D5A"/>
    <w:rsid w:val="00057152"/>
    <w:rsid w:val="00060BCE"/>
    <w:rsid w:val="00061D53"/>
    <w:rsid w:val="00062731"/>
    <w:rsid w:val="00064CA1"/>
    <w:rsid w:val="00065966"/>
    <w:rsid w:val="000710EF"/>
    <w:rsid w:val="000728DD"/>
    <w:rsid w:val="00072F4A"/>
    <w:rsid w:val="00074C94"/>
    <w:rsid w:val="000812FA"/>
    <w:rsid w:val="00082309"/>
    <w:rsid w:val="00083E10"/>
    <w:rsid w:val="00084370"/>
    <w:rsid w:val="00085E83"/>
    <w:rsid w:val="00086A2A"/>
    <w:rsid w:val="00086E43"/>
    <w:rsid w:val="00087F1F"/>
    <w:rsid w:val="00093A30"/>
    <w:rsid w:val="00095A69"/>
    <w:rsid w:val="00097C05"/>
    <w:rsid w:val="000A02B6"/>
    <w:rsid w:val="000A031F"/>
    <w:rsid w:val="000A0C24"/>
    <w:rsid w:val="000A286F"/>
    <w:rsid w:val="000A2A0C"/>
    <w:rsid w:val="000A2C04"/>
    <w:rsid w:val="000A35CC"/>
    <w:rsid w:val="000A3A25"/>
    <w:rsid w:val="000A52D8"/>
    <w:rsid w:val="000A5D72"/>
    <w:rsid w:val="000B0A6A"/>
    <w:rsid w:val="000B1743"/>
    <w:rsid w:val="000B2120"/>
    <w:rsid w:val="000B2213"/>
    <w:rsid w:val="000B5CC8"/>
    <w:rsid w:val="000B5F24"/>
    <w:rsid w:val="000B661B"/>
    <w:rsid w:val="000B66A2"/>
    <w:rsid w:val="000B7143"/>
    <w:rsid w:val="000C074E"/>
    <w:rsid w:val="000C1095"/>
    <w:rsid w:val="000C17DE"/>
    <w:rsid w:val="000C1B68"/>
    <w:rsid w:val="000C2362"/>
    <w:rsid w:val="000C416E"/>
    <w:rsid w:val="000D097B"/>
    <w:rsid w:val="000D14ED"/>
    <w:rsid w:val="000D349E"/>
    <w:rsid w:val="000D4348"/>
    <w:rsid w:val="000D4862"/>
    <w:rsid w:val="000D6BC4"/>
    <w:rsid w:val="000E3F17"/>
    <w:rsid w:val="000E4066"/>
    <w:rsid w:val="000E4869"/>
    <w:rsid w:val="000F02DC"/>
    <w:rsid w:val="000F039A"/>
    <w:rsid w:val="000F071B"/>
    <w:rsid w:val="000F0C5A"/>
    <w:rsid w:val="000F1A8E"/>
    <w:rsid w:val="000F2C4F"/>
    <w:rsid w:val="000F4536"/>
    <w:rsid w:val="000F53DB"/>
    <w:rsid w:val="00100ADE"/>
    <w:rsid w:val="001011E7"/>
    <w:rsid w:val="00102083"/>
    <w:rsid w:val="00103021"/>
    <w:rsid w:val="00104093"/>
    <w:rsid w:val="001047A9"/>
    <w:rsid w:val="00104D43"/>
    <w:rsid w:val="0010600E"/>
    <w:rsid w:val="001063D6"/>
    <w:rsid w:val="001064F4"/>
    <w:rsid w:val="00107138"/>
    <w:rsid w:val="00107561"/>
    <w:rsid w:val="00107BE7"/>
    <w:rsid w:val="001104BC"/>
    <w:rsid w:val="001107A6"/>
    <w:rsid w:val="001109D3"/>
    <w:rsid w:val="001123B2"/>
    <w:rsid w:val="0011313D"/>
    <w:rsid w:val="00114485"/>
    <w:rsid w:val="00115C43"/>
    <w:rsid w:val="00115FB8"/>
    <w:rsid w:val="00120DF8"/>
    <w:rsid w:val="00122473"/>
    <w:rsid w:val="00123356"/>
    <w:rsid w:val="001267A1"/>
    <w:rsid w:val="001323C1"/>
    <w:rsid w:val="00132D47"/>
    <w:rsid w:val="00132E47"/>
    <w:rsid w:val="00136F74"/>
    <w:rsid w:val="00140F40"/>
    <w:rsid w:val="0014108A"/>
    <w:rsid w:val="00141324"/>
    <w:rsid w:val="00142877"/>
    <w:rsid w:val="001432EA"/>
    <w:rsid w:val="00143EBC"/>
    <w:rsid w:val="0014580D"/>
    <w:rsid w:val="00146573"/>
    <w:rsid w:val="00147081"/>
    <w:rsid w:val="00147AB2"/>
    <w:rsid w:val="00150AF2"/>
    <w:rsid w:val="0015134C"/>
    <w:rsid w:val="00151845"/>
    <w:rsid w:val="00154197"/>
    <w:rsid w:val="0015522E"/>
    <w:rsid w:val="00156BFE"/>
    <w:rsid w:val="00156FC7"/>
    <w:rsid w:val="00157C60"/>
    <w:rsid w:val="00160FFD"/>
    <w:rsid w:val="001612F2"/>
    <w:rsid w:val="0016194C"/>
    <w:rsid w:val="00163844"/>
    <w:rsid w:val="00164FA1"/>
    <w:rsid w:val="00165982"/>
    <w:rsid w:val="0016646B"/>
    <w:rsid w:val="00167DB8"/>
    <w:rsid w:val="0017115D"/>
    <w:rsid w:val="0017770C"/>
    <w:rsid w:val="00182532"/>
    <w:rsid w:val="001828A4"/>
    <w:rsid w:val="00182B5A"/>
    <w:rsid w:val="0018323C"/>
    <w:rsid w:val="00186E33"/>
    <w:rsid w:val="00187C70"/>
    <w:rsid w:val="00190073"/>
    <w:rsid w:val="001905BD"/>
    <w:rsid w:val="00190E83"/>
    <w:rsid w:val="001922F6"/>
    <w:rsid w:val="00193016"/>
    <w:rsid w:val="00194D52"/>
    <w:rsid w:val="00197F12"/>
    <w:rsid w:val="001A07B6"/>
    <w:rsid w:val="001A1E46"/>
    <w:rsid w:val="001A226B"/>
    <w:rsid w:val="001A22CD"/>
    <w:rsid w:val="001A34C8"/>
    <w:rsid w:val="001A3CE0"/>
    <w:rsid w:val="001A50B8"/>
    <w:rsid w:val="001A7660"/>
    <w:rsid w:val="001A7F87"/>
    <w:rsid w:val="001B1801"/>
    <w:rsid w:val="001B499A"/>
    <w:rsid w:val="001B4A73"/>
    <w:rsid w:val="001B5F7B"/>
    <w:rsid w:val="001B6625"/>
    <w:rsid w:val="001B7074"/>
    <w:rsid w:val="001C0C80"/>
    <w:rsid w:val="001C1DCF"/>
    <w:rsid w:val="001C24B2"/>
    <w:rsid w:val="001C2675"/>
    <w:rsid w:val="001C3127"/>
    <w:rsid w:val="001C5679"/>
    <w:rsid w:val="001C6146"/>
    <w:rsid w:val="001C71AD"/>
    <w:rsid w:val="001C7303"/>
    <w:rsid w:val="001C76C9"/>
    <w:rsid w:val="001D0592"/>
    <w:rsid w:val="001D0A53"/>
    <w:rsid w:val="001D23F1"/>
    <w:rsid w:val="001D30E7"/>
    <w:rsid w:val="001D39FF"/>
    <w:rsid w:val="001D5885"/>
    <w:rsid w:val="001E0F8F"/>
    <w:rsid w:val="001E230A"/>
    <w:rsid w:val="001E2C89"/>
    <w:rsid w:val="001E39E7"/>
    <w:rsid w:val="001E3F4D"/>
    <w:rsid w:val="001E4028"/>
    <w:rsid w:val="001E6306"/>
    <w:rsid w:val="001E6DA1"/>
    <w:rsid w:val="001E701A"/>
    <w:rsid w:val="001E74AE"/>
    <w:rsid w:val="001E7B99"/>
    <w:rsid w:val="001F43C8"/>
    <w:rsid w:val="001F4E03"/>
    <w:rsid w:val="001F5970"/>
    <w:rsid w:val="0020201F"/>
    <w:rsid w:val="00202702"/>
    <w:rsid w:val="00203C81"/>
    <w:rsid w:val="00206E7C"/>
    <w:rsid w:val="00206FA2"/>
    <w:rsid w:val="00207A25"/>
    <w:rsid w:val="002109EA"/>
    <w:rsid w:val="00210AE8"/>
    <w:rsid w:val="00212E01"/>
    <w:rsid w:val="002131A3"/>
    <w:rsid w:val="00213904"/>
    <w:rsid w:val="002166C2"/>
    <w:rsid w:val="002173F2"/>
    <w:rsid w:val="002204A4"/>
    <w:rsid w:val="002213FB"/>
    <w:rsid w:val="00221D3C"/>
    <w:rsid w:val="00222469"/>
    <w:rsid w:val="002239FD"/>
    <w:rsid w:val="00224241"/>
    <w:rsid w:val="002264B5"/>
    <w:rsid w:val="0022702D"/>
    <w:rsid w:val="002300A9"/>
    <w:rsid w:val="002312C0"/>
    <w:rsid w:val="0023161B"/>
    <w:rsid w:val="00231B65"/>
    <w:rsid w:val="0023226F"/>
    <w:rsid w:val="00232515"/>
    <w:rsid w:val="00233603"/>
    <w:rsid w:val="0023366A"/>
    <w:rsid w:val="00234729"/>
    <w:rsid w:val="00235567"/>
    <w:rsid w:val="00240E09"/>
    <w:rsid w:val="002416A0"/>
    <w:rsid w:val="00243102"/>
    <w:rsid w:val="002451A7"/>
    <w:rsid w:val="0024778D"/>
    <w:rsid w:val="00251E8D"/>
    <w:rsid w:val="002520C5"/>
    <w:rsid w:val="00252162"/>
    <w:rsid w:val="00254889"/>
    <w:rsid w:val="00255A9D"/>
    <w:rsid w:val="0026096E"/>
    <w:rsid w:val="00260A29"/>
    <w:rsid w:val="00262741"/>
    <w:rsid w:val="00262973"/>
    <w:rsid w:val="00263C70"/>
    <w:rsid w:val="00264560"/>
    <w:rsid w:val="00267428"/>
    <w:rsid w:val="002674C1"/>
    <w:rsid w:val="00272FC7"/>
    <w:rsid w:val="0027485F"/>
    <w:rsid w:val="00275FFE"/>
    <w:rsid w:val="0027649A"/>
    <w:rsid w:val="00276CDD"/>
    <w:rsid w:val="00276F83"/>
    <w:rsid w:val="00277930"/>
    <w:rsid w:val="00281021"/>
    <w:rsid w:val="002835D3"/>
    <w:rsid w:val="00283D4B"/>
    <w:rsid w:val="00284719"/>
    <w:rsid w:val="00284E32"/>
    <w:rsid w:val="002860FB"/>
    <w:rsid w:val="00286B87"/>
    <w:rsid w:val="00287651"/>
    <w:rsid w:val="002879A2"/>
    <w:rsid w:val="00290183"/>
    <w:rsid w:val="00292FCE"/>
    <w:rsid w:val="00293CA7"/>
    <w:rsid w:val="00293CA9"/>
    <w:rsid w:val="00294155"/>
    <w:rsid w:val="002941C3"/>
    <w:rsid w:val="0029435B"/>
    <w:rsid w:val="0029445A"/>
    <w:rsid w:val="00295173"/>
    <w:rsid w:val="002964C6"/>
    <w:rsid w:val="002A0AA0"/>
    <w:rsid w:val="002A314C"/>
    <w:rsid w:val="002A4CE6"/>
    <w:rsid w:val="002A52A5"/>
    <w:rsid w:val="002A5518"/>
    <w:rsid w:val="002A5A0F"/>
    <w:rsid w:val="002A5F39"/>
    <w:rsid w:val="002A787D"/>
    <w:rsid w:val="002B020C"/>
    <w:rsid w:val="002B05C9"/>
    <w:rsid w:val="002B1870"/>
    <w:rsid w:val="002B2143"/>
    <w:rsid w:val="002B5C72"/>
    <w:rsid w:val="002B7E21"/>
    <w:rsid w:val="002C0610"/>
    <w:rsid w:val="002C1ECD"/>
    <w:rsid w:val="002C685A"/>
    <w:rsid w:val="002D0E8F"/>
    <w:rsid w:val="002D12EE"/>
    <w:rsid w:val="002D18E5"/>
    <w:rsid w:val="002D2DBE"/>
    <w:rsid w:val="002D32B2"/>
    <w:rsid w:val="002D3E61"/>
    <w:rsid w:val="002D49D5"/>
    <w:rsid w:val="002D4A93"/>
    <w:rsid w:val="002D4F2A"/>
    <w:rsid w:val="002D59FA"/>
    <w:rsid w:val="002D6170"/>
    <w:rsid w:val="002D7D42"/>
    <w:rsid w:val="002E081C"/>
    <w:rsid w:val="002E2874"/>
    <w:rsid w:val="002E374F"/>
    <w:rsid w:val="002E66DD"/>
    <w:rsid w:val="002E6CEC"/>
    <w:rsid w:val="002F0634"/>
    <w:rsid w:val="002F1359"/>
    <w:rsid w:val="002F1F8D"/>
    <w:rsid w:val="002F21F4"/>
    <w:rsid w:val="002F2EF0"/>
    <w:rsid w:val="002F3480"/>
    <w:rsid w:val="002F385A"/>
    <w:rsid w:val="002F58C1"/>
    <w:rsid w:val="002F72D8"/>
    <w:rsid w:val="002F76B1"/>
    <w:rsid w:val="002F7D21"/>
    <w:rsid w:val="0030055D"/>
    <w:rsid w:val="003008E7"/>
    <w:rsid w:val="00300D94"/>
    <w:rsid w:val="003022A7"/>
    <w:rsid w:val="00302FF0"/>
    <w:rsid w:val="0030334C"/>
    <w:rsid w:val="00306DC0"/>
    <w:rsid w:val="003079CA"/>
    <w:rsid w:val="00307B2A"/>
    <w:rsid w:val="00312371"/>
    <w:rsid w:val="0031335D"/>
    <w:rsid w:val="0031343C"/>
    <w:rsid w:val="003138DE"/>
    <w:rsid w:val="00313BFC"/>
    <w:rsid w:val="00313E16"/>
    <w:rsid w:val="0031469E"/>
    <w:rsid w:val="00314DBD"/>
    <w:rsid w:val="00321645"/>
    <w:rsid w:val="00322117"/>
    <w:rsid w:val="003236BC"/>
    <w:rsid w:val="00323AC8"/>
    <w:rsid w:val="0032476B"/>
    <w:rsid w:val="003248B5"/>
    <w:rsid w:val="0032572B"/>
    <w:rsid w:val="00325C8F"/>
    <w:rsid w:val="0032647A"/>
    <w:rsid w:val="00331BC3"/>
    <w:rsid w:val="0033342E"/>
    <w:rsid w:val="00334FFD"/>
    <w:rsid w:val="00335FA1"/>
    <w:rsid w:val="0033672F"/>
    <w:rsid w:val="0033742A"/>
    <w:rsid w:val="003410BF"/>
    <w:rsid w:val="00342C78"/>
    <w:rsid w:val="00345A51"/>
    <w:rsid w:val="00345D26"/>
    <w:rsid w:val="00346518"/>
    <w:rsid w:val="00350D84"/>
    <w:rsid w:val="00351562"/>
    <w:rsid w:val="00353DAA"/>
    <w:rsid w:val="00353FB1"/>
    <w:rsid w:val="00354CB5"/>
    <w:rsid w:val="003561F2"/>
    <w:rsid w:val="003567A3"/>
    <w:rsid w:val="00360FC8"/>
    <w:rsid w:val="0036228B"/>
    <w:rsid w:val="00362CEB"/>
    <w:rsid w:val="003636BB"/>
    <w:rsid w:val="003639E0"/>
    <w:rsid w:val="00364F1F"/>
    <w:rsid w:val="00367983"/>
    <w:rsid w:val="00367B86"/>
    <w:rsid w:val="00370E1F"/>
    <w:rsid w:val="00370E5F"/>
    <w:rsid w:val="0037115D"/>
    <w:rsid w:val="00372972"/>
    <w:rsid w:val="00374CA0"/>
    <w:rsid w:val="00375466"/>
    <w:rsid w:val="0037749C"/>
    <w:rsid w:val="0038077C"/>
    <w:rsid w:val="00381220"/>
    <w:rsid w:val="00383C5C"/>
    <w:rsid w:val="003840A1"/>
    <w:rsid w:val="0038527E"/>
    <w:rsid w:val="00386CA7"/>
    <w:rsid w:val="00390903"/>
    <w:rsid w:val="003911C0"/>
    <w:rsid w:val="00394C45"/>
    <w:rsid w:val="003956F4"/>
    <w:rsid w:val="0039580A"/>
    <w:rsid w:val="0039671D"/>
    <w:rsid w:val="00397227"/>
    <w:rsid w:val="003A0FB7"/>
    <w:rsid w:val="003A2849"/>
    <w:rsid w:val="003A2F76"/>
    <w:rsid w:val="003A3ED8"/>
    <w:rsid w:val="003A4CD2"/>
    <w:rsid w:val="003A514D"/>
    <w:rsid w:val="003A5C61"/>
    <w:rsid w:val="003A6EB7"/>
    <w:rsid w:val="003B045A"/>
    <w:rsid w:val="003B3BBA"/>
    <w:rsid w:val="003B4C81"/>
    <w:rsid w:val="003B7FD8"/>
    <w:rsid w:val="003C0199"/>
    <w:rsid w:val="003C21ED"/>
    <w:rsid w:val="003C2C86"/>
    <w:rsid w:val="003C31B9"/>
    <w:rsid w:val="003C334D"/>
    <w:rsid w:val="003C5A90"/>
    <w:rsid w:val="003C63EC"/>
    <w:rsid w:val="003C795A"/>
    <w:rsid w:val="003C7A75"/>
    <w:rsid w:val="003D0335"/>
    <w:rsid w:val="003D0506"/>
    <w:rsid w:val="003D2AE2"/>
    <w:rsid w:val="003D3E8C"/>
    <w:rsid w:val="003D54FF"/>
    <w:rsid w:val="003D5FB5"/>
    <w:rsid w:val="003D6914"/>
    <w:rsid w:val="003D6FFA"/>
    <w:rsid w:val="003D7127"/>
    <w:rsid w:val="003E0D71"/>
    <w:rsid w:val="003E1181"/>
    <w:rsid w:val="003E19A1"/>
    <w:rsid w:val="003E3350"/>
    <w:rsid w:val="003E53A1"/>
    <w:rsid w:val="003F2B8B"/>
    <w:rsid w:val="003F6C4B"/>
    <w:rsid w:val="00401A96"/>
    <w:rsid w:val="00401D65"/>
    <w:rsid w:val="0040245A"/>
    <w:rsid w:val="0040365D"/>
    <w:rsid w:val="004053D5"/>
    <w:rsid w:val="004076B1"/>
    <w:rsid w:val="00407895"/>
    <w:rsid w:val="00407B37"/>
    <w:rsid w:val="00414AA6"/>
    <w:rsid w:val="00414C46"/>
    <w:rsid w:val="00420498"/>
    <w:rsid w:val="00420A48"/>
    <w:rsid w:val="0042113E"/>
    <w:rsid w:val="0042290E"/>
    <w:rsid w:val="00423626"/>
    <w:rsid w:val="00424191"/>
    <w:rsid w:val="004274C5"/>
    <w:rsid w:val="004325F6"/>
    <w:rsid w:val="00434257"/>
    <w:rsid w:val="00436412"/>
    <w:rsid w:val="004370EC"/>
    <w:rsid w:val="004405EB"/>
    <w:rsid w:val="00441E2A"/>
    <w:rsid w:val="00443856"/>
    <w:rsid w:val="00443911"/>
    <w:rsid w:val="00444E03"/>
    <w:rsid w:val="004469F9"/>
    <w:rsid w:val="00451BB1"/>
    <w:rsid w:val="004541CE"/>
    <w:rsid w:val="00455003"/>
    <w:rsid w:val="0045528E"/>
    <w:rsid w:val="004603DD"/>
    <w:rsid w:val="00462370"/>
    <w:rsid w:val="00462DE1"/>
    <w:rsid w:val="0046366D"/>
    <w:rsid w:val="00465F7E"/>
    <w:rsid w:val="00466B42"/>
    <w:rsid w:val="004676F0"/>
    <w:rsid w:val="004704A1"/>
    <w:rsid w:val="00470926"/>
    <w:rsid w:val="004731CC"/>
    <w:rsid w:val="004760D7"/>
    <w:rsid w:val="00481216"/>
    <w:rsid w:val="0048141C"/>
    <w:rsid w:val="00481EE6"/>
    <w:rsid w:val="0048465D"/>
    <w:rsid w:val="00485F6A"/>
    <w:rsid w:val="00491465"/>
    <w:rsid w:val="00492062"/>
    <w:rsid w:val="004920DB"/>
    <w:rsid w:val="0049361F"/>
    <w:rsid w:val="004936B6"/>
    <w:rsid w:val="004940E2"/>
    <w:rsid w:val="0049589C"/>
    <w:rsid w:val="004968FD"/>
    <w:rsid w:val="0049783E"/>
    <w:rsid w:val="004A0A37"/>
    <w:rsid w:val="004A23C0"/>
    <w:rsid w:val="004A26A2"/>
    <w:rsid w:val="004A3BCC"/>
    <w:rsid w:val="004A5259"/>
    <w:rsid w:val="004A7C59"/>
    <w:rsid w:val="004B1B16"/>
    <w:rsid w:val="004B1CB5"/>
    <w:rsid w:val="004B1ED2"/>
    <w:rsid w:val="004B5401"/>
    <w:rsid w:val="004B5E1C"/>
    <w:rsid w:val="004B6065"/>
    <w:rsid w:val="004B6F43"/>
    <w:rsid w:val="004C1904"/>
    <w:rsid w:val="004C3E7C"/>
    <w:rsid w:val="004C4B6D"/>
    <w:rsid w:val="004C530F"/>
    <w:rsid w:val="004C698B"/>
    <w:rsid w:val="004D0CFE"/>
    <w:rsid w:val="004D1747"/>
    <w:rsid w:val="004D2167"/>
    <w:rsid w:val="004D2997"/>
    <w:rsid w:val="004D5E89"/>
    <w:rsid w:val="004D5EA4"/>
    <w:rsid w:val="004D67C4"/>
    <w:rsid w:val="004E1E1D"/>
    <w:rsid w:val="004E2583"/>
    <w:rsid w:val="004E3513"/>
    <w:rsid w:val="004E6074"/>
    <w:rsid w:val="004E637E"/>
    <w:rsid w:val="004F0138"/>
    <w:rsid w:val="004F0D69"/>
    <w:rsid w:val="004F1224"/>
    <w:rsid w:val="004F225C"/>
    <w:rsid w:val="004F247E"/>
    <w:rsid w:val="004F3223"/>
    <w:rsid w:val="004F38CA"/>
    <w:rsid w:val="004F3D4D"/>
    <w:rsid w:val="004F3F16"/>
    <w:rsid w:val="004F44F7"/>
    <w:rsid w:val="004F466C"/>
    <w:rsid w:val="004F7C58"/>
    <w:rsid w:val="0050030C"/>
    <w:rsid w:val="00501407"/>
    <w:rsid w:val="00502400"/>
    <w:rsid w:val="00502FFC"/>
    <w:rsid w:val="00506015"/>
    <w:rsid w:val="00507258"/>
    <w:rsid w:val="005119C9"/>
    <w:rsid w:val="00512C5E"/>
    <w:rsid w:val="00513901"/>
    <w:rsid w:val="005158A7"/>
    <w:rsid w:val="00522AC3"/>
    <w:rsid w:val="00524AD7"/>
    <w:rsid w:val="00527596"/>
    <w:rsid w:val="00531497"/>
    <w:rsid w:val="00531A67"/>
    <w:rsid w:val="00532268"/>
    <w:rsid w:val="00533440"/>
    <w:rsid w:val="00533F06"/>
    <w:rsid w:val="00534D09"/>
    <w:rsid w:val="00535E26"/>
    <w:rsid w:val="005377FD"/>
    <w:rsid w:val="0054017A"/>
    <w:rsid w:val="00542E01"/>
    <w:rsid w:val="00542F6F"/>
    <w:rsid w:val="00544CA1"/>
    <w:rsid w:val="00544F28"/>
    <w:rsid w:val="005452EB"/>
    <w:rsid w:val="00546E76"/>
    <w:rsid w:val="005509AC"/>
    <w:rsid w:val="0055173E"/>
    <w:rsid w:val="00551C81"/>
    <w:rsid w:val="00552A8C"/>
    <w:rsid w:val="00553747"/>
    <w:rsid w:val="00554069"/>
    <w:rsid w:val="00556544"/>
    <w:rsid w:val="005569A2"/>
    <w:rsid w:val="005576B8"/>
    <w:rsid w:val="0056107A"/>
    <w:rsid w:val="005647BB"/>
    <w:rsid w:val="00565461"/>
    <w:rsid w:val="005654FA"/>
    <w:rsid w:val="00566409"/>
    <w:rsid w:val="00570FF7"/>
    <w:rsid w:val="00571263"/>
    <w:rsid w:val="00571708"/>
    <w:rsid w:val="00571925"/>
    <w:rsid w:val="00572AAE"/>
    <w:rsid w:val="0057334D"/>
    <w:rsid w:val="00574121"/>
    <w:rsid w:val="00574A3C"/>
    <w:rsid w:val="0057594B"/>
    <w:rsid w:val="00576408"/>
    <w:rsid w:val="00577041"/>
    <w:rsid w:val="0057744F"/>
    <w:rsid w:val="00577849"/>
    <w:rsid w:val="005838B4"/>
    <w:rsid w:val="005846D0"/>
    <w:rsid w:val="00592093"/>
    <w:rsid w:val="00596E58"/>
    <w:rsid w:val="005A19B9"/>
    <w:rsid w:val="005A3D2A"/>
    <w:rsid w:val="005A3E60"/>
    <w:rsid w:val="005B119A"/>
    <w:rsid w:val="005B2D44"/>
    <w:rsid w:val="005B3D70"/>
    <w:rsid w:val="005B47C4"/>
    <w:rsid w:val="005B47DE"/>
    <w:rsid w:val="005B5B19"/>
    <w:rsid w:val="005C00A7"/>
    <w:rsid w:val="005C0179"/>
    <w:rsid w:val="005C07FC"/>
    <w:rsid w:val="005C10C9"/>
    <w:rsid w:val="005C1443"/>
    <w:rsid w:val="005C2605"/>
    <w:rsid w:val="005C3167"/>
    <w:rsid w:val="005C54F5"/>
    <w:rsid w:val="005C56F2"/>
    <w:rsid w:val="005C699A"/>
    <w:rsid w:val="005D0AA8"/>
    <w:rsid w:val="005D0BEF"/>
    <w:rsid w:val="005D2AEA"/>
    <w:rsid w:val="005D62F5"/>
    <w:rsid w:val="005D7B8B"/>
    <w:rsid w:val="005E16B0"/>
    <w:rsid w:val="005E17BE"/>
    <w:rsid w:val="005E1FDE"/>
    <w:rsid w:val="005E304D"/>
    <w:rsid w:val="005E382C"/>
    <w:rsid w:val="005E6137"/>
    <w:rsid w:val="005E62F4"/>
    <w:rsid w:val="005F22A3"/>
    <w:rsid w:val="005F4D78"/>
    <w:rsid w:val="005F6A4E"/>
    <w:rsid w:val="005F6D71"/>
    <w:rsid w:val="005F7AD0"/>
    <w:rsid w:val="00600CCD"/>
    <w:rsid w:val="00601390"/>
    <w:rsid w:val="00601BAB"/>
    <w:rsid w:val="006045B4"/>
    <w:rsid w:val="00604A68"/>
    <w:rsid w:val="00604C30"/>
    <w:rsid w:val="00604CE1"/>
    <w:rsid w:val="0060531D"/>
    <w:rsid w:val="00610FC3"/>
    <w:rsid w:val="00611311"/>
    <w:rsid w:val="006149B3"/>
    <w:rsid w:val="006152B8"/>
    <w:rsid w:val="006153F5"/>
    <w:rsid w:val="00615584"/>
    <w:rsid w:val="00620991"/>
    <w:rsid w:val="0062148C"/>
    <w:rsid w:val="006247DC"/>
    <w:rsid w:val="00624ADC"/>
    <w:rsid w:val="00626AEF"/>
    <w:rsid w:val="00627BBA"/>
    <w:rsid w:val="006309EB"/>
    <w:rsid w:val="00631C79"/>
    <w:rsid w:val="00634EDC"/>
    <w:rsid w:val="00635625"/>
    <w:rsid w:val="00635ECD"/>
    <w:rsid w:val="0063651C"/>
    <w:rsid w:val="0063656B"/>
    <w:rsid w:val="0063661B"/>
    <w:rsid w:val="00636910"/>
    <w:rsid w:val="00636DF9"/>
    <w:rsid w:val="0063768D"/>
    <w:rsid w:val="00641AE6"/>
    <w:rsid w:val="00643887"/>
    <w:rsid w:val="00643F46"/>
    <w:rsid w:val="0064444E"/>
    <w:rsid w:val="00646D90"/>
    <w:rsid w:val="006515A9"/>
    <w:rsid w:val="00651C6A"/>
    <w:rsid w:val="00652A95"/>
    <w:rsid w:val="00652BE3"/>
    <w:rsid w:val="006532D4"/>
    <w:rsid w:val="0066165B"/>
    <w:rsid w:val="006622DE"/>
    <w:rsid w:val="0066318E"/>
    <w:rsid w:val="006632BF"/>
    <w:rsid w:val="006644D2"/>
    <w:rsid w:val="00666161"/>
    <w:rsid w:val="006663E9"/>
    <w:rsid w:val="00666B16"/>
    <w:rsid w:val="00667A63"/>
    <w:rsid w:val="00667D7A"/>
    <w:rsid w:val="00675A80"/>
    <w:rsid w:val="00681EFE"/>
    <w:rsid w:val="006846D6"/>
    <w:rsid w:val="0068486A"/>
    <w:rsid w:val="00684A28"/>
    <w:rsid w:val="00686476"/>
    <w:rsid w:val="00692FAB"/>
    <w:rsid w:val="00695229"/>
    <w:rsid w:val="006A298D"/>
    <w:rsid w:val="006A3764"/>
    <w:rsid w:val="006A4561"/>
    <w:rsid w:val="006A4674"/>
    <w:rsid w:val="006A53A6"/>
    <w:rsid w:val="006A66C5"/>
    <w:rsid w:val="006B12EE"/>
    <w:rsid w:val="006B29F8"/>
    <w:rsid w:val="006B3735"/>
    <w:rsid w:val="006B3C9A"/>
    <w:rsid w:val="006B4386"/>
    <w:rsid w:val="006B7E09"/>
    <w:rsid w:val="006C0CE9"/>
    <w:rsid w:val="006C2691"/>
    <w:rsid w:val="006C393E"/>
    <w:rsid w:val="006C40C6"/>
    <w:rsid w:val="006C4F77"/>
    <w:rsid w:val="006C5809"/>
    <w:rsid w:val="006C5994"/>
    <w:rsid w:val="006C5CB3"/>
    <w:rsid w:val="006C7318"/>
    <w:rsid w:val="006C7722"/>
    <w:rsid w:val="006D054C"/>
    <w:rsid w:val="006D2451"/>
    <w:rsid w:val="006D28E5"/>
    <w:rsid w:val="006D2DA0"/>
    <w:rsid w:val="006D4106"/>
    <w:rsid w:val="006D7356"/>
    <w:rsid w:val="006E0998"/>
    <w:rsid w:val="006E0A88"/>
    <w:rsid w:val="006E1CB3"/>
    <w:rsid w:val="006E3334"/>
    <w:rsid w:val="006E4311"/>
    <w:rsid w:val="006F08A4"/>
    <w:rsid w:val="006F1EA3"/>
    <w:rsid w:val="006F4C06"/>
    <w:rsid w:val="00701715"/>
    <w:rsid w:val="0070286D"/>
    <w:rsid w:val="00702BA2"/>
    <w:rsid w:val="00702DD7"/>
    <w:rsid w:val="00705DF1"/>
    <w:rsid w:val="00706D21"/>
    <w:rsid w:val="0070774A"/>
    <w:rsid w:val="00707EAE"/>
    <w:rsid w:val="007105FD"/>
    <w:rsid w:val="0071086B"/>
    <w:rsid w:val="00712A71"/>
    <w:rsid w:val="007172DF"/>
    <w:rsid w:val="007177F2"/>
    <w:rsid w:val="00720142"/>
    <w:rsid w:val="0072144C"/>
    <w:rsid w:val="00721F97"/>
    <w:rsid w:val="00723391"/>
    <w:rsid w:val="00723514"/>
    <w:rsid w:val="00723E20"/>
    <w:rsid w:val="00724CB1"/>
    <w:rsid w:val="00725F10"/>
    <w:rsid w:val="007268EB"/>
    <w:rsid w:val="007268F1"/>
    <w:rsid w:val="00726916"/>
    <w:rsid w:val="0072712D"/>
    <w:rsid w:val="00735051"/>
    <w:rsid w:val="00735DC3"/>
    <w:rsid w:val="00736696"/>
    <w:rsid w:val="00737D97"/>
    <w:rsid w:val="00740237"/>
    <w:rsid w:val="007404D1"/>
    <w:rsid w:val="00740811"/>
    <w:rsid w:val="00741233"/>
    <w:rsid w:val="007419E9"/>
    <w:rsid w:val="00742E43"/>
    <w:rsid w:val="00743F72"/>
    <w:rsid w:val="00745A79"/>
    <w:rsid w:val="00745ABB"/>
    <w:rsid w:val="00750506"/>
    <w:rsid w:val="00750CF4"/>
    <w:rsid w:val="007532F3"/>
    <w:rsid w:val="00755808"/>
    <w:rsid w:val="00755A0F"/>
    <w:rsid w:val="00755B8D"/>
    <w:rsid w:val="00757260"/>
    <w:rsid w:val="0076058B"/>
    <w:rsid w:val="00760772"/>
    <w:rsid w:val="00761054"/>
    <w:rsid w:val="00762A7E"/>
    <w:rsid w:val="0077011A"/>
    <w:rsid w:val="007701CA"/>
    <w:rsid w:val="00773839"/>
    <w:rsid w:val="00774DF0"/>
    <w:rsid w:val="007769DF"/>
    <w:rsid w:val="00777B6B"/>
    <w:rsid w:val="0078126B"/>
    <w:rsid w:val="00782136"/>
    <w:rsid w:val="0078289C"/>
    <w:rsid w:val="00783312"/>
    <w:rsid w:val="0078360C"/>
    <w:rsid w:val="007841BC"/>
    <w:rsid w:val="007862A2"/>
    <w:rsid w:val="007919B6"/>
    <w:rsid w:val="007943BC"/>
    <w:rsid w:val="00795379"/>
    <w:rsid w:val="007A0530"/>
    <w:rsid w:val="007A25F0"/>
    <w:rsid w:val="007A2F8D"/>
    <w:rsid w:val="007A6521"/>
    <w:rsid w:val="007A6539"/>
    <w:rsid w:val="007B2514"/>
    <w:rsid w:val="007B5A95"/>
    <w:rsid w:val="007B6556"/>
    <w:rsid w:val="007B7559"/>
    <w:rsid w:val="007C209D"/>
    <w:rsid w:val="007C2FA2"/>
    <w:rsid w:val="007C383F"/>
    <w:rsid w:val="007C7C38"/>
    <w:rsid w:val="007D09B2"/>
    <w:rsid w:val="007D3055"/>
    <w:rsid w:val="007D3F6A"/>
    <w:rsid w:val="007E09EE"/>
    <w:rsid w:val="007E0EDB"/>
    <w:rsid w:val="007E2833"/>
    <w:rsid w:val="007E4421"/>
    <w:rsid w:val="007E482C"/>
    <w:rsid w:val="007E4DA2"/>
    <w:rsid w:val="007E6916"/>
    <w:rsid w:val="007F1D07"/>
    <w:rsid w:val="007F4644"/>
    <w:rsid w:val="007F536B"/>
    <w:rsid w:val="007F5AA2"/>
    <w:rsid w:val="007F5BE3"/>
    <w:rsid w:val="007F7622"/>
    <w:rsid w:val="00800A43"/>
    <w:rsid w:val="008046A5"/>
    <w:rsid w:val="00805843"/>
    <w:rsid w:val="00810209"/>
    <w:rsid w:val="00810B89"/>
    <w:rsid w:val="00811AF5"/>
    <w:rsid w:val="00812170"/>
    <w:rsid w:val="0081548B"/>
    <w:rsid w:val="00816672"/>
    <w:rsid w:val="00816CF6"/>
    <w:rsid w:val="00817401"/>
    <w:rsid w:val="008203B7"/>
    <w:rsid w:val="00820D20"/>
    <w:rsid w:val="00821EF7"/>
    <w:rsid w:val="00822BA6"/>
    <w:rsid w:val="0082535A"/>
    <w:rsid w:val="00825D39"/>
    <w:rsid w:val="008262A5"/>
    <w:rsid w:val="00832B76"/>
    <w:rsid w:val="00832D15"/>
    <w:rsid w:val="0083653B"/>
    <w:rsid w:val="00836D1C"/>
    <w:rsid w:val="00836DF9"/>
    <w:rsid w:val="00837B65"/>
    <w:rsid w:val="00840121"/>
    <w:rsid w:val="008402AF"/>
    <w:rsid w:val="008408C3"/>
    <w:rsid w:val="00841410"/>
    <w:rsid w:val="00841AF7"/>
    <w:rsid w:val="008425C6"/>
    <w:rsid w:val="00844198"/>
    <w:rsid w:val="0084478B"/>
    <w:rsid w:val="00844DA9"/>
    <w:rsid w:val="00845122"/>
    <w:rsid w:val="00846C56"/>
    <w:rsid w:val="00847CE8"/>
    <w:rsid w:val="00847F6F"/>
    <w:rsid w:val="00850631"/>
    <w:rsid w:val="00850F9A"/>
    <w:rsid w:val="0085198B"/>
    <w:rsid w:val="00852397"/>
    <w:rsid w:val="008533B4"/>
    <w:rsid w:val="00854013"/>
    <w:rsid w:val="0085437D"/>
    <w:rsid w:val="00854A54"/>
    <w:rsid w:val="00855873"/>
    <w:rsid w:val="00857D3D"/>
    <w:rsid w:val="0086004C"/>
    <w:rsid w:val="00860AB3"/>
    <w:rsid w:val="008623BA"/>
    <w:rsid w:val="00865685"/>
    <w:rsid w:val="00866B24"/>
    <w:rsid w:val="00866CFD"/>
    <w:rsid w:val="00871A23"/>
    <w:rsid w:val="00876FD6"/>
    <w:rsid w:val="00881664"/>
    <w:rsid w:val="00882D9D"/>
    <w:rsid w:val="0088387F"/>
    <w:rsid w:val="00883C26"/>
    <w:rsid w:val="00886480"/>
    <w:rsid w:val="00886C35"/>
    <w:rsid w:val="00894584"/>
    <w:rsid w:val="00896674"/>
    <w:rsid w:val="008A07FF"/>
    <w:rsid w:val="008A10C8"/>
    <w:rsid w:val="008A1DF6"/>
    <w:rsid w:val="008A447A"/>
    <w:rsid w:val="008A4A25"/>
    <w:rsid w:val="008A7314"/>
    <w:rsid w:val="008B4B97"/>
    <w:rsid w:val="008B4FDB"/>
    <w:rsid w:val="008B5B26"/>
    <w:rsid w:val="008B77C0"/>
    <w:rsid w:val="008B7CA8"/>
    <w:rsid w:val="008C09DB"/>
    <w:rsid w:val="008C140F"/>
    <w:rsid w:val="008C39FA"/>
    <w:rsid w:val="008C4307"/>
    <w:rsid w:val="008C4E6D"/>
    <w:rsid w:val="008C6EAC"/>
    <w:rsid w:val="008D0690"/>
    <w:rsid w:val="008D0D6C"/>
    <w:rsid w:val="008D10C7"/>
    <w:rsid w:val="008D41DA"/>
    <w:rsid w:val="008E00FC"/>
    <w:rsid w:val="008E25B2"/>
    <w:rsid w:val="008E2A9A"/>
    <w:rsid w:val="008E2EF0"/>
    <w:rsid w:val="008E3DBD"/>
    <w:rsid w:val="008E57C1"/>
    <w:rsid w:val="008E6629"/>
    <w:rsid w:val="008E6DE9"/>
    <w:rsid w:val="008E7222"/>
    <w:rsid w:val="008E7BC5"/>
    <w:rsid w:val="008F28A2"/>
    <w:rsid w:val="008F2913"/>
    <w:rsid w:val="008F3129"/>
    <w:rsid w:val="008F4C1A"/>
    <w:rsid w:val="008F71FF"/>
    <w:rsid w:val="0090168D"/>
    <w:rsid w:val="009019D1"/>
    <w:rsid w:val="009027CB"/>
    <w:rsid w:val="00903F1E"/>
    <w:rsid w:val="009050BC"/>
    <w:rsid w:val="00905164"/>
    <w:rsid w:val="009066DC"/>
    <w:rsid w:val="00907D47"/>
    <w:rsid w:val="00911A99"/>
    <w:rsid w:val="009122E4"/>
    <w:rsid w:val="0091325C"/>
    <w:rsid w:val="00913897"/>
    <w:rsid w:val="00915447"/>
    <w:rsid w:val="00915460"/>
    <w:rsid w:val="00915F5A"/>
    <w:rsid w:val="00916761"/>
    <w:rsid w:val="00917CC3"/>
    <w:rsid w:val="00923F74"/>
    <w:rsid w:val="0092547C"/>
    <w:rsid w:val="00927A0C"/>
    <w:rsid w:val="0093016B"/>
    <w:rsid w:val="009319D8"/>
    <w:rsid w:val="009320FE"/>
    <w:rsid w:val="00932CD0"/>
    <w:rsid w:val="0093359F"/>
    <w:rsid w:val="00933D94"/>
    <w:rsid w:val="00933F7D"/>
    <w:rsid w:val="00934591"/>
    <w:rsid w:val="00934738"/>
    <w:rsid w:val="009379F4"/>
    <w:rsid w:val="009406AD"/>
    <w:rsid w:val="00942B55"/>
    <w:rsid w:val="009440C2"/>
    <w:rsid w:val="00946573"/>
    <w:rsid w:val="00946AF0"/>
    <w:rsid w:val="00946C60"/>
    <w:rsid w:val="00950F78"/>
    <w:rsid w:val="009512EE"/>
    <w:rsid w:val="0095137F"/>
    <w:rsid w:val="00951459"/>
    <w:rsid w:val="009540FD"/>
    <w:rsid w:val="009542E9"/>
    <w:rsid w:val="0095497B"/>
    <w:rsid w:val="00957106"/>
    <w:rsid w:val="00961ABA"/>
    <w:rsid w:val="00962DC3"/>
    <w:rsid w:val="00964C45"/>
    <w:rsid w:val="00966402"/>
    <w:rsid w:val="00966D78"/>
    <w:rsid w:val="00967D4E"/>
    <w:rsid w:val="0097340C"/>
    <w:rsid w:val="00974606"/>
    <w:rsid w:val="0097473A"/>
    <w:rsid w:val="009757BA"/>
    <w:rsid w:val="009807ED"/>
    <w:rsid w:val="00980CD4"/>
    <w:rsid w:val="009812E0"/>
    <w:rsid w:val="009823BD"/>
    <w:rsid w:val="00986BD0"/>
    <w:rsid w:val="0098701F"/>
    <w:rsid w:val="00987D86"/>
    <w:rsid w:val="009900CE"/>
    <w:rsid w:val="0099073A"/>
    <w:rsid w:val="0099126D"/>
    <w:rsid w:val="009919AF"/>
    <w:rsid w:val="00991E10"/>
    <w:rsid w:val="00991E6F"/>
    <w:rsid w:val="0099225E"/>
    <w:rsid w:val="00992C5A"/>
    <w:rsid w:val="009932DB"/>
    <w:rsid w:val="00993893"/>
    <w:rsid w:val="00993FB9"/>
    <w:rsid w:val="00994151"/>
    <w:rsid w:val="00995BC6"/>
    <w:rsid w:val="009968D2"/>
    <w:rsid w:val="00996C8B"/>
    <w:rsid w:val="009A0C2B"/>
    <w:rsid w:val="009A225B"/>
    <w:rsid w:val="009A3501"/>
    <w:rsid w:val="009A3CB0"/>
    <w:rsid w:val="009A5250"/>
    <w:rsid w:val="009B31C7"/>
    <w:rsid w:val="009B54F5"/>
    <w:rsid w:val="009B5A36"/>
    <w:rsid w:val="009B5E71"/>
    <w:rsid w:val="009B788D"/>
    <w:rsid w:val="009C2CC4"/>
    <w:rsid w:val="009C459B"/>
    <w:rsid w:val="009C474B"/>
    <w:rsid w:val="009C5ADF"/>
    <w:rsid w:val="009D129B"/>
    <w:rsid w:val="009D377D"/>
    <w:rsid w:val="009D4803"/>
    <w:rsid w:val="009D489D"/>
    <w:rsid w:val="009D4C53"/>
    <w:rsid w:val="009D6067"/>
    <w:rsid w:val="009E0123"/>
    <w:rsid w:val="009E024A"/>
    <w:rsid w:val="009E08B7"/>
    <w:rsid w:val="009E1A86"/>
    <w:rsid w:val="009E3184"/>
    <w:rsid w:val="009E3FA9"/>
    <w:rsid w:val="009F0B89"/>
    <w:rsid w:val="009F0E0D"/>
    <w:rsid w:val="009F2AD7"/>
    <w:rsid w:val="009F3E77"/>
    <w:rsid w:val="009F4E9A"/>
    <w:rsid w:val="00A00A4E"/>
    <w:rsid w:val="00A00DB6"/>
    <w:rsid w:val="00A019A2"/>
    <w:rsid w:val="00A0232D"/>
    <w:rsid w:val="00A0273D"/>
    <w:rsid w:val="00A05B55"/>
    <w:rsid w:val="00A06F57"/>
    <w:rsid w:val="00A07996"/>
    <w:rsid w:val="00A07AD9"/>
    <w:rsid w:val="00A11D05"/>
    <w:rsid w:val="00A11D68"/>
    <w:rsid w:val="00A163C2"/>
    <w:rsid w:val="00A164F5"/>
    <w:rsid w:val="00A166A1"/>
    <w:rsid w:val="00A17655"/>
    <w:rsid w:val="00A23B2F"/>
    <w:rsid w:val="00A23B9E"/>
    <w:rsid w:val="00A268A6"/>
    <w:rsid w:val="00A3120E"/>
    <w:rsid w:val="00A3395A"/>
    <w:rsid w:val="00A33F05"/>
    <w:rsid w:val="00A364AC"/>
    <w:rsid w:val="00A36B35"/>
    <w:rsid w:val="00A37716"/>
    <w:rsid w:val="00A437E3"/>
    <w:rsid w:val="00A46835"/>
    <w:rsid w:val="00A46D6A"/>
    <w:rsid w:val="00A46DED"/>
    <w:rsid w:val="00A46E44"/>
    <w:rsid w:val="00A50D28"/>
    <w:rsid w:val="00A52A18"/>
    <w:rsid w:val="00A53DC7"/>
    <w:rsid w:val="00A5427E"/>
    <w:rsid w:val="00A55495"/>
    <w:rsid w:val="00A5700E"/>
    <w:rsid w:val="00A60AE8"/>
    <w:rsid w:val="00A60B1B"/>
    <w:rsid w:val="00A63AAD"/>
    <w:rsid w:val="00A64C12"/>
    <w:rsid w:val="00A65513"/>
    <w:rsid w:val="00A65A10"/>
    <w:rsid w:val="00A661B6"/>
    <w:rsid w:val="00A67384"/>
    <w:rsid w:val="00A70145"/>
    <w:rsid w:val="00A7019B"/>
    <w:rsid w:val="00A72D7E"/>
    <w:rsid w:val="00A7534A"/>
    <w:rsid w:val="00A75488"/>
    <w:rsid w:val="00A76400"/>
    <w:rsid w:val="00A77AA9"/>
    <w:rsid w:val="00A77EC3"/>
    <w:rsid w:val="00A8036D"/>
    <w:rsid w:val="00A82C88"/>
    <w:rsid w:val="00A84574"/>
    <w:rsid w:val="00A84D6A"/>
    <w:rsid w:val="00A859C0"/>
    <w:rsid w:val="00A87020"/>
    <w:rsid w:val="00A871CD"/>
    <w:rsid w:val="00A87AB7"/>
    <w:rsid w:val="00A90AB5"/>
    <w:rsid w:val="00A91150"/>
    <w:rsid w:val="00A92638"/>
    <w:rsid w:val="00A92918"/>
    <w:rsid w:val="00A93E9C"/>
    <w:rsid w:val="00A94603"/>
    <w:rsid w:val="00A96A39"/>
    <w:rsid w:val="00AA01DC"/>
    <w:rsid w:val="00AA234A"/>
    <w:rsid w:val="00AA6149"/>
    <w:rsid w:val="00AA6E44"/>
    <w:rsid w:val="00AA742B"/>
    <w:rsid w:val="00AB048E"/>
    <w:rsid w:val="00AB1856"/>
    <w:rsid w:val="00AB33D5"/>
    <w:rsid w:val="00AB3C7A"/>
    <w:rsid w:val="00AB406D"/>
    <w:rsid w:val="00AB41A8"/>
    <w:rsid w:val="00AB544B"/>
    <w:rsid w:val="00AB74E9"/>
    <w:rsid w:val="00AC18D3"/>
    <w:rsid w:val="00AC19DD"/>
    <w:rsid w:val="00AC1CD5"/>
    <w:rsid w:val="00AC4CEE"/>
    <w:rsid w:val="00AC6592"/>
    <w:rsid w:val="00AC6BB2"/>
    <w:rsid w:val="00AD3A43"/>
    <w:rsid w:val="00AD4ADF"/>
    <w:rsid w:val="00AD5E55"/>
    <w:rsid w:val="00AD5FF2"/>
    <w:rsid w:val="00AD72BA"/>
    <w:rsid w:val="00AD7F03"/>
    <w:rsid w:val="00AE1A7E"/>
    <w:rsid w:val="00AE2A41"/>
    <w:rsid w:val="00AE4C6F"/>
    <w:rsid w:val="00AE6B03"/>
    <w:rsid w:val="00AE709E"/>
    <w:rsid w:val="00AF25E1"/>
    <w:rsid w:val="00AF46B1"/>
    <w:rsid w:val="00AF5742"/>
    <w:rsid w:val="00AF6031"/>
    <w:rsid w:val="00AF6A80"/>
    <w:rsid w:val="00AF7C05"/>
    <w:rsid w:val="00B0096D"/>
    <w:rsid w:val="00B009F4"/>
    <w:rsid w:val="00B01C3D"/>
    <w:rsid w:val="00B02019"/>
    <w:rsid w:val="00B025D4"/>
    <w:rsid w:val="00B0270A"/>
    <w:rsid w:val="00B04528"/>
    <w:rsid w:val="00B04D55"/>
    <w:rsid w:val="00B07E69"/>
    <w:rsid w:val="00B1057E"/>
    <w:rsid w:val="00B1224B"/>
    <w:rsid w:val="00B134BB"/>
    <w:rsid w:val="00B142CF"/>
    <w:rsid w:val="00B16941"/>
    <w:rsid w:val="00B20164"/>
    <w:rsid w:val="00B21485"/>
    <w:rsid w:val="00B220CE"/>
    <w:rsid w:val="00B22149"/>
    <w:rsid w:val="00B2271F"/>
    <w:rsid w:val="00B24758"/>
    <w:rsid w:val="00B255DB"/>
    <w:rsid w:val="00B25A73"/>
    <w:rsid w:val="00B27BA5"/>
    <w:rsid w:val="00B32440"/>
    <w:rsid w:val="00B32ED7"/>
    <w:rsid w:val="00B340B7"/>
    <w:rsid w:val="00B35021"/>
    <w:rsid w:val="00B3556E"/>
    <w:rsid w:val="00B357AF"/>
    <w:rsid w:val="00B368AC"/>
    <w:rsid w:val="00B402E9"/>
    <w:rsid w:val="00B41A3A"/>
    <w:rsid w:val="00B427B2"/>
    <w:rsid w:val="00B42850"/>
    <w:rsid w:val="00B43742"/>
    <w:rsid w:val="00B4500A"/>
    <w:rsid w:val="00B474B5"/>
    <w:rsid w:val="00B512D6"/>
    <w:rsid w:val="00B5240C"/>
    <w:rsid w:val="00B52C00"/>
    <w:rsid w:val="00B54F5B"/>
    <w:rsid w:val="00B55D4E"/>
    <w:rsid w:val="00B6626B"/>
    <w:rsid w:val="00B70F14"/>
    <w:rsid w:val="00B71F77"/>
    <w:rsid w:val="00B7282B"/>
    <w:rsid w:val="00B748FA"/>
    <w:rsid w:val="00B755B3"/>
    <w:rsid w:val="00B7756F"/>
    <w:rsid w:val="00B81E4D"/>
    <w:rsid w:val="00B81FFE"/>
    <w:rsid w:val="00B82274"/>
    <w:rsid w:val="00B827F0"/>
    <w:rsid w:val="00B84CCB"/>
    <w:rsid w:val="00B850DE"/>
    <w:rsid w:val="00B87F82"/>
    <w:rsid w:val="00B91807"/>
    <w:rsid w:val="00B918BA"/>
    <w:rsid w:val="00B92B09"/>
    <w:rsid w:val="00B92DFD"/>
    <w:rsid w:val="00B9412A"/>
    <w:rsid w:val="00B94F8E"/>
    <w:rsid w:val="00B97900"/>
    <w:rsid w:val="00BA1BB1"/>
    <w:rsid w:val="00BA1E9A"/>
    <w:rsid w:val="00BA6C1E"/>
    <w:rsid w:val="00BB2122"/>
    <w:rsid w:val="00BB24EB"/>
    <w:rsid w:val="00BB41CD"/>
    <w:rsid w:val="00BB5063"/>
    <w:rsid w:val="00BB5379"/>
    <w:rsid w:val="00BB7055"/>
    <w:rsid w:val="00BC03AA"/>
    <w:rsid w:val="00BC41B6"/>
    <w:rsid w:val="00BC4A36"/>
    <w:rsid w:val="00BC5C15"/>
    <w:rsid w:val="00BC5C2E"/>
    <w:rsid w:val="00BC697B"/>
    <w:rsid w:val="00BC6D20"/>
    <w:rsid w:val="00BC7F42"/>
    <w:rsid w:val="00BC7F9F"/>
    <w:rsid w:val="00BD2810"/>
    <w:rsid w:val="00BD34EB"/>
    <w:rsid w:val="00BD4DEC"/>
    <w:rsid w:val="00BD5672"/>
    <w:rsid w:val="00BD794D"/>
    <w:rsid w:val="00BE1748"/>
    <w:rsid w:val="00BE350C"/>
    <w:rsid w:val="00BE38A4"/>
    <w:rsid w:val="00BE4F92"/>
    <w:rsid w:val="00BE5915"/>
    <w:rsid w:val="00BE64B7"/>
    <w:rsid w:val="00BF13B2"/>
    <w:rsid w:val="00BF2EA8"/>
    <w:rsid w:val="00BF3288"/>
    <w:rsid w:val="00BF691F"/>
    <w:rsid w:val="00BF7569"/>
    <w:rsid w:val="00C001A8"/>
    <w:rsid w:val="00C00758"/>
    <w:rsid w:val="00C01A2C"/>
    <w:rsid w:val="00C02D61"/>
    <w:rsid w:val="00C03373"/>
    <w:rsid w:val="00C0511D"/>
    <w:rsid w:val="00C102A8"/>
    <w:rsid w:val="00C103F8"/>
    <w:rsid w:val="00C10955"/>
    <w:rsid w:val="00C11222"/>
    <w:rsid w:val="00C12944"/>
    <w:rsid w:val="00C140DF"/>
    <w:rsid w:val="00C15275"/>
    <w:rsid w:val="00C1607D"/>
    <w:rsid w:val="00C162B3"/>
    <w:rsid w:val="00C1641E"/>
    <w:rsid w:val="00C165FE"/>
    <w:rsid w:val="00C211AC"/>
    <w:rsid w:val="00C2128C"/>
    <w:rsid w:val="00C22DDE"/>
    <w:rsid w:val="00C243EC"/>
    <w:rsid w:val="00C246C5"/>
    <w:rsid w:val="00C24EE3"/>
    <w:rsid w:val="00C24F86"/>
    <w:rsid w:val="00C25E09"/>
    <w:rsid w:val="00C25EBF"/>
    <w:rsid w:val="00C26399"/>
    <w:rsid w:val="00C32E2E"/>
    <w:rsid w:val="00C34251"/>
    <w:rsid w:val="00C40294"/>
    <w:rsid w:val="00C41BCF"/>
    <w:rsid w:val="00C4566C"/>
    <w:rsid w:val="00C458DF"/>
    <w:rsid w:val="00C47528"/>
    <w:rsid w:val="00C50EC2"/>
    <w:rsid w:val="00C51267"/>
    <w:rsid w:val="00C520FF"/>
    <w:rsid w:val="00C52592"/>
    <w:rsid w:val="00C52F4C"/>
    <w:rsid w:val="00C56632"/>
    <w:rsid w:val="00C57EE9"/>
    <w:rsid w:val="00C63E48"/>
    <w:rsid w:val="00C647C2"/>
    <w:rsid w:val="00C65A23"/>
    <w:rsid w:val="00C65FE4"/>
    <w:rsid w:val="00C67703"/>
    <w:rsid w:val="00C67843"/>
    <w:rsid w:val="00C705A7"/>
    <w:rsid w:val="00C70EEB"/>
    <w:rsid w:val="00C710DD"/>
    <w:rsid w:val="00C728FB"/>
    <w:rsid w:val="00C72AB7"/>
    <w:rsid w:val="00C740EC"/>
    <w:rsid w:val="00C746F4"/>
    <w:rsid w:val="00C76557"/>
    <w:rsid w:val="00C766E4"/>
    <w:rsid w:val="00C80C57"/>
    <w:rsid w:val="00C8151B"/>
    <w:rsid w:val="00C81B03"/>
    <w:rsid w:val="00C81C1A"/>
    <w:rsid w:val="00C81C50"/>
    <w:rsid w:val="00C832C4"/>
    <w:rsid w:val="00C849E6"/>
    <w:rsid w:val="00C87A0C"/>
    <w:rsid w:val="00C91B92"/>
    <w:rsid w:val="00C91D17"/>
    <w:rsid w:val="00C9367B"/>
    <w:rsid w:val="00C93A55"/>
    <w:rsid w:val="00C94F72"/>
    <w:rsid w:val="00C965B0"/>
    <w:rsid w:val="00C96F86"/>
    <w:rsid w:val="00C97406"/>
    <w:rsid w:val="00CA05D7"/>
    <w:rsid w:val="00CA073D"/>
    <w:rsid w:val="00CA0B80"/>
    <w:rsid w:val="00CA135F"/>
    <w:rsid w:val="00CA1A15"/>
    <w:rsid w:val="00CA2351"/>
    <w:rsid w:val="00CA2360"/>
    <w:rsid w:val="00CA2DDF"/>
    <w:rsid w:val="00CA3076"/>
    <w:rsid w:val="00CA3E87"/>
    <w:rsid w:val="00CA452E"/>
    <w:rsid w:val="00CA4655"/>
    <w:rsid w:val="00CA6DFC"/>
    <w:rsid w:val="00CA7B66"/>
    <w:rsid w:val="00CB26B9"/>
    <w:rsid w:val="00CB407A"/>
    <w:rsid w:val="00CB4E91"/>
    <w:rsid w:val="00CB5A75"/>
    <w:rsid w:val="00CB5FE1"/>
    <w:rsid w:val="00CB6011"/>
    <w:rsid w:val="00CB614D"/>
    <w:rsid w:val="00CB7BA3"/>
    <w:rsid w:val="00CC01DE"/>
    <w:rsid w:val="00CC0C9D"/>
    <w:rsid w:val="00CC5099"/>
    <w:rsid w:val="00CD1BE9"/>
    <w:rsid w:val="00CD5892"/>
    <w:rsid w:val="00CE051B"/>
    <w:rsid w:val="00CE1206"/>
    <w:rsid w:val="00CE15C7"/>
    <w:rsid w:val="00CE170F"/>
    <w:rsid w:val="00CE2D5F"/>
    <w:rsid w:val="00CE4352"/>
    <w:rsid w:val="00CE4AE6"/>
    <w:rsid w:val="00CE5E8D"/>
    <w:rsid w:val="00CE639F"/>
    <w:rsid w:val="00CE6F63"/>
    <w:rsid w:val="00CF3BD2"/>
    <w:rsid w:val="00CF3E39"/>
    <w:rsid w:val="00CF655C"/>
    <w:rsid w:val="00CF6760"/>
    <w:rsid w:val="00CF7393"/>
    <w:rsid w:val="00D006C0"/>
    <w:rsid w:val="00D025A9"/>
    <w:rsid w:val="00D04921"/>
    <w:rsid w:val="00D053E7"/>
    <w:rsid w:val="00D069F5"/>
    <w:rsid w:val="00D07CD1"/>
    <w:rsid w:val="00D1081A"/>
    <w:rsid w:val="00D1137A"/>
    <w:rsid w:val="00D117B1"/>
    <w:rsid w:val="00D12665"/>
    <w:rsid w:val="00D140D6"/>
    <w:rsid w:val="00D162A0"/>
    <w:rsid w:val="00D16813"/>
    <w:rsid w:val="00D16892"/>
    <w:rsid w:val="00D22D86"/>
    <w:rsid w:val="00D23073"/>
    <w:rsid w:val="00D230DF"/>
    <w:rsid w:val="00D247FE"/>
    <w:rsid w:val="00D26EDE"/>
    <w:rsid w:val="00D270B6"/>
    <w:rsid w:val="00D27391"/>
    <w:rsid w:val="00D30171"/>
    <w:rsid w:val="00D30FB4"/>
    <w:rsid w:val="00D312D8"/>
    <w:rsid w:val="00D3175B"/>
    <w:rsid w:val="00D3360D"/>
    <w:rsid w:val="00D33F08"/>
    <w:rsid w:val="00D346AA"/>
    <w:rsid w:val="00D35581"/>
    <w:rsid w:val="00D355A5"/>
    <w:rsid w:val="00D43753"/>
    <w:rsid w:val="00D4676C"/>
    <w:rsid w:val="00D50909"/>
    <w:rsid w:val="00D510D6"/>
    <w:rsid w:val="00D511B4"/>
    <w:rsid w:val="00D51942"/>
    <w:rsid w:val="00D525CF"/>
    <w:rsid w:val="00D6264B"/>
    <w:rsid w:val="00D62DDA"/>
    <w:rsid w:val="00D6549F"/>
    <w:rsid w:val="00D70205"/>
    <w:rsid w:val="00D74AEB"/>
    <w:rsid w:val="00D75671"/>
    <w:rsid w:val="00D761DC"/>
    <w:rsid w:val="00D76D58"/>
    <w:rsid w:val="00D77271"/>
    <w:rsid w:val="00D81722"/>
    <w:rsid w:val="00D82B5E"/>
    <w:rsid w:val="00D85E25"/>
    <w:rsid w:val="00D87BCB"/>
    <w:rsid w:val="00D925D6"/>
    <w:rsid w:val="00D929CE"/>
    <w:rsid w:val="00D93D7E"/>
    <w:rsid w:val="00D93FCD"/>
    <w:rsid w:val="00D9524A"/>
    <w:rsid w:val="00DA1E42"/>
    <w:rsid w:val="00DA515F"/>
    <w:rsid w:val="00DA5738"/>
    <w:rsid w:val="00DA722A"/>
    <w:rsid w:val="00DA796A"/>
    <w:rsid w:val="00DA7A21"/>
    <w:rsid w:val="00DB2390"/>
    <w:rsid w:val="00DB2962"/>
    <w:rsid w:val="00DB40DD"/>
    <w:rsid w:val="00DB6855"/>
    <w:rsid w:val="00DB7065"/>
    <w:rsid w:val="00DC03C7"/>
    <w:rsid w:val="00DC0BF2"/>
    <w:rsid w:val="00DC4D4C"/>
    <w:rsid w:val="00DC7334"/>
    <w:rsid w:val="00DC7D59"/>
    <w:rsid w:val="00DD0C4B"/>
    <w:rsid w:val="00DD1B5F"/>
    <w:rsid w:val="00DD3472"/>
    <w:rsid w:val="00DD3EF4"/>
    <w:rsid w:val="00DD4610"/>
    <w:rsid w:val="00DD6BCD"/>
    <w:rsid w:val="00DE161B"/>
    <w:rsid w:val="00DE7014"/>
    <w:rsid w:val="00DF05FB"/>
    <w:rsid w:val="00DF20BD"/>
    <w:rsid w:val="00DF22B3"/>
    <w:rsid w:val="00DF3589"/>
    <w:rsid w:val="00DF3C75"/>
    <w:rsid w:val="00DF43FB"/>
    <w:rsid w:val="00DF56B9"/>
    <w:rsid w:val="00DF6ABC"/>
    <w:rsid w:val="00DF77E6"/>
    <w:rsid w:val="00E021CA"/>
    <w:rsid w:val="00E0548E"/>
    <w:rsid w:val="00E10310"/>
    <w:rsid w:val="00E10E80"/>
    <w:rsid w:val="00E10F59"/>
    <w:rsid w:val="00E118FD"/>
    <w:rsid w:val="00E12BBB"/>
    <w:rsid w:val="00E13BB2"/>
    <w:rsid w:val="00E152C1"/>
    <w:rsid w:val="00E156BF"/>
    <w:rsid w:val="00E15F90"/>
    <w:rsid w:val="00E16434"/>
    <w:rsid w:val="00E168A7"/>
    <w:rsid w:val="00E20149"/>
    <w:rsid w:val="00E218EB"/>
    <w:rsid w:val="00E22257"/>
    <w:rsid w:val="00E23354"/>
    <w:rsid w:val="00E25EF6"/>
    <w:rsid w:val="00E273B2"/>
    <w:rsid w:val="00E305ED"/>
    <w:rsid w:val="00E31A9A"/>
    <w:rsid w:val="00E325A3"/>
    <w:rsid w:val="00E33BE2"/>
    <w:rsid w:val="00E36D51"/>
    <w:rsid w:val="00E37D65"/>
    <w:rsid w:val="00E40363"/>
    <w:rsid w:val="00E431F1"/>
    <w:rsid w:val="00E50787"/>
    <w:rsid w:val="00E50A30"/>
    <w:rsid w:val="00E510CB"/>
    <w:rsid w:val="00E51C6C"/>
    <w:rsid w:val="00E522C4"/>
    <w:rsid w:val="00E528A5"/>
    <w:rsid w:val="00E53595"/>
    <w:rsid w:val="00E54F0F"/>
    <w:rsid w:val="00E60367"/>
    <w:rsid w:val="00E6105E"/>
    <w:rsid w:val="00E6239E"/>
    <w:rsid w:val="00E628BE"/>
    <w:rsid w:val="00E629DB"/>
    <w:rsid w:val="00E64812"/>
    <w:rsid w:val="00E76D4C"/>
    <w:rsid w:val="00E80231"/>
    <w:rsid w:val="00E90E7C"/>
    <w:rsid w:val="00E935AB"/>
    <w:rsid w:val="00E93672"/>
    <w:rsid w:val="00E94703"/>
    <w:rsid w:val="00E94C33"/>
    <w:rsid w:val="00E951E4"/>
    <w:rsid w:val="00EA1040"/>
    <w:rsid w:val="00EA15D9"/>
    <w:rsid w:val="00EA178B"/>
    <w:rsid w:val="00EA3BBC"/>
    <w:rsid w:val="00EA47C4"/>
    <w:rsid w:val="00EA5DD1"/>
    <w:rsid w:val="00EA5FBC"/>
    <w:rsid w:val="00EB09D8"/>
    <w:rsid w:val="00EB0D73"/>
    <w:rsid w:val="00EB2667"/>
    <w:rsid w:val="00EB486F"/>
    <w:rsid w:val="00EB5365"/>
    <w:rsid w:val="00EB6258"/>
    <w:rsid w:val="00EC0A50"/>
    <w:rsid w:val="00EC19C3"/>
    <w:rsid w:val="00EC1BEF"/>
    <w:rsid w:val="00EC1D3D"/>
    <w:rsid w:val="00EC2386"/>
    <w:rsid w:val="00EC40D6"/>
    <w:rsid w:val="00EC4731"/>
    <w:rsid w:val="00EC624A"/>
    <w:rsid w:val="00EC66BD"/>
    <w:rsid w:val="00EC741B"/>
    <w:rsid w:val="00ED094F"/>
    <w:rsid w:val="00ED0F69"/>
    <w:rsid w:val="00ED11D5"/>
    <w:rsid w:val="00ED2BDD"/>
    <w:rsid w:val="00ED324D"/>
    <w:rsid w:val="00ED3A82"/>
    <w:rsid w:val="00ED6BFF"/>
    <w:rsid w:val="00ED71D7"/>
    <w:rsid w:val="00ED7BED"/>
    <w:rsid w:val="00EE0E20"/>
    <w:rsid w:val="00EE2BC9"/>
    <w:rsid w:val="00EE588B"/>
    <w:rsid w:val="00EE6D1C"/>
    <w:rsid w:val="00EE7060"/>
    <w:rsid w:val="00EE75F3"/>
    <w:rsid w:val="00EF33A7"/>
    <w:rsid w:val="00EF43B5"/>
    <w:rsid w:val="00EF62DE"/>
    <w:rsid w:val="00EF77D1"/>
    <w:rsid w:val="00EF797D"/>
    <w:rsid w:val="00F00013"/>
    <w:rsid w:val="00F05659"/>
    <w:rsid w:val="00F11201"/>
    <w:rsid w:val="00F1161E"/>
    <w:rsid w:val="00F13A06"/>
    <w:rsid w:val="00F14DD0"/>
    <w:rsid w:val="00F168CB"/>
    <w:rsid w:val="00F214B6"/>
    <w:rsid w:val="00F21B74"/>
    <w:rsid w:val="00F224D6"/>
    <w:rsid w:val="00F229DF"/>
    <w:rsid w:val="00F23464"/>
    <w:rsid w:val="00F24584"/>
    <w:rsid w:val="00F24A00"/>
    <w:rsid w:val="00F26B7E"/>
    <w:rsid w:val="00F26C87"/>
    <w:rsid w:val="00F342FF"/>
    <w:rsid w:val="00F358B9"/>
    <w:rsid w:val="00F36974"/>
    <w:rsid w:val="00F37DAA"/>
    <w:rsid w:val="00F4273E"/>
    <w:rsid w:val="00F429B7"/>
    <w:rsid w:val="00F445D8"/>
    <w:rsid w:val="00F45E3D"/>
    <w:rsid w:val="00F469E6"/>
    <w:rsid w:val="00F50123"/>
    <w:rsid w:val="00F51A9B"/>
    <w:rsid w:val="00F52A51"/>
    <w:rsid w:val="00F53254"/>
    <w:rsid w:val="00F535C7"/>
    <w:rsid w:val="00F545F9"/>
    <w:rsid w:val="00F56974"/>
    <w:rsid w:val="00F60CB4"/>
    <w:rsid w:val="00F61D91"/>
    <w:rsid w:val="00F65C00"/>
    <w:rsid w:val="00F661A1"/>
    <w:rsid w:val="00F66370"/>
    <w:rsid w:val="00F66E8B"/>
    <w:rsid w:val="00F73216"/>
    <w:rsid w:val="00F7325E"/>
    <w:rsid w:val="00F7359F"/>
    <w:rsid w:val="00F752CF"/>
    <w:rsid w:val="00F7558E"/>
    <w:rsid w:val="00F75C27"/>
    <w:rsid w:val="00F75C36"/>
    <w:rsid w:val="00F80FB9"/>
    <w:rsid w:val="00F81DE6"/>
    <w:rsid w:val="00F82E99"/>
    <w:rsid w:val="00F8356B"/>
    <w:rsid w:val="00F854F8"/>
    <w:rsid w:val="00F85B81"/>
    <w:rsid w:val="00F85E30"/>
    <w:rsid w:val="00F85F39"/>
    <w:rsid w:val="00F86628"/>
    <w:rsid w:val="00F87489"/>
    <w:rsid w:val="00F92D4A"/>
    <w:rsid w:val="00F93397"/>
    <w:rsid w:val="00F93C3D"/>
    <w:rsid w:val="00F95CEF"/>
    <w:rsid w:val="00F97400"/>
    <w:rsid w:val="00F977A2"/>
    <w:rsid w:val="00FA31FF"/>
    <w:rsid w:val="00FA57F8"/>
    <w:rsid w:val="00FA6071"/>
    <w:rsid w:val="00FA634C"/>
    <w:rsid w:val="00FA6957"/>
    <w:rsid w:val="00FA7FB2"/>
    <w:rsid w:val="00FB0021"/>
    <w:rsid w:val="00FB0C9B"/>
    <w:rsid w:val="00FB108B"/>
    <w:rsid w:val="00FB118C"/>
    <w:rsid w:val="00FB2835"/>
    <w:rsid w:val="00FB36D7"/>
    <w:rsid w:val="00FB5666"/>
    <w:rsid w:val="00FC02D4"/>
    <w:rsid w:val="00FC0446"/>
    <w:rsid w:val="00FC0BE1"/>
    <w:rsid w:val="00FC1678"/>
    <w:rsid w:val="00FC1F4C"/>
    <w:rsid w:val="00FC229B"/>
    <w:rsid w:val="00FC2FEB"/>
    <w:rsid w:val="00FC3D31"/>
    <w:rsid w:val="00FC3DA0"/>
    <w:rsid w:val="00FC40BD"/>
    <w:rsid w:val="00FC578A"/>
    <w:rsid w:val="00FC59F1"/>
    <w:rsid w:val="00FC5B1B"/>
    <w:rsid w:val="00FC701E"/>
    <w:rsid w:val="00FC7D31"/>
    <w:rsid w:val="00FD2267"/>
    <w:rsid w:val="00FD3161"/>
    <w:rsid w:val="00FD4EE8"/>
    <w:rsid w:val="00FD5F42"/>
    <w:rsid w:val="00FD6373"/>
    <w:rsid w:val="00FD6D4A"/>
    <w:rsid w:val="00FE1B03"/>
    <w:rsid w:val="00FE2033"/>
    <w:rsid w:val="00FE282E"/>
    <w:rsid w:val="00FE3CD1"/>
    <w:rsid w:val="00FE4FE9"/>
    <w:rsid w:val="00FE7884"/>
    <w:rsid w:val="00FE7D99"/>
    <w:rsid w:val="00FF0A02"/>
    <w:rsid w:val="00FF1D10"/>
    <w:rsid w:val="00FF42FF"/>
    <w:rsid w:val="00FF4E2F"/>
    <w:rsid w:val="00FF57FE"/>
    <w:rsid w:val="00FF5CD0"/>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350A"/>
  <w15:docId w15:val="{A78F00B3-65C2-49B2-8E07-617ACB7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lex3-block">
    <w:name w:val="reflex3-block"/>
    <w:basedOn w:val="DefaultParagraphFont"/>
    <w:rsid w:val="00B827F0"/>
  </w:style>
  <w:style w:type="character" w:customStyle="1" w:styleId="reflex3-alt">
    <w:name w:val="reflex3-alt"/>
    <w:basedOn w:val="DefaultParagraphFont"/>
    <w:rsid w:val="00B827F0"/>
  </w:style>
  <w:style w:type="paragraph" w:styleId="HTMLPreformatted">
    <w:name w:val="HTML Preformatted"/>
    <w:basedOn w:val="Normal"/>
    <w:link w:val="HTMLPreformattedChar"/>
    <w:uiPriority w:val="99"/>
    <w:semiHidden/>
    <w:unhideWhenUsed/>
    <w:rsid w:val="006A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3764"/>
    <w:rPr>
      <w:rFonts w:ascii="Courier New" w:eastAsia="Times New Roman" w:hAnsi="Courier New" w:cs="Courier New"/>
      <w:sz w:val="20"/>
      <w:szCs w:val="20"/>
    </w:rPr>
  </w:style>
  <w:style w:type="paragraph" w:customStyle="1" w:styleId="subsection">
    <w:name w:val="subsection"/>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wlabel">
    <w:name w:val="lawlabel"/>
    <w:basedOn w:val="DefaultParagraphFont"/>
    <w:rsid w:val="00FF4E2F"/>
  </w:style>
  <w:style w:type="character" w:customStyle="1" w:styleId="canliisubsection">
    <w:name w:val="canlii_subsection"/>
    <w:basedOn w:val="DefaultParagraphFont"/>
    <w:rsid w:val="00FF4E2F"/>
  </w:style>
  <w:style w:type="paragraph" w:customStyle="1" w:styleId="marginalnote">
    <w:name w:val="marginalnote"/>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rsid w:val="00FF4E2F"/>
  </w:style>
  <w:style w:type="character" w:customStyle="1" w:styleId="canliisectionwithsubsection">
    <w:name w:val="canlii_section_with_subsection"/>
    <w:basedOn w:val="DefaultParagraphFont"/>
    <w:rsid w:val="00FF4E2F"/>
  </w:style>
  <w:style w:type="paragraph" w:customStyle="1" w:styleId="1">
    <w:name w:val="1"/>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nliisection">
    <w:name w:val="canlii_section"/>
    <w:basedOn w:val="DefaultParagraphFont"/>
    <w:rsid w:val="00FF4E2F"/>
  </w:style>
  <w:style w:type="paragraph" w:customStyle="1" w:styleId="subparagraph">
    <w:name w:val="subparagraph"/>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F4E2F"/>
    <w:rPr>
      <w:color w:val="605E5C"/>
      <w:shd w:val="clear" w:color="auto" w:fill="E1DFDD"/>
    </w:rPr>
  </w:style>
  <w:style w:type="character" w:styleId="Strong">
    <w:name w:val="Strong"/>
    <w:basedOn w:val="DefaultParagraphFont"/>
    <w:uiPriority w:val="22"/>
    <w:qFormat/>
    <w:rsid w:val="00FF4E2F"/>
    <w:rPr>
      <w:b/>
      <w:bCs/>
    </w:rPr>
  </w:style>
  <w:style w:type="character" w:styleId="HTMLCite">
    <w:name w:val="HTML Cite"/>
    <w:basedOn w:val="DefaultParagraphFont"/>
    <w:uiPriority w:val="99"/>
    <w:semiHidden/>
    <w:unhideWhenUsed/>
    <w:rsid w:val="00FF4E2F"/>
    <w:rPr>
      <w:i/>
      <w:iCs/>
    </w:rPr>
  </w:style>
  <w:style w:type="paragraph" w:customStyle="1" w:styleId="aparanumbering">
    <w:name w:val="aparanumbering"/>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6C35"/>
    <w:rPr>
      <w:i/>
      <w:iCs/>
    </w:rPr>
  </w:style>
  <w:style w:type="paragraph" w:customStyle="1" w:styleId="body">
    <w:name w:val="body"/>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886C35"/>
    <w:rPr>
      <w:i/>
      <w:iCs/>
    </w:rPr>
  </w:style>
  <w:style w:type="paragraph" w:customStyle="1" w:styleId="felskynumbering12">
    <w:name w:val="felskynumbering12"/>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1">
    <w:name w:val="citation1"/>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3-missing">
    <w:name w:val="reflex3-missing"/>
    <w:basedOn w:val="DefaultParagraphFont"/>
    <w:rsid w:val="00886C35"/>
  </w:style>
  <w:style w:type="paragraph" w:customStyle="1" w:styleId="normalnumber">
    <w:name w:val="normalnumber"/>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nondepar-altn">
    <w:name w:val="paranondepar-altn"/>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2-link">
    <w:name w:val="reflex2-link"/>
    <w:basedOn w:val="DefaultParagraphFont"/>
    <w:rsid w:val="0088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81221004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39461">
      <w:bodyDiv w:val="1"/>
      <w:marLeft w:val="0"/>
      <w:marRight w:val="0"/>
      <w:marTop w:val="0"/>
      <w:marBottom w:val="0"/>
      <w:divBdr>
        <w:top w:val="none" w:sz="0" w:space="0" w:color="auto"/>
        <w:left w:val="none" w:sz="0" w:space="0" w:color="auto"/>
        <w:bottom w:val="none" w:sz="0" w:space="0" w:color="auto"/>
        <w:right w:val="none" w:sz="0" w:space="0" w:color="auto"/>
      </w:divBdr>
    </w:div>
    <w:div w:id="1490435985">
      <w:bodyDiv w:val="1"/>
      <w:marLeft w:val="0"/>
      <w:marRight w:val="0"/>
      <w:marTop w:val="0"/>
      <w:marBottom w:val="0"/>
      <w:divBdr>
        <w:top w:val="none" w:sz="0" w:space="0" w:color="auto"/>
        <w:left w:val="none" w:sz="0" w:space="0" w:color="auto"/>
        <w:bottom w:val="none" w:sz="0" w:space="0" w:color="auto"/>
        <w:right w:val="none" w:sz="0" w:space="0" w:color="auto"/>
      </w:divBdr>
    </w:div>
    <w:div w:id="16542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lii.org/en/bc/bcsc/doc/1997/1997canlii4375/1997canlii4375.html" TargetMode="External"/><Relationship Id="rId18" Type="http://schemas.openxmlformats.org/officeDocument/2006/relationships/hyperlink" Target="https://www.canlii.org/en/ca/scc/doc/2008/2008scc69/2008scc69.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anlii.org/en/bc/bcsc/doc/2015/2015bcsc559/2015bcsc559.html" TargetMode="External"/><Relationship Id="rId17" Type="http://schemas.openxmlformats.org/officeDocument/2006/relationships/hyperlink" Target="https://www.canlii.org/en/ca/scc/doc/2008/2008scc69/2008scc6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nlii.org/en/bc/bcca/doc/1998/1998canlii7049/1998canlii7049.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lii.org/en/bc/bcsc/doc/2015/2015bcsc559/2015bcsc559.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nlii.org/en/bc/bcca/doc/1998/1998canlii7049/1998canlii7049.html"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canlii.org/en/sk/skca/doc/2018/2018skca59/2018skca5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lii.org/en/bc/bcsc/doc/1997/1997canlii4375/1997canlii4375.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070878C79D4408E9B8E13FB885CC9" ma:contentTypeVersion="13" ma:contentTypeDescription="Create a new document." ma:contentTypeScope="" ma:versionID="0545214912202ea9cad6915f7e236ae1">
  <xsd:schema xmlns:xsd="http://www.w3.org/2001/XMLSchema" xmlns:xs="http://www.w3.org/2001/XMLSchema" xmlns:p="http://schemas.microsoft.com/office/2006/metadata/properties" xmlns:ns2="83bc3cd8-da25-40f9-958f-c13e000bdc16" xmlns:ns3="375bca7b-c53c-4fd7-b0ac-aee1bc09b69d" targetNamespace="http://schemas.microsoft.com/office/2006/metadata/properties" ma:root="true" ma:fieldsID="02f104b277bf8dce45b091df63b15985" ns2:_="" ns3:_="">
    <xsd:import namespace="83bc3cd8-da25-40f9-958f-c13e000bdc16"/>
    <xsd:import namespace="375bca7b-c53c-4fd7-b0ac-aee1bc09b6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c3cd8-da25-40f9-958f-c13e000bd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4da1b9-cdce-4e3f-b20e-ce27030b6d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5bca7b-c53c-4fd7-b0ac-aee1bc09b6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fb148d-7269-48d9-b175-b5edecdd02a7}" ma:internalName="TaxCatchAll" ma:showField="CatchAllData" ma:web="375bca7b-c53c-4fd7-b0ac-aee1bc09b6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bc3cd8-da25-40f9-958f-c13e000bdc16">
      <Terms xmlns="http://schemas.microsoft.com/office/infopath/2007/PartnerControls"/>
    </lcf76f155ced4ddcb4097134ff3c332f>
    <TaxCatchAll xmlns="375bca7b-c53c-4fd7-b0ac-aee1bc09b6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42B4-1BB9-4D0D-B76A-E415FC45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c3cd8-da25-40f9-958f-c13e000bdc16"/>
    <ds:schemaRef ds:uri="375bca7b-c53c-4fd7-b0ac-aee1bc09b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73561-B090-4364-B932-7631122A78E2}">
  <ds:schemaRefs>
    <ds:schemaRef ds:uri="http://schemas.microsoft.com/sharepoint/v3/contenttype/forms"/>
  </ds:schemaRefs>
</ds:datastoreItem>
</file>

<file path=customXml/itemProps3.xml><?xml version="1.0" encoding="utf-8"?>
<ds:datastoreItem xmlns:ds="http://schemas.openxmlformats.org/officeDocument/2006/customXml" ds:itemID="{46696088-C7FA-4E19-9873-B4D3CF8EAE21}">
  <ds:schemaRefs>
    <ds:schemaRef ds:uri="http://schemas.microsoft.com/office/2006/metadata/properties"/>
    <ds:schemaRef ds:uri="http://schemas.microsoft.com/office/infopath/2007/PartnerControls"/>
    <ds:schemaRef ds:uri="83bc3cd8-da25-40f9-958f-c13e000bdc16"/>
    <ds:schemaRef ds:uri="375bca7b-c53c-4fd7-b0ac-aee1bc09b69d"/>
  </ds:schemaRefs>
</ds:datastoreItem>
</file>

<file path=customXml/itemProps4.xml><?xml version="1.0" encoding="utf-8"?>
<ds:datastoreItem xmlns:ds="http://schemas.openxmlformats.org/officeDocument/2006/customXml" ds:itemID="{2E6208F5-F416-4119-AC35-9EEA0287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2293</Words>
  <Characters>13076</Characters>
  <Application>Microsoft Office Word</Application>
  <DocSecurity>4</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Tyler Vibert</cp:lastModifiedBy>
  <cp:revision>2</cp:revision>
  <cp:lastPrinted>2024-07-10T19:17:00Z</cp:lastPrinted>
  <dcterms:created xsi:type="dcterms:W3CDTF">2024-07-31T17:06:00Z</dcterms:created>
  <dcterms:modified xsi:type="dcterms:W3CDTF">2024-07-31T17:06:00Z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2023-10-29T19:10:22Z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619a88ff-cb67-4298-9781-66cc0cc776f1</vt:lpwstr>
  </property>
  <property fmtid="{D5CDD505-2E9C-101B-9397-08002B2CF9AE}" pid="7" name="MSIP_Label_defa4170-0d19-0005-0004-bc88714345d2_ActionId">
    <vt:lpwstr>d6f6b2b7-1909-4953-b5be-e9c4651dcaf9</vt:lpwstr>
  </property>
  <property fmtid="{D5CDD505-2E9C-101B-9397-08002B2CF9AE}" pid="8" name="MSIP_Label_defa4170-0d19-0005-0004-bc88714345d2_ContentBits">
    <vt:lpwstr>0</vt:lpwstr>
  </property>
  <property fmtid="{D5CDD505-2E9C-101B-9397-08002B2CF9AE}" pid="9" name="ContentTypeId">
    <vt:lpwstr>0x010100598070878C79D4408E9B8E13FB885CC9</vt:lpwstr>
  </property>
  <property fmtid="{D5CDD505-2E9C-101B-9397-08002B2CF9AE}" pid="10" name="MediaServiceImageTags">
    <vt:lpwstr/>
  </property>
</Properties>
</file>