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69B7" w14:textId="77777777" w:rsidR="007414A5" w:rsidRDefault="007414A5" w:rsidP="00037ED0">
      <w:pPr>
        <w:spacing w:after="0" w:line="240" w:lineRule="auto"/>
        <w:rPr>
          <w:rFonts w:ascii="Times New Roman" w:hAnsi="Times New Roman" w:cs="Times New Roman"/>
          <w:i/>
          <w:sz w:val="24"/>
          <w:szCs w:val="24"/>
        </w:rPr>
      </w:pPr>
    </w:p>
    <w:p w14:paraId="17DE350A" w14:textId="486630AE" w:rsidR="00037ED0" w:rsidRPr="00037ED0" w:rsidRDefault="005452EB" w:rsidP="00037ED0">
      <w:pPr>
        <w:spacing w:after="0" w:line="240" w:lineRule="auto"/>
        <w:rPr>
          <w:rFonts w:ascii="Times New Roman" w:hAnsi="Times New Roman" w:cs="Times New Roman"/>
          <w:sz w:val="24"/>
          <w:szCs w:val="24"/>
        </w:rPr>
      </w:pPr>
      <w:r>
        <w:rPr>
          <w:rFonts w:ascii="Times New Roman" w:hAnsi="Times New Roman" w:cs="Times New Roman"/>
          <w:i/>
          <w:sz w:val="24"/>
          <w:szCs w:val="24"/>
        </w:rPr>
        <w:t>Barry v R</w:t>
      </w:r>
      <w:r w:rsidR="00037ED0" w:rsidRPr="00037ED0">
        <w:rPr>
          <w:rFonts w:ascii="Times New Roman" w:hAnsi="Times New Roman" w:cs="Times New Roman"/>
          <w:i/>
          <w:sz w:val="24"/>
          <w:szCs w:val="24"/>
        </w:rPr>
        <w:t xml:space="preserve">, </w:t>
      </w:r>
      <w:r w:rsidR="00037ED0" w:rsidRPr="00037ED0">
        <w:rPr>
          <w:rFonts w:ascii="Times New Roman" w:hAnsi="Times New Roman" w:cs="Times New Roman"/>
          <w:sz w:val="24"/>
          <w:szCs w:val="24"/>
        </w:rPr>
        <w:t>20</w:t>
      </w:r>
      <w:r w:rsidR="002B1870">
        <w:rPr>
          <w:rFonts w:ascii="Times New Roman" w:hAnsi="Times New Roman" w:cs="Times New Roman"/>
          <w:sz w:val="24"/>
          <w:szCs w:val="24"/>
        </w:rPr>
        <w:t>2</w:t>
      </w:r>
      <w:r w:rsidR="00351C68">
        <w:rPr>
          <w:rFonts w:ascii="Times New Roman" w:hAnsi="Times New Roman" w:cs="Times New Roman"/>
          <w:sz w:val="24"/>
          <w:szCs w:val="24"/>
        </w:rPr>
        <w:t>4</w:t>
      </w:r>
      <w:r w:rsidR="00037ED0" w:rsidRPr="00037ED0">
        <w:rPr>
          <w:rFonts w:ascii="Times New Roman" w:hAnsi="Times New Roman" w:cs="Times New Roman"/>
          <w:sz w:val="24"/>
          <w:szCs w:val="24"/>
        </w:rPr>
        <w:t xml:space="preserve"> NWTSC </w:t>
      </w:r>
      <w:r w:rsidR="00DE6808">
        <w:rPr>
          <w:rFonts w:ascii="Times New Roman" w:hAnsi="Times New Roman" w:cs="Times New Roman"/>
          <w:sz w:val="24"/>
          <w:szCs w:val="24"/>
        </w:rPr>
        <w:t>8</w:t>
      </w:r>
    </w:p>
    <w:p w14:paraId="17DE350B" w14:textId="5AB50ED3" w:rsidR="00B94F8E" w:rsidRPr="006B3C9A" w:rsidRDefault="001922F6" w:rsidP="006B3C9A">
      <w:pPr>
        <w:spacing w:after="0" w:line="240" w:lineRule="auto"/>
        <w:jc w:val="right"/>
        <w:rPr>
          <w:rFonts w:ascii="Times New Roman" w:hAnsi="Times New Roman" w:cs="Times New Roman"/>
          <w:sz w:val="28"/>
          <w:szCs w:val="28"/>
        </w:rPr>
      </w:pPr>
      <w:r w:rsidRPr="006B3C9A">
        <w:rPr>
          <w:rFonts w:ascii="Times New Roman" w:hAnsi="Times New Roman" w:cs="Times New Roman"/>
          <w:sz w:val="28"/>
          <w:szCs w:val="28"/>
        </w:rPr>
        <w:fldChar w:fldCharType="begin"/>
      </w:r>
      <w:r w:rsidR="00B94F8E"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00B94F8E" w:rsidRPr="006B3C9A">
        <w:rPr>
          <w:rFonts w:ascii="Times New Roman" w:hAnsi="Times New Roman" w:cs="Times New Roman"/>
          <w:sz w:val="28"/>
          <w:szCs w:val="28"/>
        </w:rPr>
        <w:t xml:space="preserve">Date: </w:t>
      </w:r>
      <w:bookmarkStart w:id="0" w:name="1"/>
      <w:bookmarkEnd w:id="0"/>
      <w:r w:rsidR="00B94F8E" w:rsidRPr="006B3C9A">
        <w:rPr>
          <w:rFonts w:ascii="Times New Roman" w:hAnsi="Times New Roman" w:cs="Times New Roman"/>
          <w:sz w:val="28"/>
          <w:szCs w:val="28"/>
        </w:rPr>
        <w:t xml:space="preserve"> 20</w:t>
      </w:r>
      <w:r w:rsidR="002B1870">
        <w:rPr>
          <w:rFonts w:ascii="Times New Roman" w:hAnsi="Times New Roman" w:cs="Times New Roman"/>
          <w:sz w:val="28"/>
          <w:szCs w:val="28"/>
        </w:rPr>
        <w:t>2</w:t>
      </w:r>
      <w:r w:rsidR="000C68BF">
        <w:rPr>
          <w:rFonts w:ascii="Times New Roman" w:hAnsi="Times New Roman" w:cs="Times New Roman"/>
          <w:sz w:val="28"/>
          <w:szCs w:val="28"/>
        </w:rPr>
        <w:t>4</w:t>
      </w:r>
      <w:r w:rsidR="00B94F8E" w:rsidRPr="006B3C9A">
        <w:rPr>
          <w:rFonts w:ascii="Times New Roman" w:hAnsi="Times New Roman" w:cs="Times New Roman"/>
          <w:sz w:val="28"/>
          <w:szCs w:val="28"/>
        </w:rPr>
        <w:t xml:space="preserve"> </w:t>
      </w:r>
      <w:r w:rsidR="000C68BF">
        <w:rPr>
          <w:rFonts w:ascii="Times New Roman" w:hAnsi="Times New Roman" w:cs="Times New Roman"/>
          <w:sz w:val="28"/>
          <w:szCs w:val="28"/>
        </w:rPr>
        <w:t>0</w:t>
      </w:r>
      <w:r w:rsidR="00351C68">
        <w:rPr>
          <w:rFonts w:ascii="Times New Roman" w:hAnsi="Times New Roman" w:cs="Times New Roman"/>
          <w:sz w:val="28"/>
          <w:szCs w:val="28"/>
        </w:rPr>
        <w:t>2</w:t>
      </w:r>
      <w:r w:rsidR="002B1870">
        <w:rPr>
          <w:rFonts w:ascii="Times New Roman" w:hAnsi="Times New Roman" w:cs="Times New Roman"/>
          <w:sz w:val="28"/>
          <w:szCs w:val="28"/>
        </w:rPr>
        <w:t xml:space="preserve"> </w:t>
      </w:r>
      <w:r w:rsidR="00B11348">
        <w:rPr>
          <w:rFonts w:ascii="Times New Roman" w:hAnsi="Times New Roman" w:cs="Times New Roman"/>
          <w:sz w:val="28"/>
          <w:szCs w:val="28"/>
        </w:rPr>
        <w:t>09</w:t>
      </w:r>
    </w:p>
    <w:p w14:paraId="17DE350C" w14:textId="6BCE6FD6" w:rsidR="00481EE6" w:rsidRPr="006B3C9A" w:rsidRDefault="001922F6" w:rsidP="006B3C9A">
      <w:pPr>
        <w:spacing w:after="0" w:line="240" w:lineRule="auto"/>
        <w:jc w:val="right"/>
        <w:rPr>
          <w:rFonts w:ascii="Times New Roman" w:hAnsi="Times New Roman" w:cs="Times New Roman"/>
          <w:sz w:val="28"/>
          <w:szCs w:val="28"/>
        </w:rPr>
      </w:pPr>
      <w:r w:rsidRPr="006B3C9A">
        <w:rPr>
          <w:rFonts w:ascii="Times New Roman" w:hAnsi="Times New Roman" w:cs="Times New Roman"/>
          <w:sz w:val="28"/>
          <w:szCs w:val="28"/>
        </w:rPr>
        <w:fldChar w:fldCharType="begin"/>
      </w:r>
      <w:r w:rsidR="00B94F8E"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00B94F8E" w:rsidRPr="006B3C9A">
        <w:rPr>
          <w:rFonts w:ascii="Times New Roman" w:hAnsi="Times New Roman" w:cs="Times New Roman"/>
          <w:sz w:val="28"/>
          <w:szCs w:val="28"/>
        </w:rPr>
        <w:t xml:space="preserve">Docket: </w:t>
      </w:r>
      <w:bookmarkStart w:id="1" w:name="2"/>
      <w:bookmarkEnd w:id="1"/>
      <w:r w:rsidR="00B94F8E" w:rsidRPr="006B3C9A">
        <w:rPr>
          <w:rFonts w:ascii="Times New Roman" w:hAnsi="Times New Roman" w:cs="Times New Roman"/>
          <w:sz w:val="28"/>
          <w:szCs w:val="28"/>
        </w:rPr>
        <w:t xml:space="preserve"> </w:t>
      </w:r>
      <w:r w:rsidR="00604A68" w:rsidRPr="006B3C9A">
        <w:rPr>
          <w:rFonts w:ascii="Times New Roman" w:hAnsi="Times New Roman" w:cs="Times New Roman"/>
          <w:sz w:val="28"/>
          <w:szCs w:val="28"/>
        </w:rPr>
        <w:t>S</w:t>
      </w:r>
      <w:r w:rsidR="00F24584">
        <w:rPr>
          <w:rFonts w:ascii="Times New Roman" w:hAnsi="Times New Roman" w:cs="Times New Roman"/>
          <w:sz w:val="28"/>
          <w:szCs w:val="28"/>
        </w:rPr>
        <w:t>-1-CR-2022-000004</w:t>
      </w:r>
    </w:p>
    <w:p w14:paraId="17DE350D" w14:textId="77777777" w:rsidR="00194D52" w:rsidRPr="006B3C9A" w:rsidRDefault="00194D52" w:rsidP="006B3C9A">
      <w:pPr>
        <w:spacing w:after="0" w:line="240" w:lineRule="auto"/>
        <w:jc w:val="right"/>
        <w:rPr>
          <w:rFonts w:ascii="Times New Roman" w:hAnsi="Times New Roman" w:cs="Times New Roman"/>
          <w:sz w:val="28"/>
          <w:szCs w:val="28"/>
        </w:rPr>
      </w:pPr>
    </w:p>
    <w:p w14:paraId="17DE350E" w14:textId="77777777" w:rsidR="00896674" w:rsidRDefault="00896674" w:rsidP="006B3C9A">
      <w:pPr>
        <w:spacing w:after="0" w:line="240" w:lineRule="auto"/>
        <w:jc w:val="center"/>
        <w:rPr>
          <w:rFonts w:ascii="Times New Roman" w:hAnsi="Times New Roman" w:cs="Times New Roman"/>
          <w:b/>
          <w:sz w:val="28"/>
          <w:szCs w:val="28"/>
        </w:rPr>
      </w:pPr>
      <w:r w:rsidRPr="006B3C9A">
        <w:rPr>
          <w:rFonts w:ascii="Times New Roman" w:hAnsi="Times New Roman" w:cs="Times New Roman"/>
          <w:b/>
          <w:sz w:val="28"/>
          <w:szCs w:val="28"/>
        </w:rPr>
        <w:t>IN THE SUPREME COURT OF THE NORTHWEST TERRITORIES</w:t>
      </w:r>
    </w:p>
    <w:p w14:paraId="17DE350F" w14:textId="77777777" w:rsidR="006B3C9A" w:rsidRPr="006B3C9A" w:rsidRDefault="006B3C9A" w:rsidP="006B3C9A">
      <w:pPr>
        <w:spacing w:after="0" w:line="240" w:lineRule="auto"/>
        <w:jc w:val="both"/>
        <w:rPr>
          <w:rFonts w:ascii="Times New Roman" w:hAnsi="Times New Roman" w:cs="Times New Roman"/>
          <w:b/>
          <w:sz w:val="28"/>
          <w:szCs w:val="28"/>
        </w:rPr>
      </w:pPr>
    </w:p>
    <w:p w14:paraId="17DE3510" w14:textId="77777777" w:rsidR="00896674" w:rsidRDefault="00896674"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BETWEEN:</w:t>
      </w:r>
    </w:p>
    <w:p w14:paraId="17DE3511" w14:textId="77777777" w:rsidR="006B3C9A" w:rsidRPr="006B3C9A" w:rsidRDefault="006B3C9A" w:rsidP="006B3C9A">
      <w:pPr>
        <w:spacing w:after="0" w:line="240" w:lineRule="auto"/>
        <w:jc w:val="both"/>
        <w:rPr>
          <w:rFonts w:ascii="Times New Roman" w:hAnsi="Times New Roman" w:cs="Times New Roman"/>
          <w:sz w:val="28"/>
          <w:szCs w:val="28"/>
        </w:rPr>
      </w:pPr>
    </w:p>
    <w:p w14:paraId="17DE3512" w14:textId="4E0A736F" w:rsidR="00E629DB" w:rsidRPr="006B3C9A" w:rsidRDefault="00F24584" w:rsidP="006B3C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HIS MAJESTY THE KING</w:t>
      </w:r>
    </w:p>
    <w:p w14:paraId="17DE3513" w14:textId="782A8BB0" w:rsidR="00E629DB" w:rsidRPr="006B3C9A" w:rsidRDefault="005452EB" w:rsidP="006B3C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Respondent</w:t>
      </w:r>
    </w:p>
    <w:p w14:paraId="17DE3514" w14:textId="77777777" w:rsidR="006B3C9A" w:rsidRDefault="006B3C9A" w:rsidP="006B3C9A">
      <w:pPr>
        <w:spacing w:after="0" w:line="240" w:lineRule="auto"/>
        <w:jc w:val="both"/>
        <w:rPr>
          <w:rFonts w:ascii="Times New Roman" w:hAnsi="Times New Roman" w:cs="Times New Roman"/>
          <w:sz w:val="28"/>
          <w:szCs w:val="28"/>
        </w:rPr>
      </w:pPr>
    </w:p>
    <w:p w14:paraId="17DE3515" w14:textId="77777777" w:rsidR="00E629DB" w:rsidRPr="006B3C9A" w:rsidRDefault="00E629DB" w:rsidP="006B3C9A">
      <w:pPr>
        <w:spacing w:after="0" w:line="240" w:lineRule="auto"/>
        <w:jc w:val="center"/>
        <w:rPr>
          <w:rFonts w:ascii="Times New Roman" w:hAnsi="Times New Roman" w:cs="Times New Roman"/>
          <w:sz w:val="28"/>
          <w:szCs w:val="28"/>
        </w:rPr>
      </w:pPr>
      <w:r w:rsidRPr="006B3C9A">
        <w:rPr>
          <w:rFonts w:ascii="Times New Roman" w:hAnsi="Times New Roman" w:cs="Times New Roman"/>
          <w:sz w:val="28"/>
          <w:szCs w:val="28"/>
        </w:rPr>
        <w:t>-and-</w:t>
      </w:r>
    </w:p>
    <w:p w14:paraId="17DE3516" w14:textId="77777777" w:rsidR="00E629DB" w:rsidRPr="006B3C9A" w:rsidRDefault="00E629DB" w:rsidP="006B3C9A">
      <w:pPr>
        <w:spacing w:after="0" w:line="240" w:lineRule="auto"/>
        <w:jc w:val="center"/>
        <w:rPr>
          <w:rFonts w:ascii="Times New Roman" w:hAnsi="Times New Roman" w:cs="Times New Roman"/>
          <w:sz w:val="28"/>
          <w:szCs w:val="28"/>
        </w:rPr>
      </w:pPr>
    </w:p>
    <w:p w14:paraId="17DE3517" w14:textId="55DCD578" w:rsidR="00E629DB" w:rsidRPr="006B3C9A" w:rsidRDefault="005452EB" w:rsidP="006B3C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NEIL ALEXANDER BARRY</w:t>
      </w:r>
    </w:p>
    <w:p w14:paraId="17DE3518" w14:textId="1A42A7A5" w:rsidR="00E629DB" w:rsidRPr="006B3C9A" w:rsidRDefault="005452EB" w:rsidP="006B3C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14:paraId="17DE3519" w14:textId="77777777" w:rsidR="00C72AB7" w:rsidRPr="006B3C9A" w:rsidRDefault="00C72AB7" w:rsidP="006B3C9A">
      <w:pPr>
        <w:spacing w:after="0" w:line="240" w:lineRule="auto"/>
        <w:jc w:val="both"/>
        <w:rPr>
          <w:rFonts w:ascii="Times New Roman" w:hAnsi="Times New Roman" w:cs="Times New Roman"/>
          <w:b/>
          <w:sz w:val="28"/>
          <w:szCs w:val="28"/>
        </w:rPr>
      </w:pPr>
    </w:p>
    <w:p w14:paraId="17DE351A" w14:textId="5BA662AA" w:rsidR="003D3E8C" w:rsidRPr="006B3C9A" w:rsidRDefault="00360BE3" w:rsidP="006B3C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MEMORANDUM OF</w:t>
      </w:r>
      <w:r w:rsidR="00037ED0">
        <w:rPr>
          <w:rFonts w:ascii="Times New Roman" w:hAnsi="Times New Roman" w:cs="Times New Roman"/>
          <w:b/>
          <w:sz w:val="28"/>
          <w:szCs w:val="28"/>
        </w:rPr>
        <w:t xml:space="preserve"> JUDGMENT</w:t>
      </w:r>
    </w:p>
    <w:p w14:paraId="616606C5" w14:textId="6D69E549" w:rsidR="00D22D86" w:rsidRDefault="00D22D86" w:rsidP="006B3C9A">
      <w:pPr>
        <w:pStyle w:val="ListParagraph"/>
        <w:spacing w:after="0" w:line="240" w:lineRule="auto"/>
        <w:ind w:left="0"/>
        <w:jc w:val="both"/>
        <w:rPr>
          <w:rFonts w:ascii="Times New Roman" w:hAnsi="Times New Roman" w:cs="Times New Roman"/>
          <w:b/>
          <w:bCs/>
          <w:sz w:val="28"/>
          <w:szCs w:val="28"/>
        </w:rPr>
      </w:pPr>
    </w:p>
    <w:p w14:paraId="128E2446" w14:textId="42AB8BED" w:rsidR="00DF7B2F" w:rsidRDefault="00C15EDC" w:rsidP="006B3C9A">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INTRODUCTION</w:t>
      </w:r>
    </w:p>
    <w:p w14:paraId="7570E48D" w14:textId="77777777" w:rsidR="00767472" w:rsidRPr="00767472" w:rsidRDefault="00767472" w:rsidP="00767472">
      <w:pPr>
        <w:pStyle w:val="ListParagraph"/>
        <w:rPr>
          <w:rFonts w:ascii="Times New Roman" w:hAnsi="Times New Roman" w:cs="Times New Roman"/>
          <w:b/>
          <w:sz w:val="28"/>
          <w:szCs w:val="28"/>
        </w:rPr>
      </w:pPr>
    </w:p>
    <w:p w14:paraId="0E16EB4E" w14:textId="1C029521" w:rsidR="00351C68" w:rsidRPr="00EF3BF2" w:rsidRDefault="00351C68" w:rsidP="00351C68">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accused, Neil Barry (“Barry”)</w:t>
      </w:r>
      <w:r w:rsidRPr="003F23E3">
        <w:rPr>
          <w:rFonts w:ascii="Times New Roman" w:hAnsi="Times New Roman" w:cs="Times New Roman"/>
          <w:sz w:val="28"/>
          <w:szCs w:val="28"/>
        </w:rPr>
        <w:t xml:space="preserve"> seeks a stay of proceedings</w:t>
      </w:r>
      <w:r>
        <w:rPr>
          <w:rFonts w:ascii="Times New Roman" w:hAnsi="Times New Roman" w:cs="Times New Roman"/>
          <w:sz w:val="28"/>
          <w:szCs w:val="28"/>
        </w:rPr>
        <w:t xml:space="preserve"> based on violation of his </w:t>
      </w:r>
      <w:r w:rsidRPr="003F23E3">
        <w:rPr>
          <w:rFonts w:ascii="Times New Roman" w:hAnsi="Times New Roman" w:cs="Times New Roman"/>
          <w:sz w:val="28"/>
          <w:szCs w:val="28"/>
        </w:rPr>
        <w:t xml:space="preserve">right to be tried within a reasonable time under s 11(b) of the </w:t>
      </w:r>
      <w:r w:rsidRPr="003F23E3">
        <w:rPr>
          <w:rFonts w:ascii="Times New Roman" w:hAnsi="Times New Roman" w:cs="Times New Roman"/>
          <w:i/>
          <w:iCs/>
          <w:sz w:val="28"/>
          <w:szCs w:val="28"/>
        </w:rPr>
        <w:t>Canadian Charter of Rights and Freedoms</w:t>
      </w:r>
      <w:r>
        <w:rPr>
          <w:rFonts w:ascii="Times New Roman" w:hAnsi="Times New Roman" w:cs="Times New Roman"/>
          <w:i/>
          <w:iCs/>
          <w:sz w:val="28"/>
          <w:szCs w:val="28"/>
        </w:rPr>
        <w:t>.</w:t>
      </w:r>
      <w:r w:rsidR="00CA1A2B">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Specifically, the time between when he was charged and when his trial was scheduled to proceed </w:t>
      </w:r>
      <w:r w:rsidRPr="003F23E3">
        <w:rPr>
          <w:rFonts w:ascii="Times New Roman" w:hAnsi="Times New Roman" w:cs="Times New Roman"/>
          <w:sz w:val="28"/>
          <w:szCs w:val="28"/>
        </w:rPr>
        <w:t xml:space="preserve">exceeds the presumptive 30-month ceiling set out in </w:t>
      </w:r>
      <w:r w:rsidRPr="003F23E3">
        <w:rPr>
          <w:rFonts w:ascii="Times New Roman" w:hAnsi="Times New Roman" w:cs="Times New Roman"/>
          <w:i/>
          <w:iCs/>
          <w:sz w:val="28"/>
          <w:szCs w:val="28"/>
        </w:rPr>
        <w:t xml:space="preserve">R v Jordan, </w:t>
      </w:r>
      <w:r w:rsidRPr="003F23E3">
        <w:rPr>
          <w:rFonts w:ascii="Times New Roman" w:hAnsi="Times New Roman" w:cs="Times New Roman"/>
          <w:sz w:val="28"/>
          <w:szCs w:val="28"/>
        </w:rPr>
        <w:t>2016 SCC 27 (“</w:t>
      </w:r>
      <w:r w:rsidRPr="003F23E3">
        <w:rPr>
          <w:rFonts w:ascii="Times New Roman" w:hAnsi="Times New Roman" w:cs="Times New Roman"/>
          <w:i/>
          <w:iCs/>
          <w:sz w:val="28"/>
          <w:szCs w:val="28"/>
        </w:rPr>
        <w:t>Jordan”</w:t>
      </w:r>
      <w:r w:rsidRPr="003F23E3">
        <w:rPr>
          <w:rFonts w:ascii="Times New Roman" w:hAnsi="Times New Roman" w:cs="Times New Roman"/>
          <w:sz w:val="28"/>
          <w:szCs w:val="28"/>
        </w:rPr>
        <w:t>).</w:t>
      </w:r>
      <w:r>
        <w:rPr>
          <w:rFonts w:ascii="Times New Roman" w:hAnsi="Times New Roman" w:cs="Times New Roman"/>
          <w:sz w:val="28"/>
          <w:szCs w:val="28"/>
        </w:rPr>
        <w:t xml:space="preserve"> </w:t>
      </w:r>
    </w:p>
    <w:p w14:paraId="204DD0FA" w14:textId="77777777" w:rsidR="00351C68" w:rsidRPr="00EF3BF2" w:rsidRDefault="00351C68" w:rsidP="00351C68">
      <w:pPr>
        <w:pStyle w:val="ListParagraph"/>
        <w:spacing w:after="0" w:line="240" w:lineRule="auto"/>
        <w:ind w:left="0"/>
        <w:contextualSpacing w:val="0"/>
        <w:jc w:val="both"/>
        <w:rPr>
          <w:rFonts w:ascii="Times New Roman" w:hAnsi="Times New Roman" w:cs="Times New Roman"/>
          <w:b/>
          <w:sz w:val="28"/>
          <w:szCs w:val="28"/>
        </w:rPr>
      </w:pPr>
    </w:p>
    <w:p w14:paraId="6456BECA" w14:textId="34B0747F" w:rsidR="00351C68" w:rsidRPr="006612A6" w:rsidRDefault="00351C68" w:rsidP="00351C68">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Crown opposes the application and contends that although the delay exceeds the presumptive ceiling, it is due to exceptional circumstances resulting from the COVID-19 pandemic and therefore, Barry’s right to be tried within a reasonable time has not been violated.</w:t>
      </w:r>
    </w:p>
    <w:p w14:paraId="533E0A1D" w14:textId="77777777" w:rsidR="00351C68" w:rsidRDefault="00351C68" w:rsidP="00351C68">
      <w:pPr>
        <w:pStyle w:val="ListParagraph"/>
        <w:spacing w:after="0" w:line="240" w:lineRule="auto"/>
        <w:ind w:left="0"/>
        <w:jc w:val="both"/>
        <w:rPr>
          <w:rFonts w:ascii="Times New Roman" w:hAnsi="Times New Roman" w:cs="Times New Roman"/>
          <w:sz w:val="28"/>
          <w:szCs w:val="28"/>
        </w:rPr>
      </w:pPr>
    </w:p>
    <w:p w14:paraId="54D0090E" w14:textId="0FB52506" w:rsidR="00767472" w:rsidRDefault="00767472" w:rsidP="0076747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Health Organization declared the pandemic on March 11, 2020.</w:t>
      </w:r>
      <w:r w:rsidR="003773D9">
        <w:rPr>
          <w:rFonts w:ascii="Times New Roman" w:hAnsi="Times New Roman" w:cs="Times New Roman"/>
          <w:sz w:val="28"/>
          <w:szCs w:val="28"/>
        </w:rPr>
        <w:t xml:space="preserve"> </w:t>
      </w:r>
      <w:r>
        <w:rPr>
          <w:rFonts w:ascii="Times New Roman" w:hAnsi="Times New Roman" w:cs="Times New Roman"/>
          <w:sz w:val="28"/>
          <w:szCs w:val="28"/>
        </w:rPr>
        <w:t xml:space="preserve"> Within days, the Northwest Territories’ Chief Public Health Officer (“CPHO”) declared a public health emergency and issued various orders pursuant to her powers under the </w:t>
      </w:r>
      <w:r>
        <w:rPr>
          <w:rFonts w:ascii="Times New Roman" w:hAnsi="Times New Roman" w:cs="Times New Roman"/>
          <w:i/>
          <w:iCs/>
          <w:sz w:val="28"/>
          <w:szCs w:val="28"/>
        </w:rPr>
        <w:t xml:space="preserve">Public Health Act, </w:t>
      </w:r>
      <w:r>
        <w:rPr>
          <w:rFonts w:ascii="Times New Roman" w:hAnsi="Times New Roman" w:cs="Times New Roman"/>
          <w:sz w:val="28"/>
          <w:szCs w:val="28"/>
        </w:rPr>
        <w:t xml:space="preserve">SNWT 2007, c 17.  Among other things, </w:t>
      </w:r>
      <w:r w:rsidR="00B22DA7">
        <w:rPr>
          <w:rFonts w:ascii="Times New Roman" w:hAnsi="Times New Roman" w:cs="Times New Roman"/>
          <w:sz w:val="28"/>
          <w:szCs w:val="28"/>
        </w:rPr>
        <w:t xml:space="preserve">the </w:t>
      </w:r>
      <w:r>
        <w:rPr>
          <w:rFonts w:ascii="Times New Roman" w:hAnsi="Times New Roman" w:cs="Times New Roman"/>
          <w:sz w:val="28"/>
          <w:szCs w:val="28"/>
        </w:rPr>
        <w:t>CPHO’s orders restricted travel both within and into the Northwest Territories, regulated private and public gatherings, imposed social distancing requirements in public areas, and imposed isolation requirements on individuals in certain circumstances.</w:t>
      </w:r>
    </w:p>
    <w:p w14:paraId="4BF83095" w14:textId="77777777" w:rsidR="00767472" w:rsidRDefault="00767472" w:rsidP="00767472">
      <w:pPr>
        <w:pStyle w:val="ListParagraph"/>
        <w:spacing w:after="0" w:line="240" w:lineRule="auto"/>
        <w:ind w:left="0"/>
        <w:jc w:val="both"/>
        <w:rPr>
          <w:rFonts w:ascii="Times New Roman" w:hAnsi="Times New Roman" w:cs="Times New Roman"/>
          <w:sz w:val="28"/>
          <w:szCs w:val="28"/>
        </w:rPr>
      </w:pPr>
    </w:p>
    <w:p w14:paraId="284E3288" w14:textId="2365E70D" w:rsidR="00767472" w:rsidRDefault="00767472" w:rsidP="0076747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Court and the Territorial Court adapted their respective practices to comply with the CPHO’s orders, as evidenced by numerous practice directives, copies of which are found in the affidavit evidence the Crown tendered in this application. </w:t>
      </w:r>
      <w:r w:rsidR="00B11348">
        <w:rPr>
          <w:rFonts w:ascii="Times New Roman" w:hAnsi="Times New Roman" w:cs="Times New Roman"/>
          <w:sz w:val="28"/>
          <w:szCs w:val="28"/>
        </w:rPr>
        <w:t xml:space="preserve"> </w:t>
      </w:r>
      <w:r>
        <w:rPr>
          <w:rFonts w:ascii="Times New Roman" w:hAnsi="Times New Roman" w:cs="Times New Roman"/>
          <w:sz w:val="28"/>
          <w:szCs w:val="28"/>
        </w:rPr>
        <w:t xml:space="preserve">This Court issued 13 separate practice directives between March 13, </w:t>
      </w:r>
      <w:proofErr w:type="gramStart"/>
      <w:r>
        <w:rPr>
          <w:rFonts w:ascii="Times New Roman" w:hAnsi="Times New Roman" w:cs="Times New Roman"/>
          <w:sz w:val="28"/>
          <w:szCs w:val="28"/>
        </w:rPr>
        <w:t>2020</w:t>
      </w:r>
      <w:proofErr w:type="gramEnd"/>
      <w:r>
        <w:rPr>
          <w:rFonts w:ascii="Times New Roman" w:hAnsi="Times New Roman" w:cs="Times New Roman"/>
          <w:sz w:val="28"/>
          <w:szCs w:val="28"/>
        </w:rPr>
        <w:t xml:space="preserve"> and May 24, 2022, to reflect the CPHO’s orders, including modified orders, which sometimes tightened and at other times loosened gathering restrictions.</w:t>
      </w:r>
    </w:p>
    <w:p w14:paraId="5AF55CA1" w14:textId="77777777" w:rsidR="00767472" w:rsidRPr="00767472" w:rsidRDefault="00767472" w:rsidP="00767472">
      <w:pPr>
        <w:pStyle w:val="ListParagraph"/>
        <w:rPr>
          <w:rFonts w:ascii="Times New Roman" w:hAnsi="Times New Roman" w:cs="Times New Roman"/>
          <w:sz w:val="28"/>
          <w:szCs w:val="28"/>
        </w:rPr>
      </w:pPr>
    </w:p>
    <w:p w14:paraId="3E58F73E" w14:textId="175DA86E" w:rsidR="00AF0513" w:rsidRPr="001B7ADF" w:rsidRDefault="00767472" w:rsidP="001B7ADF">
      <w:pPr>
        <w:pStyle w:val="ListParagraph"/>
        <w:numPr>
          <w:ilvl w:val="0"/>
          <w:numId w:val="10"/>
        </w:numPr>
        <w:spacing w:after="0" w:line="240" w:lineRule="auto"/>
        <w:jc w:val="both"/>
        <w:rPr>
          <w:rFonts w:ascii="Times New Roman" w:hAnsi="Times New Roman" w:cs="Times New Roman"/>
          <w:b/>
          <w:sz w:val="28"/>
          <w:szCs w:val="28"/>
        </w:rPr>
      </w:pPr>
      <w:r w:rsidRPr="00767472">
        <w:rPr>
          <w:rFonts w:ascii="Times New Roman" w:hAnsi="Times New Roman" w:cs="Times New Roman"/>
          <w:sz w:val="28"/>
          <w:szCs w:val="28"/>
        </w:rPr>
        <w:t>Importantly, this Court was forced to cancel all scheduled jury trials</w:t>
      </w:r>
      <w:r>
        <w:rPr>
          <w:rFonts w:ascii="Times New Roman" w:hAnsi="Times New Roman" w:cs="Times New Roman"/>
          <w:sz w:val="28"/>
          <w:szCs w:val="28"/>
        </w:rPr>
        <w:t xml:space="preserve"> to comply with the CPHO’s orders</w:t>
      </w:r>
      <w:r w:rsidR="007414A5">
        <w:rPr>
          <w:rFonts w:ascii="Times New Roman" w:hAnsi="Times New Roman" w:cs="Times New Roman"/>
          <w:sz w:val="28"/>
          <w:szCs w:val="28"/>
        </w:rPr>
        <w:t>.</w:t>
      </w:r>
      <w:r w:rsidR="00B11348">
        <w:rPr>
          <w:rFonts w:ascii="Times New Roman" w:hAnsi="Times New Roman" w:cs="Times New Roman"/>
          <w:sz w:val="28"/>
          <w:szCs w:val="28"/>
        </w:rPr>
        <w:t xml:space="preserve"> </w:t>
      </w:r>
      <w:r w:rsidR="007414A5">
        <w:rPr>
          <w:rFonts w:ascii="Times New Roman" w:hAnsi="Times New Roman" w:cs="Times New Roman"/>
          <w:sz w:val="28"/>
          <w:szCs w:val="28"/>
        </w:rPr>
        <w:t xml:space="preserve"> T</w:t>
      </w:r>
      <w:r w:rsidRPr="00767472">
        <w:rPr>
          <w:rFonts w:ascii="Times New Roman" w:hAnsi="Times New Roman" w:cs="Times New Roman"/>
          <w:sz w:val="28"/>
          <w:szCs w:val="28"/>
        </w:rPr>
        <w:t xml:space="preserve">he uncertainty of how, and for how long, the pandemic would continue </w:t>
      </w:r>
      <w:r>
        <w:rPr>
          <w:rFonts w:ascii="Times New Roman" w:hAnsi="Times New Roman" w:cs="Times New Roman"/>
          <w:sz w:val="28"/>
          <w:szCs w:val="28"/>
        </w:rPr>
        <w:t xml:space="preserve">to </w:t>
      </w:r>
      <w:r w:rsidRPr="00767472">
        <w:rPr>
          <w:rFonts w:ascii="Times New Roman" w:hAnsi="Times New Roman" w:cs="Times New Roman"/>
          <w:sz w:val="28"/>
          <w:szCs w:val="28"/>
        </w:rPr>
        <w:t>affect the Court’s operations meant the cancelled jury trials could not be rescheduled</w:t>
      </w:r>
      <w:r w:rsidR="00CA0252">
        <w:rPr>
          <w:rFonts w:ascii="Times New Roman" w:hAnsi="Times New Roman" w:cs="Times New Roman"/>
          <w:sz w:val="28"/>
          <w:szCs w:val="28"/>
        </w:rPr>
        <w:t xml:space="preserve">, nor </w:t>
      </w:r>
      <w:r w:rsidR="007414A5">
        <w:rPr>
          <w:rFonts w:ascii="Times New Roman" w:hAnsi="Times New Roman" w:cs="Times New Roman"/>
          <w:sz w:val="28"/>
          <w:szCs w:val="28"/>
        </w:rPr>
        <w:t>could new ones be</w:t>
      </w:r>
      <w:r w:rsidR="00CA0252">
        <w:rPr>
          <w:rFonts w:ascii="Times New Roman" w:hAnsi="Times New Roman" w:cs="Times New Roman"/>
          <w:sz w:val="28"/>
          <w:szCs w:val="28"/>
        </w:rPr>
        <w:t xml:space="preserve"> set,</w:t>
      </w:r>
      <w:r w:rsidRPr="00767472">
        <w:rPr>
          <w:rFonts w:ascii="Times New Roman" w:hAnsi="Times New Roman" w:cs="Times New Roman"/>
          <w:sz w:val="28"/>
          <w:szCs w:val="28"/>
        </w:rPr>
        <w:t xml:space="preserve"> in the foreseeable future. </w:t>
      </w:r>
      <w:r w:rsidR="00D84F1F">
        <w:rPr>
          <w:rFonts w:ascii="Times New Roman" w:hAnsi="Times New Roman" w:cs="Times New Roman"/>
          <w:sz w:val="28"/>
          <w:szCs w:val="28"/>
        </w:rPr>
        <w:t xml:space="preserve"> </w:t>
      </w:r>
      <w:r w:rsidR="00351C68">
        <w:rPr>
          <w:rFonts w:ascii="Times New Roman" w:hAnsi="Times New Roman" w:cs="Times New Roman"/>
          <w:sz w:val="28"/>
          <w:szCs w:val="28"/>
        </w:rPr>
        <w:t>Th</w:t>
      </w:r>
      <w:r w:rsidR="007414A5">
        <w:rPr>
          <w:rFonts w:ascii="Times New Roman" w:hAnsi="Times New Roman" w:cs="Times New Roman"/>
          <w:sz w:val="28"/>
          <w:szCs w:val="28"/>
        </w:rPr>
        <w:t>is created an instant</w:t>
      </w:r>
      <w:r w:rsidR="00351C68">
        <w:rPr>
          <w:rFonts w:ascii="Times New Roman" w:hAnsi="Times New Roman" w:cs="Times New Roman"/>
          <w:sz w:val="28"/>
          <w:szCs w:val="28"/>
        </w:rPr>
        <w:t xml:space="preserve"> jury trial </w:t>
      </w:r>
      <w:r w:rsidR="00CA0252">
        <w:rPr>
          <w:rFonts w:ascii="Times New Roman" w:hAnsi="Times New Roman" w:cs="Times New Roman"/>
          <w:sz w:val="28"/>
          <w:szCs w:val="28"/>
        </w:rPr>
        <w:t>backlog which continued to grow as new cases</w:t>
      </w:r>
      <w:r w:rsidR="008143F7">
        <w:rPr>
          <w:rFonts w:ascii="Times New Roman" w:hAnsi="Times New Roman" w:cs="Times New Roman"/>
          <w:sz w:val="28"/>
          <w:szCs w:val="28"/>
        </w:rPr>
        <w:t>, including Barry’s,</w:t>
      </w:r>
      <w:r w:rsidR="00CA0252">
        <w:rPr>
          <w:rFonts w:ascii="Times New Roman" w:hAnsi="Times New Roman" w:cs="Times New Roman"/>
          <w:sz w:val="28"/>
          <w:szCs w:val="28"/>
        </w:rPr>
        <w:t xml:space="preserve"> entered the system and made their way </w:t>
      </w:r>
      <w:r w:rsidR="008143F7">
        <w:rPr>
          <w:rFonts w:ascii="Times New Roman" w:hAnsi="Times New Roman" w:cs="Times New Roman"/>
          <w:sz w:val="28"/>
          <w:szCs w:val="28"/>
        </w:rPr>
        <w:t>on</w:t>
      </w:r>
      <w:r w:rsidR="00CA0252">
        <w:rPr>
          <w:rFonts w:ascii="Times New Roman" w:hAnsi="Times New Roman" w:cs="Times New Roman"/>
          <w:sz w:val="28"/>
          <w:szCs w:val="28"/>
        </w:rPr>
        <w:t xml:space="preserve">to this Court’s Criminal Pending List. </w:t>
      </w:r>
    </w:p>
    <w:p w14:paraId="7B0272E8" w14:textId="77777777" w:rsidR="001B7ADF" w:rsidRPr="00351C68" w:rsidRDefault="001B7ADF" w:rsidP="001B7ADF">
      <w:pPr>
        <w:pStyle w:val="ListParagraph"/>
        <w:spacing w:after="0" w:line="240" w:lineRule="auto"/>
        <w:ind w:left="0"/>
        <w:jc w:val="both"/>
        <w:rPr>
          <w:rFonts w:ascii="Times New Roman" w:hAnsi="Times New Roman" w:cs="Times New Roman"/>
          <w:b/>
          <w:sz w:val="28"/>
          <w:szCs w:val="28"/>
        </w:rPr>
      </w:pPr>
    </w:p>
    <w:p w14:paraId="5E1F1B6C" w14:textId="77777777" w:rsidR="00AF0513" w:rsidRDefault="00AF0513" w:rsidP="00AF0513">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PROCEDURAL HISTORY</w:t>
      </w:r>
    </w:p>
    <w:p w14:paraId="6A6BF00C" w14:textId="77777777" w:rsidR="00AF0513" w:rsidRPr="00F54BA7" w:rsidRDefault="00AF0513" w:rsidP="00AF0513">
      <w:pPr>
        <w:pStyle w:val="ListParagraph"/>
        <w:spacing w:after="0" w:line="240" w:lineRule="auto"/>
        <w:ind w:left="0"/>
        <w:jc w:val="both"/>
        <w:rPr>
          <w:rFonts w:ascii="Times New Roman" w:hAnsi="Times New Roman" w:cs="Times New Roman"/>
          <w:b/>
          <w:bCs/>
          <w:sz w:val="28"/>
          <w:szCs w:val="28"/>
        </w:rPr>
      </w:pPr>
    </w:p>
    <w:p w14:paraId="49E4F931" w14:textId="7C5814E4" w:rsidR="00AF0513" w:rsidRDefault="00041705"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AF0513">
        <w:rPr>
          <w:rFonts w:ascii="Times New Roman" w:hAnsi="Times New Roman" w:cs="Times New Roman"/>
          <w:sz w:val="28"/>
          <w:szCs w:val="28"/>
        </w:rPr>
        <w:t xml:space="preserve">he </w:t>
      </w:r>
      <w:r w:rsidR="00CA0252">
        <w:rPr>
          <w:rFonts w:ascii="Times New Roman" w:hAnsi="Times New Roman" w:cs="Times New Roman"/>
          <w:sz w:val="28"/>
          <w:szCs w:val="28"/>
        </w:rPr>
        <w:t xml:space="preserve">procedural </w:t>
      </w:r>
      <w:r w:rsidR="00AF0513">
        <w:rPr>
          <w:rFonts w:ascii="Times New Roman" w:hAnsi="Times New Roman" w:cs="Times New Roman"/>
          <w:sz w:val="28"/>
          <w:szCs w:val="28"/>
        </w:rPr>
        <w:t xml:space="preserve">history is </w:t>
      </w:r>
      <w:r w:rsidR="00CA0252">
        <w:rPr>
          <w:rFonts w:ascii="Times New Roman" w:hAnsi="Times New Roman" w:cs="Times New Roman"/>
          <w:sz w:val="28"/>
          <w:szCs w:val="28"/>
        </w:rPr>
        <w:t xml:space="preserve">summarized below.  It is based on </w:t>
      </w:r>
      <w:r>
        <w:rPr>
          <w:rFonts w:ascii="Times New Roman" w:hAnsi="Times New Roman" w:cs="Times New Roman"/>
          <w:sz w:val="28"/>
          <w:szCs w:val="28"/>
        </w:rPr>
        <w:t>the Court’s record</w:t>
      </w:r>
      <w:r w:rsidR="00CA0252">
        <w:rPr>
          <w:rFonts w:ascii="Times New Roman" w:hAnsi="Times New Roman" w:cs="Times New Roman"/>
          <w:sz w:val="28"/>
          <w:szCs w:val="28"/>
        </w:rPr>
        <w:t xml:space="preserve">, as well as </w:t>
      </w:r>
      <w:r>
        <w:rPr>
          <w:rFonts w:ascii="Times New Roman" w:hAnsi="Times New Roman" w:cs="Times New Roman"/>
          <w:sz w:val="28"/>
          <w:szCs w:val="28"/>
        </w:rPr>
        <w:t xml:space="preserve">information is </w:t>
      </w:r>
      <w:r w:rsidR="00AF0513">
        <w:rPr>
          <w:rFonts w:ascii="Times New Roman" w:hAnsi="Times New Roman" w:cs="Times New Roman"/>
          <w:sz w:val="28"/>
          <w:szCs w:val="28"/>
        </w:rPr>
        <w:t xml:space="preserve">set out in affidavits </w:t>
      </w:r>
      <w:r>
        <w:rPr>
          <w:rFonts w:ascii="Times New Roman" w:hAnsi="Times New Roman" w:cs="Times New Roman"/>
          <w:sz w:val="28"/>
          <w:szCs w:val="28"/>
        </w:rPr>
        <w:t xml:space="preserve">and submissions </w:t>
      </w:r>
      <w:r w:rsidR="00AF0513">
        <w:rPr>
          <w:rFonts w:ascii="Times New Roman" w:hAnsi="Times New Roman" w:cs="Times New Roman"/>
          <w:sz w:val="28"/>
          <w:szCs w:val="28"/>
        </w:rPr>
        <w:t xml:space="preserve">filed by both Crown and defence counsel.  </w:t>
      </w:r>
    </w:p>
    <w:p w14:paraId="703897CD" w14:textId="77777777" w:rsidR="00AF0513" w:rsidRDefault="00AF0513" w:rsidP="00AF0513">
      <w:pPr>
        <w:pStyle w:val="ListParagraph"/>
        <w:spacing w:after="0" w:line="240" w:lineRule="auto"/>
        <w:ind w:left="0"/>
        <w:jc w:val="both"/>
        <w:rPr>
          <w:rFonts w:ascii="Times New Roman" w:hAnsi="Times New Roman" w:cs="Times New Roman"/>
          <w:sz w:val="28"/>
          <w:szCs w:val="28"/>
        </w:rPr>
      </w:pPr>
    </w:p>
    <w:p w14:paraId="46248CDB" w14:textId="5F1E424C" w:rsidR="00AF0513" w:rsidRDefault="00AF0513"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initial Information was sworn June 16, 2021, alleging four counts of sexual exploitation (s 153(1) of the </w:t>
      </w:r>
      <w:r>
        <w:rPr>
          <w:rFonts w:ascii="Times New Roman" w:hAnsi="Times New Roman" w:cs="Times New Roman"/>
          <w:i/>
          <w:iCs/>
          <w:sz w:val="28"/>
          <w:szCs w:val="28"/>
        </w:rPr>
        <w:t>Criminal Code</w:t>
      </w:r>
      <w:r>
        <w:rPr>
          <w:rFonts w:ascii="Times New Roman" w:hAnsi="Times New Roman" w:cs="Times New Roman"/>
          <w:sz w:val="28"/>
          <w:szCs w:val="28"/>
        </w:rPr>
        <w:t>).</w:t>
      </w:r>
      <w:r w:rsidR="00910B19">
        <w:rPr>
          <w:rFonts w:ascii="Times New Roman" w:hAnsi="Times New Roman" w:cs="Times New Roman"/>
          <w:sz w:val="28"/>
          <w:szCs w:val="28"/>
        </w:rPr>
        <w:t xml:space="preserve"> </w:t>
      </w:r>
      <w:r>
        <w:rPr>
          <w:rFonts w:ascii="Times New Roman" w:hAnsi="Times New Roman" w:cs="Times New Roman"/>
          <w:sz w:val="28"/>
          <w:szCs w:val="28"/>
        </w:rPr>
        <w:t xml:space="preserve"> A first appearance was scheduled for August 10, </w:t>
      </w:r>
      <w:proofErr w:type="gramStart"/>
      <w:r>
        <w:rPr>
          <w:rFonts w:ascii="Times New Roman" w:hAnsi="Times New Roman" w:cs="Times New Roman"/>
          <w:sz w:val="28"/>
          <w:szCs w:val="28"/>
        </w:rPr>
        <w:t>2021</w:t>
      </w:r>
      <w:proofErr w:type="gramEnd"/>
      <w:r>
        <w:rPr>
          <w:rFonts w:ascii="Times New Roman" w:hAnsi="Times New Roman" w:cs="Times New Roman"/>
          <w:sz w:val="28"/>
          <w:szCs w:val="28"/>
        </w:rPr>
        <w:t xml:space="preserve"> in Territorial Court and subsequently adjourned to September 7, 2021.  On that day, the Crown laid a replacement Information alleging two counts of sexual assault (s 271 of the </w:t>
      </w:r>
      <w:r>
        <w:rPr>
          <w:rFonts w:ascii="Times New Roman" w:hAnsi="Times New Roman" w:cs="Times New Roman"/>
          <w:i/>
          <w:iCs/>
          <w:sz w:val="28"/>
          <w:szCs w:val="28"/>
        </w:rPr>
        <w:t xml:space="preserve">Criminal </w:t>
      </w:r>
      <w:r w:rsidRPr="00A13DDF">
        <w:rPr>
          <w:rFonts w:ascii="Times New Roman" w:hAnsi="Times New Roman" w:cs="Times New Roman"/>
          <w:sz w:val="28"/>
          <w:szCs w:val="28"/>
        </w:rPr>
        <w:t>Code</w:t>
      </w:r>
      <w:r>
        <w:rPr>
          <w:rFonts w:ascii="Times New Roman" w:hAnsi="Times New Roman" w:cs="Times New Roman"/>
          <w:sz w:val="28"/>
          <w:szCs w:val="28"/>
        </w:rPr>
        <w:t xml:space="preserve">) </w:t>
      </w:r>
      <w:r w:rsidRPr="00A13DDF">
        <w:rPr>
          <w:rFonts w:ascii="Times New Roman" w:hAnsi="Times New Roman" w:cs="Times New Roman"/>
          <w:sz w:val="28"/>
          <w:szCs w:val="28"/>
        </w:rPr>
        <w:t>and</w:t>
      </w:r>
      <w:r>
        <w:rPr>
          <w:rFonts w:ascii="Times New Roman" w:hAnsi="Times New Roman" w:cs="Times New Roman"/>
          <w:sz w:val="28"/>
          <w:szCs w:val="28"/>
        </w:rPr>
        <w:t xml:space="preserve"> two counts of sexual exploitation against the same complainant.</w:t>
      </w:r>
    </w:p>
    <w:p w14:paraId="033C914B" w14:textId="77777777" w:rsidR="00AF0513" w:rsidRDefault="00AF0513" w:rsidP="00AF051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459E94A8" w14:textId="67ED8052" w:rsidR="00AF0513" w:rsidRDefault="00AF0513"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Regular Territorial Court sittings were cancelled between September 28 and November 16, </w:t>
      </w:r>
      <w:proofErr w:type="gramStart"/>
      <w:r>
        <w:rPr>
          <w:rFonts w:ascii="Times New Roman" w:hAnsi="Times New Roman" w:cs="Times New Roman"/>
          <w:sz w:val="28"/>
          <w:szCs w:val="28"/>
        </w:rPr>
        <w:t>2021</w:t>
      </w:r>
      <w:proofErr w:type="gramEnd"/>
      <w:r>
        <w:rPr>
          <w:rFonts w:ascii="Times New Roman" w:hAnsi="Times New Roman" w:cs="Times New Roman"/>
          <w:sz w:val="28"/>
          <w:szCs w:val="28"/>
        </w:rPr>
        <w:t xml:space="preserve"> to comply with public health orders</w:t>
      </w:r>
      <w:r w:rsidR="006612A6">
        <w:rPr>
          <w:rFonts w:ascii="Times New Roman" w:hAnsi="Times New Roman" w:cs="Times New Roman"/>
          <w:sz w:val="28"/>
          <w:szCs w:val="28"/>
        </w:rPr>
        <w:t>.</w:t>
      </w:r>
      <w:r w:rsidR="00910B19">
        <w:rPr>
          <w:rFonts w:ascii="Times New Roman" w:hAnsi="Times New Roman" w:cs="Times New Roman"/>
          <w:sz w:val="28"/>
          <w:szCs w:val="28"/>
        </w:rPr>
        <w:t xml:space="preserve"> </w:t>
      </w:r>
      <w:r>
        <w:rPr>
          <w:rFonts w:ascii="Times New Roman" w:hAnsi="Times New Roman" w:cs="Times New Roman"/>
          <w:sz w:val="28"/>
          <w:szCs w:val="28"/>
        </w:rPr>
        <w:t xml:space="preserve"> There was an appearance in Territorial Court on November 16, </w:t>
      </w:r>
      <w:proofErr w:type="gramStart"/>
      <w:r>
        <w:rPr>
          <w:rFonts w:ascii="Times New Roman" w:hAnsi="Times New Roman" w:cs="Times New Roman"/>
          <w:sz w:val="28"/>
          <w:szCs w:val="28"/>
        </w:rPr>
        <w:t>2021</w:t>
      </w:r>
      <w:proofErr w:type="gramEnd"/>
      <w:r>
        <w:rPr>
          <w:rFonts w:ascii="Times New Roman" w:hAnsi="Times New Roman" w:cs="Times New Roman"/>
          <w:sz w:val="28"/>
          <w:szCs w:val="28"/>
        </w:rPr>
        <w:t xml:space="preserve"> at which time the Crown filed another replacement Information, alleging sexual assault and sexual exploitations against two other complainants.  The matter was then adjourned to December 7, 2021.  On that day, the Crown laid a third replacement Information alleging counts of sexual assault and sexual exploitation against a fourth complainant.  </w:t>
      </w:r>
    </w:p>
    <w:p w14:paraId="6FB9C387" w14:textId="77777777" w:rsidR="00AF0513" w:rsidRPr="00ED7E91" w:rsidRDefault="00AF0513" w:rsidP="00AF0513">
      <w:pPr>
        <w:pStyle w:val="ListParagraph"/>
        <w:rPr>
          <w:rFonts w:ascii="Times New Roman" w:hAnsi="Times New Roman" w:cs="Times New Roman"/>
          <w:sz w:val="28"/>
          <w:szCs w:val="28"/>
        </w:rPr>
      </w:pPr>
    </w:p>
    <w:p w14:paraId="7C97C50B" w14:textId="2CD33DC3" w:rsidR="00F03739" w:rsidRDefault="00AF0513" w:rsidP="00AF0513">
      <w:pPr>
        <w:pStyle w:val="ListParagraph"/>
        <w:numPr>
          <w:ilvl w:val="0"/>
          <w:numId w:val="10"/>
        </w:numPr>
        <w:spacing w:after="0" w:line="240" w:lineRule="auto"/>
        <w:jc w:val="both"/>
        <w:rPr>
          <w:rFonts w:ascii="Times New Roman" w:hAnsi="Times New Roman" w:cs="Times New Roman"/>
          <w:sz w:val="28"/>
          <w:szCs w:val="28"/>
        </w:rPr>
      </w:pPr>
      <w:r w:rsidRPr="004967B9">
        <w:rPr>
          <w:rFonts w:ascii="Times New Roman" w:hAnsi="Times New Roman" w:cs="Times New Roman"/>
          <w:sz w:val="28"/>
          <w:szCs w:val="28"/>
        </w:rPr>
        <w:t xml:space="preserve">The case was adjourned to January 4, 2022, but subsequently, regular proceedings were again cancelled to comply with public health orders.  All matters were adjourned to February 15, 2022.  </w:t>
      </w:r>
      <w:r>
        <w:rPr>
          <w:rFonts w:ascii="Times New Roman" w:hAnsi="Times New Roman" w:cs="Times New Roman"/>
          <w:sz w:val="28"/>
          <w:szCs w:val="28"/>
        </w:rPr>
        <w:t>B</w:t>
      </w:r>
      <w:r w:rsidRPr="004967B9">
        <w:rPr>
          <w:rFonts w:ascii="Times New Roman" w:hAnsi="Times New Roman" w:cs="Times New Roman"/>
          <w:sz w:val="28"/>
          <w:szCs w:val="28"/>
        </w:rPr>
        <w:t xml:space="preserve">y mutual agreement, </w:t>
      </w:r>
      <w:r>
        <w:rPr>
          <w:rFonts w:ascii="Times New Roman" w:hAnsi="Times New Roman" w:cs="Times New Roman"/>
          <w:sz w:val="28"/>
          <w:szCs w:val="28"/>
        </w:rPr>
        <w:t xml:space="preserve">however, Barry’s </w:t>
      </w:r>
      <w:r w:rsidRPr="004967B9">
        <w:rPr>
          <w:rFonts w:ascii="Times New Roman" w:hAnsi="Times New Roman" w:cs="Times New Roman"/>
          <w:sz w:val="28"/>
          <w:szCs w:val="28"/>
        </w:rPr>
        <w:lastRenderedPageBreak/>
        <w:t xml:space="preserve">matter was brought forward with counsel appearing by telephone on January 19, 2022.  </w:t>
      </w:r>
      <w:r>
        <w:rPr>
          <w:rFonts w:ascii="Times New Roman" w:hAnsi="Times New Roman" w:cs="Times New Roman"/>
          <w:sz w:val="28"/>
          <w:szCs w:val="28"/>
        </w:rPr>
        <w:t xml:space="preserve">At that time, </w:t>
      </w:r>
      <w:r w:rsidRPr="004967B9">
        <w:rPr>
          <w:rFonts w:ascii="Times New Roman" w:hAnsi="Times New Roman" w:cs="Times New Roman"/>
          <w:sz w:val="28"/>
          <w:szCs w:val="28"/>
        </w:rPr>
        <w:t xml:space="preserve">Barry elected trial by judge and jury and his case was transferred to this Court. </w:t>
      </w:r>
      <w:r w:rsidR="008E07FF">
        <w:rPr>
          <w:rFonts w:ascii="Times New Roman" w:hAnsi="Times New Roman" w:cs="Times New Roman"/>
          <w:sz w:val="28"/>
          <w:szCs w:val="28"/>
        </w:rPr>
        <w:t xml:space="preserve"> </w:t>
      </w:r>
      <w:r w:rsidR="00F03739">
        <w:rPr>
          <w:rFonts w:ascii="Times New Roman" w:hAnsi="Times New Roman" w:cs="Times New Roman"/>
          <w:sz w:val="28"/>
          <w:szCs w:val="28"/>
        </w:rPr>
        <w:t>The matter was placed on this Court’s Criminal Pending List</w:t>
      </w:r>
      <w:r w:rsidR="00533F43">
        <w:rPr>
          <w:rFonts w:ascii="Times New Roman" w:hAnsi="Times New Roman" w:cs="Times New Roman"/>
          <w:sz w:val="28"/>
          <w:szCs w:val="28"/>
        </w:rPr>
        <w:t>.</w:t>
      </w:r>
      <w:r w:rsidR="00F03739">
        <w:rPr>
          <w:rFonts w:ascii="Times New Roman" w:hAnsi="Times New Roman" w:cs="Times New Roman"/>
          <w:sz w:val="28"/>
          <w:szCs w:val="28"/>
        </w:rPr>
        <w:t xml:space="preserve"> </w:t>
      </w:r>
    </w:p>
    <w:p w14:paraId="656F2178" w14:textId="77777777" w:rsidR="00F03739" w:rsidRPr="00F03739" w:rsidRDefault="00F03739" w:rsidP="00F03739">
      <w:pPr>
        <w:pStyle w:val="ListParagraph"/>
        <w:rPr>
          <w:rFonts w:ascii="Times New Roman" w:hAnsi="Times New Roman" w:cs="Times New Roman"/>
          <w:sz w:val="28"/>
          <w:szCs w:val="28"/>
        </w:rPr>
      </w:pPr>
    </w:p>
    <w:p w14:paraId="448F025C" w14:textId="1EA64E78" w:rsidR="00AF0513" w:rsidRDefault="00AF0513" w:rsidP="00AF0513">
      <w:pPr>
        <w:pStyle w:val="ListParagraph"/>
        <w:numPr>
          <w:ilvl w:val="0"/>
          <w:numId w:val="10"/>
        </w:numPr>
        <w:spacing w:after="0" w:line="240" w:lineRule="auto"/>
        <w:jc w:val="both"/>
        <w:rPr>
          <w:rFonts w:ascii="Times New Roman" w:hAnsi="Times New Roman" w:cs="Times New Roman"/>
          <w:sz w:val="28"/>
          <w:szCs w:val="28"/>
        </w:rPr>
      </w:pPr>
      <w:r w:rsidRPr="004967B9">
        <w:rPr>
          <w:rFonts w:ascii="Times New Roman" w:hAnsi="Times New Roman" w:cs="Times New Roman"/>
          <w:sz w:val="28"/>
          <w:szCs w:val="28"/>
        </w:rPr>
        <w:t xml:space="preserve">A </w:t>
      </w:r>
      <w:r w:rsidR="00351C68">
        <w:rPr>
          <w:rFonts w:ascii="Times New Roman" w:hAnsi="Times New Roman" w:cs="Times New Roman"/>
          <w:sz w:val="28"/>
          <w:szCs w:val="28"/>
        </w:rPr>
        <w:t xml:space="preserve">standardized </w:t>
      </w:r>
      <w:r w:rsidRPr="004967B9">
        <w:rPr>
          <w:rFonts w:ascii="Times New Roman" w:hAnsi="Times New Roman" w:cs="Times New Roman"/>
          <w:sz w:val="28"/>
          <w:szCs w:val="28"/>
        </w:rPr>
        <w:t xml:space="preserve">letter </w:t>
      </w:r>
      <w:r>
        <w:rPr>
          <w:rFonts w:ascii="Times New Roman" w:hAnsi="Times New Roman" w:cs="Times New Roman"/>
          <w:sz w:val="28"/>
          <w:szCs w:val="28"/>
        </w:rPr>
        <w:t xml:space="preserve">was sent </w:t>
      </w:r>
      <w:r w:rsidRPr="004967B9">
        <w:rPr>
          <w:rFonts w:ascii="Times New Roman" w:hAnsi="Times New Roman" w:cs="Times New Roman"/>
          <w:sz w:val="28"/>
          <w:szCs w:val="28"/>
        </w:rPr>
        <w:t xml:space="preserve">to </w:t>
      </w:r>
      <w:r>
        <w:rPr>
          <w:rFonts w:ascii="Times New Roman" w:hAnsi="Times New Roman" w:cs="Times New Roman"/>
          <w:sz w:val="28"/>
          <w:szCs w:val="28"/>
        </w:rPr>
        <w:t xml:space="preserve">Crown and defence </w:t>
      </w:r>
      <w:r w:rsidRPr="004967B9">
        <w:rPr>
          <w:rFonts w:ascii="Times New Roman" w:hAnsi="Times New Roman" w:cs="Times New Roman"/>
          <w:sz w:val="28"/>
          <w:szCs w:val="28"/>
        </w:rPr>
        <w:t xml:space="preserve">counsel </w:t>
      </w:r>
      <w:r>
        <w:rPr>
          <w:rFonts w:ascii="Times New Roman" w:hAnsi="Times New Roman" w:cs="Times New Roman"/>
          <w:sz w:val="28"/>
          <w:szCs w:val="28"/>
        </w:rPr>
        <w:t>fr</w:t>
      </w:r>
      <w:r w:rsidRPr="004967B9">
        <w:rPr>
          <w:rFonts w:ascii="Times New Roman" w:hAnsi="Times New Roman" w:cs="Times New Roman"/>
          <w:sz w:val="28"/>
          <w:szCs w:val="28"/>
        </w:rPr>
        <w:t xml:space="preserve">om the </w:t>
      </w:r>
      <w:r w:rsidR="00533F43">
        <w:rPr>
          <w:rFonts w:ascii="Times New Roman" w:hAnsi="Times New Roman" w:cs="Times New Roman"/>
          <w:sz w:val="28"/>
          <w:szCs w:val="28"/>
        </w:rPr>
        <w:t xml:space="preserve">Manager of the </w:t>
      </w:r>
      <w:r w:rsidRPr="004967B9">
        <w:rPr>
          <w:rFonts w:ascii="Times New Roman" w:hAnsi="Times New Roman" w:cs="Times New Roman"/>
          <w:sz w:val="28"/>
          <w:szCs w:val="28"/>
        </w:rPr>
        <w:t xml:space="preserve">Supreme Court Registry </w:t>
      </w:r>
      <w:r w:rsidR="00F03739">
        <w:rPr>
          <w:rFonts w:ascii="Times New Roman" w:hAnsi="Times New Roman" w:cs="Times New Roman"/>
          <w:sz w:val="28"/>
          <w:szCs w:val="28"/>
        </w:rPr>
        <w:t xml:space="preserve">on January 20, </w:t>
      </w:r>
      <w:proofErr w:type="gramStart"/>
      <w:r w:rsidR="00F03739">
        <w:rPr>
          <w:rFonts w:ascii="Times New Roman" w:hAnsi="Times New Roman" w:cs="Times New Roman"/>
          <w:sz w:val="28"/>
          <w:szCs w:val="28"/>
        </w:rPr>
        <w:t>2022</w:t>
      </w:r>
      <w:proofErr w:type="gramEnd"/>
      <w:r w:rsidR="00F03739">
        <w:rPr>
          <w:rFonts w:ascii="Times New Roman" w:hAnsi="Times New Roman" w:cs="Times New Roman"/>
          <w:sz w:val="28"/>
          <w:szCs w:val="28"/>
        </w:rPr>
        <w:t xml:space="preserve"> </w:t>
      </w:r>
      <w:r w:rsidRPr="004967B9">
        <w:rPr>
          <w:rFonts w:ascii="Times New Roman" w:hAnsi="Times New Roman" w:cs="Times New Roman"/>
          <w:sz w:val="28"/>
          <w:szCs w:val="28"/>
        </w:rPr>
        <w:t xml:space="preserve">confirming Barry’s case </w:t>
      </w:r>
      <w:r w:rsidR="00533F43">
        <w:rPr>
          <w:rFonts w:ascii="Times New Roman" w:hAnsi="Times New Roman" w:cs="Times New Roman"/>
          <w:sz w:val="28"/>
          <w:szCs w:val="28"/>
        </w:rPr>
        <w:t>had been</w:t>
      </w:r>
      <w:r w:rsidRPr="004967B9">
        <w:rPr>
          <w:rFonts w:ascii="Times New Roman" w:hAnsi="Times New Roman" w:cs="Times New Roman"/>
          <w:sz w:val="28"/>
          <w:szCs w:val="28"/>
        </w:rPr>
        <w:t xml:space="preserve"> transferred to this Court.</w:t>
      </w:r>
      <w:r w:rsidR="003A18B3">
        <w:rPr>
          <w:rFonts w:ascii="Times New Roman" w:hAnsi="Times New Roman" w:cs="Times New Roman"/>
          <w:sz w:val="28"/>
          <w:szCs w:val="28"/>
        </w:rPr>
        <w:t xml:space="preserve"> </w:t>
      </w:r>
      <w:r w:rsidRPr="004967B9">
        <w:rPr>
          <w:rFonts w:ascii="Times New Roman" w:hAnsi="Times New Roman" w:cs="Times New Roman"/>
          <w:sz w:val="28"/>
          <w:szCs w:val="28"/>
        </w:rPr>
        <w:t xml:space="preserve"> The letter </w:t>
      </w:r>
      <w:r w:rsidR="00533F43">
        <w:rPr>
          <w:rFonts w:ascii="Times New Roman" w:hAnsi="Times New Roman" w:cs="Times New Roman"/>
          <w:sz w:val="28"/>
          <w:szCs w:val="28"/>
        </w:rPr>
        <w:t xml:space="preserve">also </w:t>
      </w:r>
      <w:r w:rsidRPr="004967B9">
        <w:rPr>
          <w:rFonts w:ascii="Times New Roman" w:hAnsi="Times New Roman" w:cs="Times New Roman"/>
          <w:sz w:val="28"/>
          <w:szCs w:val="28"/>
        </w:rPr>
        <w:t>advised a pre-trial conference would not be scheduled automatically due to the pandemic</w:t>
      </w:r>
      <w:r w:rsidR="00533F43">
        <w:rPr>
          <w:rFonts w:ascii="Times New Roman" w:hAnsi="Times New Roman" w:cs="Times New Roman"/>
          <w:sz w:val="28"/>
          <w:szCs w:val="28"/>
        </w:rPr>
        <w:t>, but</w:t>
      </w:r>
      <w:r>
        <w:rPr>
          <w:rFonts w:ascii="Times New Roman" w:hAnsi="Times New Roman" w:cs="Times New Roman"/>
          <w:sz w:val="28"/>
          <w:szCs w:val="28"/>
        </w:rPr>
        <w:t xml:space="preserve"> Crown and defence counsel were</w:t>
      </w:r>
      <w:r w:rsidRPr="004967B9">
        <w:rPr>
          <w:rFonts w:ascii="Times New Roman" w:hAnsi="Times New Roman" w:cs="Times New Roman"/>
          <w:sz w:val="28"/>
          <w:szCs w:val="28"/>
        </w:rPr>
        <w:t xml:space="preserve"> invited </w:t>
      </w:r>
      <w:r>
        <w:rPr>
          <w:rFonts w:ascii="Times New Roman" w:hAnsi="Times New Roman" w:cs="Times New Roman"/>
          <w:sz w:val="28"/>
          <w:szCs w:val="28"/>
        </w:rPr>
        <w:t>t</w:t>
      </w:r>
      <w:r w:rsidRPr="004967B9">
        <w:rPr>
          <w:rFonts w:ascii="Times New Roman" w:hAnsi="Times New Roman" w:cs="Times New Roman"/>
          <w:sz w:val="28"/>
          <w:szCs w:val="28"/>
        </w:rPr>
        <w:t xml:space="preserve">o schedule </w:t>
      </w:r>
      <w:r w:rsidR="00533F43">
        <w:rPr>
          <w:rFonts w:ascii="Times New Roman" w:hAnsi="Times New Roman" w:cs="Times New Roman"/>
          <w:sz w:val="28"/>
          <w:szCs w:val="28"/>
        </w:rPr>
        <w:t>one</w:t>
      </w:r>
      <w:r>
        <w:rPr>
          <w:rFonts w:ascii="Times New Roman" w:hAnsi="Times New Roman" w:cs="Times New Roman"/>
          <w:sz w:val="28"/>
          <w:szCs w:val="28"/>
        </w:rPr>
        <w:t xml:space="preserve"> </w:t>
      </w:r>
      <w:r w:rsidRPr="004967B9">
        <w:rPr>
          <w:rFonts w:ascii="Times New Roman" w:hAnsi="Times New Roman" w:cs="Times New Roman"/>
          <w:sz w:val="28"/>
          <w:szCs w:val="28"/>
        </w:rPr>
        <w:t xml:space="preserve">within 21 days of the letter if they felt it was necessary for any reason. </w:t>
      </w:r>
      <w:r w:rsidR="00A66051">
        <w:rPr>
          <w:rFonts w:ascii="Times New Roman" w:hAnsi="Times New Roman" w:cs="Times New Roman"/>
          <w:sz w:val="28"/>
          <w:szCs w:val="28"/>
        </w:rPr>
        <w:t xml:space="preserve"> </w:t>
      </w:r>
      <w:r w:rsidRPr="004967B9">
        <w:rPr>
          <w:rFonts w:ascii="Times New Roman" w:hAnsi="Times New Roman" w:cs="Times New Roman"/>
          <w:sz w:val="28"/>
          <w:szCs w:val="28"/>
        </w:rPr>
        <w:t>The letter also contained the following paragraph:</w:t>
      </w:r>
    </w:p>
    <w:p w14:paraId="3D5A680D" w14:textId="77777777" w:rsidR="00AF0513" w:rsidRPr="004967B9" w:rsidRDefault="00AF0513" w:rsidP="00AF0513">
      <w:pPr>
        <w:pStyle w:val="ListParagraph"/>
        <w:rPr>
          <w:rFonts w:ascii="Times New Roman" w:hAnsi="Times New Roman" w:cs="Times New Roman"/>
          <w:sz w:val="28"/>
          <w:szCs w:val="28"/>
        </w:rPr>
      </w:pPr>
    </w:p>
    <w:p w14:paraId="50569263" w14:textId="77777777" w:rsidR="00AF0513" w:rsidRPr="004967B9" w:rsidRDefault="00AF0513" w:rsidP="00AF0513">
      <w:pPr>
        <w:pStyle w:val="ListParagraph"/>
        <w:spacing w:after="0" w:line="240" w:lineRule="auto"/>
        <w:ind w:right="737"/>
        <w:jc w:val="both"/>
        <w:rPr>
          <w:rFonts w:ascii="Times New Roman" w:hAnsi="Times New Roman" w:cs="Times New Roman"/>
          <w:sz w:val="24"/>
          <w:szCs w:val="24"/>
        </w:rPr>
      </w:pPr>
      <w:r w:rsidRPr="004967B9">
        <w:rPr>
          <w:rFonts w:ascii="Times New Roman" w:hAnsi="Times New Roman" w:cs="Times New Roman"/>
          <w:sz w:val="24"/>
          <w:szCs w:val="24"/>
        </w:rPr>
        <w:t>Please note that if a trial date has not been set, it is your responsibility to attend at Criminal List Scheduling to speak to the matter.  You can ascertain the date of the next Criminal List Scheduling by contacting the undersigned or by consulting the Court’s website.</w:t>
      </w:r>
    </w:p>
    <w:p w14:paraId="243ACDBD" w14:textId="77777777" w:rsidR="00AF0513" w:rsidRPr="00270CE1" w:rsidRDefault="00AF0513" w:rsidP="00AF0513">
      <w:pPr>
        <w:pStyle w:val="ListParagraph"/>
        <w:rPr>
          <w:rFonts w:ascii="Times New Roman" w:hAnsi="Times New Roman" w:cs="Times New Roman"/>
          <w:b/>
          <w:sz w:val="28"/>
          <w:szCs w:val="28"/>
        </w:rPr>
      </w:pPr>
    </w:p>
    <w:p w14:paraId="7EF3831B" w14:textId="7F133B1B" w:rsidR="00AF0513" w:rsidRPr="0071010E" w:rsidRDefault="006612A6" w:rsidP="00AF0513">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Counsel requested a</w:t>
      </w:r>
      <w:r w:rsidR="00AF0513">
        <w:rPr>
          <w:rFonts w:ascii="Times New Roman" w:hAnsi="Times New Roman" w:cs="Times New Roman"/>
          <w:bCs/>
          <w:sz w:val="28"/>
          <w:szCs w:val="28"/>
        </w:rPr>
        <w:t xml:space="preserve"> pre-trial </w:t>
      </w:r>
      <w:r w:rsidR="00533F43">
        <w:rPr>
          <w:rFonts w:ascii="Times New Roman" w:hAnsi="Times New Roman" w:cs="Times New Roman"/>
          <w:bCs/>
          <w:sz w:val="28"/>
          <w:szCs w:val="28"/>
        </w:rPr>
        <w:t>conference,</w:t>
      </w:r>
      <w:r w:rsidR="00AF0513">
        <w:rPr>
          <w:rFonts w:ascii="Times New Roman" w:hAnsi="Times New Roman" w:cs="Times New Roman"/>
          <w:bCs/>
          <w:sz w:val="28"/>
          <w:szCs w:val="28"/>
        </w:rPr>
        <w:t xml:space="preserve"> </w:t>
      </w:r>
      <w:r w:rsidR="00533F43">
        <w:rPr>
          <w:rFonts w:ascii="Times New Roman" w:hAnsi="Times New Roman" w:cs="Times New Roman"/>
          <w:bCs/>
          <w:sz w:val="28"/>
          <w:szCs w:val="28"/>
        </w:rPr>
        <w:t>and one</w:t>
      </w:r>
      <w:r>
        <w:rPr>
          <w:rFonts w:ascii="Times New Roman" w:hAnsi="Times New Roman" w:cs="Times New Roman"/>
          <w:bCs/>
          <w:sz w:val="28"/>
          <w:szCs w:val="28"/>
        </w:rPr>
        <w:t xml:space="preserve"> </w:t>
      </w:r>
      <w:r w:rsidR="00AF0513">
        <w:rPr>
          <w:rFonts w:ascii="Times New Roman" w:hAnsi="Times New Roman" w:cs="Times New Roman"/>
          <w:bCs/>
          <w:sz w:val="28"/>
          <w:szCs w:val="28"/>
        </w:rPr>
        <w:t>was held on March 11, 2022.</w:t>
      </w:r>
      <w:r w:rsidR="00B2650E">
        <w:rPr>
          <w:rFonts w:ascii="Times New Roman" w:hAnsi="Times New Roman" w:cs="Times New Roman"/>
          <w:bCs/>
          <w:sz w:val="28"/>
          <w:szCs w:val="28"/>
        </w:rPr>
        <w:t xml:space="preserve"> </w:t>
      </w:r>
      <w:r w:rsidR="00AF0513">
        <w:rPr>
          <w:rFonts w:ascii="Times New Roman" w:hAnsi="Times New Roman" w:cs="Times New Roman"/>
          <w:bCs/>
          <w:sz w:val="28"/>
          <w:szCs w:val="28"/>
        </w:rPr>
        <w:t xml:space="preserve"> Former Chief Justice Charbonneau presided</w:t>
      </w:r>
      <w:r w:rsidR="00533F43">
        <w:rPr>
          <w:rFonts w:ascii="Times New Roman" w:hAnsi="Times New Roman" w:cs="Times New Roman"/>
          <w:bCs/>
          <w:sz w:val="28"/>
          <w:szCs w:val="28"/>
        </w:rPr>
        <w:t xml:space="preserve">. </w:t>
      </w:r>
      <w:r w:rsidR="00B11348">
        <w:rPr>
          <w:rFonts w:ascii="Times New Roman" w:hAnsi="Times New Roman" w:cs="Times New Roman"/>
          <w:bCs/>
          <w:sz w:val="28"/>
          <w:szCs w:val="28"/>
        </w:rPr>
        <w:t xml:space="preserve"> </w:t>
      </w:r>
      <w:r w:rsidR="00533F43">
        <w:rPr>
          <w:rFonts w:ascii="Times New Roman" w:hAnsi="Times New Roman" w:cs="Times New Roman"/>
          <w:bCs/>
          <w:sz w:val="28"/>
          <w:szCs w:val="28"/>
        </w:rPr>
        <w:t>H</w:t>
      </w:r>
      <w:r w:rsidR="00AF0513">
        <w:rPr>
          <w:rFonts w:ascii="Times New Roman" w:hAnsi="Times New Roman" w:cs="Times New Roman"/>
          <w:bCs/>
          <w:sz w:val="28"/>
          <w:szCs w:val="28"/>
        </w:rPr>
        <w:t xml:space="preserve">er report notes she told counsel there were several older </w:t>
      </w:r>
      <w:r>
        <w:rPr>
          <w:rFonts w:ascii="Times New Roman" w:hAnsi="Times New Roman" w:cs="Times New Roman"/>
          <w:bCs/>
          <w:sz w:val="28"/>
          <w:szCs w:val="28"/>
        </w:rPr>
        <w:t xml:space="preserve">jury </w:t>
      </w:r>
      <w:r w:rsidR="00351C68">
        <w:rPr>
          <w:rFonts w:ascii="Times New Roman" w:hAnsi="Times New Roman" w:cs="Times New Roman"/>
          <w:bCs/>
          <w:sz w:val="28"/>
          <w:szCs w:val="28"/>
        </w:rPr>
        <w:t xml:space="preserve">trial </w:t>
      </w:r>
      <w:r>
        <w:rPr>
          <w:rFonts w:ascii="Times New Roman" w:hAnsi="Times New Roman" w:cs="Times New Roman"/>
          <w:bCs/>
          <w:sz w:val="28"/>
          <w:szCs w:val="28"/>
        </w:rPr>
        <w:t xml:space="preserve">elections </w:t>
      </w:r>
      <w:r w:rsidR="00AF0513">
        <w:rPr>
          <w:rFonts w:ascii="Times New Roman" w:hAnsi="Times New Roman" w:cs="Times New Roman"/>
          <w:bCs/>
          <w:sz w:val="28"/>
          <w:szCs w:val="28"/>
        </w:rPr>
        <w:t xml:space="preserve">on the </w:t>
      </w:r>
      <w:r w:rsidR="00351C68">
        <w:rPr>
          <w:rFonts w:ascii="Times New Roman" w:hAnsi="Times New Roman" w:cs="Times New Roman"/>
          <w:bCs/>
          <w:sz w:val="28"/>
          <w:szCs w:val="28"/>
        </w:rPr>
        <w:t xml:space="preserve">Criminal </w:t>
      </w:r>
      <w:r w:rsidR="00AF0513">
        <w:rPr>
          <w:rFonts w:ascii="Times New Roman" w:hAnsi="Times New Roman" w:cs="Times New Roman"/>
          <w:bCs/>
          <w:sz w:val="28"/>
          <w:szCs w:val="28"/>
        </w:rPr>
        <w:t xml:space="preserve">Pending List, so it would be “some time” until Barry’s jury trial would be scheduled.  </w:t>
      </w:r>
      <w:r w:rsidR="00351C68">
        <w:rPr>
          <w:rFonts w:ascii="Times New Roman" w:hAnsi="Times New Roman" w:cs="Times New Roman"/>
          <w:bCs/>
          <w:sz w:val="28"/>
          <w:szCs w:val="28"/>
        </w:rPr>
        <w:t>Former Chief Justice Charbonneau</w:t>
      </w:r>
      <w:r w:rsidR="00AF0513">
        <w:rPr>
          <w:rFonts w:ascii="Times New Roman" w:hAnsi="Times New Roman" w:cs="Times New Roman"/>
          <w:bCs/>
          <w:sz w:val="28"/>
          <w:szCs w:val="28"/>
        </w:rPr>
        <w:t xml:space="preserve"> </w:t>
      </w:r>
      <w:r w:rsidR="00533F43">
        <w:rPr>
          <w:rFonts w:ascii="Times New Roman" w:hAnsi="Times New Roman" w:cs="Times New Roman"/>
          <w:bCs/>
          <w:sz w:val="28"/>
          <w:szCs w:val="28"/>
        </w:rPr>
        <w:t xml:space="preserve">also </w:t>
      </w:r>
      <w:r w:rsidR="00AF0513">
        <w:rPr>
          <w:rFonts w:ascii="Times New Roman" w:hAnsi="Times New Roman" w:cs="Times New Roman"/>
          <w:bCs/>
          <w:sz w:val="28"/>
          <w:szCs w:val="28"/>
        </w:rPr>
        <w:t xml:space="preserve">advised </w:t>
      </w:r>
      <w:r w:rsidR="00351C68">
        <w:rPr>
          <w:rFonts w:ascii="Times New Roman" w:hAnsi="Times New Roman" w:cs="Times New Roman"/>
          <w:bCs/>
          <w:sz w:val="28"/>
          <w:szCs w:val="28"/>
        </w:rPr>
        <w:t xml:space="preserve">counsel </w:t>
      </w:r>
      <w:r w:rsidR="00AF0513">
        <w:rPr>
          <w:rFonts w:ascii="Times New Roman" w:hAnsi="Times New Roman" w:cs="Times New Roman"/>
          <w:bCs/>
          <w:sz w:val="28"/>
          <w:szCs w:val="28"/>
        </w:rPr>
        <w:t xml:space="preserve">they could take steps in the interim to schedule a pre-trial application to deal with third-party records, even if the trial was not scheduled.  </w:t>
      </w:r>
    </w:p>
    <w:p w14:paraId="5EF98C88" w14:textId="77777777" w:rsidR="00AF0513" w:rsidRPr="0071010E" w:rsidRDefault="00AF0513" w:rsidP="00AF0513">
      <w:pPr>
        <w:pStyle w:val="ListParagraph"/>
        <w:spacing w:after="0" w:line="240" w:lineRule="auto"/>
        <w:ind w:left="0"/>
        <w:contextualSpacing w:val="0"/>
        <w:jc w:val="both"/>
        <w:rPr>
          <w:rFonts w:ascii="Times New Roman" w:hAnsi="Times New Roman" w:cs="Times New Roman"/>
          <w:b/>
          <w:sz w:val="28"/>
          <w:szCs w:val="28"/>
        </w:rPr>
      </w:pPr>
    </w:p>
    <w:p w14:paraId="28EA89E7" w14:textId="47B40B05" w:rsidR="00AF0513" w:rsidRPr="00C27B7D" w:rsidRDefault="00AF0513" w:rsidP="00047526">
      <w:pPr>
        <w:pStyle w:val="ListParagraph"/>
        <w:numPr>
          <w:ilvl w:val="0"/>
          <w:numId w:val="10"/>
        </w:numPr>
        <w:spacing w:after="0" w:line="240" w:lineRule="auto"/>
        <w:contextualSpacing w:val="0"/>
        <w:jc w:val="both"/>
        <w:rPr>
          <w:rFonts w:ascii="Times New Roman" w:hAnsi="Times New Roman" w:cs="Times New Roman"/>
          <w:b/>
          <w:sz w:val="28"/>
          <w:szCs w:val="28"/>
        </w:rPr>
      </w:pPr>
      <w:r w:rsidRPr="00C27B7D">
        <w:rPr>
          <w:rFonts w:ascii="Times New Roman" w:hAnsi="Times New Roman" w:cs="Times New Roman"/>
          <w:bCs/>
          <w:sz w:val="28"/>
          <w:szCs w:val="28"/>
        </w:rPr>
        <w:t>Dates for the third-party records application were submitted to the Court on May 11, 2022.  In accordance with the procedure set out in s 278.3</w:t>
      </w:r>
      <w:r w:rsidR="006612A6" w:rsidRPr="00C27B7D">
        <w:rPr>
          <w:rFonts w:ascii="Times New Roman" w:hAnsi="Times New Roman" w:cs="Times New Roman"/>
          <w:bCs/>
          <w:sz w:val="28"/>
          <w:szCs w:val="28"/>
        </w:rPr>
        <w:t xml:space="preserve"> of the </w:t>
      </w:r>
      <w:r w:rsidR="006612A6" w:rsidRPr="00C27B7D">
        <w:rPr>
          <w:rFonts w:ascii="Times New Roman" w:hAnsi="Times New Roman" w:cs="Times New Roman"/>
          <w:bCs/>
          <w:i/>
          <w:iCs/>
          <w:sz w:val="28"/>
          <w:szCs w:val="28"/>
        </w:rPr>
        <w:t>Criminal Code</w:t>
      </w:r>
      <w:r w:rsidRPr="00C27B7D">
        <w:rPr>
          <w:rFonts w:ascii="Times New Roman" w:hAnsi="Times New Roman" w:cs="Times New Roman"/>
          <w:bCs/>
          <w:sz w:val="28"/>
          <w:szCs w:val="28"/>
        </w:rPr>
        <w:t xml:space="preserve">, the four complainants were </w:t>
      </w:r>
      <w:r w:rsidR="006612A6" w:rsidRPr="00C27B7D">
        <w:rPr>
          <w:rFonts w:ascii="Times New Roman" w:hAnsi="Times New Roman" w:cs="Times New Roman"/>
          <w:bCs/>
          <w:sz w:val="28"/>
          <w:szCs w:val="28"/>
        </w:rPr>
        <w:t xml:space="preserve">each </w:t>
      </w:r>
      <w:r w:rsidRPr="00C27B7D">
        <w:rPr>
          <w:rFonts w:ascii="Times New Roman" w:hAnsi="Times New Roman" w:cs="Times New Roman"/>
          <w:bCs/>
          <w:sz w:val="28"/>
          <w:szCs w:val="28"/>
        </w:rPr>
        <w:t xml:space="preserve">entitled to appear and make submissions and therefore, the application had to be scheduled to include their respective counsels’ availability, in addition to Crown and defence counsels’ schedules. </w:t>
      </w:r>
      <w:r w:rsidR="00D87F48">
        <w:rPr>
          <w:rFonts w:ascii="Times New Roman" w:hAnsi="Times New Roman" w:cs="Times New Roman"/>
          <w:bCs/>
          <w:sz w:val="28"/>
          <w:szCs w:val="28"/>
        </w:rPr>
        <w:t xml:space="preserve"> </w:t>
      </w:r>
      <w:r w:rsidRPr="00C27B7D">
        <w:rPr>
          <w:rFonts w:ascii="Times New Roman" w:hAnsi="Times New Roman" w:cs="Times New Roman"/>
          <w:bCs/>
          <w:sz w:val="28"/>
          <w:szCs w:val="28"/>
        </w:rPr>
        <w:t>The earliest dates</w:t>
      </w:r>
      <w:r w:rsidR="006612A6" w:rsidRPr="00C27B7D">
        <w:rPr>
          <w:rFonts w:ascii="Times New Roman" w:hAnsi="Times New Roman" w:cs="Times New Roman"/>
          <w:bCs/>
          <w:sz w:val="28"/>
          <w:szCs w:val="28"/>
        </w:rPr>
        <w:t xml:space="preserve"> which would suit all counsels’ calendars</w:t>
      </w:r>
      <w:r w:rsidRPr="00C27B7D">
        <w:rPr>
          <w:rFonts w:ascii="Times New Roman" w:hAnsi="Times New Roman" w:cs="Times New Roman"/>
          <w:bCs/>
          <w:sz w:val="28"/>
          <w:szCs w:val="28"/>
        </w:rPr>
        <w:t xml:space="preserve"> for the application were April 5 and 6, 2023.</w:t>
      </w:r>
      <w:r w:rsidR="00C27B7D">
        <w:rPr>
          <w:rStyle w:val="FootnoteReference"/>
          <w:rFonts w:ascii="Times New Roman" w:hAnsi="Times New Roman" w:cs="Times New Roman"/>
          <w:bCs/>
          <w:sz w:val="28"/>
          <w:szCs w:val="28"/>
        </w:rPr>
        <w:footnoteReference w:id="1"/>
      </w:r>
      <w:r w:rsidRPr="00C27B7D">
        <w:rPr>
          <w:rFonts w:ascii="Times New Roman" w:hAnsi="Times New Roman" w:cs="Times New Roman"/>
          <w:bCs/>
          <w:sz w:val="28"/>
          <w:szCs w:val="28"/>
        </w:rPr>
        <w:t xml:space="preserve">  The application proceeded at that time.  </w:t>
      </w:r>
    </w:p>
    <w:p w14:paraId="052F989E" w14:textId="77777777" w:rsidR="00C27B7D" w:rsidRPr="00C27B7D" w:rsidRDefault="00C27B7D" w:rsidP="00C27B7D">
      <w:pPr>
        <w:pStyle w:val="ListParagraph"/>
        <w:spacing w:after="0" w:line="240" w:lineRule="auto"/>
        <w:ind w:left="0"/>
        <w:contextualSpacing w:val="0"/>
        <w:jc w:val="both"/>
        <w:rPr>
          <w:rFonts w:ascii="Times New Roman" w:hAnsi="Times New Roman" w:cs="Times New Roman"/>
          <w:b/>
          <w:sz w:val="28"/>
          <w:szCs w:val="28"/>
        </w:rPr>
      </w:pPr>
    </w:p>
    <w:p w14:paraId="35EE2DFE" w14:textId="21FA91F7" w:rsidR="00F03739" w:rsidRPr="00F03739" w:rsidRDefault="00AF0513" w:rsidP="00F03739">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Chief Justice Smallwood addressed setting Barry’s trial when she presided at </w:t>
      </w:r>
      <w:r w:rsidR="00351C68">
        <w:rPr>
          <w:rFonts w:ascii="Times New Roman" w:hAnsi="Times New Roman" w:cs="Times New Roman"/>
          <w:bCs/>
          <w:sz w:val="28"/>
          <w:szCs w:val="28"/>
        </w:rPr>
        <w:t>Criminal L</w:t>
      </w:r>
      <w:r>
        <w:rPr>
          <w:rFonts w:ascii="Times New Roman" w:hAnsi="Times New Roman" w:cs="Times New Roman"/>
          <w:bCs/>
          <w:sz w:val="28"/>
          <w:szCs w:val="28"/>
        </w:rPr>
        <w:t xml:space="preserve">ist </w:t>
      </w:r>
      <w:r w:rsidR="00351C68">
        <w:rPr>
          <w:rFonts w:ascii="Times New Roman" w:hAnsi="Times New Roman" w:cs="Times New Roman"/>
          <w:bCs/>
          <w:sz w:val="28"/>
          <w:szCs w:val="28"/>
        </w:rPr>
        <w:t>S</w:t>
      </w:r>
      <w:r>
        <w:rPr>
          <w:rFonts w:ascii="Times New Roman" w:hAnsi="Times New Roman" w:cs="Times New Roman"/>
          <w:bCs/>
          <w:sz w:val="28"/>
          <w:szCs w:val="28"/>
        </w:rPr>
        <w:t xml:space="preserve">cheduling on December 16, 2022.  The parties subsequently submitted their availabilities and on January 30, </w:t>
      </w:r>
      <w:proofErr w:type="gramStart"/>
      <w:r>
        <w:rPr>
          <w:rFonts w:ascii="Times New Roman" w:hAnsi="Times New Roman" w:cs="Times New Roman"/>
          <w:bCs/>
          <w:sz w:val="28"/>
          <w:szCs w:val="28"/>
        </w:rPr>
        <w:t>2023</w:t>
      </w:r>
      <w:proofErr w:type="gramEnd"/>
      <w:r w:rsidR="00351C68">
        <w:rPr>
          <w:rFonts w:ascii="Times New Roman" w:hAnsi="Times New Roman" w:cs="Times New Roman"/>
          <w:bCs/>
          <w:sz w:val="28"/>
          <w:szCs w:val="28"/>
        </w:rPr>
        <w:t xml:space="preserve"> </w:t>
      </w:r>
      <w:r>
        <w:rPr>
          <w:rFonts w:ascii="Times New Roman" w:hAnsi="Times New Roman" w:cs="Times New Roman"/>
          <w:bCs/>
          <w:sz w:val="28"/>
          <w:szCs w:val="28"/>
        </w:rPr>
        <w:t xml:space="preserve">the Court notified them the </w:t>
      </w:r>
      <w:r>
        <w:rPr>
          <w:rFonts w:ascii="Times New Roman" w:hAnsi="Times New Roman" w:cs="Times New Roman"/>
          <w:bCs/>
          <w:sz w:val="28"/>
          <w:szCs w:val="28"/>
        </w:rPr>
        <w:lastRenderedPageBreak/>
        <w:t>trial was set for three weeks beginning April 22, 2024.</w:t>
      </w:r>
      <w:r w:rsidR="00F03739">
        <w:rPr>
          <w:rStyle w:val="FootnoteReference"/>
          <w:rFonts w:ascii="Times New Roman" w:hAnsi="Times New Roman" w:cs="Times New Roman"/>
          <w:bCs/>
          <w:sz w:val="28"/>
          <w:szCs w:val="28"/>
        </w:rPr>
        <w:footnoteReference w:id="2"/>
      </w:r>
      <w:r>
        <w:rPr>
          <w:rFonts w:ascii="Times New Roman" w:hAnsi="Times New Roman" w:cs="Times New Roman"/>
          <w:bCs/>
          <w:sz w:val="28"/>
          <w:szCs w:val="28"/>
        </w:rPr>
        <w:t xml:space="preserve"> </w:t>
      </w:r>
      <w:r w:rsidR="00CC69C9">
        <w:rPr>
          <w:rFonts w:ascii="Times New Roman" w:hAnsi="Times New Roman" w:cs="Times New Roman"/>
          <w:bCs/>
          <w:sz w:val="28"/>
          <w:szCs w:val="28"/>
        </w:rPr>
        <w:t xml:space="preserve"> The trial would thus conclude approximately 34 months following the initial </w:t>
      </w:r>
      <w:r w:rsidR="00533F43">
        <w:rPr>
          <w:rFonts w:ascii="Times New Roman" w:hAnsi="Times New Roman" w:cs="Times New Roman"/>
          <w:bCs/>
          <w:sz w:val="28"/>
          <w:szCs w:val="28"/>
        </w:rPr>
        <w:t>I</w:t>
      </w:r>
      <w:r w:rsidR="00CC69C9">
        <w:rPr>
          <w:rFonts w:ascii="Times New Roman" w:hAnsi="Times New Roman" w:cs="Times New Roman"/>
          <w:bCs/>
          <w:sz w:val="28"/>
          <w:szCs w:val="28"/>
        </w:rPr>
        <w:t xml:space="preserve">nformation. </w:t>
      </w:r>
    </w:p>
    <w:p w14:paraId="7C037C7E" w14:textId="77777777" w:rsidR="00AF0513" w:rsidRPr="00D65DB7" w:rsidRDefault="00AF0513" w:rsidP="00AF0513">
      <w:pPr>
        <w:pStyle w:val="ListParagraph"/>
        <w:spacing w:after="0" w:line="240" w:lineRule="auto"/>
        <w:ind w:left="0"/>
        <w:contextualSpacing w:val="0"/>
        <w:jc w:val="both"/>
        <w:rPr>
          <w:rFonts w:ascii="Times New Roman" w:hAnsi="Times New Roman" w:cs="Times New Roman"/>
          <w:b/>
          <w:sz w:val="28"/>
          <w:szCs w:val="28"/>
        </w:rPr>
      </w:pPr>
    </w:p>
    <w:p w14:paraId="69CCD3E1" w14:textId="77777777" w:rsidR="00767472" w:rsidRDefault="00767472" w:rsidP="00767472">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LEGAL FRAMEWORK</w:t>
      </w:r>
    </w:p>
    <w:p w14:paraId="71E941B7" w14:textId="77777777" w:rsidR="00767472" w:rsidRPr="006B3C9A" w:rsidRDefault="00767472" w:rsidP="00767472">
      <w:pPr>
        <w:pStyle w:val="ListParagraph"/>
        <w:spacing w:after="0" w:line="240" w:lineRule="auto"/>
        <w:ind w:left="0"/>
        <w:contextualSpacing w:val="0"/>
        <w:jc w:val="both"/>
        <w:rPr>
          <w:rFonts w:ascii="Times New Roman" w:hAnsi="Times New Roman" w:cs="Times New Roman"/>
          <w:b/>
          <w:sz w:val="28"/>
          <w:szCs w:val="28"/>
        </w:rPr>
      </w:pPr>
    </w:p>
    <w:p w14:paraId="1C8B07AA" w14:textId="3696F10B" w:rsidR="00767472" w:rsidRPr="00CC69C9" w:rsidRDefault="00767472" w:rsidP="00CC69C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Section 11(b) of the </w:t>
      </w:r>
      <w:r>
        <w:rPr>
          <w:rFonts w:ascii="Times New Roman" w:hAnsi="Times New Roman" w:cs="Times New Roman"/>
          <w:i/>
          <w:iCs/>
          <w:sz w:val="28"/>
          <w:szCs w:val="28"/>
        </w:rPr>
        <w:t xml:space="preserve">Charter </w:t>
      </w:r>
      <w:r>
        <w:rPr>
          <w:rFonts w:ascii="Times New Roman" w:hAnsi="Times New Roman" w:cs="Times New Roman"/>
          <w:sz w:val="28"/>
          <w:szCs w:val="28"/>
        </w:rPr>
        <w:t xml:space="preserve">guarantees the right to be tried within a reasonable time.  In </w:t>
      </w:r>
      <w:r>
        <w:rPr>
          <w:rFonts w:ascii="Times New Roman" w:hAnsi="Times New Roman" w:cs="Times New Roman"/>
          <w:i/>
          <w:iCs/>
          <w:sz w:val="28"/>
          <w:szCs w:val="28"/>
        </w:rPr>
        <w:t xml:space="preserve">Jordan, </w:t>
      </w:r>
      <w:r>
        <w:rPr>
          <w:rFonts w:ascii="Times New Roman" w:hAnsi="Times New Roman" w:cs="Times New Roman"/>
          <w:sz w:val="28"/>
          <w:szCs w:val="28"/>
        </w:rPr>
        <w:t>the Supreme Court of Canada established presumptive net time frames</w:t>
      </w:r>
      <w:r w:rsidR="00CC69C9">
        <w:rPr>
          <w:rFonts w:ascii="Times New Roman" w:hAnsi="Times New Roman" w:cs="Times New Roman"/>
          <w:sz w:val="28"/>
          <w:szCs w:val="28"/>
        </w:rPr>
        <w:t>, commonly called “ceilings”,</w:t>
      </w:r>
      <w:r>
        <w:rPr>
          <w:rFonts w:ascii="Times New Roman" w:hAnsi="Times New Roman" w:cs="Times New Roman"/>
          <w:sz w:val="28"/>
          <w:szCs w:val="28"/>
        </w:rPr>
        <w:t xml:space="preserve"> within which a trial should occur</w:t>
      </w:r>
      <w:r w:rsidR="00CC69C9">
        <w:rPr>
          <w:rFonts w:ascii="Times New Roman" w:hAnsi="Times New Roman" w:cs="Times New Roman"/>
          <w:sz w:val="28"/>
          <w:szCs w:val="28"/>
        </w:rPr>
        <w:t xml:space="preserve"> and a framework for calculating those time frames</w:t>
      </w:r>
      <w:r>
        <w:rPr>
          <w:rFonts w:ascii="Times New Roman" w:hAnsi="Times New Roman" w:cs="Times New Roman"/>
          <w:sz w:val="28"/>
          <w:szCs w:val="28"/>
        </w:rPr>
        <w:t xml:space="preserve">.  </w:t>
      </w:r>
      <w:r w:rsidRPr="00CC69C9">
        <w:rPr>
          <w:rFonts w:ascii="Times New Roman" w:hAnsi="Times New Roman" w:cs="Times New Roman"/>
          <w:sz w:val="28"/>
          <w:szCs w:val="28"/>
        </w:rPr>
        <w:t>In superior court proceedings, such as this, th</w:t>
      </w:r>
      <w:r w:rsidR="00CC69C9">
        <w:rPr>
          <w:rFonts w:ascii="Times New Roman" w:hAnsi="Times New Roman" w:cs="Times New Roman"/>
          <w:sz w:val="28"/>
          <w:szCs w:val="28"/>
        </w:rPr>
        <w:t>e</w:t>
      </w:r>
      <w:r w:rsidRPr="00CC69C9">
        <w:rPr>
          <w:rFonts w:ascii="Times New Roman" w:hAnsi="Times New Roman" w:cs="Times New Roman"/>
          <w:sz w:val="28"/>
          <w:szCs w:val="28"/>
        </w:rPr>
        <w:t xml:space="preserve"> ceiling is 30 months from the date the </w:t>
      </w:r>
      <w:r w:rsidR="00B27236">
        <w:rPr>
          <w:rFonts w:ascii="Times New Roman" w:hAnsi="Times New Roman" w:cs="Times New Roman"/>
          <w:sz w:val="28"/>
          <w:szCs w:val="28"/>
        </w:rPr>
        <w:t>I</w:t>
      </w:r>
      <w:r w:rsidRPr="00CC69C9">
        <w:rPr>
          <w:rFonts w:ascii="Times New Roman" w:hAnsi="Times New Roman" w:cs="Times New Roman"/>
          <w:sz w:val="28"/>
          <w:szCs w:val="28"/>
        </w:rPr>
        <w:t>nformation is sworn, after subtracting any delay attributable to the accused.</w:t>
      </w:r>
      <w:r w:rsidR="0072579D">
        <w:rPr>
          <w:rFonts w:ascii="Times New Roman" w:hAnsi="Times New Roman" w:cs="Times New Roman"/>
          <w:sz w:val="28"/>
          <w:szCs w:val="28"/>
        </w:rPr>
        <w:t xml:space="preserve"> </w:t>
      </w:r>
      <w:r w:rsidRPr="00CC69C9">
        <w:rPr>
          <w:rFonts w:ascii="Times New Roman" w:hAnsi="Times New Roman" w:cs="Times New Roman"/>
          <w:sz w:val="28"/>
          <w:szCs w:val="28"/>
        </w:rPr>
        <w:t xml:space="preserve"> If this time period is beyond 30 months, it is presumptively unreasonable and thus a violation of s 11(b); however, the Crown can rebut this presumption if it establishes “exceptional circumstances” prevented the case from being tried within 30 months.</w:t>
      </w:r>
    </w:p>
    <w:p w14:paraId="1CB1B3BE" w14:textId="77777777" w:rsidR="00767472" w:rsidRDefault="00767472" w:rsidP="00767472">
      <w:pPr>
        <w:pStyle w:val="ListParagraph"/>
        <w:spacing w:after="0" w:line="240" w:lineRule="auto"/>
        <w:ind w:left="0"/>
        <w:jc w:val="both"/>
        <w:rPr>
          <w:rFonts w:ascii="Times New Roman" w:hAnsi="Times New Roman" w:cs="Times New Roman"/>
          <w:sz w:val="28"/>
          <w:szCs w:val="28"/>
        </w:rPr>
      </w:pPr>
      <w:r w:rsidRPr="00EC661D">
        <w:rPr>
          <w:rFonts w:ascii="Times New Roman" w:hAnsi="Times New Roman" w:cs="Times New Roman"/>
          <w:sz w:val="28"/>
          <w:szCs w:val="28"/>
        </w:rPr>
        <w:t xml:space="preserve"> </w:t>
      </w:r>
    </w:p>
    <w:p w14:paraId="2B084267" w14:textId="3F847FC9" w:rsidR="00CC69C9" w:rsidRDefault="00767472" w:rsidP="00767472">
      <w:pPr>
        <w:pStyle w:val="ListParagraph"/>
        <w:numPr>
          <w:ilvl w:val="0"/>
          <w:numId w:val="10"/>
        </w:numPr>
        <w:spacing w:after="0" w:line="240" w:lineRule="auto"/>
        <w:jc w:val="both"/>
        <w:rPr>
          <w:rFonts w:ascii="Times New Roman" w:hAnsi="Times New Roman" w:cs="Times New Roman"/>
          <w:sz w:val="28"/>
          <w:szCs w:val="28"/>
        </w:rPr>
      </w:pPr>
      <w:r w:rsidRPr="004733BB">
        <w:rPr>
          <w:rFonts w:ascii="Times New Roman" w:hAnsi="Times New Roman" w:cs="Times New Roman"/>
          <w:sz w:val="28"/>
          <w:szCs w:val="28"/>
        </w:rPr>
        <w:t xml:space="preserve"> “Exceptional circumstances” are </w:t>
      </w:r>
      <w:r>
        <w:rPr>
          <w:rFonts w:ascii="Times New Roman" w:hAnsi="Times New Roman" w:cs="Times New Roman"/>
          <w:sz w:val="28"/>
          <w:szCs w:val="28"/>
        </w:rPr>
        <w:t xml:space="preserve">described in </w:t>
      </w:r>
      <w:r>
        <w:rPr>
          <w:rFonts w:ascii="Times New Roman" w:hAnsi="Times New Roman" w:cs="Times New Roman"/>
          <w:i/>
          <w:iCs/>
          <w:sz w:val="28"/>
          <w:szCs w:val="28"/>
        </w:rPr>
        <w:t xml:space="preserve">Jordan </w:t>
      </w:r>
      <w:r>
        <w:rPr>
          <w:rFonts w:ascii="Times New Roman" w:hAnsi="Times New Roman" w:cs="Times New Roman"/>
          <w:sz w:val="28"/>
          <w:szCs w:val="28"/>
        </w:rPr>
        <w:t>at para 69</w:t>
      </w:r>
      <w:r w:rsidR="00CC69C9">
        <w:rPr>
          <w:rFonts w:ascii="Times New Roman" w:hAnsi="Times New Roman" w:cs="Times New Roman"/>
          <w:sz w:val="28"/>
          <w:szCs w:val="28"/>
        </w:rPr>
        <w:t xml:space="preserve">. </w:t>
      </w:r>
      <w:r w:rsidR="0001065A">
        <w:rPr>
          <w:rFonts w:ascii="Times New Roman" w:hAnsi="Times New Roman" w:cs="Times New Roman"/>
          <w:sz w:val="28"/>
          <w:szCs w:val="28"/>
        </w:rPr>
        <w:t xml:space="preserve"> </w:t>
      </w:r>
      <w:r w:rsidR="00CC69C9">
        <w:rPr>
          <w:rFonts w:ascii="Times New Roman" w:hAnsi="Times New Roman" w:cs="Times New Roman"/>
          <w:sz w:val="28"/>
          <w:szCs w:val="28"/>
        </w:rPr>
        <w:t>They are circumstances</w:t>
      </w:r>
      <w:r w:rsidRPr="004733BB">
        <w:rPr>
          <w:rFonts w:ascii="Times New Roman" w:hAnsi="Times New Roman" w:cs="Times New Roman"/>
          <w:sz w:val="28"/>
          <w:szCs w:val="28"/>
        </w:rPr>
        <w:t xml:space="preserve"> beyond the Crown’s</w:t>
      </w:r>
      <w:r w:rsidR="00533F43">
        <w:rPr>
          <w:rFonts w:ascii="Times New Roman" w:hAnsi="Times New Roman" w:cs="Times New Roman"/>
          <w:sz w:val="28"/>
          <w:szCs w:val="28"/>
        </w:rPr>
        <w:t>, and in some cases the Court’s,</w:t>
      </w:r>
      <w:r w:rsidRPr="004733BB">
        <w:rPr>
          <w:rFonts w:ascii="Times New Roman" w:hAnsi="Times New Roman" w:cs="Times New Roman"/>
          <w:sz w:val="28"/>
          <w:szCs w:val="28"/>
        </w:rPr>
        <w:t xml:space="preserve"> control</w:t>
      </w:r>
      <w:r>
        <w:rPr>
          <w:rFonts w:ascii="Times New Roman" w:hAnsi="Times New Roman" w:cs="Times New Roman"/>
          <w:sz w:val="28"/>
          <w:szCs w:val="28"/>
        </w:rPr>
        <w:t xml:space="preserve"> </w:t>
      </w:r>
      <w:r w:rsidR="00CC69C9">
        <w:rPr>
          <w:rFonts w:ascii="Times New Roman" w:hAnsi="Times New Roman" w:cs="Times New Roman"/>
          <w:sz w:val="28"/>
          <w:szCs w:val="28"/>
        </w:rPr>
        <w:t xml:space="preserve">which are </w:t>
      </w:r>
      <w:r w:rsidRPr="004733BB">
        <w:rPr>
          <w:rFonts w:ascii="Times New Roman" w:hAnsi="Times New Roman" w:cs="Times New Roman"/>
          <w:sz w:val="28"/>
          <w:szCs w:val="28"/>
        </w:rPr>
        <w:t>reasonably unforeseen or reasonably unavoidable</w:t>
      </w:r>
      <w:r>
        <w:rPr>
          <w:rFonts w:ascii="Times New Roman" w:hAnsi="Times New Roman" w:cs="Times New Roman"/>
          <w:sz w:val="28"/>
          <w:szCs w:val="28"/>
        </w:rPr>
        <w:t>,</w:t>
      </w:r>
      <w:r w:rsidRPr="004733BB">
        <w:rPr>
          <w:rFonts w:ascii="Times New Roman" w:hAnsi="Times New Roman" w:cs="Times New Roman"/>
          <w:sz w:val="28"/>
          <w:szCs w:val="28"/>
        </w:rPr>
        <w:t xml:space="preserve"> </w:t>
      </w:r>
      <w:r>
        <w:rPr>
          <w:rFonts w:ascii="Times New Roman" w:hAnsi="Times New Roman" w:cs="Times New Roman"/>
          <w:sz w:val="28"/>
          <w:szCs w:val="28"/>
        </w:rPr>
        <w:t xml:space="preserve">resulting in delay </w:t>
      </w:r>
      <w:r w:rsidR="00533F43">
        <w:rPr>
          <w:rFonts w:ascii="Times New Roman" w:hAnsi="Times New Roman" w:cs="Times New Roman"/>
          <w:sz w:val="28"/>
          <w:szCs w:val="28"/>
        </w:rPr>
        <w:t xml:space="preserve">which </w:t>
      </w:r>
      <w:r w:rsidRPr="004733BB">
        <w:rPr>
          <w:rFonts w:ascii="Times New Roman" w:hAnsi="Times New Roman" w:cs="Times New Roman"/>
          <w:sz w:val="28"/>
          <w:szCs w:val="28"/>
        </w:rPr>
        <w:t xml:space="preserve">cannot reasonably </w:t>
      </w:r>
      <w:r w:rsidR="00533F43">
        <w:rPr>
          <w:rFonts w:ascii="Times New Roman" w:hAnsi="Times New Roman" w:cs="Times New Roman"/>
          <w:sz w:val="28"/>
          <w:szCs w:val="28"/>
        </w:rPr>
        <w:t>be remedied.</w:t>
      </w:r>
      <w:r>
        <w:rPr>
          <w:rFonts w:ascii="Times New Roman" w:hAnsi="Times New Roman" w:cs="Times New Roman"/>
          <w:sz w:val="28"/>
          <w:szCs w:val="28"/>
        </w:rPr>
        <w:t xml:space="preserve"> </w:t>
      </w:r>
      <w:r w:rsidR="0001065A">
        <w:rPr>
          <w:rFonts w:ascii="Times New Roman" w:hAnsi="Times New Roman" w:cs="Times New Roman"/>
          <w:sz w:val="28"/>
          <w:szCs w:val="28"/>
        </w:rPr>
        <w:t xml:space="preserve"> </w:t>
      </w:r>
      <w:r>
        <w:rPr>
          <w:rFonts w:ascii="Times New Roman" w:hAnsi="Times New Roman" w:cs="Times New Roman"/>
          <w:sz w:val="28"/>
          <w:szCs w:val="28"/>
        </w:rPr>
        <w:t>Exceptional circumstances will generally fall into two categories:  discrete events and particularly complex cases.</w:t>
      </w:r>
      <w:r w:rsidR="0001065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Jordan, </w:t>
      </w:r>
      <w:r>
        <w:rPr>
          <w:rFonts w:ascii="Times New Roman" w:hAnsi="Times New Roman" w:cs="Times New Roman"/>
          <w:sz w:val="28"/>
          <w:szCs w:val="28"/>
        </w:rPr>
        <w:t>at para 71.</w:t>
      </w:r>
      <w:r w:rsidR="0001065A">
        <w:rPr>
          <w:rFonts w:ascii="Times New Roman" w:hAnsi="Times New Roman" w:cs="Times New Roman"/>
          <w:sz w:val="28"/>
          <w:szCs w:val="28"/>
        </w:rPr>
        <w:t xml:space="preserve"> </w:t>
      </w:r>
      <w:r w:rsidR="00CC69C9">
        <w:rPr>
          <w:rFonts w:ascii="Times New Roman" w:hAnsi="Times New Roman" w:cs="Times New Roman"/>
          <w:sz w:val="28"/>
          <w:szCs w:val="28"/>
        </w:rPr>
        <w:t xml:space="preserve"> In this case, the Crown relies on the former</w:t>
      </w:r>
      <w:r w:rsidR="00B67E89">
        <w:rPr>
          <w:rFonts w:ascii="Times New Roman" w:hAnsi="Times New Roman" w:cs="Times New Roman"/>
          <w:sz w:val="28"/>
          <w:szCs w:val="28"/>
        </w:rPr>
        <w:t>, ie</w:t>
      </w:r>
      <w:r w:rsidR="00CC69C9">
        <w:rPr>
          <w:rFonts w:ascii="Times New Roman" w:hAnsi="Times New Roman" w:cs="Times New Roman"/>
          <w:sz w:val="28"/>
          <w:szCs w:val="28"/>
        </w:rPr>
        <w:t>.</w:t>
      </w:r>
      <w:r w:rsidR="00B67E89">
        <w:rPr>
          <w:rFonts w:ascii="Times New Roman" w:hAnsi="Times New Roman" w:cs="Times New Roman"/>
          <w:sz w:val="28"/>
          <w:szCs w:val="28"/>
        </w:rPr>
        <w:t xml:space="preserve"> the pandemic and its affect on the Court’s operations.</w:t>
      </w:r>
      <w:r>
        <w:rPr>
          <w:rFonts w:ascii="Times New Roman" w:hAnsi="Times New Roman" w:cs="Times New Roman"/>
          <w:sz w:val="28"/>
          <w:szCs w:val="28"/>
        </w:rPr>
        <w:t xml:space="preserve"> </w:t>
      </w:r>
    </w:p>
    <w:p w14:paraId="76E83DB6" w14:textId="77777777" w:rsidR="00CC69C9" w:rsidRPr="00CC69C9" w:rsidRDefault="00CC69C9" w:rsidP="00CC69C9">
      <w:pPr>
        <w:pStyle w:val="ListParagraph"/>
        <w:rPr>
          <w:rFonts w:ascii="Times New Roman" w:hAnsi="Times New Roman" w:cs="Times New Roman"/>
          <w:sz w:val="28"/>
          <w:szCs w:val="28"/>
        </w:rPr>
      </w:pPr>
    </w:p>
    <w:p w14:paraId="68492F3A" w14:textId="0760A329" w:rsidR="00767472" w:rsidRDefault="00CC69C9" w:rsidP="0076747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addition to satisfying the Court the delay was caused by exceptional circumstances, t</w:t>
      </w:r>
      <w:r w:rsidR="00767472">
        <w:rPr>
          <w:rFonts w:ascii="Times New Roman" w:hAnsi="Times New Roman" w:cs="Times New Roman"/>
          <w:sz w:val="28"/>
          <w:szCs w:val="28"/>
        </w:rPr>
        <w:t>he Crown must demonstrate it took reasonable steps to address the exceptional circumstances before the delay reached the presumptive ceiling.</w:t>
      </w:r>
      <w:r w:rsidR="0053767B">
        <w:rPr>
          <w:rFonts w:ascii="Times New Roman" w:hAnsi="Times New Roman" w:cs="Times New Roman"/>
          <w:sz w:val="28"/>
          <w:szCs w:val="28"/>
        </w:rPr>
        <w:t xml:space="preserve"> </w:t>
      </w:r>
      <w:r w:rsidR="00767472">
        <w:rPr>
          <w:rFonts w:ascii="Times New Roman" w:hAnsi="Times New Roman" w:cs="Times New Roman"/>
          <w:sz w:val="28"/>
          <w:szCs w:val="28"/>
        </w:rPr>
        <w:t xml:space="preserve"> </w:t>
      </w:r>
      <w:r w:rsidR="00767472">
        <w:rPr>
          <w:rFonts w:ascii="Times New Roman" w:hAnsi="Times New Roman" w:cs="Times New Roman"/>
          <w:i/>
          <w:iCs/>
          <w:sz w:val="28"/>
          <w:szCs w:val="28"/>
        </w:rPr>
        <w:t xml:space="preserve">Jordan, </w:t>
      </w:r>
      <w:r w:rsidR="00767472">
        <w:rPr>
          <w:rFonts w:ascii="Times New Roman" w:hAnsi="Times New Roman" w:cs="Times New Roman"/>
          <w:sz w:val="28"/>
          <w:szCs w:val="28"/>
        </w:rPr>
        <w:t>at para 70.</w:t>
      </w:r>
      <w:r w:rsidR="0053767B">
        <w:rPr>
          <w:rFonts w:ascii="Times New Roman" w:hAnsi="Times New Roman" w:cs="Times New Roman"/>
          <w:sz w:val="28"/>
          <w:szCs w:val="28"/>
        </w:rPr>
        <w:t xml:space="preserve"> </w:t>
      </w:r>
      <w:r w:rsidR="00DF01E1">
        <w:rPr>
          <w:rFonts w:ascii="Times New Roman" w:hAnsi="Times New Roman" w:cs="Times New Roman"/>
          <w:sz w:val="28"/>
          <w:szCs w:val="28"/>
        </w:rPr>
        <w:t xml:space="preserve"> </w:t>
      </w:r>
      <w:r w:rsidR="008E7824">
        <w:rPr>
          <w:rFonts w:ascii="Times New Roman" w:hAnsi="Times New Roman" w:cs="Times New Roman"/>
          <w:sz w:val="28"/>
          <w:szCs w:val="28"/>
        </w:rPr>
        <w:t>This does not, however, mean the Crown must prove it did everything “hindsight now suggests might have been ventured to speed things up”</w:t>
      </w:r>
      <w:r>
        <w:rPr>
          <w:rFonts w:ascii="Times New Roman" w:hAnsi="Times New Roman" w:cs="Times New Roman"/>
          <w:sz w:val="28"/>
          <w:szCs w:val="28"/>
        </w:rPr>
        <w:t xml:space="preserve">. </w:t>
      </w:r>
      <w:r w:rsidR="001C1C73">
        <w:rPr>
          <w:rFonts w:ascii="Times New Roman" w:hAnsi="Times New Roman" w:cs="Times New Roman"/>
          <w:sz w:val="28"/>
          <w:szCs w:val="28"/>
        </w:rPr>
        <w:t xml:space="preserve"> </w:t>
      </w:r>
      <w:r>
        <w:rPr>
          <w:rFonts w:ascii="Times New Roman" w:hAnsi="Times New Roman" w:cs="Times New Roman"/>
          <w:sz w:val="28"/>
          <w:szCs w:val="28"/>
        </w:rPr>
        <w:t xml:space="preserve">Rather, </w:t>
      </w:r>
      <w:r w:rsidR="008E7824">
        <w:rPr>
          <w:rFonts w:ascii="Times New Roman" w:hAnsi="Times New Roman" w:cs="Times New Roman"/>
          <w:sz w:val="28"/>
          <w:szCs w:val="28"/>
        </w:rPr>
        <w:t>the Crown must prove it acted reasonably in the circumstances.</w:t>
      </w:r>
      <w:r w:rsidR="001C1C73">
        <w:rPr>
          <w:rFonts w:ascii="Times New Roman" w:hAnsi="Times New Roman" w:cs="Times New Roman"/>
          <w:sz w:val="28"/>
          <w:szCs w:val="28"/>
        </w:rPr>
        <w:t xml:space="preserve"> </w:t>
      </w:r>
      <w:r w:rsidR="008E7824">
        <w:rPr>
          <w:rFonts w:ascii="Times New Roman" w:hAnsi="Times New Roman" w:cs="Times New Roman"/>
          <w:sz w:val="28"/>
          <w:szCs w:val="28"/>
        </w:rPr>
        <w:t xml:space="preserve"> </w:t>
      </w:r>
      <w:r w:rsidR="008E7824">
        <w:rPr>
          <w:rFonts w:ascii="Times New Roman" w:hAnsi="Times New Roman" w:cs="Times New Roman"/>
          <w:i/>
          <w:iCs/>
          <w:sz w:val="28"/>
          <w:szCs w:val="28"/>
        </w:rPr>
        <w:t xml:space="preserve">R v Loiacono, </w:t>
      </w:r>
      <w:r w:rsidR="008E7824">
        <w:rPr>
          <w:rFonts w:ascii="Times New Roman" w:hAnsi="Times New Roman" w:cs="Times New Roman"/>
          <w:sz w:val="28"/>
          <w:szCs w:val="28"/>
        </w:rPr>
        <w:t>2023 ABCA 157 at para 24</w:t>
      </w:r>
      <w:r w:rsidR="00AA3F70">
        <w:rPr>
          <w:rFonts w:ascii="Times New Roman" w:hAnsi="Times New Roman" w:cs="Times New Roman"/>
          <w:sz w:val="28"/>
          <w:szCs w:val="28"/>
        </w:rPr>
        <w:t xml:space="preserve">; see also </w:t>
      </w:r>
      <w:r w:rsidR="00AA3F70">
        <w:rPr>
          <w:rFonts w:ascii="Times New Roman" w:hAnsi="Times New Roman" w:cs="Times New Roman"/>
          <w:i/>
          <w:iCs/>
          <w:sz w:val="28"/>
          <w:szCs w:val="28"/>
        </w:rPr>
        <w:t xml:space="preserve">R v Osifo, </w:t>
      </w:r>
      <w:r w:rsidR="00AA3F70">
        <w:rPr>
          <w:rFonts w:ascii="Times New Roman" w:hAnsi="Times New Roman" w:cs="Times New Roman"/>
          <w:sz w:val="28"/>
          <w:szCs w:val="28"/>
        </w:rPr>
        <w:t>2023 ONCJ 416 at para 52.</w:t>
      </w:r>
    </w:p>
    <w:p w14:paraId="20A22685" w14:textId="77777777" w:rsidR="00F03739" w:rsidRPr="00F03739" w:rsidRDefault="00F03739" w:rsidP="00F03739">
      <w:pPr>
        <w:pStyle w:val="ListParagraph"/>
        <w:rPr>
          <w:rFonts w:ascii="Times New Roman" w:hAnsi="Times New Roman" w:cs="Times New Roman"/>
          <w:sz w:val="28"/>
          <w:szCs w:val="28"/>
        </w:rPr>
      </w:pPr>
    </w:p>
    <w:p w14:paraId="5D2CF439" w14:textId="31209DF6" w:rsidR="00F03739" w:rsidRPr="003C34E0" w:rsidRDefault="00F03739" w:rsidP="00F03739">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pandemic </w:t>
      </w:r>
      <w:r w:rsidR="00351C68">
        <w:rPr>
          <w:rFonts w:ascii="Times New Roman" w:hAnsi="Times New Roman" w:cs="Times New Roman"/>
          <w:sz w:val="28"/>
          <w:szCs w:val="28"/>
        </w:rPr>
        <w:t xml:space="preserve">(including its consequential effect on court operations) </w:t>
      </w:r>
      <w:r>
        <w:rPr>
          <w:rFonts w:ascii="Times New Roman" w:hAnsi="Times New Roman" w:cs="Times New Roman"/>
          <w:sz w:val="28"/>
          <w:szCs w:val="28"/>
        </w:rPr>
        <w:t>ha</w:t>
      </w:r>
      <w:r w:rsidR="00351C68">
        <w:rPr>
          <w:rFonts w:ascii="Times New Roman" w:hAnsi="Times New Roman" w:cs="Times New Roman"/>
          <w:sz w:val="28"/>
          <w:szCs w:val="28"/>
        </w:rPr>
        <w:t>s</w:t>
      </w:r>
      <w:r>
        <w:rPr>
          <w:rFonts w:ascii="Times New Roman" w:hAnsi="Times New Roman" w:cs="Times New Roman"/>
          <w:sz w:val="28"/>
          <w:szCs w:val="28"/>
        </w:rPr>
        <w:t xml:space="preserve"> been recognized as an exceptional circumstance by appellate courts in other Canadian jurisdictions, including </w:t>
      </w:r>
      <w:r>
        <w:rPr>
          <w:rFonts w:ascii="Times New Roman" w:hAnsi="Times New Roman" w:cs="Times New Roman"/>
          <w:i/>
          <w:iCs/>
          <w:sz w:val="28"/>
          <w:szCs w:val="28"/>
        </w:rPr>
        <w:t xml:space="preserve">R v Agpoon, </w:t>
      </w:r>
      <w:r>
        <w:rPr>
          <w:rFonts w:ascii="Times New Roman" w:hAnsi="Times New Roman" w:cs="Times New Roman"/>
          <w:sz w:val="28"/>
          <w:szCs w:val="28"/>
        </w:rPr>
        <w:t xml:space="preserve">2023 ONCA 449 at paras 4-5 and 19-20, </w:t>
      </w:r>
      <w:r>
        <w:rPr>
          <w:rFonts w:ascii="Times New Roman" w:hAnsi="Times New Roman" w:cs="Times New Roman"/>
          <w:i/>
          <w:iCs/>
          <w:sz w:val="28"/>
          <w:szCs w:val="28"/>
        </w:rPr>
        <w:t xml:space="preserve">R v RS, </w:t>
      </w:r>
      <w:r>
        <w:rPr>
          <w:rFonts w:ascii="Times New Roman" w:hAnsi="Times New Roman" w:cs="Times New Roman"/>
          <w:sz w:val="28"/>
          <w:szCs w:val="28"/>
        </w:rPr>
        <w:t xml:space="preserve">2023 BCCA 148 at para 48, </w:t>
      </w:r>
      <w:r>
        <w:rPr>
          <w:rFonts w:ascii="Times New Roman" w:hAnsi="Times New Roman" w:cs="Times New Roman"/>
          <w:i/>
          <w:iCs/>
          <w:sz w:val="28"/>
          <w:szCs w:val="28"/>
        </w:rPr>
        <w:t xml:space="preserve">R v Loiacono, </w:t>
      </w:r>
      <w:r>
        <w:rPr>
          <w:rFonts w:ascii="Times New Roman" w:hAnsi="Times New Roman" w:cs="Times New Roman"/>
          <w:sz w:val="28"/>
          <w:szCs w:val="28"/>
        </w:rPr>
        <w:t xml:space="preserve">at para 19, and </w:t>
      </w:r>
      <w:r>
        <w:rPr>
          <w:rFonts w:ascii="Times New Roman" w:hAnsi="Times New Roman" w:cs="Times New Roman"/>
          <w:i/>
          <w:iCs/>
          <w:sz w:val="28"/>
          <w:szCs w:val="28"/>
        </w:rPr>
        <w:t xml:space="preserve">R v Gardener, </w:t>
      </w:r>
      <w:r>
        <w:rPr>
          <w:rFonts w:ascii="Times New Roman" w:hAnsi="Times New Roman" w:cs="Times New Roman"/>
          <w:sz w:val="28"/>
          <w:szCs w:val="28"/>
        </w:rPr>
        <w:t xml:space="preserve">2023 SKCA 12 at para 10. </w:t>
      </w:r>
      <w:r w:rsidR="003C34E0">
        <w:rPr>
          <w:rFonts w:ascii="Times New Roman" w:hAnsi="Times New Roman" w:cs="Times New Roman"/>
          <w:sz w:val="28"/>
          <w:szCs w:val="28"/>
        </w:rPr>
        <w:t xml:space="preserve"> As stated in </w:t>
      </w:r>
      <w:r w:rsidR="003C34E0">
        <w:rPr>
          <w:rFonts w:ascii="Times New Roman" w:hAnsi="Times New Roman" w:cs="Times New Roman"/>
          <w:i/>
          <w:iCs/>
          <w:sz w:val="28"/>
          <w:szCs w:val="28"/>
        </w:rPr>
        <w:t>Loiacono:</w:t>
      </w:r>
    </w:p>
    <w:p w14:paraId="699D0063" w14:textId="77777777" w:rsidR="003C34E0" w:rsidRPr="003C34E0" w:rsidRDefault="003C34E0" w:rsidP="003C34E0">
      <w:pPr>
        <w:pStyle w:val="ListParagraph"/>
        <w:rPr>
          <w:rFonts w:ascii="Times New Roman" w:hAnsi="Times New Roman" w:cs="Times New Roman"/>
          <w:b/>
          <w:sz w:val="28"/>
          <w:szCs w:val="28"/>
        </w:rPr>
      </w:pPr>
    </w:p>
    <w:p w14:paraId="6236C128" w14:textId="2CE06754" w:rsidR="003C34E0" w:rsidRPr="003C34E0" w:rsidRDefault="003C34E0" w:rsidP="003C34E0">
      <w:pPr>
        <w:pStyle w:val="ListParagraph"/>
        <w:spacing w:after="0" w:line="240" w:lineRule="auto"/>
        <w:ind w:right="737"/>
        <w:contextualSpacing w:val="0"/>
        <w:jc w:val="both"/>
        <w:rPr>
          <w:rFonts w:ascii="Times New Roman" w:hAnsi="Times New Roman" w:cs="Times New Roman"/>
          <w:bCs/>
          <w:sz w:val="24"/>
          <w:szCs w:val="24"/>
        </w:rPr>
      </w:pPr>
      <w:r w:rsidRPr="003C34E0">
        <w:rPr>
          <w:rFonts w:ascii="Times New Roman" w:hAnsi="Times New Roman" w:cs="Times New Roman"/>
          <w:color w:val="000000"/>
          <w:sz w:val="24"/>
          <w:szCs w:val="24"/>
        </w:rPr>
        <w:t>[19]</w:t>
      </w:r>
      <w:r w:rsidRPr="003C34E0">
        <w:rPr>
          <w:rFonts w:ascii="Times New Roman" w:hAnsi="Times New Roman" w:cs="Times New Roman"/>
          <w:color w:val="000000"/>
          <w:sz w:val="24"/>
          <w:szCs w:val="24"/>
        </w:rPr>
        <w:tab/>
        <w:t>There can be no doubt that the delays caused by Covid-19 were neither foreseeable nor avoidable.</w:t>
      </w:r>
      <w:r w:rsidR="00416661">
        <w:rPr>
          <w:rFonts w:ascii="Times New Roman" w:hAnsi="Times New Roman" w:cs="Times New Roman"/>
          <w:color w:val="000000"/>
          <w:sz w:val="24"/>
          <w:szCs w:val="24"/>
        </w:rPr>
        <w:t xml:space="preserve"> </w:t>
      </w:r>
      <w:r w:rsidRPr="003C34E0">
        <w:rPr>
          <w:rFonts w:ascii="Times New Roman" w:hAnsi="Times New Roman" w:cs="Times New Roman"/>
          <w:color w:val="000000"/>
          <w:sz w:val="24"/>
          <w:szCs w:val="24"/>
        </w:rPr>
        <w:t xml:space="preserve"> Covid had far-reaching repercussions on the court system that affected every facet of its operations. </w:t>
      </w:r>
      <w:r w:rsidR="00416661">
        <w:rPr>
          <w:rFonts w:ascii="Times New Roman" w:hAnsi="Times New Roman" w:cs="Times New Roman"/>
          <w:color w:val="000000"/>
          <w:sz w:val="24"/>
          <w:szCs w:val="24"/>
        </w:rPr>
        <w:t xml:space="preserve"> </w:t>
      </w:r>
      <w:r w:rsidRPr="003C34E0">
        <w:rPr>
          <w:rFonts w:ascii="Times New Roman" w:hAnsi="Times New Roman" w:cs="Times New Roman"/>
          <w:color w:val="000000"/>
          <w:sz w:val="24"/>
          <w:szCs w:val="24"/>
        </w:rPr>
        <w:t>Its impact affected all matters then in the system as well as matters that would later enter the system during the Covid period, all as the courts developed new and different strategies to cope with this unprecedented event.</w:t>
      </w:r>
    </w:p>
    <w:p w14:paraId="5AA5AE8B" w14:textId="77777777" w:rsidR="00767472" w:rsidRPr="003C34E0" w:rsidRDefault="00767472" w:rsidP="003C34E0">
      <w:pPr>
        <w:pStyle w:val="ListParagraph"/>
        <w:spacing w:after="0" w:line="240" w:lineRule="auto"/>
        <w:ind w:right="737"/>
        <w:jc w:val="both"/>
        <w:rPr>
          <w:rFonts w:ascii="Times New Roman" w:hAnsi="Times New Roman" w:cs="Times New Roman"/>
          <w:sz w:val="24"/>
          <w:szCs w:val="24"/>
        </w:rPr>
      </w:pPr>
    </w:p>
    <w:p w14:paraId="6F9E1F87" w14:textId="3B661E44" w:rsidR="008E7824" w:rsidRDefault="00767472" w:rsidP="0076747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If </w:t>
      </w:r>
      <w:r w:rsidR="00DF01E1">
        <w:rPr>
          <w:rFonts w:ascii="Times New Roman" w:hAnsi="Times New Roman" w:cs="Times New Roman"/>
          <w:sz w:val="28"/>
          <w:szCs w:val="28"/>
        </w:rPr>
        <w:t xml:space="preserve">the court finds </w:t>
      </w:r>
      <w:r>
        <w:rPr>
          <w:rFonts w:ascii="Times New Roman" w:hAnsi="Times New Roman" w:cs="Times New Roman"/>
          <w:sz w:val="28"/>
          <w:szCs w:val="28"/>
        </w:rPr>
        <w:t>exceptional circumstances</w:t>
      </w:r>
      <w:r w:rsidR="00DF01E1">
        <w:rPr>
          <w:rFonts w:ascii="Times New Roman" w:hAnsi="Times New Roman" w:cs="Times New Roman"/>
          <w:sz w:val="28"/>
          <w:szCs w:val="28"/>
        </w:rPr>
        <w:t xml:space="preserve"> caused the delay it</w:t>
      </w:r>
      <w:r>
        <w:rPr>
          <w:rFonts w:ascii="Times New Roman" w:hAnsi="Times New Roman" w:cs="Times New Roman"/>
          <w:sz w:val="28"/>
          <w:szCs w:val="28"/>
        </w:rPr>
        <w:t xml:space="preserve"> must then determine how much of the delay can be </w:t>
      </w:r>
      <w:r w:rsidR="00DF01E1">
        <w:rPr>
          <w:rFonts w:ascii="Times New Roman" w:hAnsi="Times New Roman" w:cs="Times New Roman"/>
          <w:sz w:val="28"/>
          <w:szCs w:val="28"/>
        </w:rPr>
        <w:t xml:space="preserve">so </w:t>
      </w:r>
      <w:r>
        <w:rPr>
          <w:rFonts w:ascii="Times New Roman" w:hAnsi="Times New Roman" w:cs="Times New Roman"/>
          <w:sz w:val="28"/>
          <w:szCs w:val="28"/>
        </w:rPr>
        <w:t>attributed and deduct this from the total time the case will take</w:t>
      </w:r>
      <w:r w:rsidR="00533F43">
        <w:rPr>
          <w:rFonts w:ascii="Times New Roman" w:hAnsi="Times New Roman" w:cs="Times New Roman"/>
          <w:sz w:val="28"/>
          <w:szCs w:val="28"/>
        </w:rPr>
        <w:t>,</w:t>
      </w:r>
      <w:r>
        <w:rPr>
          <w:rFonts w:ascii="Times New Roman" w:hAnsi="Times New Roman" w:cs="Times New Roman"/>
          <w:sz w:val="28"/>
          <w:szCs w:val="28"/>
        </w:rPr>
        <w:t xml:space="preserve"> or has taken</w:t>
      </w:r>
      <w:r w:rsidR="00533F43">
        <w:rPr>
          <w:rFonts w:ascii="Times New Roman" w:hAnsi="Times New Roman" w:cs="Times New Roman"/>
          <w:sz w:val="28"/>
          <w:szCs w:val="28"/>
        </w:rPr>
        <w:t>,</w:t>
      </w:r>
      <w:r>
        <w:rPr>
          <w:rFonts w:ascii="Times New Roman" w:hAnsi="Times New Roman" w:cs="Times New Roman"/>
          <w:sz w:val="28"/>
          <w:szCs w:val="28"/>
        </w:rPr>
        <w:t xml:space="preserve"> to </w:t>
      </w:r>
      <w:r w:rsidR="00CC69C9">
        <w:rPr>
          <w:rFonts w:ascii="Times New Roman" w:hAnsi="Times New Roman" w:cs="Times New Roman"/>
          <w:sz w:val="28"/>
          <w:szCs w:val="28"/>
        </w:rPr>
        <w:t>be tried</w:t>
      </w:r>
      <w:r>
        <w:rPr>
          <w:rFonts w:ascii="Times New Roman" w:hAnsi="Times New Roman" w:cs="Times New Roman"/>
          <w:sz w:val="28"/>
          <w:szCs w:val="28"/>
        </w:rPr>
        <w:t>, minus defence delay.</w:t>
      </w:r>
      <w:r w:rsidR="000070FA">
        <w:rPr>
          <w:rFonts w:ascii="Times New Roman" w:hAnsi="Times New Roman" w:cs="Times New Roman"/>
          <w:sz w:val="28"/>
          <w:szCs w:val="28"/>
        </w:rPr>
        <w:t xml:space="preserve"> </w:t>
      </w:r>
      <w:r>
        <w:rPr>
          <w:rFonts w:ascii="Times New Roman" w:hAnsi="Times New Roman" w:cs="Times New Roman"/>
          <w:sz w:val="28"/>
          <w:szCs w:val="28"/>
        </w:rPr>
        <w:t xml:space="preserve"> If that time frame is below the presumptive ceiling, it then falls to the accused to demonstrate the delay is </w:t>
      </w:r>
      <w:r w:rsidR="00533F43">
        <w:rPr>
          <w:rFonts w:ascii="Times New Roman" w:hAnsi="Times New Roman" w:cs="Times New Roman"/>
          <w:sz w:val="28"/>
          <w:szCs w:val="28"/>
        </w:rPr>
        <w:t xml:space="preserve">nevertheless </w:t>
      </w:r>
      <w:r>
        <w:rPr>
          <w:rFonts w:ascii="Times New Roman" w:hAnsi="Times New Roman" w:cs="Times New Roman"/>
          <w:sz w:val="28"/>
          <w:szCs w:val="28"/>
        </w:rPr>
        <w:t>unreasonable.</w:t>
      </w:r>
      <w:r w:rsidR="000070FA">
        <w:rPr>
          <w:rFonts w:ascii="Times New Roman" w:hAnsi="Times New Roman" w:cs="Times New Roman"/>
          <w:sz w:val="28"/>
          <w:szCs w:val="28"/>
        </w:rPr>
        <w:t xml:space="preserve"> </w:t>
      </w:r>
      <w:r>
        <w:rPr>
          <w:rFonts w:ascii="Times New Roman" w:hAnsi="Times New Roman" w:cs="Times New Roman"/>
          <w:sz w:val="28"/>
          <w:szCs w:val="28"/>
        </w:rPr>
        <w:t xml:space="preserve"> Specifically, the accused must show</w:t>
      </w:r>
      <w:r w:rsidR="00DF01E1">
        <w:rPr>
          <w:rFonts w:ascii="Times New Roman" w:hAnsi="Times New Roman" w:cs="Times New Roman"/>
          <w:sz w:val="28"/>
          <w:szCs w:val="28"/>
        </w:rPr>
        <w:t xml:space="preserve"> firstly, there</w:t>
      </w:r>
      <w:r>
        <w:rPr>
          <w:rFonts w:ascii="Times New Roman" w:hAnsi="Times New Roman" w:cs="Times New Roman"/>
          <w:sz w:val="28"/>
          <w:szCs w:val="28"/>
        </w:rPr>
        <w:t xml:space="preserve"> w</w:t>
      </w:r>
      <w:r w:rsidR="00DF01E1">
        <w:rPr>
          <w:rFonts w:ascii="Times New Roman" w:hAnsi="Times New Roman" w:cs="Times New Roman"/>
          <w:sz w:val="28"/>
          <w:szCs w:val="28"/>
        </w:rPr>
        <w:t>ere</w:t>
      </w:r>
      <w:r>
        <w:rPr>
          <w:rFonts w:ascii="Times New Roman" w:hAnsi="Times New Roman" w:cs="Times New Roman"/>
          <w:sz w:val="28"/>
          <w:szCs w:val="28"/>
        </w:rPr>
        <w:t xml:space="preserve"> meaningful and sustained effort</w:t>
      </w:r>
      <w:r w:rsidR="00DF01E1">
        <w:rPr>
          <w:rFonts w:ascii="Times New Roman" w:hAnsi="Times New Roman" w:cs="Times New Roman"/>
          <w:sz w:val="28"/>
          <w:szCs w:val="28"/>
        </w:rPr>
        <w:t>s</w:t>
      </w:r>
      <w:r>
        <w:rPr>
          <w:rFonts w:ascii="Times New Roman" w:hAnsi="Times New Roman" w:cs="Times New Roman"/>
          <w:sz w:val="28"/>
          <w:szCs w:val="28"/>
        </w:rPr>
        <w:t xml:space="preserve"> to expedite the matter and </w:t>
      </w:r>
      <w:r w:rsidR="00DF01E1">
        <w:rPr>
          <w:rFonts w:ascii="Times New Roman" w:hAnsi="Times New Roman" w:cs="Times New Roman"/>
          <w:sz w:val="28"/>
          <w:szCs w:val="28"/>
        </w:rPr>
        <w:t>secondly,</w:t>
      </w:r>
      <w:r>
        <w:rPr>
          <w:rFonts w:ascii="Times New Roman" w:hAnsi="Times New Roman" w:cs="Times New Roman"/>
          <w:sz w:val="28"/>
          <w:szCs w:val="28"/>
        </w:rPr>
        <w:t xml:space="preserve"> </w:t>
      </w:r>
      <w:r w:rsidR="00351C68">
        <w:rPr>
          <w:rFonts w:ascii="Times New Roman" w:hAnsi="Times New Roman" w:cs="Times New Roman"/>
          <w:sz w:val="28"/>
          <w:szCs w:val="28"/>
        </w:rPr>
        <w:t>the accused must demonstrate the case</w:t>
      </w:r>
      <w:r>
        <w:rPr>
          <w:rFonts w:ascii="Times New Roman" w:hAnsi="Times New Roman" w:cs="Times New Roman"/>
          <w:sz w:val="28"/>
          <w:szCs w:val="28"/>
        </w:rPr>
        <w:t xml:space="preserve"> took “markedly longer than it reasonably should have”. </w:t>
      </w:r>
      <w:r w:rsidR="000070FA">
        <w:rPr>
          <w:rFonts w:ascii="Times New Roman" w:hAnsi="Times New Roman" w:cs="Times New Roman"/>
          <w:sz w:val="28"/>
          <w:szCs w:val="28"/>
        </w:rPr>
        <w:t xml:space="preserve"> </w:t>
      </w:r>
      <w:r>
        <w:rPr>
          <w:rFonts w:ascii="Times New Roman" w:hAnsi="Times New Roman" w:cs="Times New Roman"/>
          <w:i/>
          <w:iCs/>
          <w:sz w:val="28"/>
          <w:szCs w:val="28"/>
        </w:rPr>
        <w:t xml:space="preserve">Jordan, </w:t>
      </w:r>
      <w:r>
        <w:rPr>
          <w:rFonts w:ascii="Times New Roman" w:hAnsi="Times New Roman" w:cs="Times New Roman"/>
          <w:sz w:val="28"/>
          <w:szCs w:val="28"/>
        </w:rPr>
        <w:t xml:space="preserve">at paras 48 and 82.  In determining the latter, judges must use their knowledge of how things work in their own jurisdiction,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including how long a case of that nature typically takes to get to trial in light of the relevant local and systemic circumstances”.  </w:t>
      </w:r>
      <w:r>
        <w:rPr>
          <w:rFonts w:ascii="Times New Roman" w:hAnsi="Times New Roman" w:cs="Times New Roman"/>
          <w:i/>
          <w:iCs/>
          <w:sz w:val="28"/>
          <w:szCs w:val="28"/>
        </w:rPr>
        <w:t xml:space="preserve">Jordan, </w:t>
      </w:r>
      <w:r>
        <w:rPr>
          <w:rFonts w:ascii="Times New Roman" w:hAnsi="Times New Roman" w:cs="Times New Roman"/>
          <w:sz w:val="28"/>
          <w:szCs w:val="28"/>
        </w:rPr>
        <w:t xml:space="preserve">at para 89.  Further, the Court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should not parse each day or month . . . [but] should step back from the minutiae and adopt a bird’s eye view of the case.</w:t>
      </w:r>
      <w:r w:rsidR="00533F4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Jordan, </w:t>
      </w:r>
      <w:r>
        <w:rPr>
          <w:rFonts w:ascii="Times New Roman" w:hAnsi="Times New Roman" w:cs="Times New Roman"/>
          <w:sz w:val="28"/>
          <w:szCs w:val="28"/>
        </w:rPr>
        <w:t xml:space="preserve">at para 91. </w:t>
      </w:r>
      <w:r w:rsidR="008D6BE5">
        <w:rPr>
          <w:rFonts w:ascii="Times New Roman" w:hAnsi="Times New Roman" w:cs="Times New Roman"/>
          <w:sz w:val="28"/>
          <w:szCs w:val="28"/>
        </w:rPr>
        <w:t xml:space="preserve"> </w:t>
      </w:r>
      <w:r w:rsidR="00B67E89">
        <w:rPr>
          <w:rFonts w:ascii="Times New Roman" w:hAnsi="Times New Roman" w:cs="Times New Roman"/>
          <w:sz w:val="28"/>
          <w:szCs w:val="28"/>
        </w:rPr>
        <w:t>O</w:t>
      </w:r>
      <w:r>
        <w:rPr>
          <w:rFonts w:ascii="Times New Roman" w:hAnsi="Times New Roman" w:cs="Times New Roman"/>
          <w:sz w:val="28"/>
          <w:szCs w:val="28"/>
        </w:rPr>
        <w:t xml:space="preserve">n this point </w:t>
      </w:r>
      <w:r>
        <w:rPr>
          <w:rFonts w:ascii="Times New Roman" w:hAnsi="Times New Roman" w:cs="Times New Roman"/>
          <w:i/>
          <w:iCs/>
          <w:sz w:val="28"/>
          <w:szCs w:val="28"/>
        </w:rPr>
        <w:t xml:space="preserve">Jordan </w:t>
      </w:r>
      <w:r w:rsidR="00B67E89">
        <w:rPr>
          <w:rFonts w:ascii="Times New Roman" w:hAnsi="Times New Roman" w:cs="Times New Roman"/>
          <w:sz w:val="28"/>
          <w:szCs w:val="28"/>
        </w:rPr>
        <w:t xml:space="preserve">also </w:t>
      </w:r>
      <w:r>
        <w:rPr>
          <w:rFonts w:ascii="Times New Roman" w:hAnsi="Times New Roman" w:cs="Times New Roman"/>
          <w:sz w:val="28"/>
          <w:szCs w:val="28"/>
        </w:rPr>
        <w:t>instructs trial courts to consider the surrounding circumstances in assessing whether the time taken to bring a case to trial is reasonable.</w:t>
      </w:r>
      <w:r w:rsidR="008D6BE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Jordan, </w:t>
      </w:r>
      <w:r>
        <w:rPr>
          <w:rFonts w:ascii="Times New Roman" w:hAnsi="Times New Roman" w:cs="Times New Roman"/>
          <w:sz w:val="28"/>
          <w:szCs w:val="28"/>
        </w:rPr>
        <w:t xml:space="preserve">at para 103. </w:t>
      </w:r>
    </w:p>
    <w:p w14:paraId="599F2DFB" w14:textId="71B00BC9" w:rsidR="008E7824" w:rsidRDefault="008E7824" w:rsidP="008E7824">
      <w:pPr>
        <w:pStyle w:val="ListParagraph"/>
        <w:spacing w:after="0" w:line="240" w:lineRule="auto"/>
        <w:ind w:left="0"/>
        <w:jc w:val="both"/>
        <w:rPr>
          <w:rFonts w:ascii="Times New Roman" w:hAnsi="Times New Roman" w:cs="Times New Roman"/>
          <w:sz w:val="28"/>
          <w:szCs w:val="28"/>
        </w:rPr>
      </w:pPr>
    </w:p>
    <w:p w14:paraId="27731B57" w14:textId="00B0ADA5" w:rsidR="00F03739" w:rsidRPr="003B499D" w:rsidRDefault="00B67E89" w:rsidP="00B6042E">
      <w:pPr>
        <w:pStyle w:val="ListParagraph"/>
        <w:numPr>
          <w:ilvl w:val="0"/>
          <w:numId w:val="10"/>
        </w:numPr>
        <w:spacing w:after="0" w:line="240" w:lineRule="auto"/>
        <w:jc w:val="both"/>
        <w:rPr>
          <w:rFonts w:ascii="Times New Roman" w:hAnsi="Times New Roman" w:cs="Times New Roman"/>
          <w:b/>
          <w:bCs/>
          <w:sz w:val="28"/>
          <w:szCs w:val="28"/>
        </w:rPr>
      </w:pPr>
      <w:r w:rsidRPr="003B499D">
        <w:rPr>
          <w:rFonts w:ascii="Times New Roman" w:hAnsi="Times New Roman" w:cs="Times New Roman"/>
          <w:sz w:val="28"/>
          <w:szCs w:val="28"/>
        </w:rPr>
        <w:t xml:space="preserve">Finally, </w:t>
      </w:r>
      <w:r w:rsidRPr="003B499D">
        <w:rPr>
          <w:rFonts w:ascii="Times New Roman" w:hAnsi="Times New Roman" w:cs="Times New Roman"/>
          <w:i/>
          <w:iCs/>
          <w:sz w:val="28"/>
          <w:szCs w:val="28"/>
        </w:rPr>
        <w:t>Jordan</w:t>
      </w:r>
      <w:r w:rsidR="003B499D">
        <w:rPr>
          <w:rFonts w:ascii="Times New Roman" w:hAnsi="Times New Roman" w:cs="Times New Roman"/>
          <w:i/>
          <w:iCs/>
          <w:sz w:val="28"/>
          <w:szCs w:val="28"/>
        </w:rPr>
        <w:t xml:space="preserve">, </w:t>
      </w:r>
      <w:r w:rsidR="003B499D">
        <w:rPr>
          <w:rFonts w:ascii="Times New Roman" w:hAnsi="Times New Roman" w:cs="Times New Roman"/>
          <w:sz w:val="28"/>
          <w:szCs w:val="28"/>
        </w:rPr>
        <w:t>at para 114,</w:t>
      </w:r>
      <w:r w:rsidRPr="003B499D">
        <w:rPr>
          <w:rFonts w:ascii="Times New Roman" w:hAnsi="Times New Roman" w:cs="Times New Roman"/>
          <w:i/>
          <w:iCs/>
          <w:sz w:val="28"/>
          <w:szCs w:val="28"/>
        </w:rPr>
        <w:t xml:space="preserve"> </w:t>
      </w:r>
      <w:r w:rsidRPr="003B499D">
        <w:rPr>
          <w:rFonts w:ascii="Times New Roman" w:hAnsi="Times New Roman" w:cs="Times New Roman"/>
          <w:sz w:val="28"/>
          <w:szCs w:val="28"/>
        </w:rPr>
        <w:t>reminds trial and appellant court judges they</w:t>
      </w:r>
      <w:r w:rsidR="003B499D">
        <w:rPr>
          <w:rFonts w:ascii="Times New Roman" w:hAnsi="Times New Roman" w:cs="Times New Roman"/>
          <w:sz w:val="28"/>
          <w:szCs w:val="28"/>
        </w:rPr>
        <w:t xml:space="preserve"> also </w:t>
      </w:r>
      <w:r w:rsidRPr="003B499D">
        <w:rPr>
          <w:rFonts w:ascii="Times New Roman" w:hAnsi="Times New Roman" w:cs="Times New Roman"/>
          <w:sz w:val="28"/>
          <w:szCs w:val="28"/>
        </w:rPr>
        <w:t>play a role in ensuring trials occur within a reasonable time</w:t>
      </w:r>
      <w:r w:rsidR="003B499D">
        <w:rPr>
          <w:rFonts w:ascii="Times New Roman" w:hAnsi="Times New Roman" w:cs="Times New Roman"/>
          <w:sz w:val="28"/>
          <w:szCs w:val="28"/>
        </w:rPr>
        <w:t xml:space="preserve">, by </w:t>
      </w:r>
      <w:r w:rsidR="003B499D" w:rsidRPr="003B499D">
        <w:rPr>
          <w:rFonts w:ascii="Times New Roman" w:hAnsi="Times New Roman" w:cs="Times New Roman"/>
          <w:sz w:val="28"/>
          <w:szCs w:val="28"/>
        </w:rPr>
        <w:t>us</w:t>
      </w:r>
      <w:r w:rsidR="003B499D">
        <w:rPr>
          <w:rFonts w:ascii="Times New Roman" w:hAnsi="Times New Roman" w:cs="Times New Roman"/>
          <w:sz w:val="28"/>
          <w:szCs w:val="28"/>
        </w:rPr>
        <w:t>ing their respective</w:t>
      </w:r>
      <w:r w:rsidR="003B499D" w:rsidRPr="003B499D">
        <w:rPr>
          <w:rFonts w:ascii="Times New Roman" w:hAnsi="Times New Roman" w:cs="Times New Roman"/>
          <w:sz w:val="28"/>
          <w:szCs w:val="28"/>
        </w:rPr>
        <w:t xml:space="preserve"> case management and scheduling processes to identify, </w:t>
      </w:r>
      <w:r w:rsidR="003B499D">
        <w:rPr>
          <w:rFonts w:ascii="Times New Roman" w:hAnsi="Times New Roman" w:cs="Times New Roman"/>
          <w:sz w:val="28"/>
          <w:szCs w:val="28"/>
        </w:rPr>
        <w:t xml:space="preserve">and </w:t>
      </w:r>
      <w:r w:rsidR="003B499D" w:rsidRPr="003B499D">
        <w:rPr>
          <w:rFonts w:ascii="Times New Roman" w:hAnsi="Times New Roman" w:cs="Times New Roman"/>
          <w:sz w:val="28"/>
          <w:szCs w:val="28"/>
        </w:rPr>
        <w:t xml:space="preserve">then minimize or avoid, sources of unnecessary delay. </w:t>
      </w:r>
    </w:p>
    <w:p w14:paraId="23672F8D" w14:textId="77777777" w:rsidR="003B499D" w:rsidRPr="003B499D" w:rsidRDefault="003B499D" w:rsidP="003B499D">
      <w:pPr>
        <w:pStyle w:val="ListParagraph"/>
        <w:spacing w:after="0" w:line="240" w:lineRule="auto"/>
        <w:ind w:left="0"/>
        <w:jc w:val="both"/>
        <w:rPr>
          <w:rFonts w:ascii="Times New Roman" w:hAnsi="Times New Roman" w:cs="Times New Roman"/>
          <w:b/>
          <w:bCs/>
          <w:sz w:val="28"/>
          <w:szCs w:val="28"/>
        </w:rPr>
      </w:pPr>
    </w:p>
    <w:p w14:paraId="2EB24705" w14:textId="63AE6263" w:rsidR="00767472" w:rsidRPr="008D33A3" w:rsidRDefault="008E7824" w:rsidP="00767472">
      <w:pPr>
        <w:rPr>
          <w:rFonts w:ascii="Times New Roman" w:hAnsi="Times New Roman" w:cs="Times New Roman"/>
          <w:b/>
          <w:bCs/>
          <w:sz w:val="28"/>
          <w:szCs w:val="28"/>
        </w:rPr>
      </w:pPr>
      <w:r>
        <w:rPr>
          <w:rFonts w:ascii="Times New Roman" w:hAnsi="Times New Roman" w:cs="Times New Roman"/>
          <w:b/>
          <w:bCs/>
          <w:sz w:val="28"/>
          <w:szCs w:val="28"/>
        </w:rPr>
        <w:t>THE PARTIES’ POSITIONS</w:t>
      </w:r>
    </w:p>
    <w:p w14:paraId="0BBCE6EA" w14:textId="42AC02FA" w:rsidR="0006474C" w:rsidRPr="00C60633" w:rsidRDefault="00767472" w:rsidP="0006474C">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Crown and defence counsel agree </w:t>
      </w:r>
      <w:r w:rsidR="00F03739">
        <w:rPr>
          <w:rFonts w:ascii="Times New Roman" w:hAnsi="Times New Roman" w:cs="Times New Roman"/>
          <w:sz w:val="28"/>
          <w:szCs w:val="28"/>
        </w:rPr>
        <w:t>the net delay in this case is 34 months</w:t>
      </w:r>
      <w:r w:rsidR="00724179">
        <w:rPr>
          <w:rFonts w:ascii="Times New Roman" w:hAnsi="Times New Roman" w:cs="Times New Roman"/>
          <w:sz w:val="28"/>
          <w:szCs w:val="28"/>
        </w:rPr>
        <w:t xml:space="preserve"> and no</w:t>
      </w:r>
      <w:r w:rsidR="00F03739">
        <w:rPr>
          <w:rFonts w:ascii="Times New Roman" w:hAnsi="Times New Roman" w:cs="Times New Roman"/>
          <w:sz w:val="28"/>
          <w:szCs w:val="28"/>
        </w:rPr>
        <w:t xml:space="preserve"> delay is attributable to Barry. </w:t>
      </w:r>
      <w:r w:rsidR="008D6BE5">
        <w:rPr>
          <w:rFonts w:ascii="Times New Roman" w:hAnsi="Times New Roman" w:cs="Times New Roman"/>
          <w:sz w:val="28"/>
          <w:szCs w:val="28"/>
        </w:rPr>
        <w:t xml:space="preserve"> </w:t>
      </w:r>
      <w:r w:rsidR="00574C00">
        <w:rPr>
          <w:rFonts w:ascii="Times New Roman" w:hAnsi="Times New Roman" w:cs="Times New Roman"/>
          <w:sz w:val="28"/>
          <w:szCs w:val="28"/>
        </w:rPr>
        <w:t xml:space="preserve">They also agree the pandemic represents an exceptional circumstance. </w:t>
      </w:r>
      <w:r w:rsidR="008D6BE5">
        <w:rPr>
          <w:rFonts w:ascii="Times New Roman" w:hAnsi="Times New Roman" w:cs="Times New Roman"/>
          <w:sz w:val="28"/>
          <w:szCs w:val="28"/>
        </w:rPr>
        <w:t xml:space="preserve"> </w:t>
      </w:r>
      <w:r w:rsidR="003B499D">
        <w:rPr>
          <w:rFonts w:ascii="Times New Roman" w:hAnsi="Times New Roman" w:cs="Times New Roman"/>
          <w:sz w:val="28"/>
          <w:szCs w:val="28"/>
        </w:rPr>
        <w:t>Where t</w:t>
      </w:r>
      <w:r w:rsidR="00574C00">
        <w:rPr>
          <w:rFonts w:ascii="Times New Roman" w:hAnsi="Times New Roman" w:cs="Times New Roman"/>
          <w:sz w:val="28"/>
          <w:szCs w:val="28"/>
        </w:rPr>
        <w:t xml:space="preserve">hey disagree </w:t>
      </w:r>
      <w:r w:rsidR="003B499D">
        <w:rPr>
          <w:rFonts w:ascii="Times New Roman" w:hAnsi="Times New Roman" w:cs="Times New Roman"/>
          <w:sz w:val="28"/>
          <w:szCs w:val="28"/>
        </w:rPr>
        <w:t xml:space="preserve">is </w:t>
      </w:r>
      <w:r w:rsidR="00574C00">
        <w:rPr>
          <w:rFonts w:ascii="Times New Roman" w:hAnsi="Times New Roman" w:cs="Times New Roman"/>
          <w:sz w:val="28"/>
          <w:szCs w:val="28"/>
        </w:rPr>
        <w:t>on whether the pandemic</w:t>
      </w:r>
      <w:r w:rsidR="0000799F">
        <w:rPr>
          <w:rFonts w:ascii="Times New Roman" w:hAnsi="Times New Roman" w:cs="Times New Roman"/>
          <w:sz w:val="28"/>
          <w:szCs w:val="28"/>
        </w:rPr>
        <w:t xml:space="preserve">, more particularly, the effects of measures taken </w:t>
      </w:r>
      <w:r w:rsidR="008143F7">
        <w:rPr>
          <w:rFonts w:ascii="Times New Roman" w:hAnsi="Times New Roman" w:cs="Times New Roman"/>
          <w:sz w:val="28"/>
          <w:szCs w:val="28"/>
        </w:rPr>
        <w:t xml:space="preserve">by the Court </w:t>
      </w:r>
      <w:r w:rsidR="0000799F">
        <w:rPr>
          <w:rFonts w:ascii="Times New Roman" w:hAnsi="Times New Roman" w:cs="Times New Roman"/>
          <w:sz w:val="28"/>
          <w:szCs w:val="28"/>
        </w:rPr>
        <w:t>in response to it,</w:t>
      </w:r>
      <w:r w:rsidR="00574C00">
        <w:rPr>
          <w:rFonts w:ascii="Times New Roman" w:hAnsi="Times New Roman" w:cs="Times New Roman"/>
          <w:sz w:val="28"/>
          <w:szCs w:val="28"/>
        </w:rPr>
        <w:t xml:space="preserve"> </w:t>
      </w:r>
      <w:r w:rsidR="003B499D">
        <w:rPr>
          <w:rFonts w:ascii="Times New Roman" w:hAnsi="Times New Roman" w:cs="Times New Roman"/>
          <w:sz w:val="28"/>
          <w:szCs w:val="28"/>
        </w:rPr>
        <w:t xml:space="preserve">are the source of </w:t>
      </w:r>
      <w:r w:rsidR="00574C00">
        <w:rPr>
          <w:rFonts w:ascii="Times New Roman" w:hAnsi="Times New Roman" w:cs="Times New Roman"/>
          <w:sz w:val="28"/>
          <w:szCs w:val="28"/>
        </w:rPr>
        <w:t>the delay in Barry’s case.</w:t>
      </w:r>
    </w:p>
    <w:p w14:paraId="32EECA4F" w14:textId="0DD3FA44" w:rsidR="00C60633" w:rsidRDefault="00C60633" w:rsidP="00C60633">
      <w:pPr>
        <w:pStyle w:val="ListParagraph"/>
        <w:spacing w:after="0" w:line="240" w:lineRule="auto"/>
        <w:ind w:left="0"/>
        <w:contextualSpacing w:val="0"/>
        <w:jc w:val="both"/>
        <w:rPr>
          <w:rFonts w:ascii="Times New Roman" w:hAnsi="Times New Roman" w:cs="Times New Roman"/>
          <w:sz w:val="28"/>
          <w:szCs w:val="28"/>
        </w:rPr>
      </w:pPr>
    </w:p>
    <w:p w14:paraId="1834B3B6" w14:textId="0DD8EB88" w:rsidR="00C60633" w:rsidRPr="00041705" w:rsidRDefault="00C60633" w:rsidP="00C60633">
      <w:pPr>
        <w:pStyle w:val="ListParagraph"/>
        <w:spacing w:after="0" w:line="240" w:lineRule="auto"/>
        <w:ind w:left="0"/>
        <w:contextualSpacing w:val="0"/>
        <w:jc w:val="both"/>
        <w:rPr>
          <w:rFonts w:ascii="Times New Roman" w:hAnsi="Times New Roman" w:cs="Times New Roman"/>
          <w:b/>
          <w:bCs/>
          <w:i/>
          <w:iCs/>
          <w:sz w:val="28"/>
          <w:szCs w:val="28"/>
        </w:rPr>
      </w:pPr>
      <w:r w:rsidRPr="00041705">
        <w:rPr>
          <w:rFonts w:ascii="Times New Roman" w:hAnsi="Times New Roman" w:cs="Times New Roman"/>
          <w:b/>
          <w:bCs/>
          <w:i/>
          <w:iCs/>
          <w:sz w:val="28"/>
          <w:szCs w:val="28"/>
        </w:rPr>
        <w:t>The Crown’s Position</w:t>
      </w:r>
    </w:p>
    <w:p w14:paraId="2A400D20" w14:textId="0F23A00D" w:rsidR="00574C00" w:rsidRPr="003E3AA2" w:rsidRDefault="0000799F" w:rsidP="0000799F">
      <w:pPr>
        <w:pStyle w:val="ListParagraph"/>
        <w:spacing w:after="0" w:line="240" w:lineRule="auto"/>
        <w:ind w:left="0"/>
        <w:contextualSpacing w:val="0"/>
        <w:jc w:val="both"/>
        <w:rPr>
          <w:rFonts w:ascii="Times New Roman" w:hAnsi="Times New Roman" w:cs="Times New Roman"/>
          <w:b/>
          <w:bCs/>
          <w:sz w:val="28"/>
          <w:szCs w:val="28"/>
        </w:rPr>
      </w:pPr>
      <w:r w:rsidRPr="003E3AA2">
        <w:rPr>
          <w:rFonts w:ascii="Times New Roman" w:hAnsi="Times New Roman" w:cs="Times New Roman"/>
          <w:b/>
          <w:bCs/>
          <w:sz w:val="28"/>
          <w:szCs w:val="28"/>
        </w:rPr>
        <w:t xml:space="preserve"> </w:t>
      </w:r>
    </w:p>
    <w:p w14:paraId="6A3AFB00" w14:textId="38948A05" w:rsidR="00914DA7" w:rsidRPr="00914DA7" w:rsidRDefault="0000799F" w:rsidP="00A45394">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Crown</w:t>
      </w:r>
      <w:r w:rsidR="0006474C">
        <w:rPr>
          <w:rFonts w:ascii="Times New Roman" w:hAnsi="Times New Roman" w:cs="Times New Roman"/>
          <w:sz w:val="28"/>
          <w:szCs w:val="28"/>
        </w:rPr>
        <w:t xml:space="preserve"> </w:t>
      </w:r>
      <w:r w:rsidR="003B499D">
        <w:rPr>
          <w:rFonts w:ascii="Times New Roman" w:hAnsi="Times New Roman" w:cs="Times New Roman"/>
          <w:sz w:val="28"/>
          <w:szCs w:val="28"/>
        </w:rPr>
        <w:t xml:space="preserve">counsel </w:t>
      </w:r>
      <w:r w:rsidR="0006474C">
        <w:rPr>
          <w:rFonts w:ascii="Times New Roman" w:hAnsi="Times New Roman" w:cs="Times New Roman"/>
          <w:sz w:val="28"/>
          <w:szCs w:val="28"/>
        </w:rPr>
        <w:t>argues</w:t>
      </w:r>
      <w:r>
        <w:rPr>
          <w:rFonts w:ascii="Times New Roman" w:hAnsi="Times New Roman" w:cs="Times New Roman"/>
          <w:sz w:val="28"/>
          <w:szCs w:val="28"/>
        </w:rPr>
        <w:t xml:space="preserve"> the pandemic and its consequences</w:t>
      </w:r>
      <w:r w:rsidR="00533F43">
        <w:rPr>
          <w:rFonts w:ascii="Times New Roman" w:hAnsi="Times New Roman" w:cs="Times New Roman"/>
          <w:sz w:val="28"/>
          <w:szCs w:val="28"/>
        </w:rPr>
        <w:t xml:space="preserve"> for the Court’s operations</w:t>
      </w:r>
      <w:r>
        <w:rPr>
          <w:rFonts w:ascii="Times New Roman" w:hAnsi="Times New Roman" w:cs="Times New Roman"/>
          <w:sz w:val="28"/>
          <w:szCs w:val="28"/>
        </w:rPr>
        <w:t xml:space="preserve"> </w:t>
      </w:r>
      <w:r w:rsidR="00E56CEB">
        <w:rPr>
          <w:rFonts w:ascii="Times New Roman" w:hAnsi="Times New Roman" w:cs="Times New Roman"/>
          <w:sz w:val="28"/>
          <w:szCs w:val="28"/>
        </w:rPr>
        <w:t>are at</w:t>
      </w:r>
      <w:r>
        <w:rPr>
          <w:rFonts w:ascii="Times New Roman" w:hAnsi="Times New Roman" w:cs="Times New Roman"/>
          <w:sz w:val="28"/>
          <w:szCs w:val="28"/>
        </w:rPr>
        <w:t xml:space="preserve"> the heart of the delay.  </w:t>
      </w:r>
      <w:r w:rsidR="00724179">
        <w:rPr>
          <w:rFonts w:ascii="Times New Roman" w:hAnsi="Times New Roman" w:cs="Times New Roman"/>
          <w:sz w:val="28"/>
          <w:szCs w:val="28"/>
        </w:rPr>
        <w:t xml:space="preserve">With limited exceptions (discussed below), </w:t>
      </w:r>
      <w:r w:rsidR="00724179">
        <w:rPr>
          <w:rFonts w:ascii="Times New Roman" w:hAnsi="Times New Roman" w:cs="Times New Roman"/>
          <w:sz w:val="28"/>
          <w:szCs w:val="28"/>
        </w:rPr>
        <w:lastRenderedPageBreak/>
        <w:t>the Court was not able to hold</w:t>
      </w:r>
      <w:r w:rsidR="00E56CEB">
        <w:rPr>
          <w:rFonts w:ascii="Times New Roman" w:hAnsi="Times New Roman" w:cs="Times New Roman"/>
          <w:sz w:val="28"/>
          <w:szCs w:val="28"/>
        </w:rPr>
        <w:t>, nor reliably schedule,</w:t>
      </w:r>
      <w:r w:rsidR="00724179">
        <w:rPr>
          <w:rFonts w:ascii="Times New Roman" w:hAnsi="Times New Roman" w:cs="Times New Roman"/>
          <w:sz w:val="28"/>
          <w:szCs w:val="28"/>
        </w:rPr>
        <w:t xml:space="preserve"> jury trials </w:t>
      </w:r>
      <w:r w:rsidR="00E56CEB">
        <w:rPr>
          <w:rFonts w:ascii="Times New Roman" w:hAnsi="Times New Roman" w:cs="Times New Roman"/>
          <w:sz w:val="28"/>
          <w:szCs w:val="28"/>
        </w:rPr>
        <w:t>from</w:t>
      </w:r>
      <w:r w:rsidR="00724179">
        <w:rPr>
          <w:rFonts w:ascii="Times New Roman" w:hAnsi="Times New Roman" w:cs="Times New Roman"/>
          <w:sz w:val="28"/>
          <w:szCs w:val="28"/>
        </w:rPr>
        <w:t xml:space="preserve"> March of 2020 </w:t>
      </w:r>
      <w:r w:rsidR="00E56CEB">
        <w:rPr>
          <w:rFonts w:ascii="Times New Roman" w:hAnsi="Times New Roman" w:cs="Times New Roman"/>
          <w:sz w:val="28"/>
          <w:szCs w:val="28"/>
        </w:rPr>
        <w:t xml:space="preserve">until it returned to regular operations in </w:t>
      </w:r>
      <w:r w:rsidR="00724179">
        <w:rPr>
          <w:rFonts w:ascii="Times New Roman" w:hAnsi="Times New Roman" w:cs="Times New Roman"/>
          <w:sz w:val="28"/>
          <w:szCs w:val="28"/>
        </w:rPr>
        <w:t>May of 2022</w:t>
      </w:r>
      <w:r w:rsidR="00E56CEB">
        <w:rPr>
          <w:rFonts w:ascii="Times New Roman" w:hAnsi="Times New Roman" w:cs="Times New Roman"/>
          <w:sz w:val="28"/>
          <w:szCs w:val="28"/>
        </w:rPr>
        <w:t>.</w:t>
      </w:r>
      <w:r w:rsidR="00724179">
        <w:rPr>
          <w:rFonts w:ascii="Times New Roman" w:hAnsi="Times New Roman" w:cs="Times New Roman"/>
          <w:sz w:val="28"/>
          <w:szCs w:val="28"/>
        </w:rPr>
        <w:t xml:space="preserve"> </w:t>
      </w:r>
      <w:r w:rsidR="00F77195">
        <w:rPr>
          <w:rFonts w:ascii="Times New Roman" w:hAnsi="Times New Roman" w:cs="Times New Roman"/>
          <w:sz w:val="28"/>
          <w:szCs w:val="28"/>
        </w:rPr>
        <w:t xml:space="preserve"> </w:t>
      </w:r>
      <w:r w:rsidR="00724179">
        <w:rPr>
          <w:rFonts w:ascii="Times New Roman" w:hAnsi="Times New Roman" w:cs="Times New Roman"/>
          <w:sz w:val="28"/>
          <w:szCs w:val="28"/>
        </w:rPr>
        <w:t xml:space="preserve">During this time, the backlog continued to grow.  </w:t>
      </w:r>
      <w:r w:rsidR="00A45394">
        <w:rPr>
          <w:rFonts w:ascii="Times New Roman" w:hAnsi="Times New Roman" w:cs="Times New Roman"/>
          <w:sz w:val="28"/>
          <w:szCs w:val="28"/>
        </w:rPr>
        <w:t xml:space="preserve">There </w:t>
      </w:r>
      <w:r w:rsidR="00914DA7">
        <w:rPr>
          <w:rFonts w:ascii="Times New Roman" w:hAnsi="Times New Roman" w:cs="Times New Roman"/>
          <w:sz w:val="28"/>
          <w:szCs w:val="28"/>
        </w:rPr>
        <w:t>was, and continues to be, a</w:t>
      </w:r>
      <w:r w:rsidR="00A45394">
        <w:rPr>
          <w:rFonts w:ascii="Times New Roman" w:hAnsi="Times New Roman" w:cs="Times New Roman"/>
          <w:sz w:val="28"/>
          <w:szCs w:val="28"/>
        </w:rPr>
        <w:t xml:space="preserve"> ripple effect</w:t>
      </w:r>
      <w:r w:rsidR="00724179">
        <w:rPr>
          <w:rFonts w:ascii="Times New Roman" w:hAnsi="Times New Roman" w:cs="Times New Roman"/>
          <w:sz w:val="28"/>
          <w:szCs w:val="28"/>
        </w:rPr>
        <w:t xml:space="preserve"> which</w:t>
      </w:r>
      <w:r w:rsidR="003525D5">
        <w:rPr>
          <w:rFonts w:ascii="Times New Roman" w:hAnsi="Times New Roman" w:cs="Times New Roman"/>
          <w:sz w:val="28"/>
          <w:szCs w:val="28"/>
        </w:rPr>
        <w:t xml:space="preserve"> carried over beyond the official “end” of the pandemic</w:t>
      </w:r>
      <w:r w:rsidR="00724179">
        <w:rPr>
          <w:rFonts w:ascii="Times New Roman" w:hAnsi="Times New Roman" w:cs="Times New Roman"/>
          <w:sz w:val="28"/>
          <w:szCs w:val="28"/>
        </w:rPr>
        <w:t xml:space="preserve">. </w:t>
      </w:r>
      <w:r w:rsidR="00914DA7">
        <w:rPr>
          <w:rFonts w:ascii="Times New Roman" w:hAnsi="Times New Roman" w:cs="Times New Roman"/>
          <w:sz w:val="28"/>
          <w:szCs w:val="28"/>
        </w:rPr>
        <w:t xml:space="preserve"> </w:t>
      </w:r>
    </w:p>
    <w:p w14:paraId="05D98C01" w14:textId="79FC9708" w:rsidR="00914DA7" w:rsidRPr="00914DA7" w:rsidRDefault="003525D5" w:rsidP="00914DA7">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sz w:val="28"/>
          <w:szCs w:val="28"/>
        </w:rPr>
        <w:t xml:space="preserve"> </w:t>
      </w:r>
    </w:p>
    <w:p w14:paraId="6801CA34" w14:textId="1FCF6F06" w:rsidR="00FF3BE9" w:rsidRPr="00FF3BE9" w:rsidRDefault="003525D5" w:rsidP="00A45394">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Crown </w:t>
      </w:r>
      <w:r w:rsidR="008D52CB">
        <w:rPr>
          <w:rFonts w:ascii="Times New Roman" w:hAnsi="Times New Roman" w:cs="Times New Roman"/>
          <w:sz w:val="28"/>
          <w:szCs w:val="28"/>
        </w:rPr>
        <w:t xml:space="preserve">also </w:t>
      </w:r>
      <w:r w:rsidR="00914DA7">
        <w:rPr>
          <w:rFonts w:ascii="Times New Roman" w:hAnsi="Times New Roman" w:cs="Times New Roman"/>
          <w:sz w:val="28"/>
          <w:szCs w:val="28"/>
        </w:rPr>
        <w:t xml:space="preserve">argues </w:t>
      </w:r>
      <w:r w:rsidR="00743708">
        <w:rPr>
          <w:rFonts w:ascii="Times New Roman" w:hAnsi="Times New Roman" w:cs="Times New Roman"/>
          <w:sz w:val="28"/>
          <w:szCs w:val="28"/>
        </w:rPr>
        <w:t xml:space="preserve">it </w:t>
      </w:r>
      <w:r w:rsidR="00E56CEB">
        <w:rPr>
          <w:rFonts w:ascii="Times New Roman" w:hAnsi="Times New Roman" w:cs="Times New Roman"/>
          <w:sz w:val="28"/>
          <w:szCs w:val="28"/>
        </w:rPr>
        <w:t xml:space="preserve">was ready and willing to do </w:t>
      </w:r>
      <w:r w:rsidR="00743708">
        <w:rPr>
          <w:rFonts w:ascii="Times New Roman" w:hAnsi="Times New Roman" w:cs="Times New Roman"/>
          <w:sz w:val="28"/>
          <w:szCs w:val="28"/>
        </w:rPr>
        <w:t>all it could</w:t>
      </w:r>
      <w:r>
        <w:rPr>
          <w:rFonts w:ascii="Times New Roman" w:hAnsi="Times New Roman" w:cs="Times New Roman"/>
          <w:sz w:val="28"/>
          <w:szCs w:val="28"/>
        </w:rPr>
        <w:t xml:space="preserve"> to move Barry’s case along</w:t>
      </w:r>
      <w:r w:rsidR="008143F7">
        <w:rPr>
          <w:rFonts w:ascii="Times New Roman" w:hAnsi="Times New Roman" w:cs="Times New Roman"/>
          <w:sz w:val="28"/>
          <w:szCs w:val="28"/>
        </w:rPr>
        <w:t xml:space="preserve">, but </w:t>
      </w:r>
      <w:r w:rsidR="00FD1112">
        <w:rPr>
          <w:rFonts w:ascii="Times New Roman" w:hAnsi="Times New Roman" w:cs="Times New Roman"/>
          <w:sz w:val="28"/>
          <w:szCs w:val="28"/>
        </w:rPr>
        <w:t xml:space="preserve">in the circumstances, </w:t>
      </w:r>
      <w:r>
        <w:rPr>
          <w:rFonts w:ascii="Times New Roman" w:hAnsi="Times New Roman" w:cs="Times New Roman"/>
          <w:sz w:val="28"/>
          <w:szCs w:val="28"/>
        </w:rPr>
        <w:t xml:space="preserve">there was </w:t>
      </w:r>
      <w:r w:rsidR="00FD1112">
        <w:rPr>
          <w:rFonts w:ascii="Times New Roman" w:hAnsi="Times New Roman" w:cs="Times New Roman"/>
          <w:sz w:val="28"/>
          <w:szCs w:val="28"/>
        </w:rPr>
        <w:t xml:space="preserve">little </w:t>
      </w:r>
      <w:r>
        <w:rPr>
          <w:rFonts w:ascii="Times New Roman" w:hAnsi="Times New Roman" w:cs="Times New Roman"/>
          <w:sz w:val="28"/>
          <w:szCs w:val="28"/>
        </w:rPr>
        <w:t xml:space="preserve">it could </w:t>
      </w:r>
      <w:r w:rsidR="00E56CEB">
        <w:rPr>
          <w:rFonts w:ascii="Times New Roman" w:hAnsi="Times New Roman" w:cs="Times New Roman"/>
          <w:sz w:val="28"/>
          <w:szCs w:val="28"/>
        </w:rPr>
        <w:t xml:space="preserve">actually </w:t>
      </w:r>
      <w:r>
        <w:rPr>
          <w:rFonts w:ascii="Times New Roman" w:hAnsi="Times New Roman" w:cs="Times New Roman"/>
          <w:sz w:val="28"/>
          <w:szCs w:val="28"/>
        </w:rPr>
        <w:t>do</w:t>
      </w:r>
      <w:r w:rsidR="00914DA7">
        <w:rPr>
          <w:rFonts w:ascii="Times New Roman" w:hAnsi="Times New Roman" w:cs="Times New Roman"/>
          <w:sz w:val="28"/>
          <w:szCs w:val="28"/>
        </w:rPr>
        <w:t xml:space="preserve">.  </w:t>
      </w:r>
      <w:r w:rsidR="00FD1112">
        <w:rPr>
          <w:rFonts w:ascii="Times New Roman" w:hAnsi="Times New Roman" w:cs="Times New Roman"/>
          <w:sz w:val="28"/>
          <w:szCs w:val="28"/>
        </w:rPr>
        <w:t xml:space="preserve">Barry was charged in June of 2021. </w:t>
      </w:r>
      <w:r w:rsidR="00F77195">
        <w:rPr>
          <w:rFonts w:ascii="Times New Roman" w:hAnsi="Times New Roman" w:cs="Times New Roman"/>
          <w:sz w:val="28"/>
          <w:szCs w:val="28"/>
        </w:rPr>
        <w:t xml:space="preserve"> </w:t>
      </w:r>
      <w:r w:rsidR="00FD1112">
        <w:rPr>
          <w:rFonts w:ascii="Times New Roman" w:hAnsi="Times New Roman" w:cs="Times New Roman"/>
          <w:sz w:val="28"/>
          <w:szCs w:val="28"/>
        </w:rPr>
        <w:t>W</w:t>
      </w:r>
      <w:r w:rsidR="00914DA7">
        <w:rPr>
          <w:rFonts w:ascii="Times New Roman" w:hAnsi="Times New Roman" w:cs="Times New Roman"/>
          <w:sz w:val="28"/>
          <w:szCs w:val="28"/>
        </w:rPr>
        <w:t xml:space="preserve">hen </w:t>
      </w:r>
      <w:r w:rsidR="00FD1112">
        <w:rPr>
          <w:rFonts w:ascii="Times New Roman" w:hAnsi="Times New Roman" w:cs="Times New Roman"/>
          <w:sz w:val="28"/>
          <w:szCs w:val="28"/>
        </w:rPr>
        <w:t>he</w:t>
      </w:r>
      <w:r w:rsidR="00914DA7">
        <w:rPr>
          <w:rFonts w:ascii="Times New Roman" w:hAnsi="Times New Roman" w:cs="Times New Roman"/>
          <w:sz w:val="28"/>
          <w:szCs w:val="28"/>
        </w:rPr>
        <w:t xml:space="preserve"> made his election in January of 2022, the Court was still unable to schedule </w:t>
      </w:r>
      <w:r w:rsidR="00533F43">
        <w:rPr>
          <w:rFonts w:ascii="Times New Roman" w:hAnsi="Times New Roman" w:cs="Times New Roman"/>
          <w:sz w:val="28"/>
          <w:szCs w:val="28"/>
        </w:rPr>
        <w:t xml:space="preserve">and hold </w:t>
      </w:r>
      <w:r w:rsidR="00914DA7">
        <w:rPr>
          <w:rFonts w:ascii="Times New Roman" w:hAnsi="Times New Roman" w:cs="Times New Roman"/>
          <w:sz w:val="28"/>
          <w:szCs w:val="28"/>
        </w:rPr>
        <w:t>jury trials</w:t>
      </w:r>
      <w:r w:rsidR="008143F7">
        <w:rPr>
          <w:rFonts w:ascii="Times New Roman" w:hAnsi="Times New Roman" w:cs="Times New Roman"/>
          <w:sz w:val="28"/>
          <w:szCs w:val="28"/>
        </w:rPr>
        <w:t>, the demand for which continued to grow</w:t>
      </w:r>
      <w:r w:rsidR="00E56CEB">
        <w:rPr>
          <w:rFonts w:ascii="Times New Roman" w:hAnsi="Times New Roman" w:cs="Times New Roman"/>
          <w:sz w:val="28"/>
          <w:szCs w:val="28"/>
        </w:rPr>
        <w:t>.</w:t>
      </w:r>
      <w:r w:rsidR="00F77195">
        <w:rPr>
          <w:rFonts w:ascii="Times New Roman" w:hAnsi="Times New Roman" w:cs="Times New Roman"/>
          <w:sz w:val="28"/>
          <w:szCs w:val="28"/>
        </w:rPr>
        <w:t xml:space="preserve"> </w:t>
      </w:r>
      <w:r w:rsidR="00E56CEB">
        <w:rPr>
          <w:rFonts w:ascii="Times New Roman" w:hAnsi="Times New Roman" w:cs="Times New Roman"/>
          <w:sz w:val="28"/>
          <w:szCs w:val="28"/>
        </w:rPr>
        <w:t xml:space="preserve"> </w:t>
      </w:r>
      <w:r w:rsidR="00914DA7">
        <w:rPr>
          <w:rFonts w:ascii="Times New Roman" w:hAnsi="Times New Roman" w:cs="Times New Roman"/>
          <w:sz w:val="28"/>
          <w:szCs w:val="28"/>
        </w:rPr>
        <w:t xml:space="preserve">This was beyond </w:t>
      </w:r>
      <w:r w:rsidR="00FF3BE9">
        <w:rPr>
          <w:rFonts w:ascii="Times New Roman" w:hAnsi="Times New Roman" w:cs="Times New Roman"/>
          <w:sz w:val="28"/>
          <w:szCs w:val="28"/>
        </w:rPr>
        <w:t xml:space="preserve">both </w:t>
      </w:r>
      <w:r w:rsidR="00914DA7">
        <w:rPr>
          <w:rFonts w:ascii="Times New Roman" w:hAnsi="Times New Roman" w:cs="Times New Roman"/>
          <w:sz w:val="28"/>
          <w:szCs w:val="28"/>
        </w:rPr>
        <w:t xml:space="preserve">the Crown’s </w:t>
      </w:r>
      <w:r w:rsidR="00FF3BE9">
        <w:rPr>
          <w:rFonts w:ascii="Times New Roman" w:hAnsi="Times New Roman" w:cs="Times New Roman"/>
          <w:sz w:val="28"/>
          <w:szCs w:val="28"/>
        </w:rPr>
        <w:t xml:space="preserve">and the Court’s </w:t>
      </w:r>
      <w:r w:rsidR="00914DA7">
        <w:rPr>
          <w:rFonts w:ascii="Times New Roman" w:hAnsi="Times New Roman" w:cs="Times New Roman"/>
          <w:sz w:val="28"/>
          <w:szCs w:val="28"/>
        </w:rPr>
        <w:t>control.</w:t>
      </w:r>
      <w:r w:rsidR="00F77195">
        <w:rPr>
          <w:rFonts w:ascii="Times New Roman" w:hAnsi="Times New Roman" w:cs="Times New Roman"/>
          <w:sz w:val="28"/>
          <w:szCs w:val="28"/>
        </w:rPr>
        <w:t xml:space="preserve"> </w:t>
      </w:r>
      <w:r w:rsidR="00F27D0E">
        <w:rPr>
          <w:rFonts w:ascii="Times New Roman" w:hAnsi="Times New Roman" w:cs="Times New Roman"/>
          <w:sz w:val="28"/>
          <w:szCs w:val="28"/>
        </w:rPr>
        <w:t xml:space="preserve"> The Crown could not force the Court to set Barry’s trial.</w:t>
      </w:r>
      <w:r w:rsidR="00B11348">
        <w:rPr>
          <w:rFonts w:ascii="Times New Roman" w:hAnsi="Times New Roman" w:cs="Times New Roman"/>
          <w:sz w:val="28"/>
          <w:szCs w:val="28"/>
        </w:rPr>
        <w:t xml:space="preserve"> </w:t>
      </w:r>
      <w:r w:rsidR="00914DA7">
        <w:rPr>
          <w:rFonts w:ascii="Times New Roman" w:hAnsi="Times New Roman" w:cs="Times New Roman"/>
          <w:sz w:val="28"/>
          <w:szCs w:val="28"/>
        </w:rPr>
        <w:t xml:space="preserve"> </w:t>
      </w:r>
      <w:r w:rsidR="00FF3BE9">
        <w:rPr>
          <w:rFonts w:ascii="Times New Roman" w:hAnsi="Times New Roman" w:cs="Times New Roman"/>
          <w:sz w:val="28"/>
          <w:szCs w:val="28"/>
        </w:rPr>
        <w:t>At most, the Crown could ask for a pre-trial conference (which</w:t>
      </w:r>
      <w:r w:rsidR="00E56CEB">
        <w:rPr>
          <w:rFonts w:ascii="Times New Roman" w:hAnsi="Times New Roman" w:cs="Times New Roman"/>
          <w:sz w:val="28"/>
          <w:szCs w:val="28"/>
        </w:rPr>
        <w:t>, along with defence counsel,</w:t>
      </w:r>
      <w:r w:rsidR="00FF3BE9">
        <w:rPr>
          <w:rFonts w:ascii="Times New Roman" w:hAnsi="Times New Roman" w:cs="Times New Roman"/>
          <w:sz w:val="28"/>
          <w:szCs w:val="28"/>
        </w:rPr>
        <w:t xml:space="preserve"> it did) and the parties were able to schedule the records application.</w:t>
      </w:r>
      <w:r w:rsidR="00FD1112">
        <w:rPr>
          <w:rFonts w:ascii="Times New Roman" w:hAnsi="Times New Roman" w:cs="Times New Roman"/>
          <w:sz w:val="28"/>
          <w:szCs w:val="28"/>
        </w:rPr>
        <w:t xml:space="preserve">  </w:t>
      </w:r>
    </w:p>
    <w:p w14:paraId="27B70A7A" w14:textId="77777777" w:rsidR="00FF3BE9" w:rsidRPr="00FF3BE9" w:rsidRDefault="00FF3BE9" w:rsidP="00FF3BE9">
      <w:pPr>
        <w:pStyle w:val="ListParagraph"/>
        <w:rPr>
          <w:rFonts w:ascii="Times New Roman" w:hAnsi="Times New Roman" w:cs="Times New Roman"/>
          <w:bCs/>
          <w:sz w:val="28"/>
          <w:szCs w:val="28"/>
        </w:rPr>
      </w:pPr>
    </w:p>
    <w:p w14:paraId="1BFBC408" w14:textId="2FA77757" w:rsidR="003E3AA2" w:rsidRPr="00C60633" w:rsidRDefault="00FF3BE9" w:rsidP="003E3AA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Crown </w:t>
      </w:r>
      <w:r w:rsidR="008D52CB">
        <w:rPr>
          <w:rFonts w:ascii="Times New Roman" w:hAnsi="Times New Roman" w:cs="Times New Roman"/>
          <w:bCs/>
          <w:sz w:val="28"/>
          <w:szCs w:val="28"/>
        </w:rPr>
        <w:t>says</w:t>
      </w:r>
      <w:r>
        <w:rPr>
          <w:rFonts w:ascii="Times New Roman" w:hAnsi="Times New Roman" w:cs="Times New Roman"/>
          <w:bCs/>
          <w:sz w:val="28"/>
          <w:szCs w:val="28"/>
        </w:rPr>
        <w:t xml:space="preserve"> </w:t>
      </w:r>
      <w:r w:rsidR="00B15C05">
        <w:rPr>
          <w:rFonts w:ascii="Times New Roman" w:hAnsi="Times New Roman" w:cs="Times New Roman"/>
          <w:bCs/>
          <w:sz w:val="28"/>
          <w:szCs w:val="28"/>
        </w:rPr>
        <w:t xml:space="preserve">that </w:t>
      </w:r>
      <w:r w:rsidR="00743708">
        <w:rPr>
          <w:rFonts w:ascii="Times New Roman" w:hAnsi="Times New Roman" w:cs="Times New Roman"/>
          <w:bCs/>
          <w:sz w:val="28"/>
          <w:szCs w:val="28"/>
        </w:rPr>
        <w:t xml:space="preserve">but for the pandemic and its effects, Barry’s case </w:t>
      </w:r>
      <w:r w:rsidR="0025142D">
        <w:rPr>
          <w:rFonts w:ascii="Times New Roman" w:hAnsi="Times New Roman" w:cs="Times New Roman"/>
          <w:bCs/>
          <w:sz w:val="28"/>
          <w:szCs w:val="28"/>
        </w:rPr>
        <w:t>w</w:t>
      </w:r>
      <w:r w:rsidR="00743708">
        <w:rPr>
          <w:rFonts w:ascii="Times New Roman" w:hAnsi="Times New Roman" w:cs="Times New Roman"/>
          <w:bCs/>
          <w:sz w:val="28"/>
          <w:szCs w:val="28"/>
        </w:rPr>
        <w:t xml:space="preserve">ould have been tried approximately a year earlier than it was scheduled. </w:t>
      </w:r>
      <w:r w:rsidR="00F77195">
        <w:rPr>
          <w:rFonts w:ascii="Times New Roman" w:hAnsi="Times New Roman" w:cs="Times New Roman"/>
          <w:bCs/>
          <w:sz w:val="28"/>
          <w:szCs w:val="28"/>
        </w:rPr>
        <w:t xml:space="preserve"> </w:t>
      </w:r>
      <w:r w:rsidR="00A45394">
        <w:rPr>
          <w:rFonts w:ascii="Times New Roman" w:hAnsi="Times New Roman" w:cs="Times New Roman"/>
          <w:bCs/>
          <w:sz w:val="28"/>
          <w:szCs w:val="28"/>
        </w:rPr>
        <w:t xml:space="preserve">In support of </w:t>
      </w:r>
      <w:r w:rsidR="008143F7">
        <w:rPr>
          <w:rFonts w:ascii="Times New Roman" w:hAnsi="Times New Roman" w:cs="Times New Roman"/>
          <w:bCs/>
          <w:sz w:val="28"/>
          <w:szCs w:val="28"/>
        </w:rPr>
        <w:t>this</w:t>
      </w:r>
      <w:r w:rsidR="00A45394">
        <w:rPr>
          <w:rFonts w:ascii="Times New Roman" w:hAnsi="Times New Roman" w:cs="Times New Roman"/>
          <w:bCs/>
          <w:sz w:val="28"/>
          <w:szCs w:val="28"/>
        </w:rPr>
        <w:t xml:space="preserve"> position, </w:t>
      </w:r>
      <w:r w:rsidR="0006474C" w:rsidRPr="00A45394">
        <w:rPr>
          <w:rFonts w:ascii="Times New Roman" w:hAnsi="Times New Roman" w:cs="Times New Roman"/>
          <w:sz w:val="28"/>
          <w:szCs w:val="28"/>
        </w:rPr>
        <w:t xml:space="preserve">Crown </w:t>
      </w:r>
      <w:r w:rsidR="00BB35B8">
        <w:rPr>
          <w:rFonts w:ascii="Times New Roman" w:hAnsi="Times New Roman" w:cs="Times New Roman"/>
          <w:sz w:val="28"/>
          <w:szCs w:val="28"/>
        </w:rPr>
        <w:t xml:space="preserve">counsel </w:t>
      </w:r>
      <w:r w:rsidR="0006474C" w:rsidRPr="00A45394">
        <w:rPr>
          <w:rFonts w:ascii="Times New Roman" w:hAnsi="Times New Roman" w:cs="Times New Roman"/>
          <w:sz w:val="28"/>
          <w:szCs w:val="28"/>
        </w:rPr>
        <w:t xml:space="preserve">submitted </w:t>
      </w:r>
      <w:r w:rsidR="009A442B">
        <w:rPr>
          <w:rFonts w:ascii="Times New Roman" w:hAnsi="Times New Roman" w:cs="Times New Roman"/>
          <w:sz w:val="28"/>
          <w:szCs w:val="28"/>
        </w:rPr>
        <w:t xml:space="preserve">evidence to quantify pandemic-related delay. </w:t>
      </w:r>
      <w:r w:rsidR="00F77195">
        <w:rPr>
          <w:rFonts w:ascii="Times New Roman" w:hAnsi="Times New Roman" w:cs="Times New Roman"/>
          <w:sz w:val="28"/>
          <w:szCs w:val="28"/>
        </w:rPr>
        <w:t xml:space="preserve"> </w:t>
      </w:r>
      <w:r w:rsidR="009A442B">
        <w:rPr>
          <w:rFonts w:ascii="Times New Roman" w:hAnsi="Times New Roman" w:cs="Times New Roman"/>
          <w:sz w:val="28"/>
          <w:szCs w:val="28"/>
        </w:rPr>
        <w:t xml:space="preserve">Specifically, </w:t>
      </w:r>
      <w:r w:rsidR="00F27D0E">
        <w:rPr>
          <w:rFonts w:ascii="Times New Roman" w:hAnsi="Times New Roman" w:cs="Times New Roman"/>
          <w:sz w:val="28"/>
          <w:szCs w:val="28"/>
        </w:rPr>
        <w:t>he submitted</w:t>
      </w:r>
      <w:r w:rsidR="009A442B">
        <w:rPr>
          <w:rFonts w:ascii="Times New Roman" w:hAnsi="Times New Roman" w:cs="Times New Roman"/>
          <w:sz w:val="28"/>
          <w:szCs w:val="28"/>
        </w:rPr>
        <w:t xml:space="preserve"> an analysis </w:t>
      </w:r>
      <w:r w:rsidR="008143F7">
        <w:rPr>
          <w:rFonts w:ascii="Times New Roman" w:hAnsi="Times New Roman" w:cs="Times New Roman"/>
          <w:sz w:val="28"/>
          <w:szCs w:val="28"/>
        </w:rPr>
        <w:t xml:space="preserve">using </w:t>
      </w:r>
      <w:r w:rsidR="00F27D0E">
        <w:rPr>
          <w:rFonts w:ascii="Times New Roman" w:hAnsi="Times New Roman" w:cs="Times New Roman"/>
          <w:sz w:val="28"/>
          <w:szCs w:val="28"/>
        </w:rPr>
        <w:t xml:space="preserve">the November 12, </w:t>
      </w:r>
      <w:proofErr w:type="gramStart"/>
      <w:r w:rsidR="00F27D0E">
        <w:rPr>
          <w:rFonts w:ascii="Times New Roman" w:hAnsi="Times New Roman" w:cs="Times New Roman"/>
          <w:sz w:val="28"/>
          <w:szCs w:val="28"/>
        </w:rPr>
        <w:t>2019</w:t>
      </w:r>
      <w:proofErr w:type="gramEnd"/>
      <w:r w:rsidR="00F27D0E">
        <w:rPr>
          <w:rFonts w:ascii="Times New Roman" w:hAnsi="Times New Roman" w:cs="Times New Roman"/>
          <w:sz w:val="28"/>
          <w:szCs w:val="28"/>
        </w:rPr>
        <w:t xml:space="preserve"> and September 29, 2023 Criminal Pending Lists which he says </w:t>
      </w:r>
      <w:r w:rsidR="00B15C05">
        <w:rPr>
          <w:rFonts w:ascii="Times New Roman" w:hAnsi="Times New Roman" w:cs="Times New Roman"/>
          <w:sz w:val="28"/>
          <w:szCs w:val="28"/>
        </w:rPr>
        <w:t>demonstrat</w:t>
      </w:r>
      <w:r w:rsidR="008143F7">
        <w:rPr>
          <w:rFonts w:ascii="Times New Roman" w:hAnsi="Times New Roman" w:cs="Times New Roman"/>
          <w:sz w:val="28"/>
          <w:szCs w:val="28"/>
        </w:rPr>
        <w:t>e</w:t>
      </w:r>
      <w:r w:rsidR="00F27D0E">
        <w:rPr>
          <w:rFonts w:ascii="Times New Roman" w:hAnsi="Times New Roman" w:cs="Times New Roman"/>
          <w:sz w:val="28"/>
          <w:szCs w:val="28"/>
        </w:rPr>
        <w:t>s</w:t>
      </w:r>
      <w:r w:rsidR="00B15C05">
        <w:rPr>
          <w:rFonts w:ascii="Times New Roman" w:hAnsi="Times New Roman" w:cs="Times New Roman"/>
          <w:sz w:val="28"/>
          <w:szCs w:val="28"/>
        </w:rPr>
        <w:t xml:space="preserve"> </w:t>
      </w:r>
      <w:r w:rsidR="0006474C" w:rsidRPr="00A45394">
        <w:rPr>
          <w:rFonts w:ascii="Times New Roman" w:hAnsi="Times New Roman" w:cs="Times New Roman"/>
          <w:sz w:val="28"/>
          <w:szCs w:val="28"/>
        </w:rPr>
        <w:t>the average lifespan</w:t>
      </w:r>
      <w:r w:rsidR="00F27D0E">
        <w:rPr>
          <w:rFonts w:ascii="Times New Roman" w:hAnsi="Times New Roman" w:cs="Times New Roman"/>
          <w:sz w:val="28"/>
          <w:szCs w:val="28"/>
        </w:rPr>
        <w:t>s</w:t>
      </w:r>
      <w:r w:rsidR="008D52CB">
        <w:rPr>
          <w:rFonts w:ascii="Times New Roman" w:hAnsi="Times New Roman" w:cs="Times New Roman"/>
          <w:sz w:val="28"/>
          <w:szCs w:val="28"/>
        </w:rPr>
        <w:t xml:space="preserve"> </w:t>
      </w:r>
      <w:r w:rsidR="008143F7">
        <w:rPr>
          <w:rFonts w:ascii="Times New Roman" w:hAnsi="Times New Roman" w:cs="Times New Roman"/>
          <w:sz w:val="28"/>
          <w:szCs w:val="28"/>
        </w:rPr>
        <w:t xml:space="preserve">of </w:t>
      </w:r>
      <w:r w:rsidR="008D52CB">
        <w:rPr>
          <w:rFonts w:ascii="Times New Roman" w:hAnsi="Times New Roman" w:cs="Times New Roman"/>
          <w:sz w:val="28"/>
          <w:szCs w:val="28"/>
        </w:rPr>
        <w:t>jury election cases</w:t>
      </w:r>
      <w:r w:rsidR="008143F7">
        <w:rPr>
          <w:rFonts w:ascii="Times New Roman" w:hAnsi="Times New Roman" w:cs="Times New Roman"/>
          <w:sz w:val="28"/>
          <w:szCs w:val="28"/>
        </w:rPr>
        <w:t xml:space="preserve"> where an accused is not in custody</w:t>
      </w:r>
      <w:r w:rsidR="0025142D">
        <w:rPr>
          <w:rFonts w:ascii="Times New Roman" w:hAnsi="Times New Roman" w:cs="Times New Roman"/>
          <w:sz w:val="28"/>
          <w:szCs w:val="28"/>
        </w:rPr>
        <w:t xml:space="preserve"> before and after the pandemi</w:t>
      </w:r>
      <w:r w:rsidR="008143F7">
        <w:rPr>
          <w:rFonts w:ascii="Times New Roman" w:hAnsi="Times New Roman" w:cs="Times New Roman"/>
          <w:sz w:val="28"/>
          <w:szCs w:val="28"/>
        </w:rPr>
        <w:t>c.</w:t>
      </w:r>
      <w:r w:rsidR="00325E93">
        <w:rPr>
          <w:rFonts w:ascii="Times New Roman" w:hAnsi="Times New Roman" w:cs="Times New Roman"/>
          <w:sz w:val="28"/>
          <w:szCs w:val="28"/>
        </w:rPr>
        <w:t xml:space="preserve"> </w:t>
      </w:r>
      <w:r w:rsidR="008143F7">
        <w:rPr>
          <w:rFonts w:ascii="Times New Roman" w:hAnsi="Times New Roman" w:cs="Times New Roman"/>
          <w:sz w:val="28"/>
          <w:szCs w:val="28"/>
        </w:rPr>
        <w:t xml:space="preserve"> </w:t>
      </w:r>
      <w:r w:rsidR="00BB35B8">
        <w:rPr>
          <w:rFonts w:ascii="Times New Roman" w:hAnsi="Times New Roman" w:cs="Times New Roman"/>
          <w:sz w:val="28"/>
          <w:szCs w:val="28"/>
        </w:rPr>
        <w:t>According to Crown counsel, the analysis demonstrates the</w:t>
      </w:r>
      <w:r w:rsidR="0025142D">
        <w:rPr>
          <w:rFonts w:ascii="Times New Roman" w:hAnsi="Times New Roman" w:cs="Times New Roman"/>
          <w:sz w:val="28"/>
          <w:szCs w:val="28"/>
        </w:rPr>
        <w:t xml:space="preserve"> </w:t>
      </w:r>
      <w:r w:rsidR="00B15C05">
        <w:rPr>
          <w:rFonts w:ascii="Times New Roman" w:hAnsi="Times New Roman" w:cs="Times New Roman"/>
          <w:sz w:val="28"/>
          <w:szCs w:val="28"/>
        </w:rPr>
        <w:t xml:space="preserve">average lifespan </w:t>
      </w:r>
      <w:r w:rsidR="00F27D0E">
        <w:rPr>
          <w:rFonts w:ascii="Times New Roman" w:hAnsi="Times New Roman" w:cs="Times New Roman"/>
          <w:sz w:val="28"/>
          <w:szCs w:val="28"/>
        </w:rPr>
        <w:t xml:space="preserve">for such cases before the pandemic was </w:t>
      </w:r>
      <w:r w:rsidR="009A442B">
        <w:rPr>
          <w:rFonts w:ascii="Times New Roman" w:hAnsi="Times New Roman" w:cs="Times New Roman"/>
          <w:sz w:val="28"/>
          <w:szCs w:val="28"/>
        </w:rPr>
        <w:t xml:space="preserve">approximately </w:t>
      </w:r>
      <w:r w:rsidR="00CD7680">
        <w:rPr>
          <w:rFonts w:ascii="Times New Roman" w:hAnsi="Times New Roman" w:cs="Times New Roman"/>
          <w:sz w:val="28"/>
          <w:szCs w:val="28"/>
        </w:rPr>
        <w:t>one year</w:t>
      </w:r>
      <w:r w:rsidR="008143F7">
        <w:rPr>
          <w:rFonts w:ascii="Times New Roman" w:hAnsi="Times New Roman" w:cs="Times New Roman"/>
          <w:sz w:val="28"/>
          <w:szCs w:val="28"/>
        </w:rPr>
        <w:t xml:space="preserve"> </w:t>
      </w:r>
      <w:r w:rsidR="00F27D0E">
        <w:rPr>
          <w:rFonts w:ascii="Times New Roman" w:hAnsi="Times New Roman" w:cs="Times New Roman"/>
          <w:sz w:val="28"/>
          <w:szCs w:val="28"/>
        </w:rPr>
        <w:t xml:space="preserve">from the time the file was opened in this Court. </w:t>
      </w:r>
      <w:r w:rsidR="009A442B">
        <w:rPr>
          <w:rFonts w:ascii="Times New Roman" w:hAnsi="Times New Roman" w:cs="Times New Roman"/>
          <w:sz w:val="28"/>
          <w:szCs w:val="28"/>
        </w:rPr>
        <w:t xml:space="preserve"> Following the pandemic, the average lifespan </w:t>
      </w:r>
      <w:r w:rsidR="00CD7680">
        <w:rPr>
          <w:rFonts w:ascii="Times New Roman" w:hAnsi="Times New Roman" w:cs="Times New Roman"/>
          <w:sz w:val="28"/>
          <w:szCs w:val="28"/>
        </w:rPr>
        <w:t xml:space="preserve">was </w:t>
      </w:r>
      <w:r w:rsidR="003E3AA2">
        <w:rPr>
          <w:rFonts w:ascii="Times New Roman" w:hAnsi="Times New Roman" w:cs="Times New Roman"/>
          <w:sz w:val="28"/>
          <w:szCs w:val="28"/>
        </w:rPr>
        <w:t>two years.</w:t>
      </w:r>
      <w:r w:rsidR="00325E93">
        <w:rPr>
          <w:rFonts w:ascii="Times New Roman" w:hAnsi="Times New Roman" w:cs="Times New Roman"/>
          <w:sz w:val="28"/>
          <w:szCs w:val="28"/>
        </w:rPr>
        <w:t xml:space="preserve"> </w:t>
      </w:r>
      <w:r w:rsidR="003E3AA2">
        <w:rPr>
          <w:rFonts w:ascii="Times New Roman" w:hAnsi="Times New Roman" w:cs="Times New Roman"/>
          <w:sz w:val="28"/>
          <w:szCs w:val="28"/>
        </w:rPr>
        <w:t xml:space="preserve"> If the one-year difference is subtracted from the net delay in Barry’s case the total delay is 2</w:t>
      </w:r>
      <w:r w:rsidR="00B27236">
        <w:rPr>
          <w:rFonts w:ascii="Times New Roman" w:hAnsi="Times New Roman" w:cs="Times New Roman"/>
          <w:sz w:val="28"/>
          <w:szCs w:val="28"/>
        </w:rPr>
        <w:t>2</w:t>
      </w:r>
      <w:r w:rsidR="003E3AA2">
        <w:rPr>
          <w:rFonts w:ascii="Times New Roman" w:hAnsi="Times New Roman" w:cs="Times New Roman"/>
          <w:sz w:val="28"/>
          <w:szCs w:val="28"/>
        </w:rPr>
        <w:t xml:space="preserve"> months, well below the 30-month presumptive ceiling.</w:t>
      </w:r>
    </w:p>
    <w:p w14:paraId="4FC2DB19" w14:textId="77777777" w:rsidR="00C60633" w:rsidRPr="00C60633" w:rsidRDefault="00C60633" w:rsidP="00C60633">
      <w:pPr>
        <w:pStyle w:val="ListParagraph"/>
        <w:rPr>
          <w:rFonts w:ascii="Times New Roman" w:hAnsi="Times New Roman" w:cs="Times New Roman"/>
          <w:b/>
          <w:sz w:val="28"/>
          <w:szCs w:val="28"/>
        </w:rPr>
      </w:pPr>
    </w:p>
    <w:p w14:paraId="3C7E2E4C" w14:textId="2D30C6F5" w:rsidR="00C60633" w:rsidRPr="00C60633" w:rsidRDefault="00C60633" w:rsidP="00C60633">
      <w:pPr>
        <w:pStyle w:val="ListParagraph"/>
        <w:spacing w:after="0" w:line="240" w:lineRule="auto"/>
        <w:ind w:left="0"/>
        <w:contextualSpacing w:val="0"/>
        <w:jc w:val="both"/>
        <w:rPr>
          <w:rFonts w:ascii="Times New Roman" w:hAnsi="Times New Roman" w:cs="Times New Roman"/>
          <w:b/>
          <w:i/>
          <w:iCs/>
          <w:sz w:val="28"/>
          <w:szCs w:val="28"/>
        </w:rPr>
      </w:pPr>
      <w:r>
        <w:rPr>
          <w:rFonts w:ascii="Times New Roman" w:hAnsi="Times New Roman" w:cs="Times New Roman"/>
          <w:b/>
          <w:i/>
          <w:iCs/>
          <w:sz w:val="28"/>
          <w:szCs w:val="28"/>
        </w:rPr>
        <w:t>Barry’s Position</w:t>
      </w:r>
    </w:p>
    <w:p w14:paraId="0FE2A617" w14:textId="77777777" w:rsidR="00D20BFD" w:rsidRPr="00D20BFD" w:rsidRDefault="00D20BFD" w:rsidP="00D20BFD">
      <w:pPr>
        <w:pStyle w:val="ListParagraph"/>
        <w:rPr>
          <w:rFonts w:ascii="Times New Roman" w:hAnsi="Times New Roman" w:cs="Times New Roman"/>
          <w:b/>
          <w:sz w:val="28"/>
          <w:szCs w:val="28"/>
        </w:rPr>
      </w:pPr>
    </w:p>
    <w:p w14:paraId="62012D7F" w14:textId="73E30887" w:rsidR="00C60633" w:rsidRPr="00F27D0E" w:rsidRDefault="0000799F" w:rsidP="00F27D0E">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sz w:val="28"/>
          <w:szCs w:val="28"/>
        </w:rPr>
        <w:t>Barry argues the</w:t>
      </w:r>
      <w:r w:rsidR="00CD7680">
        <w:rPr>
          <w:rFonts w:ascii="Times New Roman" w:hAnsi="Times New Roman" w:cs="Times New Roman"/>
          <w:sz w:val="28"/>
          <w:szCs w:val="28"/>
        </w:rPr>
        <w:t>re is no</w:t>
      </w:r>
      <w:r w:rsidR="00C60633">
        <w:rPr>
          <w:rFonts w:ascii="Times New Roman" w:hAnsi="Times New Roman" w:cs="Times New Roman"/>
          <w:sz w:val="28"/>
          <w:szCs w:val="28"/>
        </w:rPr>
        <w:t>t a</w:t>
      </w:r>
      <w:r w:rsidR="00CD7680">
        <w:rPr>
          <w:rFonts w:ascii="Times New Roman" w:hAnsi="Times New Roman" w:cs="Times New Roman"/>
          <w:sz w:val="28"/>
          <w:szCs w:val="28"/>
        </w:rPr>
        <w:t xml:space="preserve"> sufficient causal link between the effects of the pandemic </w:t>
      </w:r>
      <w:r w:rsidR="009A442B">
        <w:rPr>
          <w:rFonts w:ascii="Times New Roman" w:hAnsi="Times New Roman" w:cs="Times New Roman"/>
          <w:sz w:val="28"/>
          <w:szCs w:val="28"/>
        </w:rPr>
        <w:t xml:space="preserve">on Court operations </w:t>
      </w:r>
      <w:r w:rsidR="00CD7680">
        <w:rPr>
          <w:rFonts w:ascii="Times New Roman" w:hAnsi="Times New Roman" w:cs="Times New Roman"/>
          <w:sz w:val="28"/>
          <w:szCs w:val="28"/>
        </w:rPr>
        <w:t>and the delay</w:t>
      </w:r>
      <w:r w:rsidR="00121E4B">
        <w:rPr>
          <w:rFonts w:ascii="Times New Roman" w:hAnsi="Times New Roman" w:cs="Times New Roman"/>
          <w:sz w:val="28"/>
          <w:szCs w:val="28"/>
        </w:rPr>
        <w:t xml:space="preserve"> in this case</w:t>
      </w:r>
      <w:r w:rsidR="00CD7680">
        <w:rPr>
          <w:rFonts w:ascii="Times New Roman" w:hAnsi="Times New Roman" w:cs="Times New Roman"/>
          <w:sz w:val="28"/>
          <w:szCs w:val="28"/>
        </w:rPr>
        <w:t xml:space="preserve">. </w:t>
      </w:r>
      <w:r w:rsidR="005A42BC">
        <w:rPr>
          <w:rFonts w:ascii="Times New Roman" w:hAnsi="Times New Roman" w:cs="Times New Roman"/>
          <w:sz w:val="28"/>
          <w:szCs w:val="28"/>
        </w:rPr>
        <w:t xml:space="preserve"> </w:t>
      </w:r>
      <w:r w:rsidR="00182674">
        <w:rPr>
          <w:rFonts w:ascii="Times New Roman" w:hAnsi="Times New Roman" w:cs="Times New Roman"/>
          <w:sz w:val="28"/>
          <w:szCs w:val="28"/>
        </w:rPr>
        <w:t>It is his view the Court’s own scheduling pr</w:t>
      </w:r>
      <w:r w:rsidR="00F27D0E">
        <w:rPr>
          <w:rFonts w:ascii="Times New Roman" w:hAnsi="Times New Roman" w:cs="Times New Roman"/>
          <w:sz w:val="28"/>
          <w:szCs w:val="28"/>
        </w:rPr>
        <w:t>actices</w:t>
      </w:r>
      <w:r w:rsidR="00AC2A3D">
        <w:rPr>
          <w:rFonts w:ascii="Times New Roman" w:hAnsi="Times New Roman" w:cs="Times New Roman"/>
          <w:sz w:val="28"/>
          <w:szCs w:val="28"/>
        </w:rPr>
        <w:t xml:space="preserve">, which he appears to characterize as </w:t>
      </w:r>
      <w:r w:rsidR="009A442B">
        <w:rPr>
          <w:rFonts w:ascii="Times New Roman" w:hAnsi="Times New Roman" w:cs="Times New Roman"/>
          <w:sz w:val="28"/>
          <w:szCs w:val="28"/>
        </w:rPr>
        <w:t xml:space="preserve">unclear and </w:t>
      </w:r>
      <w:proofErr w:type="gramStart"/>
      <w:r w:rsidR="00AC2A3D">
        <w:rPr>
          <w:rFonts w:ascii="Times New Roman" w:hAnsi="Times New Roman" w:cs="Times New Roman"/>
          <w:sz w:val="28"/>
          <w:szCs w:val="28"/>
        </w:rPr>
        <w:t>arbitrary</w:t>
      </w:r>
      <w:r w:rsidR="009A442B">
        <w:rPr>
          <w:rFonts w:ascii="Times New Roman" w:hAnsi="Times New Roman" w:cs="Times New Roman"/>
          <w:sz w:val="28"/>
          <w:szCs w:val="28"/>
        </w:rPr>
        <w:t xml:space="preserve">,  </w:t>
      </w:r>
      <w:r w:rsidR="00B846A4">
        <w:rPr>
          <w:rFonts w:ascii="Times New Roman" w:hAnsi="Times New Roman" w:cs="Times New Roman"/>
          <w:sz w:val="28"/>
          <w:szCs w:val="28"/>
        </w:rPr>
        <w:t>are</w:t>
      </w:r>
      <w:proofErr w:type="gramEnd"/>
      <w:r w:rsidR="00B846A4">
        <w:rPr>
          <w:rFonts w:ascii="Times New Roman" w:hAnsi="Times New Roman" w:cs="Times New Roman"/>
          <w:sz w:val="28"/>
          <w:szCs w:val="28"/>
        </w:rPr>
        <w:t xml:space="preserve"> </w:t>
      </w:r>
      <w:r w:rsidR="00182674">
        <w:rPr>
          <w:rFonts w:ascii="Times New Roman" w:hAnsi="Times New Roman" w:cs="Times New Roman"/>
          <w:sz w:val="28"/>
          <w:szCs w:val="28"/>
        </w:rPr>
        <w:t>what drove the delay</w:t>
      </w:r>
      <w:r w:rsidR="00C60633">
        <w:rPr>
          <w:rFonts w:ascii="Times New Roman" w:hAnsi="Times New Roman" w:cs="Times New Roman"/>
          <w:sz w:val="28"/>
          <w:szCs w:val="28"/>
        </w:rPr>
        <w:t>.</w:t>
      </w:r>
      <w:r w:rsidR="00F27D0E">
        <w:rPr>
          <w:rFonts w:ascii="Times New Roman" w:hAnsi="Times New Roman" w:cs="Times New Roman"/>
          <w:bCs/>
          <w:sz w:val="28"/>
          <w:szCs w:val="28"/>
        </w:rPr>
        <w:t xml:space="preserve"> </w:t>
      </w:r>
      <w:r w:rsidR="00B11348">
        <w:rPr>
          <w:rFonts w:ascii="Times New Roman" w:hAnsi="Times New Roman" w:cs="Times New Roman"/>
          <w:bCs/>
          <w:sz w:val="28"/>
          <w:szCs w:val="28"/>
        </w:rPr>
        <w:t xml:space="preserve"> </w:t>
      </w:r>
      <w:r w:rsidR="00F27D0E">
        <w:rPr>
          <w:rFonts w:ascii="Times New Roman" w:hAnsi="Times New Roman" w:cs="Times New Roman"/>
          <w:bCs/>
          <w:sz w:val="28"/>
          <w:szCs w:val="28"/>
        </w:rPr>
        <w:t>His</w:t>
      </w:r>
      <w:r w:rsidR="009A442B" w:rsidRPr="00F27D0E">
        <w:rPr>
          <w:rFonts w:ascii="Times New Roman" w:hAnsi="Times New Roman" w:cs="Times New Roman"/>
          <w:sz w:val="28"/>
          <w:szCs w:val="28"/>
        </w:rPr>
        <w:t xml:space="preserve"> </w:t>
      </w:r>
      <w:r w:rsidR="00431AD6" w:rsidRPr="00F27D0E">
        <w:rPr>
          <w:rFonts w:ascii="Times New Roman" w:hAnsi="Times New Roman" w:cs="Times New Roman"/>
          <w:sz w:val="28"/>
          <w:szCs w:val="28"/>
        </w:rPr>
        <w:t xml:space="preserve">main concerns are set out in </w:t>
      </w:r>
      <w:r w:rsidR="00121E4B" w:rsidRPr="00F27D0E">
        <w:rPr>
          <w:rFonts w:ascii="Times New Roman" w:hAnsi="Times New Roman" w:cs="Times New Roman"/>
          <w:sz w:val="28"/>
          <w:szCs w:val="28"/>
        </w:rPr>
        <w:t xml:space="preserve">his </w:t>
      </w:r>
      <w:r w:rsidR="00431AD6" w:rsidRPr="00F27D0E">
        <w:rPr>
          <w:rFonts w:ascii="Times New Roman" w:hAnsi="Times New Roman" w:cs="Times New Roman"/>
          <w:sz w:val="28"/>
          <w:szCs w:val="28"/>
        </w:rPr>
        <w:t>written argument and can be summarized as follows:</w:t>
      </w:r>
    </w:p>
    <w:p w14:paraId="67AD211A" w14:textId="77777777" w:rsidR="00AC2A3D" w:rsidRPr="00431AD6" w:rsidRDefault="00AC2A3D" w:rsidP="00AC2A3D">
      <w:pPr>
        <w:pStyle w:val="ListParagraph"/>
        <w:spacing w:after="0" w:line="240" w:lineRule="auto"/>
        <w:ind w:left="0"/>
        <w:contextualSpacing w:val="0"/>
        <w:jc w:val="both"/>
        <w:rPr>
          <w:rFonts w:ascii="Times New Roman" w:hAnsi="Times New Roman" w:cs="Times New Roman"/>
          <w:bCs/>
          <w:sz w:val="28"/>
          <w:szCs w:val="28"/>
        </w:rPr>
      </w:pPr>
    </w:p>
    <w:p w14:paraId="5DFE031C" w14:textId="6524A032" w:rsidR="00431AD6" w:rsidRDefault="00431AD6" w:rsidP="00431AD6">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When he made his jury election on January 19, 2022</w:t>
      </w:r>
      <w:r w:rsidR="00AC2A3D">
        <w:rPr>
          <w:rFonts w:ascii="Times New Roman" w:hAnsi="Times New Roman" w:cs="Times New Roman"/>
          <w:bCs/>
          <w:sz w:val="28"/>
          <w:szCs w:val="28"/>
        </w:rPr>
        <w:t>,</w:t>
      </w:r>
      <w:r>
        <w:rPr>
          <w:rFonts w:ascii="Times New Roman" w:hAnsi="Times New Roman" w:cs="Times New Roman"/>
          <w:bCs/>
          <w:sz w:val="28"/>
          <w:szCs w:val="28"/>
        </w:rPr>
        <w:t xml:space="preserve"> no “list” or date for</w:t>
      </w:r>
      <w:r w:rsidR="00F27D0E">
        <w:rPr>
          <w:rFonts w:ascii="Times New Roman" w:hAnsi="Times New Roman" w:cs="Times New Roman"/>
          <w:bCs/>
          <w:sz w:val="28"/>
          <w:szCs w:val="28"/>
        </w:rPr>
        <w:t xml:space="preserve"> his</w:t>
      </w:r>
      <w:r>
        <w:rPr>
          <w:rFonts w:ascii="Times New Roman" w:hAnsi="Times New Roman" w:cs="Times New Roman"/>
          <w:bCs/>
          <w:sz w:val="28"/>
          <w:szCs w:val="28"/>
        </w:rPr>
        <w:t xml:space="preserve"> counsel’s attendance was provided, nor was information provided at the pre-trial conference on March 11, 2022.</w:t>
      </w:r>
    </w:p>
    <w:p w14:paraId="7808C0D4" w14:textId="77777777" w:rsidR="00092B44" w:rsidRDefault="00092B44" w:rsidP="00092B44">
      <w:pPr>
        <w:pStyle w:val="ListParagraph"/>
        <w:spacing w:after="0" w:line="240" w:lineRule="auto"/>
        <w:ind w:left="1440"/>
        <w:contextualSpacing w:val="0"/>
        <w:jc w:val="both"/>
        <w:rPr>
          <w:rFonts w:ascii="Times New Roman" w:hAnsi="Times New Roman" w:cs="Times New Roman"/>
          <w:bCs/>
          <w:sz w:val="28"/>
          <w:szCs w:val="28"/>
        </w:rPr>
      </w:pPr>
    </w:p>
    <w:p w14:paraId="26857E28" w14:textId="77777777" w:rsidR="00F27D0E" w:rsidRDefault="00431AD6" w:rsidP="000F7D02">
      <w:pPr>
        <w:pStyle w:val="ListParagraph"/>
        <w:numPr>
          <w:ilvl w:val="1"/>
          <w:numId w:val="10"/>
        </w:numPr>
        <w:spacing w:after="0" w:line="240" w:lineRule="auto"/>
        <w:contextualSpacing w:val="0"/>
        <w:jc w:val="both"/>
        <w:rPr>
          <w:rFonts w:ascii="Times New Roman" w:hAnsi="Times New Roman" w:cs="Times New Roman"/>
          <w:bCs/>
          <w:sz w:val="28"/>
          <w:szCs w:val="28"/>
        </w:rPr>
      </w:pPr>
      <w:r w:rsidRPr="00F27D0E">
        <w:rPr>
          <w:rFonts w:ascii="Times New Roman" w:hAnsi="Times New Roman" w:cs="Times New Roman"/>
          <w:bCs/>
          <w:sz w:val="28"/>
          <w:szCs w:val="28"/>
        </w:rPr>
        <w:lastRenderedPageBreak/>
        <w:t xml:space="preserve">His counsel was not </w:t>
      </w:r>
      <w:r w:rsidR="00F27D0E" w:rsidRPr="00F27D0E">
        <w:rPr>
          <w:rFonts w:ascii="Times New Roman" w:hAnsi="Times New Roman" w:cs="Times New Roman"/>
          <w:bCs/>
          <w:sz w:val="28"/>
          <w:szCs w:val="28"/>
        </w:rPr>
        <w:t xml:space="preserve">advised </w:t>
      </w:r>
      <w:r w:rsidRPr="00F27D0E">
        <w:rPr>
          <w:rFonts w:ascii="Times New Roman" w:hAnsi="Times New Roman" w:cs="Times New Roman"/>
          <w:bCs/>
          <w:sz w:val="28"/>
          <w:szCs w:val="28"/>
        </w:rPr>
        <w:t xml:space="preserve">by </w:t>
      </w:r>
      <w:r w:rsidR="00092B44" w:rsidRPr="00F27D0E">
        <w:rPr>
          <w:rFonts w:ascii="Times New Roman" w:hAnsi="Times New Roman" w:cs="Times New Roman"/>
          <w:bCs/>
          <w:sz w:val="28"/>
          <w:szCs w:val="28"/>
        </w:rPr>
        <w:t xml:space="preserve">either </w:t>
      </w:r>
      <w:r w:rsidRPr="00F27D0E">
        <w:rPr>
          <w:rFonts w:ascii="Times New Roman" w:hAnsi="Times New Roman" w:cs="Times New Roman"/>
          <w:bCs/>
          <w:sz w:val="28"/>
          <w:szCs w:val="28"/>
        </w:rPr>
        <w:t>the Court</w:t>
      </w:r>
      <w:r w:rsidR="00092B44" w:rsidRPr="00F27D0E">
        <w:rPr>
          <w:rFonts w:ascii="Times New Roman" w:hAnsi="Times New Roman" w:cs="Times New Roman"/>
          <w:bCs/>
          <w:sz w:val="28"/>
          <w:szCs w:val="28"/>
        </w:rPr>
        <w:t xml:space="preserve"> or Crown counsel that there were dates for </w:t>
      </w:r>
      <w:r w:rsidR="009A442B" w:rsidRPr="00F27D0E">
        <w:rPr>
          <w:rFonts w:ascii="Times New Roman" w:hAnsi="Times New Roman" w:cs="Times New Roman"/>
          <w:bCs/>
          <w:sz w:val="28"/>
          <w:szCs w:val="28"/>
        </w:rPr>
        <w:t>Criminal L</w:t>
      </w:r>
      <w:r w:rsidR="00092B44" w:rsidRPr="00F27D0E">
        <w:rPr>
          <w:rFonts w:ascii="Times New Roman" w:hAnsi="Times New Roman" w:cs="Times New Roman"/>
          <w:bCs/>
          <w:sz w:val="28"/>
          <w:szCs w:val="28"/>
        </w:rPr>
        <w:t>ist</w:t>
      </w:r>
      <w:r w:rsidRPr="00F27D0E">
        <w:rPr>
          <w:rFonts w:ascii="Times New Roman" w:hAnsi="Times New Roman" w:cs="Times New Roman"/>
          <w:bCs/>
          <w:sz w:val="28"/>
          <w:szCs w:val="28"/>
        </w:rPr>
        <w:t xml:space="preserve"> </w:t>
      </w:r>
      <w:r w:rsidR="009A442B" w:rsidRPr="00F27D0E">
        <w:rPr>
          <w:rFonts w:ascii="Times New Roman" w:hAnsi="Times New Roman" w:cs="Times New Roman"/>
          <w:bCs/>
          <w:sz w:val="28"/>
          <w:szCs w:val="28"/>
        </w:rPr>
        <w:t>S</w:t>
      </w:r>
      <w:r w:rsidRPr="00F27D0E">
        <w:rPr>
          <w:rFonts w:ascii="Times New Roman" w:hAnsi="Times New Roman" w:cs="Times New Roman"/>
          <w:bCs/>
          <w:sz w:val="28"/>
          <w:szCs w:val="28"/>
        </w:rPr>
        <w:t>chedulin</w:t>
      </w:r>
      <w:r w:rsidR="00092B44" w:rsidRPr="00F27D0E">
        <w:rPr>
          <w:rFonts w:ascii="Times New Roman" w:hAnsi="Times New Roman" w:cs="Times New Roman"/>
          <w:bCs/>
          <w:sz w:val="28"/>
          <w:szCs w:val="28"/>
        </w:rPr>
        <w:t xml:space="preserve">g and further, his matter </w:t>
      </w:r>
      <w:r w:rsidRPr="00F27D0E">
        <w:rPr>
          <w:rFonts w:ascii="Times New Roman" w:hAnsi="Times New Roman" w:cs="Times New Roman"/>
          <w:bCs/>
          <w:sz w:val="28"/>
          <w:szCs w:val="28"/>
        </w:rPr>
        <w:t xml:space="preserve">was spoken to in the absence of </w:t>
      </w:r>
      <w:r w:rsidR="009A442B" w:rsidRPr="00F27D0E">
        <w:rPr>
          <w:rFonts w:ascii="Times New Roman" w:hAnsi="Times New Roman" w:cs="Times New Roman"/>
          <w:bCs/>
          <w:sz w:val="28"/>
          <w:szCs w:val="28"/>
        </w:rPr>
        <w:t>his</w:t>
      </w:r>
      <w:r w:rsidRPr="00F27D0E">
        <w:rPr>
          <w:rFonts w:ascii="Times New Roman" w:hAnsi="Times New Roman" w:cs="Times New Roman"/>
          <w:bCs/>
          <w:sz w:val="28"/>
          <w:szCs w:val="28"/>
        </w:rPr>
        <w:t xml:space="preserve"> counsel on May 6</w:t>
      </w:r>
      <w:r w:rsidR="00F27D0E" w:rsidRPr="00F27D0E">
        <w:rPr>
          <w:rFonts w:ascii="Times New Roman" w:hAnsi="Times New Roman" w:cs="Times New Roman"/>
          <w:bCs/>
          <w:sz w:val="28"/>
          <w:szCs w:val="28"/>
        </w:rPr>
        <w:t>,</w:t>
      </w:r>
      <w:r w:rsidRPr="00F27D0E">
        <w:rPr>
          <w:rFonts w:ascii="Times New Roman" w:hAnsi="Times New Roman" w:cs="Times New Roman"/>
          <w:bCs/>
          <w:sz w:val="28"/>
          <w:szCs w:val="28"/>
        </w:rPr>
        <w:t xml:space="preserve"> September 23,</w:t>
      </w:r>
      <w:r w:rsidR="00F27D0E" w:rsidRPr="00F27D0E">
        <w:rPr>
          <w:rFonts w:ascii="Times New Roman" w:hAnsi="Times New Roman" w:cs="Times New Roman"/>
          <w:bCs/>
          <w:sz w:val="28"/>
          <w:szCs w:val="28"/>
        </w:rPr>
        <w:t xml:space="preserve"> and December 16,</w:t>
      </w:r>
      <w:r w:rsidRPr="00F27D0E">
        <w:rPr>
          <w:rFonts w:ascii="Times New Roman" w:hAnsi="Times New Roman" w:cs="Times New Roman"/>
          <w:bCs/>
          <w:sz w:val="28"/>
          <w:szCs w:val="28"/>
        </w:rPr>
        <w:t xml:space="preserve"> </w:t>
      </w:r>
      <w:r w:rsidR="00092B44" w:rsidRPr="00F27D0E">
        <w:rPr>
          <w:rFonts w:ascii="Times New Roman" w:hAnsi="Times New Roman" w:cs="Times New Roman"/>
          <w:bCs/>
          <w:sz w:val="28"/>
          <w:szCs w:val="28"/>
        </w:rPr>
        <w:t xml:space="preserve">2022. </w:t>
      </w:r>
      <w:r w:rsidRPr="00F27D0E">
        <w:rPr>
          <w:rFonts w:ascii="Times New Roman" w:hAnsi="Times New Roman" w:cs="Times New Roman"/>
          <w:bCs/>
          <w:sz w:val="28"/>
          <w:szCs w:val="28"/>
        </w:rPr>
        <w:t xml:space="preserve"> </w:t>
      </w:r>
      <w:r w:rsidR="00B846A4" w:rsidRPr="00F27D0E">
        <w:rPr>
          <w:rFonts w:ascii="Times New Roman" w:hAnsi="Times New Roman" w:cs="Times New Roman"/>
          <w:bCs/>
          <w:sz w:val="28"/>
          <w:szCs w:val="28"/>
        </w:rPr>
        <w:t xml:space="preserve">It was only in June of 2023 that his counsel </w:t>
      </w:r>
      <w:r w:rsidR="00F27D0E" w:rsidRPr="00F27D0E">
        <w:rPr>
          <w:rFonts w:ascii="Times New Roman" w:hAnsi="Times New Roman" w:cs="Times New Roman"/>
          <w:bCs/>
          <w:sz w:val="28"/>
          <w:szCs w:val="28"/>
        </w:rPr>
        <w:t xml:space="preserve">became </w:t>
      </w:r>
      <w:r w:rsidR="00B846A4" w:rsidRPr="00F27D0E">
        <w:rPr>
          <w:rFonts w:ascii="Times New Roman" w:hAnsi="Times New Roman" w:cs="Times New Roman"/>
          <w:bCs/>
          <w:sz w:val="28"/>
          <w:szCs w:val="28"/>
        </w:rPr>
        <w:t xml:space="preserve">aware </w:t>
      </w:r>
      <w:r w:rsidR="009A442B" w:rsidRPr="00F27D0E">
        <w:rPr>
          <w:rFonts w:ascii="Times New Roman" w:hAnsi="Times New Roman" w:cs="Times New Roman"/>
          <w:bCs/>
          <w:sz w:val="28"/>
          <w:szCs w:val="28"/>
        </w:rPr>
        <w:t xml:space="preserve">matters on </w:t>
      </w:r>
      <w:r w:rsidR="00B846A4" w:rsidRPr="00F27D0E">
        <w:rPr>
          <w:rFonts w:ascii="Times New Roman" w:hAnsi="Times New Roman" w:cs="Times New Roman"/>
          <w:bCs/>
          <w:sz w:val="28"/>
          <w:szCs w:val="28"/>
        </w:rPr>
        <w:t xml:space="preserve">the </w:t>
      </w:r>
      <w:r w:rsidR="009A442B" w:rsidRPr="00F27D0E">
        <w:rPr>
          <w:rFonts w:ascii="Times New Roman" w:hAnsi="Times New Roman" w:cs="Times New Roman"/>
          <w:bCs/>
          <w:sz w:val="28"/>
          <w:szCs w:val="28"/>
        </w:rPr>
        <w:t xml:space="preserve">Criminal </w:t>
      </w:r>
      <w:r w:rsidR="00B846A4" w:rsidRPr="00F27D0E">
        <w:rPr>
          <w:rFonts w:ascii="Times New Roman" w:hAnsi="Times New Roman" w:cs="Times New Roman"/>
          <w:bCs/>
          <w:sz w:val="28"/>
          <w:szCs w:val="28"/>
        </w:rPr>
        <w:t>Pending List</w:t>
      </w:r>
      <w:r w:rsidR="009A442B" w:rsidRPr="00F27D0E">
        <w:rPr>
          <w:rFonts w:ascii="Times New Roman" w:hAnsi="Times New Roman" w:cs="Times New Roman"/>
          <w:bCs/>
          <w:sz w:val="28"/>
          <w:szCs w:val="28"/>
        </w:rPr>
        <w:t xml:space="preserve"> are </w:t>
      </w:r>
      <w:r w:rsidR="00B846A4" w:rsidRPr="00F27D0E">
        <w:rPr>
          <w:rFonts w:ascii="Times New Roman" w:hAnsi="Times New Roman" w:cs="Times New Roman"/>
          <w:bCs/>
          <w:sz w:val="28"/>
          <w:szCs w:val="28"/>
        </w:rPr>
        <w:t xml:space="preserve">formally addressed by </w:t>
      </w:r>
      <w:r w:rsidR="00F27D0E">
        <w:rPr>
          <w:rFonts w:ascii="Times New Roman" w:hAnsi="Times New Roman" w:cs="Times New Roman"/>
          <w:bCs/>
          <w:sz w:val="28"/>
          <w:szCs w:val="28"/>
        </w:rPr>
        <w:t xml:space="preserve">counsel and </w:t>
      </w:r>
      <w:r w:rsidR="00B846A4" w:rsidRPr="00F27D0E">
        <w:rPr>
          <w:rFonts w:ascii="Times New Roman" w:hAnsi="Times New Roman" w:cs="Times New Roman"/>
          <w:bCs/>
          <w:sz w:val="28"/>
          <w:szCs w:val="28"/>
        </w:rPr>
        <w:t>the Court</w:t>
      </w:r>
      <w:r w:rsidR="009A442B" w:rsidRPr="00F27D0E">
        <w:rPr>
          <w:rFonts w:ascii="Times New Roman" w:hAnsi="Times New Roman" w:cs="Times New Roman"/>
          <w:bCs/>
          <w:sz w:val="28"/>
          <w:szCs w:val="28"/>
        </w:rPr>
        <w:t>.</w:t>
      </w:r>
    </w:p>
    <w:p w14:paraId="401B831A" w14:textId="05764D70" w:rsidR="00B846A4" w:rsidRPr="00F27D0E" w:rsidRDefault="009A442B" w:rsidP="00F27D0E">
      <w:pPr>
        <w:spacing w:after="0" w:line="240" w:lineRule="auto"/>
        <w:jc w:val="both"/>
        <w:rPr>
          <w:rFonts w:ascii="Times New Roman" w:hAnsi="Times New Roman" w:cs="Times New Roman"/>
          <w:bCs/>
          <w:sz w:val="28"/>
          <w:szCs w:val="28"/>
        </w:rPr>
      </w:pPr>
      <w:r w:rsidRPr="00F27D0E">
        <w:rPr>
          <w:rFonts w:ascii="Times New Roman" w:hAnsi="Times New Roman" w:cs="Times New Roman"/>
          <w:bCs/>
          <w:sz w:val="28"/>
          <w:szCs w:val="28"/>
        </w:rPr>
        <w:t xml:space="preserve"> </w:t>
      </w:r>
      <w:r w:rsidR="007E0F74" w:rsidRPr="00F27D0E">
        <w:rPr>
          <w:rFonts w:ascii="Times New Roman" w:hAnsi="Times New Roman" w:cs="Times New Roman"/>
          <w:bCs/>
          <w:sz w:val="28"/>
          <w:szCs w:val="28"/>
        </w:rPr>
        <w:t xml:space="preserve"> </w:t>
      </w:r>
    </w:p>
    <w:p w14:paraId="1953D4E8" w14:textId="607F3460" w:rsidR="00B846A4" w:rsidRDefault="00B846A4" w:rsidP="00431AD6">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Barry’s counsel was n</w:t>
      </w:r>
      <w:r w:rsidR="00F27D0E">
        <w:rPr>
          <w:rFonts w:ascii="Times New Roman" w:hAnsi="Times New Roman" w:cs="Times New Roman"/>
          <w:bCs/>
          <w:sz w:val="28"/>
          <w:szCs w:val="28"/>
        </w:rPr>
        <w:t>ot</w:t>
      </w:r>
      <w:r>
        <w:rPr>
          <w:rFonts w:ascii="Times New Roman" w:hAnsi="Times New Roman" w:cs="Times New Roman"/>
          <w:bCs/>
          <w:sz w:val="28"/>
          <w:szCs w:val="28"/>
        </w:rPr>
        <w:t xml:space="preserve"> contacted </w:t>
      </w:r>
      <w:r w:rsidR="00F32C75">
        <w:rPr>
          <w:rFonts w:ascii="Times New Roman" w:hAnsi="Times New Roman" w:cs="Times New Roman"/>
          <w:bCs/>
          <w:sz w:val="28"/>
          <w:szCs w:val="28"/>
        </w:rPr>
        <w:t xml:space="preserve">by the Court </w:t>
      </w:r>
      <w:r>
        <w:rPr>
          <w:rFonts w:ascii="Times New Roman" w:hAnsi="Times New Roman" w:cs="Times New Roman"/>
          <w:bCs/>
          <w:sz w:val="28"/>
          <w:szCs w:val="28"/>
        </w:rPr>
        <w:t xml:space="preserve">about scheduling the trial </w:t>
      </w:r>
      <w:r w:rsidR="00F27D0E">
        <w:rPr>
          <w:rFonts w:ascii="Times New Roman" w:hAnsi="Times New Roman" w:cs="Times New Roman"/>
          <w:bCs/>
          <w:sz w:val="28"/>
          <w:szCs w:val="28"/>
        </w:rPr>
        <w:t>until</w:t>
      </w:r>
      <w:r>
        <w:rPr>
          <w:rFonts w:ascii="Times New Roman" w:hAnsi="Times New Roman" w:cs="Times New Roman"/>
          <w:bCs/>
          <w:sz w:val="28"/>
          <w:szCs w:val="28"/>
        </w:rPr>
        <w:t xml:space="preserve"> December of 2022 (when</w:t>
      </w:r>
      <w:r w:rsidR="00E9762A">
        <w:rPr>
          <w:rFonts w:ascii="Times New Roman" w:hAnsi="Times New Roman" w:cs="Times New Roman"/>
          <w:bCs/>
          <w:sz w:val="28"/>
          <w:szCs w:val="28"/>
        </w:rPr>
        <w:t xml:space="preserve"> </w:t>
      </w:r>
      <w:r>
        <w:rPr>
          <w:rFonts w:ascii="Times New Roman" w:hAnsi="Times New Roman" w:cs="Times New Roman"/>
          <w:bCs/>
          <w:sz w:val="28"/>
          <w:szCs w:val="28"/>
        </w:rPr>
        <w:t>Chief Justice Smallwood addressed it during list scheduling)</w:t>
      </w:r>
      <w:r w:rsidR="00F32C75">
        <w:rPr>
          <w:rFonts w:ascii="Times New Roman" w:hAnsi="Times New Roman" w:cs="Times New Roman"/>
          <w:bCs/>
          <w:sz w:val="28"/>
          <w:szCs w:val="28"/>
        </w:rPr>
        <w:t xml:space="preserve">, nor was she </w:t>
      </w:r>
      <w:r w:rsidR="00E9762A">
        <w:rPr>
          <w:rFonts w:ascii="Times New Roman" w:hAnsi="Times New Roman" w:cs="Times New Roman"/>
          <w:bCs/>
          <w:sz w:val="28"/>
          <w:szCs w:val="28"/>
        </w:rPr>
        <w:t xml:space="preserve">given “permission” to set trial dates. </w:t>
      </w:r>
    </w:p>
    <w:p w14:paraId="17F8BBF9" w14:textId="77777777" w:rsidR="00C60633" w:rsidRPr="00C60633" w:rsidRDefault="00C60633" w:rsidP="00C60633">
      <w:pPr>
        <w:pStyle w:val="ListParagraph"/>
        <w:spacing w:after="0" w:line="240" w:lineRule="auto"/>
        <w:ind w:left="0"/>
        <w:contextualSpacing w:val="0"/>
        <w:jc w:val="both"/>
        <w:rPr>
          <w:rFonts w:ascii="Times New Roman" w:hAnsi="Times New Roman" w:cs="Times New Roman"/>
          <w:b/>
          <w:sz w:val="28"/>
          <w:szCs w:val="28"/>
        </w:rPr>
      </w:pPr>
    </w:p>
    <w:p w14:paraId="625CB72E" w14:textId="7DD7544A" w:rsidR="00E9762A" w:rsidRPr="00E9762A" w:rsidRDefault="00E9762A" w:rsidP="00574C0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Barry argues in all of the circumstances, the Court ought to have granted counsel permission to provide dates for trial earlier.</w:t>
      </w:r>
    </w:p>
    <w:p w14:paraId="48C9A6A0" w14:textId="77777777" w:rsidR="00E9762A" w:rsidRPr="00E9762A" w:rsidRDefault="00E9762A" w:rsidP="00E9762A">
      <w:pPr>
        <w:pStyle w:val="ListParagraph"/>
        <w:spacing w:after="0" w:line="240" w:lineRule="auto"/>
        <w:ind w:left="0"/>
        <w:contextualSpacing w:val="0"/>
        <w:jc w:val="both"/>
        <w:rPr>
          <w:rFonts w:ascii="Times New Roman" w:hAnsi="Times New Roman" w:cs="Times New Roman"/>
          <w:b/>
          <w:sz w:val="28"/>
          <w:szCs w:val="28"/>
        </w:rPr>
      </w:pPr>
    </w:p>
    <w:p w14:paraId="799C7F10" w14:textId="20E0BB49" w:rsidR="00A514E3" w:rsidRPr="00E9762A" w:rsidRDefault="00121E4B" w:rsidP="00574C0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With respect to how much of the delay can be attributed to the pandemic and its effects, </w:t>
      </w:r>
      <w:r w:rsidR="00E9762A">
        <w:rPr>
          <w:rFonts w:ascii="Times New Roman" w:hAnsi="Times New Roman" w:cs="Times New Roman"/>
          <w:sz w:val="28"/>
          <w:szCs w:val="28"/>
        </w:rPr>
        <w:t xml:space="preserve">Barry </w:t>
      </w:r>
      <w:r w:rsidR="00A514E3">
        <w:rPr>
          <w:rFonts w:ascii="Times New Roman" w:hAnsi="Times New Roman" w:cs="Times New Roman"/>
          <w:sz w:val="28"/>
          <w:szCs w:val="28"/>
        </w:rPr>
        <w:t>argues the evidence the Crown relies</w:t>
      </w:r>
      <w:r w:rsidR="00CD7680">
        <w:rPr>
          <w:rFonts w:ascii="Times New Roman" w:hAnsi="Times New Roman" w:cs="Times New Roman"/>
          <w:sz w:val="28"/>
          <w:szCs w:val="28"/>
        </w:rPr>
        <w:t xml:space="preserve"> on to support its position </w:t>
      </w:r>
      <w:r>
        <w:rPr>
          <w:rFonts w:ascii="Times New Roman" w:hAnsi="Times New Roman" w:cs="Times New Roman"/>
          <w:sz w:val="28"/>
          <w:szCs w:val="28"/>
        </w:rPr>
        <w:t xml:space="preserve">that a year should be deducted from the total delay is arbitrary and </w:t>
      </w:r>
      <w:r w:rsidR="00CD7680">
        <w:rPr>
          <w:rFonts w:ascii="Times New Roman" w:hAnsi="Times New Roman" w:cs="Times New Roman"/>
          <w:sz w:val="28"/>
          <w:szCs w:val="28"/>
        </w:rPr>
        <w:t>not a true statistical sample.</w:t>
      </w:r>
      <w:r w:rsidR="00357869">
        <w:rPr>
          <w:rFonts w:ascii="Times New Roman" w:hAnsi="Times New Roman" w:cs="Times New Roman"/>
          <w:sz w:val="28"/>
          <w:szCs w:val="28"/>
        </w:rPr>
        <w:t xml:space="preserve"> </w:t>
      </w:r>
      <w:r w:rsidR="00CD7680">
        <w:rPr>
          <w:rFonts w:ascii="Times New Roman" w:hAnsi="Times New Roman" w:cs="Times New Roman"/>
          <w:sz w:val="28"/>
          <w:szCs w:val="28"/>
        </w:rPr>
        <w:t xml:space="preserve"> </w:t>
      </w:r>
      <w:r>
        <w:rPr>
          <w:rFonts w:ascii="Times New Roman" w:hAnsi="Times New Roman" w:cs="Times New Roman"/>
          <w:sz w:val="28"/>
          <w:szCs w:val="28"/>
        </w:rPr>
        <w:t xml:space="preserve">Relatedly, he argues the pandemic can no longer be relied on to explain delay. </w:t>
      </w:r>
    </w:p>
    <w:p w14:paraId="1E6F6DCC" w14:textId="77777777" w:rsidR="00E9762A" w:rsidRPr="00E9762A" w:rsidRDefault="00E9762A" w:rsidP="00E9762A">
      <w:pPr>
        <w:pStyle w:val="ListParagraph"/>
        <w:rPr>
          <w:rFonts w:ascii="Times New Roman" w:hAnsi="Times New Roman" w:cs="Times New Roman"/>
          <w:b/>
          <w:sz w:val="28"/>
          <w:szCs w:val="28"/>
        </w:rPr>
      </w:pPr>
    </w:p>
    <w:p w14:paraId="1E2577BE" w14:textId="08AEFAF0" w:rsidR="00E9762A" w:rsidRPr="00E9762A" w:rsidRDefault="00E9762A" w:rsidP="00E9762A">
      <w:pPr>
        <w:pStyle w:val="ListParagraph"/>
        <w:spacing w:after="0" w:line="240" w:lineRule="auto"/>
        <w:ind w:left="0"/>
        <w:contextualSpacing w:val="0"/>
        <w:jc w:val="both"/>
        <w:rPr>
          <w:rFonts w:ascii="Times New Roman" w:hAnsi="Times New Roman" w:cs="Times New Roman"/>
          <w:b/>
          <w:sz w:val="28"/>
          <w:szCs w:val="28"/>
        </w:rPr>
      </w:pPr>
      <w:r w:rsidRPr="00E9762A">
        <w:rPr>
          <w:rFonts w:ascii="Times New Roman" w:hAnsi="Times New Roman" w:cs="Times New Roman"/>
          <w:b/>
          <w:sz w:val="28"/>
          <w:szCs w:val="28"/>
        </w:rPr>
        <w:t>ISSUE</w:t>
      </w:r>
    </w:p>
    <w:p w14:paraId="03C39023" w14:textId="77777777" w:rsidR="00A514E3" w:rsidRPr="00A514E3" w:rsidRDefault="00A514E3" w:rsidP="00A514E3">
      <w:pPr>
        <w:pStyle w:val="ListParagraph"/>
        <w:rPr>
          <w:rFonts w:ascii="Times New Roman" w:hAnsi="Times New Roman" w:cs="Times New Roman"/>
          <w:sz w:val="28"/>
          <w:szCs w:val="28"/>
        </w:rPr>
      </w:pPr>
    </w:p>
    <w:p w14:paraId="42E49EB2" w14:textId="1411FB43" w:rsidR="00FA2256" w:rsidRPr="001F0A31" w:rsidRDefault="00F27D0E" w:rsidP="001F0A31">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There is nothing in the parties’ submissions and evidence, nor on the Court’s own record, to suggest </w:t>
      </w:r>
      <w:r w:rsidR="001F0A31">
        <w:rPr>
          <w:rFonts w:ascii="Times New Roman" w:hAnsi="Times New Roman" w:cs="Times New Roman"/>
          <w:bCs/>
          <w:sz w:val="28"/>
          <w:szCs w:val="28"/>
        </w:rPr>
        <w:t xml:space="preserve">the Crown did not do all it reasonably could to get </w:t>
      </w:r>
      <w:r w:rsidR="001F0A31">
        <w:rPr>
          <w:rFonts w:ascii="Times New Roman" w:hAnsi="Times New Roman" w:cs="Times New Roman"/>
          <w:bCs/>
          <w:sz w:val="28"/>
          <w:szCs w:val="28"/>
        </w:rPr>
        <w:br/>
        <w:t xml:space="preserve">Barry’s case to trial.  Moreover, and as noted, the Crown does not seek to attribute any of the delay to Barry. </w:t>
      </w:r>
      <w:r w:rsidR="001F0A31">
        <w:rPr>
          <w:rFonts w:ascii="Times New Roman" w:hAnsi="Times New Roman" w:cs="Times New Roman"/>
          <w:b/>
          <w:sz w:val="28"/>
          <w:szCs w:val="28"/>
        </w:rPr>
        <w:t xml:space="preserve"> </w:t>
      </w:r>
      <w:r w:rsidR="001F0A31">
        <w:rPr>
          <w:rFonts w:ascii="Times New Roman" w:hAnsi="Times New Roman" w:cs="Times New Roman"/>
          <w:bCs/>
          <w:sz w:val="28"/>
          <w:szCs w:val="28"/>
        </w:rPr>
        <w:t>Thus, t</w:t>
      </w:r>
      <w:r w:rsidR="00F32C75" w:rsidRPr="001F0A31">
        <w:rPr>
          <w:rFonts w:ascii="Times New Roman" w:hAnsi="Times New Roman" w:cs="Times New Roman"/>
          <w:sz w:val="28"/>
          <w:szCs w:val="28"/>
        </w:rPr>
        <w:t xml:space="preserve">he </w:t>
      </w:r>
      <w:r w:rsidR="00121E4B" w:rsidRPr="001F0A31">
        <w:rPr>
          <w:rFonts w:ascii="Times New Roman" w:hAnsi="Times New Roman" w:cs="Times New Roman"/>
          <w:sz w:val="28"/>
          <w:szCs w:val="28"/>
        </w:rPr>
        <w:t xml:space="preserve">key </w:t>
      </w:r>
      <w:r w:rsidR="001B7ADF" w:rsidRPr="001F0A31">
        <w:rPr>
          <w:rFonts w:ascii="Times New Roman" w:hAnsi="Times New Roman" w:cs="Times New Roman"/>
          <w:sz w:val="28"/>
          <w:szCs w:val="28"/>
        </w:rPr>
        <w:t>question</w:t>
      </w:r>
      <w:r w:rsidR="00F32C75" w:rsidRPr="001F0A31">
        <w:rPr>
          <w:rFonts w:ascii="Times New Roman" w:hAnsi="Times New Roman" w:cs="Times New Roman"/>
          <w:sz w:val="28"/>
          <w:szCs w:val="28"/>
        </w:rPr>
        <w:t xml:space="preserve"> </w:t>
      </w:r>
      <w:r w:rsidR="00A74A09" w:rsidRPr="001F0A31">
        <w:rPr>
          <w:rFonts w:ascii="Times New Roman" w:hAnsi="Times New Roman" w:cs="Times New Roman"/>
          <w:sz w:val="28"/>
          <w:szCs w:val="28"/>
        </w:rPr>
        <w:t xml:space="preserve">is </w:t>
      </w:r>
      <w:r w:rsidR="00780CD8" w:rsidRPr="001F0A31">
        <w:rPr>
          <w:rFonts w:ascii="Times New Roman" w:hAnsi="Times New Roman" w:cs="Times New Roman"/>
          <w:sz w:val="28"/>
          <w:szCs w:val="28"/>
        </w:rPr>
        <w:t>whether</w:t>
      </w:r>
      <w:r w:rsidR="00BB35B8" w:rsidRPr="001F0A31">
        <w:rPr>
          <w:rFonts w:ascii="Times New Roman" w:hAnsi="Times New Roman" w:cs="Times New Roman"/>
          <w:sz w:val="28"/>
          <w:szCs w:val="28"/>
        </w:rPr>
        <w:t xml:space="preserve"> the Court </w:t>
      </w:r>
      <w:r w:rsidR="00121E4B" w:rsidRPr="001F0A31">
        <w:rPr>
          <w:rFonts w:ascii="Times New Roman" w:hAnsi="Times New Roman" w:cs="Times New Roman"/>
          <w:sz w:val="28"/>
          <w:szCs w:val="28"/>
        </w:rPr>
        <w:t>took</w:t>
      </w:r>
      <w:r w:rsidR="00BB35B8" w:rsidRPr="001F0A31">
        <w:rPr>
          <w:rFonts w:ascii="Times New Roman" w:hAnsi="Times New Roman" w:cs="Times New Roman"/>
          <w:sz w:val="28"/>
          <w:szCs w:val="28"/>
        </w:rPr>
        <w:t xml:space="preserve"> reasonable steps to mitigate delay</w:t>
      </w:r>
      <w:r w:rsidR="00121E4B" w:rsidRPr="001F0A31">
        <w:rPr>
          <w:rFonts w:ascii="Times New Roman" w:hAnsi="Times New Roman" w:cs="Times New Roman"/>
          <w:sz w:val="28"/>
          <w:szCs w:val="28"/>
        </w:rPr>
        <w:t xml:space="preserve"> in the face of the pandemic and its effects</w:t>
      </w:r>
      <w:r w:rsidR="00BB35B8" w:rsidRPr="001F0A31">
        <w:rPr>
          <w:rFonts w:ascii="Times New Roman" w:hAnsi="Times New Roman" w:cs="Times New Roman"/>
          <w:sz w:val="28"/>
          <w:szCs w:val="28"/>
        </w:rPr>
        <w:t>.</w:t>
      </w:r>
      <w:r w:rsidR="00230965" w:rsidRPr="001F0A31">
        <w:rPr>
          <w:rFonts w:ascii="Times New Roman" w:hAnsi="Times New Roman" w:cs="Times New Roman"/>
          <w:sz w:val="28"/>
          <w:szCs w:val="28"/>
        </w:rPr>
        <w:t xml:space="preserve"> </w:t>
      </w:r>
      <w:r w:rsidR="00BB35B8" w:rsidRPr="001F0A31">
        <w:rPr>
          <w:rFonts w:ascii="Times New Roman" w:hAnsi="Times New Roman" w:cs="Times New Roman"/>
          <w:sz w:val="28"/>
          <w:szCs w:val="28"/>
        </w:rPr>
        <w:t xml:space="preserve"> </w:t>
      </w:r>
      <w:r w:rsidR="004B4DBB" w:rsidRPr="001F0A31">
        <w:rPr>
          <w:rFonts w:ascii="Times New Roman" w:hAnsi="Times New Roman" w:cs="Times New Roman"/>
          <w:sz w:val="28"/>
          <w:szCs w:val="28"/>
        </w:rPr>
        <w:t xml:space="preserve">If the answer to that question is “yes”, then it can be concluded the delay resulted from a discrete, exceptional circumstance and the analysis will turn to how much delay can be attributed thereto. </w:t>
      </w:r>
      <w:r w:rsidR="00230965" w:rsidRPr="001F0A31">
        <w:rPr>
          <w:rFonts w:ascii="Times New Roman" w:hAnsi="Times New Roman" w:cs="Times New Roman"/>
          <w:sz w:val="28"/>
          <w:szCs w:val="28"/>
        </w:rPr>
        <w:t xml:space="preserve"> </w:t>
      </w:r>
    </w:p>
    <w:p w14:paraId="1D31A50B" w14:textId="77777777" w:rsidR="00113B5D" w:rsidRPr="00113B5D" w:rsidRDefault="00113B5D" w:rsidP="00113B5D">
      <w:pPr>
        <w:pStyle w:val="ListParagraph"/>
        <w:spacing w:after="0" w:line="240" w:lineRule="auto"/>
        <w:ind w:left="0"/>
        <w:contextualSpacing w:val="0"/>
        <w:jc w:val="both"/>
        <w:rPr>
          <w:rFonts w:ascii="Times New Roman" w:hAnsi="Times New Roman" w:cs="Times New Roman"/>
          <w:sz w:val="28"/>
          <w:szCs w:val="28"/>
        </w:rPr>
      </w:pPr>
    </w:p>
    <w:p w14:paraId="4044DD1E" w14:textId="235CD08A" w:rsidR="00B07267" w:rsidRDefault="00B07267" w:rsidP="00B07267">
      <w:pPr>
        <w:pStyle w:val="ListParagraph"/>
        <w:spacing w:after="0" w:line="240" w:lineRule="auto"/>
        <w:ind w:left="0"/>
        <w:contextualSpacing w:val="0"/>
        <w:jc w:val="both"/>
        <w:rPr>
          <w:rFonts w:ascii="Times New Roman" w:hAnsi="Times New Roman" w:cs="Times New Roman"/>
          <w:b/>
          <w:bCs/>
          <w:sz w:val="28"/>
          <w:szCs w:val="28"/>
        </w:rPr>
      </w:pPr>
      <w:r w:rsidRPr="00B07267">
        <w:rPr>
          <w:rFonts w:ascii="Times New Roman" w:hAnsi="Times New Roman" w:cs="Times New Roman"/>
          <w:b/>
          <w:bCs/>
          <w:sz w:val="28"/>
          <w:szCs w:val="28"/>
        </w:rPr>
        <w:t>ANALYSIS</w:t>
      </w:r>
    </w:p>
    <w:p w14:paraId="3F6137E2" w14:textId="77777777" w:rsidR="001F0A31" w:rsidRDefault="001F0A31" w:rsidP="00B07267">
      <w:pPr>
        <w:pStyle w:val="ListParagraph"/>
        <w:spacing w:after="0" w:line="240" w:lineRule="auto"/>
        <w:ind w:left="0"/>
        <w:contextualSpacing w:val="0"/>
        <w:jc w:val="both"/>
        <w:rPr>
          <w:rFonts w:ascii="Times New Roman" w:hAnsi="Times New Roman" w:cs="Times New Roman"/>
          <w:b/>
          <w:bCs/>
          <w:sz w:val="28"/>
          <w:szCs w:val="28"/>
        </w:rPr>
      </w:pPr>
    </w:p>
    <w:p w14:paraId="17FE105A" w14:textId="652EFC8A" w:rsidR="001F0A31" w:rsidRPr="00FA2256" w:rsidRDefault="001F0A31" w:rsidP="001F0A31">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For reasons which follow, I have concluded the pandemic, including consequent public health measures and the resulting jury trial backlog, was an exceptional circumstance which caused the delay in Barry’s case being set for trial. </w:t>
      </w:r>
      <w:r w:rsidR="00200548">
        <w:rPr>
          <w:rFonts w:ascii="Times New Roman" w:hAnsi="Times New Roman" w:cs="Times New Roman"/>
          <w:sz w:val="28"/>
          <w:szCs w:val="28"/>
        </w:rPr>
        <w:t xml:space="preserve"> </w:t>
      </w:r>
      <w:r>
        <w:rPr>
          <w:rFonts w:ascii="Times New Roman" w:hAnsi="Times New Roman" w:cs="Times New Roman"/>
          <w:sz w:val="28"/>
          <w:szCs w:val="28"/>
        </w:rPr>
        <w:t xml:space="preserve">The Court’s file management and scheduling practices played no role in the delay.  I also find the Court did all it could reasonably do to mitigate delay.  It deployed </w:t>
      </w:r>
      <w:r>
        <w:rPr>
          <w:rFonts w:ascii="Times New Roman" w:hAnsi="Times New Roman" w:cs="Times New Roman"/>
          <w:sz w:val="28"/>
          <w:szCs w:val="28"/>
        </w:rPr>
        <w:lastRenderedPageBreak/>
        <w:t xml:space="preserve">what resources it had available and prioritized cases appropriately.  Finally, while difficult to quantify precisely, I am satisfied based on the evidence that the temporal effect of pandemic-related measures caused a delay of </w:t>
      </w:r>
      <w:r w:rsidR="00B27236">
        <w:rPr>
          <w:rFonts w:ascii="Times New Roman" w:hAnsi="Times New Roman" w:cs="Times New Roman"/>
          <w:sz w:val="28"/>
          <w:szCs w:val="28"/>
        </w:rPr>
        <w:t>o</w:t>
      </w:r>
      <w:r>
        <w:rPr>
          <w:rFonts w:ascii="Times New Roman" w:hAnsi="Times New Roman" w:cs="Times New Roman"/>
          <w:sz w:val="28"/>
          <w:szCs w:val="28"/>
        </w:rPr>
        <w:t xml:space="preserve">ne year in this case.  When deducted from the total delay, Barry’s case as originally scheduled would have been heard well below the ceiling in </w:t>
      </w:r>
      <w:r>
        <w:rPr>
          <w:rFonts w:ascii="Times New Roman" w:hAnsi="Times New Roman" w:cs="Times New Roman"/>
          <w:i/>
          <w:iCs/>
          <w:sz w:val="28"/>
          <w:szCs w:val="28"/>
        </w:rPr>
        <w:t>Jordan.</w:t>
      </w:r>
    </w:p>
    <w:p w14:paraId="5BE59FA6" w14:textId="2FDAB989" w:rsidR="00041705" w:rsidRPr="00041705" w:rsidRDefault="00EC3ABD" w:rsidP="00041705">
      <w:pPr>
        <w:spacing w:before="24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File Management and </w:t>
      </w:r>
      <w:r w:rsidR="00041705" w:rsidRPr="00041705">
        <w:rPr>
          <w:rFonts w:ascii="Times New Roman" w:hAnsi="Times New Roman" w:cs="Times New Roman"/>
          <w:b/>
          <w:bCs/>
          <w:i/>
          <w:iCs/>
          <w:sz w:val="28"/>
          <w:szCs w:val="28"/>
        </w:rPr>
        <w:t>Scheduling Practice</w:t>
      </w:r>
      <w:r w:rsidR="00041705">
        <w:rPr>
          <w:rFonts w:ascii="Times New Roman" w:hAnsi="Times New Roman" w:cs="Times New Roman"/>
          <w:b/>
          <w:bCs/>
          <w:i/>
          <w:iCs/>
          <w:sz w:val="28"/>
          <w:szCs w:val="28"/>
        </w:rPr>
        <w:t>s</w:t>
      </w:r>
    </w:p>
    <w:p w14:paraId="27FE6944" w14:textId="77777777" w:rsidR="00AA422E" w:rsidRDefault="00B07267" w:rsidP="00EF3BF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useful to start by explaining how this Court keeps track of, and schedules, criminal matters</w:t>
      </w:r>
      <w:r w:rsidR="00041705">
        <w:rPr>
          <w:rFonts w:ascii="Times New Roman" w:hAnsi="Times New Roman" w:cs="Times New Roman"/>
          <w:sz w:val="28"/>
          <w:szCs w:val="28"/>
        </w:rPr>
        <w:t xml:space="preserve"> in the ordinary course</w:t>
      </w:r>
      <w:r w:rsidR="004779E1">
        <w:rPr>
          <w:rFonts w:ascii="Times New Roman" w:hAnsi="Times New Roman" w:cs="Times New Roman"/>
          <w:sz w:val="28"/>
          <w:szCs w:val="28"/>
        </w:rPr>
        <w:t xml:space="preserve">, as well as how the Court adapted its general </w:t>
      </w:r>
      <w:r w:rsidR="00B1322C">
        <w:rPr>
          <w:rFonts w:ascii="Times New Roman" w:hAnsi="Times New Roman" w:cs="Times New Roman"/>
          <w:sz w:val="28"/>
          <w:szCs w:val="28"/>
        </w:rPr>
        <w:t xml:space="preserve">file </w:t>
      </w:r>
      <w:r w:rsidR="004779E1">
        <w:rPr>
          <w:rFonts w:ascii="Times New Roman" w:hAnsi="Times New Roman" w:cs="Times New Roman"/>
          <w:sz w:val="28"/>
          <w:szCs w:val="28"/>
        </w:rPr>
        <w:t>management practices during the pandemic.</w:t>
      </w:r>
      <w:r w:rsidR="00041705">
        <w:rPr>
          <w:rFonts w:ascii="Times New Roman" w:hAnsi="Times New Roman" w:cs="Times New Roman"/>
          <w:sz w:val="28"/>
          <w:szCs w:val="28"/>
        </w:rPr>
        <w:t xml:space="preserve"> </w:t>
      </w:r>
    </w:p>
    <w:p w14:paraId="65FCA99D" w14:textId="170B4FBB" w:rsidR="00B07267" w:rsidRDefault="00041705" w:rsidP="00AA422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E13D7">
        <w:rPr>
          <w:rFonts w:ascii="Times New Roman" w:hAnsi="Times New Roman" w:cs="Times New Roman"/>
          <w:sz w:val="28"/>
          <w:szCs w:val="28"/>
        </w:rPr>
        <w:t xml:space="preserve"> </w:t>
      </w:r>
    </w:p>
    <w:p w14:paraId="5298823A" w14:textId="5E05EDD1" w:rsidR="00AA422E" w:rsidRPr="00AA422E" w:rsidRDefault="00AA422E" w:rsidP="00AA422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Court follows its files closely and is pro-active in its approach</w:t>
      </w:r>
      <w:r w:rsidR="001F0A31">
        <w:rPr>
          <w:rFonts w:ascii="Times New Roman" w:hAnsi="Times New Roman" w:cs="Times New Roman"/>
          <w:sz w:val="28"/>
          <w:szCs w:val="28"/>
        </w:rPr>
        <w:t xml:space="preserve"> to their management and ultimate resolution</w:t>
      </w:r>
      <w:r>
        <w:rPr>
          <w:rFonts w:ascii="Times New Roman" w:hAnsi="Times New Roman" w:cs="Times New Roman"/>
          <w:sz w:val="28"/>
          <w:szCs w:val="28"/>
        </w:rPr>
        <w:t xml:space="preserve">. </w:t>
      </w:r>
      <w:r w:rsidR="0065175A">
        <w:rPr>
          <w:rFonts w:ascii="Times New Roman" w:hAnsi="Times New Roman" w:cs="Times New Roman"/>
          <w:sz w:val="28"/>
          <w:szCs w:val="28"/>
        </w:rPr>
        <w:t xml:space="preserve"> </w:t>
      </w:r>
      <w:r>
        <w:rPr>
          <w:rFonts w:ascii="Times New Roman" w:hAnsi="Times New Roman" w:cs="Times New Roman"/>
          <w:sz w:val="28"/>
          <w:szCs w:val="28"/>
        </w:rPr>
        <w:t xml:space="preserve">As Crown counsel pointed out in his submissions, this Court has not had an issue with systemic delay.  In fact, there are only four reported decisions on s 11(b) applications since 1990 and none since </w:t>
      </w:r>
      <w:r>
        <w:rPr>
          <w:rFonts w:ascii="Times New Roman" w:hAnsi="Times New Roman" w:cs="Times New Roman"/>
          <w:i/>
          <w:iCs/>
          <w:sz w:val="28"/>
          <w:szCs w:val="28"/>
        </w:rPr>
        <w:t xml:space="preserve">Jordan </w:t>
      </w:r>
      <w:r>
        <w:rPr>
          <w:rFonts w:ascii="Times New Roman" w:hAnsi="Times New Roman" w:cs="Times New Roman"/>
          <w:sz w:val="28"/>
          <w:szCs w:val="28"/>
        </w:rPr>
        <w:t>was decided in 2016.</w:t>
      </w:r>
      <w:r w:rsidR="0065175A">
        <w:rPr>
          <w:rFonts w:ascii="Times New Roman" w:hAnsi="Times New Roman" w:cs="Times New Roman"/>
          <w:sz w:val="28"/>
          <w:szCs w:val="28"/>
        </w:rPr>
        <w:t xml:space="preserve">  </w:t>
      </w:r>
      <w:r>
        <w:rPr>
          <w:rFonts w:ascii="Times New Roman" w:hAnsi="Times New Roman" w:cs="Times New Roman"/>
          <w:sz w:val="28"/>
          <w:szCs w:val="28"/>
        </w:rPr>
        <w:t xml:space="preserve"> With the exception of its </w:t>
      </w:r>
      <w:r w:rsidRPr="007A68F0">
        <w:rPr>
          <w:rFonts w:ascii="Times New Roman" w:hAnsi="Times New Roman" w:cs="Times New Roman"/>
          <w:sz w:val="28"/>
          <w:szCs w:val="28"/>
        </w:rPr>
        <w:t xml:space="preserve">inability </w:t>
      </w:r>
      <w:r w:rsidR="007A68F0" w:rsidRPr="007A68F0">
        <w:rPr>
          <w:rFonts w:ascii="Times New Roman" w:hAnsi="Times New Roman" w:cs="Times New Roman"/>
          <w:sz w:val="28"/>
          <w:szCs w:val="28"/>
        </w:rPr>
        <w:t xml:space="preserve">to </w:t>
      </w:r>
      <w:r w:rsidRPr="007A68F0">
        <w:rPr>
          <w:rFonts w:ascii="Times New Roman" w:hAnsi="Times New Roman" w:cs="Times New Roman"/>
          <w:sz w:val="28"/>
          <w:szCs w:val="28"/>
        </w:rPr>
        <w:t>schedule</w:t>
      </w:r>
      <w:r>
        <w:rPr>
          <w:rFonts w:ascii="Times New Roman" w:hAnsi="Times New Roman" w:cs="Times New Roman"/>
          <w:sz w:val="28"/>
          <w:szCs w:val="28"/>
        </w:rPr>
        <w:t xml:space="preserve"> jury trials</w:t>
      </w:r>
      <w:r w:rsidR="00B27236">
        <w:rPr>
          <w:rFonts w:ascii="Times New Roman" w:hAnsi="Times New Roman" w:cs="Times New Roman"/>
          <w:sz w:val="28"/>
          <w:szCs w:val="28"/>
        </w:rPr>
        <w:t xml:space="preserve">, </w:t>
      </w:r>
      <w:r>
        <w:rPr>
          <w:rFonts w:ascii="Times New Roman" w:hAnsi="Times New Roman" w:cs="Times New Roman"/>
          <w:sz w:val="28"/>
          <w:szCs w:val="28"/>
        </w:rPr>
        <w:t xml:space="preserve">the Court’s practice in file management was largely unchanged by the pandemic. </w:t>
      </w:r>
    </w:p>
    <w:p w14:paraId="52BE4B28" w14:textId="77777777" w:rsidR="00041705" w:rsidRDefault="00041705" w:rsidP="00041705">
      <w:pPr>
        <w:pStyle w:val="ListParagraph"/>
        <w:spacing w:after="0" w:line="240" w:lineRule="auto"/>
        <w:ind w:left="0"/>
        <w:jc w:val="both"/>
        <w:rPr>
          <w:rFonts w:ascii="Times New Roman" w:hAnsi="Times New Roman" w:cs="Times New Roman"/>
          <w:sz w:val="28"/>
          <w:szCs w:val="28"/>
        </w:rPr>
      </w:pPr>
    </w:p>
    <w:p w14:paraId="6F2DAFA6" w14:textId="0072155E" w:rsidR="007751CD" w:rsidRPr="00FC4C39" w:rsidRDefault="00041705" w:rsidP="00FC4C3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 criminal matters </w:t>
      </w:r>
      <w:r w:rsidR="00FC4C39">
        <w:rPr>
          <w:rFonts w:ascii="Times New Roman" w:hAnsi="Times New Roman" w:cs="Times New Roman"/>
          <w:sz w:val="28"/>
          <w:szCs w:val="28"/>
        </w:rPr>
        <w:t xml:space="preserve">which </w:t>
      </w:r>
      <w:r>
        <w:rPr>
          <w:rFonts w:ascii="Times New Roman" w:hAnsi="Times New Roman" w:cs="Times New Roman"/>
          <w:sz w:val="28"/>
          <w:szCs w:val="28"/>
        </w:rPr>
        <w:t xml:space="preserve">come to this Court are recorded on the </w:t>
      </w:r>
      <w:r w:rsidR="00CE13D7">
        <w:rPr>
          <w:rFonts w:ascii="Times New Roman" w:hAnsi="Times New Roman" w:cs="Times New Roman"/>
          <w:sz w:val="28"/>
          <w:szCs w:val="28"/>
        </w:rPr>
        <w:t xml:space="preserve">Criminal </w:t>
      </w:r>
      <w:r>
        <w:rPr>
          <w:rFonts w:ascii="Times New Roman" w:hAnsi="Times New Roman" w:cs="Times New Roman"/>
          <w:sz w:val="28"/>
          <w:szCs w:val="28"/>
        </w:rPr>
        <w:t xml:space="preserve">Pending List.  </w:t>
      </w:r>
      <w:r w:rsidR="00FC4C39">
        <w:rPr>
          <w:rFonts w:ascii="Times New Roman" w:hAnsi="Times New Roman" w:cs="Times New Roman"/>
          <w:sz w:val="28"/>
          <w:szCs w:val="28"/>
        </w:rPr>
        <w:t xml:space="preserve">As cases are resolved, they are removed from it.  </w:t>
      </w:r>
      <w:r w:rsidRPr="00FC4C39">
        <w:rPr>
          <w:rFonts w:ascii="Times New Roman" w:hAnsi="Times New Roman" w:cs="Times New Roman"/>
          <w:sz w:val="28"/>
          <w:szCs w:val="28"/>
        </w:rPr>
        <w:t xml:space="preserve">The </w:t>
      </w:r>
      <w:r w:rsidR="00CE13D7">
        <w:rPr>
          <w:rFonts w:ascii="Times New Roman" w:hAnsi="Times New Roman" w:cs="Times New Roman"/>
          <w:sz w:val="28"/>
          <w:szCs w:val="28"/>
        </w:rPr>
        <w:t xml:space="preserve">Criminal </w:t>
      </w:r>
      <w:r w:rsidR="00FC4C39">
        <w:rPr>
          <w:rFonts w:ascii="Times New Roman" w:hAnsi="Times New Roman" w:cs="Times New Roman"/>
          <w:sz w:val="28"/>
          <w:szCs w:val="28"/>
        </w:rPr>
        <w:t>Pending L</w:t>
      </w:r>
      <w:r w:rsidRPr="00FC4C39">
        <w:rPr>
          <w:rFonts w:ascii="Times New Roman" w:hAnsi="Times New Roman" w:cs="Times New Roman"/>
          <w:sz w:val="28"/>
          <w:szCs w:val="28"/>
        </w:rPr>
        <w:t xml:space="preserve">ist </w:t>
      </w:r>
      <w:r w:rsidR="00CE13D7">
        <w:rPr>
          <w:rFonts w:ascii="Times New Roman" w:hAnsi="Times New Roman" w:cs="Times New Roman"/>
          <w:sz w:val="28"/>
          <w:szCs w:val="28"/>
        </w:rPr>
        <w:t xml:space="preserve">is </w:t>
      </w:r>
      <w:r w:rsidR="00FC4C39">
        <w:rPr>
          <w:rFonts w:ascii="Times New Roman" w:hAnsi="Times New Roman" w:cs="Times New Roman"/>
          <w:sz w:val="28"/>
          <w:szCs w:val="28"/>
        </w:rPr>
        <w:t xml:space="preserve">available in the Supreme Court Registry.  It is also </w:t>
      </w:r>
      <w:r w:rsidRPr="00FC4C39">
        <w:rPr>
          <w:rFonts w:ascii="Times New Roman" w:hAnsi="Times New Roman" w:cs="Times New Roman"/>
          <w:sz w:val="28"/>
          <w:szCs w:val="28"/>
        </w:rPr>
        <w:t xml:space="preserve">posted on the Court’s website and is available for public viewing at anytime.  </w:t>
      </w:r>
      <w:r w:rsidR="00CE13D7">
        <w:rPr>
          <w:rFonts w:ascii="Times New Roman" w:hAnsi="Times New Roman" w:cs="Times New Roman"/>
          <w:sz w:val="28"/>
          <w:szCs w:val="28"/>
        </w:rPr>
        <w:t xml:space="preserve">It </w:t>
      </w:r>
      <w:r w:rsidR="007751CD" w:rsidRPr="00FC4C39">
        <w:rPr>
          <w:rFonts w:ascii="Times New Roman" w:hAnsi="Times New Roman" w:cs="Times New Roman"/>
          <w:sz w:val="28"/>
          <w:szCs w:val="28"/>
        </w:rPr>
        <w:t xml:space="preserve">runs in chronological order, beginning with the oldest case.  </w:t>
      </w:r>
      <w:r w:rsidR="00CE13D7">
        <w:rPr>
          <w:rFonts w:ascii="Times New Roman" w:hAnsi="Times New Roman" w:cs="Times New Roman"/>
          <w:sz w:val="28"/>
          <w:szCs w:val="28"/>
        </w:rPr>
        <w:t>I</w:t>
      </w:r>
      <w:r w:rsidR="007751CD" w:rsidRPr="00FC4C39">
        <w:rPr>
          <w:rFonts w:ascii="Times New Roman" w:hAnsi="Times New Roman" w:cs="Times New Roman"/>
          <w:sz w:val="28"/>
          <w:szCs w:val="28"/>
        </w:rPr>
        <w:t xml:space="preserve">nformation </w:t>
      </w:r>
      <w:r w:rsidR="00CE13D7">
        <w:rPr>
          <w:rFonts w:ascii="Times New Roman" w:hAnsi="Times New Roman" w:cs="Times New Roman"/>
          <w:sz w:val="28"/>
          <w:szCs w:val="28"/>
        </w:rPr>
        <w:t xml:space="preserve">is </w:t>
      </w:r>
      <w:r w:rsidR="007751CD" w:rsidRPr="00FC4C39">
        <w:rPr>
          <w:rFonts w:ascii="Times New Roman" w:hAnsi="Times New Roman" w:cs="Times New Roman"/>
          <w:sz w:val="28"/>
          <w:szCs w:val="28"/>
        </w:rPr>
        <w:t xml:space="preserve">provided for each case on the </w:t>
      </w:r>
      <w:r w:rsidR="00CE13D7">
        <w:rPr>
          <w:rFonts w:ascii="Times New Roman" w:hAnsi="Times New Roman" w:cs="Times New Roman"/>
          <w:sz w:val="28"/>
          <w:szCs w:val="28"/>
        </w:rPr>
        <w:t xml:space="preserve">Criminal </w:t>
      </w:r>
      <w:r w:rsidR="007751CD" w:rsidRPr="00FC4C39">
        <w:rPr>
          <w:rFonts w:ascii="Times New Roman" w:hAnsi="Times New Roman" w:cs="Times New Roman"/>
          <w:sz w:val="28"/>
          <w:szCs w:val="28"/>
        </w:rPr>
        <w:t>Pending List</w:t>
      </w:r>
      <w:r w:rsidR="00CE13D7">
        <w:rPr>
          <w:rFonts w:ascii="Times New Roman" w:hAnsi="Times New Roman" w:cs="Times New Roman"/>
          <w:sz w:val="28"/>
          <w:szCs w:val="28"/>
        </w:rPr>
        <w:t xml:space="preserve">, specifically, </w:t>
      </w:r>
      <w:r w:rsidR="008B59AA">
        <w:rPr>
          <w:rFonts w:ascii="Times New Roman" w:hAnsi="Times New Roman" w:cs="Times New Roman"/>
          <w:sz w:val="28"/>
          <w:szCs w:val="28"/>
        </w:rPr>
        <w:t xml:space="preserve">the date the file was opened in this Court, </w:t>
      </w:r>
      <w:r w:rsidR="007751CD" w:rsidRPr="00FC4C39">
        <w:rPr>
          <w:rFonts w:ascii="Times New Roman" w:hAnsi="Times New Roman" w:cs="Times New Roman"/>
          <w:sz w:val="28"/>
          <w:szCs w:val="28"/>
        </w:rPr>
        <w:t>the file number, the community where the offence occurred, the name of the accused, the offence charged, the mode of action (</w:t>
      </w:r>
      <w:r w:rsidR="00B048E1" w:rsidRPr="00FC4C39">
        <w:rPr>
          <w:rFonts w:ascii="Times New Roman" w:hAnsi="Times New Roman" w:cs="Times New Roman"/>
          <w:sz w:val="28"/>
          <w:szCs w:val="28"/>
        </w:rPr>
        <w:t>e.g.</w:t>
      </w:r>
      <w:r w:rsidR="007751CD" w:rsidRPr="00FC4C39">
        <w:rPr>
          <w:rFonts w:ascii="Times New Roman" w:hAnsi="Times New Roman" w:cs="Times New Roman"/>
          <w:sz w:val="28"/>
          <w:szCs w:val="28"/>
        </w:rPr>
        <w:t xml:space="preserve"> jury trial, judge-alone trial, summary conviction appeal, sentencing etc.), the </w:t>
      </w:r>
      <w:r w:rsidR="008B59AA">
        <w:rPr>
          <w:rFonts w:ascii="Times New Roman" w:hAnsi="Times New Roman" w:cs="Times New Roman"/>
          <w:sz w:val="28"/>
          <w:szCs w:val="28"/>
        </w:rPr>
        <w:t xml:space="preserve">name of the </w:t>
      </w:r>
      <w:r w:rsidR="007751CD" w:rsidRPr="00FC4C39">
        <w:rPr>
          <w:rFonts w:ascii="Times New Roman" w:hAnsi="Times New Roman" w:cs="Times New Roman"/>
          <w:sz w:val="28"/>
          <w:szCs w:val="28"/>
        </w:rPr>
        <w:t xml:space="preserve">accused’s counsel (if </w:t>
      </w:r>
      <w:r w:rsidR="00CE13D7">
        <w:rPr>
          <w:rFonts w:ascii="Times New Roman" w:hAnsi="Times New Roman" w:cs="Times New Roman"/>
          <w:sz w:val="28"/>
          <w:szCs w:val="28"/>
        </w:rPr>
        <w:t>represented</w:t>
      </w:r>
      <w:r w:rsidR="007751CD" w:rsidRPr="00FC4C39">
        <w:rPr>
          <w:rFonts w:ascii="Times New Roman" w:hAnsi="Times New Roman" w:cs="Times New Roman"/>
          <w:sz w:val="28"/>
          <w:szCs w:val="28"/>
        </w:rPr>
        <w:t xml:space="preserve">), </w:t>
      </w:r>
      <w:r w:rsidR="008B59AA">
        <w:rPr>
          <w:rFonts w:ascii="Times New Roman" w:hAnsi="Times New Roman" w:cs="Times New Roman"/>
          <w:sz w:val="28"/>
          <w:szCs w:val="28"/>
        </w:rPr>
        <w:t xml:space="preserve">and </w:t>
      </w:r>
      <w:r w:rsidR="007751CD" w:rsidRPr="00FC4C39">
        <w:rPr>
          <w:rFonts w:ascii="Times New Roman" w:hAnsi="Times New Roman" w:cs="Times New Roman"/>
          <w:sz w:val="28"/>
          <w:szCs w:val="28"/>
        </w:rPr>
        <w:t xml:space="preserve">the trial or hearing date if set. </w:t>
      </w:r>
    </w:p>
    <w:p w14:paraId="46B85E01" w14:textId="77777777" w:rsidR="007751CD" w:rsidRPr="007751CD" w:rsidRDefault="007751CD" w:rsidP="007751CD">
      <w:pPr>
        <w:pStyle w:val="ListParagraph"/>
        <w:rPr>
          <w:rFonts w:ascii="Times New Roman" w:hAnsi="Times New Roman" w:cs="Times New Roman"/>
          <w:sz w:val="28"/>
          <w:szCs w:val="28"/>
        </w:rPr>
      </w:pPr>
    </w:p>
    <w:p w14:paraId="0086C014" w14:textId="58E54EF6" w:rsidR="00246B7D" w:rsidRDefault="007751CD" w:rsidP="00EF3BF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661">
        <w:rPr>
          <w:rFonts w:ascii="Times New Roman" w:hAnsi="Times New Roman" w:cs="Times New Roman"/>
          <w:sz w:val="28"/>
          <w:szCs w:val="28"/>
        </w:rPr>
        <w:t xml:space="preserve">When a case is </w:t>
      </w:r>
      <w:r w:rsidR="008B59AA">
        <w:rPr>
          <w:rFonts w:ascii="Times New Roman" w:hAnsi="Times New Roman" w:cs="Times New Roman"/>
          <w:sz w:val="28"/>
          <w:szCs w:val="28"/>
        </w:rPr>
        <w:t>placed on the</w:t>
      </w:r>
      <w:r w:rsidR="00630661">
        <w:rPr>
          <w:rFonts w:ascii="Times New Roman" w:hAnsi="Times New Roman" w:cs="Times New Roman"/>
          <w:sz w:val="28"/>
          <w:szCs w:val="28"/>
        </w:rPr>
        <w:t xml:space="preserve"> </w:t>
      </w:r>
      <w:r w:rsidR="00CE13D7">
        <w:rPr>
          <w:rFonts w:ascii="Times New Roman" w:hAnsi="Times New Roman" w:cs="Times New Roman"/>
          <w:sz w:val="28"/>
          <w:szCs w:val="28"/>
        </w:rPr>
        <w:t xml:space="preserve">Criminal </w:t>
      </w:r>
      <w:r w:rsidR="00630661">
        <w:rPr>
          <w:rFonts w:ascii="Times New Roman" w:hAnsi="Times New Roman" w:cs="Times New Roman"/>
          <w:sz w:val="28"/>
          <w:szCs w:val="28"/>
        </w:rPr>
        <w:t xml:space="preserve">Pending List </w:t>
      </w:r>
      <w:r w:rsidR="00FC4C39">
        <w:rPr>
          <w:rFonts w:ascii="Times New Roman" w:hAnsi="Times New Roman" w:cs="Times New Roman"/>
          <w:sz w:val="28"/>
          <w:szCs w:val="28"/>
        </w:rPr>
        <w:t xml:space="preserve">a letter from </w:t>
      </w:r>
      <w:r w:rsidR="008B59AA">
        <w:rPr>
          <w:rFonts w:ascii="Times New Roman" w:hAnsi="Times New Roman" w:cs="Times New Roman"/>
          <w:sz w:val="28"/>
          <w:szCs w:val="28"/>
        </w:rPr>
        <w:t>or on behalf of the Manager of the</w:t>
      </w:r>
      <w:r w:rsidR="00FC4C39">
        <w:rPr>
          <w:rFonts w:ascii="Times New Roman" w:hAnsi="Times New Roman" w:cs="Times New Roman"/>
          <w:sz w:val="28"/>
          <w:szCs w:val="28"/>
        </w:rPr>
        <w:t xml:space="preserve"> Supreme Court Registry is sent</w:t>
      </w:r>
      <w:r w:rsidR="00630661">
        <w:rPr>
          <w:rFonts w:ascii="Times New Roman" w:hAnsi="Times New Roman" w:cs="Times New Roman"/>
          <w:sz w:val="28"/>
          <w:szCs w:val="28"/>
        </w:rPr>
        <w:t xml:space="preserve"> to Crown and defence counsel (or to the accused</w:t>
      </w:r>
      <w:r w:rsidR="00CE13D7">
        <w:rPr>
          <w:rFonts w:ascii="Times New Roman" w:hAnsi="Times New Roman" w:cs="Times New Roman"/>
          <w:sz w:val="28"/>
          <w:szCs w:val="28"/>
        </w:rPr>
        <w:t xml:space="preserve"> directly</w:t>
      </w:r>
      <w:r w:rsidR="00FC4C39">
        <w:rPr>
          <w:rFonts w:ascii="Times New Roman" w:hAnsi="Times New Roman" w:cs="Times New Roman"/>
          <w:sz w:val="28"/>
          <w:szCs w:val="28"/>
        </w:rPr>
        <w:t>,</w:t>
      </w:r>
      <w:r w:rsidR="00630661">
        <w:rPr>
          <w:rFonts w:ascii="Times New Roman" w:hAnsi="Times New Roman" w:cs="Times New Roman"/>
          <w:sz w:val="28"/>
          <w:szCs w:val="28"/>
        </w:rPr>
        <w:t xml:space="preserve"> if unrepresented).  </w:t>
      </w:r>
      <w:r w:rsidR="00DA2327">
        <w:rPr>
          <w:rFonts w:ascii="Times New Roman" w:hAnsi="Times New Roman" w:cs="Times New Roman"/>
          <w:sz w:val="28"/>
          <w:szCs w:val="28"/>
        </w:rPr>
        <w:t xml:space="preserve">The letter is standardized </w:t>
      </w:r>
      <w:r w:rsidR="00246B7D">
        <w:rPr>
          <w:rFonts w:ascii="Times New Roman" w:hAnsi="Times New Roman" w:cs="Times New Roman"/>
          <w:sz w:val="28"/>
          <w:szCs w:val="28"/>
        </w:rPr>
        <w:t xml:space="preserve">and, in the year leading up to the </w:t>
      </w:r>
      <w:r w:rsidR="00630661">
        <w:rPr>
          <w:rFonts w:ascii="Times New Roman" w:hAnsi="Times New Roman" w:cs="Times New Roman"/>
          <w:sz w:val="28"/>
          <w:szCs w:val="28"/>
        </w:rPr>
        <w:t xml:space="preserve">pandemic, </w:t>
      </w:r>
      <w:r w:rsidR="00DA2327">
        <w:rPr>
          <w:rFonts w:ascii="Times New Roman" w:hAnsi="Times New Roman" w:cs="Times New Roman"/>
          <w:sz w:val="28"/>
          <w:szCs w:val="28"/>
        </w:rPr>
        <w:t>it</w:t>
      </w:r>
      <w:r w:rsidR="00B1626B">
        <w:rPr>
          <w:rFonts w:ascii="Times New Roman" w:hAnsi="Times New Roman" w:cs="Times New Roman"/>
          <w:sz w:val="28"/>
          <w:szCs w:val="28"/>
        </w:rPr>
        <w:t xml:space="preserve"> contained a direction to counsel to prepare a pre-trial conference report setting out, among other things, a summary of the allegations, the names of the Crown witnesses, any anticipated pre-trial applications, </w:t>
      </w:r>
      <w:r w:rsidR="008B59AA">
        <w:rPr>
          <w:rFonts w:ascii="Times New Roman" w:hAnsi="Times New Roman" w:cs="Times New Roman"/>
          <w:sz w:val="28"/>
          <w:szCs w:val="28"/>
        </w:rPr>
        <w:t xml:space="preserve">the status of Crown disclosure, </w:t>
      </w:r>
      <w:r w:rsidR="00923A51">
        <w:rPr>
          <w:rFonts w:ascii="Times New Roman" w:hAnsi="Times New Roman" w:cs="Times New Roman"/>
          <w:sz w:val="28"/>
          <w:szCs w:val="28"/>
        </w:rPr>
        <w:t xml:space="preserve">and </w:t>
      </w:r>
      <w:r w:rsidR="00B1626B">
        <w:rPr>
          <w:rFonts w:ascii="Times New Roman" w:hAnsi="Times New Roman" w:cs="Times New Roman"/>
          <w:sz w:val="28"/>
          <w:szCs w:val="28"/>
        </w:rPr>
        <w:t xml:space="preserve">a time estimate for the trial.  It </w:t>
      </w:r>
      <w:r w:rsidR="008B59AA">
        <w:rPr>
          <w:rFonts w:ascii="Times New Roman" w:hAnsi="Times New Roman" w:cs="Times New Roman"/>
          <w:sz w:val="28"/>
          <w:szCs w:val="28"/>
        </w:rPr>
        <w:t xml:space="preserve">drew </w:t>
      </w:r>
      <w:r w:rsidR="00B1626B">
        <w:rPr>
          <w:rFonts w:ascii="Times New Roman" w:hAnsi="Times New Roman" w:cs="Times New Roman"/>
          <w:sz w:val="28"/>
          <w:szCs w:val="28"/>
        </w:rPr>
        <w:t>counsel’s attention to</w:t>
      </w:r>
      <w:r w:rsidR="00B1322C">
        <w:rPr>
          <w:rFonts w:ascii="Times New Roman" w:hAnsi="Times New Roman" w:cs="Times New Roman"/>
          <w:sz w:val="28"/>
          <w:szCs w:val="28"/>
        </w:rPr>
        <w:t xml:space="preserve"> the requirements in</w:t>
      </w:r>
      <w:r w:rsidR="00CE13D7">
        <w:rPr>
          <w:rFonts w:ascii="Times New Roman" w:hAnsi="Times New Roman" w:cs="Times New Roman"/>
          <w:sz w:val="28"/>
          <w:szCs w:val="28"/>
        </w:rPr>
        <w:t xml:space="preserve"> </w:t>
      </w:r>
      <w:r w:rsidR="00246B7D">
        <w:rPr>
          <w:rFonts w:ascii="Times New Roman" w:hAnsi="Times New Roman" w:cs="Times New Roman"/>
          <w:i/>
          <w:iCs/>
          <w:sz w:val="28"/>
          <w:szCs w:val="28"/>
        </w:rPr>
        <w:t>Jordan</w:t>
      </w:r>
      <w:r w:rsidR="00B1322C">
        <w:rPr>
          <w:rFonts w:ascii="Times New Roman" w:hAnsi="Times New Roman" w:cs="Times New Roman"/>
          <w:sz w:val="28"/>
          <w:szCs w:val="28"/>
        </w:rPr>
        <w:t xml:space="preserve"> and</w:t>
      </w:r>
      <w:r w:rsidR="00CE13D7">
        <w:rPr>
          <w:rFonts w:ascii="Times New Roman" w:hAnsi="Times New Roman" w:cs="Times New Roman"/>
          <w:sz w:val="28"/>
          <w:szCs w:val="28"/>
        </w:rPr>
        <w:t xml:space="preserve"> </w:t>
      </w:r>
      <w:r w:rsidR="00246B7D">
        <w:rPr>
          <w:rFonts w:ascii="Times New Roman" w:hAnsi="Times New Roman" w:cs="Times New Roman"/>
          <w:sz w:val="28"/>
          <w:szCs w:val="28"/>
        </w:rPr>
        <w:t xml:space="preserve">directed </w:t>
      </w:r>
      <w:r w:rsidR="00CE13D7">
        <w:rPr>
          <w:rFonts w:ascii="Times New Roman" w:hAnsi="Times New Roman" w:cs="Times New Roman"/>
          <w:sz w:val="28"/>
          <w:szCs w:val="28"/>
        </w:rPr>
        <w:t xml:space="preserve">counsel </w:t>
      </w:r>
      <w:r w:rsidR="00246B7D">
        <w:rPr>
          <w:rFonts w:ascii="Times New Roman" w:hAnsi="Times New Roman" w:cs="Times New Roman"/>
          <w:sz w:val="28"/>
          <w:szCs w:val="28"/>
        </w:rPr>
        <w:t>provide, within 21 days, dates they would be available for a pre-trial conference</w:t>
      </w:r>
      <w:r w:rsidR="00CE13D7">
        <w:rPr>
          <w:rFonts w:ascii="Times New Roman" w:hAnsi="Times New Roman" w:cs="Times New Roman"/>
          <w:sz w:val="28"/>
          <w:szCs w:val="28"/>
        </w:rPr>
        <w:t xml:space="preserve"> which t</w:t>
      </w:r>
      <w:r w:rsidR="00246B7D">
        <w:rPr>
          <w:rFonts w:ascii="Times New Roman" w:hAnsi="Times New Roman" w:cs="Times New Roman"/>
          <w:sz w:val="28"/>
          <w:szCs w:val="28"/>
        </w:rPr>
        <w:t xml:space="preserve">he Court would seek to hold </w:t>
      </w:r>
      <w:r w:rsidR="00246B7D">
        <w:rPr>
          <w:rFonts w:ascii="Times New Roman" w:hAnsi="Times New Roman" w:cs="Times New Roman"/>
          <w:sz w:val="28"/>
          <w:szCs w:val="28"/>
        </w:rPr>
        <w:lastRenderedPageBreak/>
        <w:t xml:space="preserve">within 60 days of the letter. </w:t>
      </w:r>
      <w:r w:rsidR="008B7FA4">
        <w:rPr>
          <w:rFonts w:ascii="Times New Roman" w:hAnsi="Times New Roman" w:cs="Times New Roman"/>
          <w:sz w:val="28"/>
          <w:szCs w:val="28"/>
        </w:rPr>
        <w:t xml:space="preserve"> </w:t>
      </w:r>
      <w:r w:rsidR="00246B7D">
        <w:rPr>
          <w:rFonts w:ascii="Times New Roman" w:hAnsi="Times New Roman" w:cs="Times New Roman"/>
          <w:sz w:val="28"/>
          <w:szCs w:val="28"/>
        </w:rPr>
        <w:t xml:space="preserve">Finally, as in this case, </w:t>
      </w:r>
      <w:r w:rsidR="008B59AA">
        <w:rPr>
          <w:rFonts w:ascii="Times New Roman" w:hAnsi="Times New Roman" w:cs="Times New Roman"/>
          <w:sz w:val="28"/>
          <w:szCs w:val="28"/>
        </w:rPr>
        <w:t xml:space="preserve">counsel </w:t>
      </w:r>
      <w:proofErr w:type="gramStart"/>
      <w:r w:rsidR="008B59AA">
        <w:rPr>
          <w:rFonts w:ascii="Times New Roman" w:hAnsi="Times New Roman" w:cs="Times New Roman"/>
          <w:sz w:val="28"/>
          <w:szCs w:val="28"/>
        </w:rPr>
        <w:t>were</w:t>
      </w:r>
      <w:proofErr w:type="gramEnd"/>
      <w:r w:rsidR="008B59AA">
        <w:rPr>
          <w:rFonts w:ascii="Times New Roman" w:hAnsi="Times New Roman" w:cs="Times New Roman"/>
          <w:sz w:val="28"/>
          <w:szCs w:val="28"/>
        </w:rPr>
        <w:t xml:space="preserve"> </w:t>
      </w:r>
      <w:r w:rsidR="00246B7D">
        <w:rPr>
          <w:rFonts w:ascii="Times New Roman" w:hAnsi="Times New Roman" w:cs="Times New Roman"/>
          <w:sz w:val="28"/>
          <w:szCs w:val="28"/>
        </w:rPr>
        <w:t xml:space="preserve">advised to attend </w:t>
      </w:r>
      <w:r w:rsidR="00CE13D7">
        <w:rPr>
          <w:rFonts w:ascii="Times New Roman" w:hAnsi="Times New Roman" w:cs="Times New Roman"/>
          <w:sz w:val="28"/>
          <w:szCs w:val="28"/>
        </w:rPr>
        <w:t xml:space="preserve">Criminal </w:t>
      </w:r>
      <w:r w:rsidR="00246B7D">
        <w:rPr>
          <w:rFonts w:ascii="Times New Roman" w:hAnsi="Times New Roman" w:cs="Times New Roman"/>
          <w:sz w:val="28"/>
          <w:szCs w:val="28"/>
        </w:rPr>
        <w:t xml:space="preserve">List </w:t>
      </w:r>
      <w:r w:rsidR="005647A9">
        <w:rPr>
          <w:rFonts w:ascii="Times New Roman" w:hAnsi="Times New Roman" w:cs="Times New Roman"/>
          <w:sz w:val="28"/>
          <w:szCs w:val="28"/>
        </w:rPr>
        <w:t>S</w:t>
      </w:r>
      <w:r w:rsidR="00246B7D">
        <w:rPr>
          <w:rFonts w:ascii="Times New Roman" w:hAnsi="Times New Roman" w:cs="Times New Roman"/>
          <w:sz w:val="28"/>
          <w:szCs w:val="28"/>
        </w:rPr>
        <w:t>cheduling</w:t>
      </w:r>
      <w:r w:rsidR="005647A9">
        <w:rPr>
          <w:rFonts w:ascii="Times New Roman" w:hAnsi="Times New Roman" w:cs="Times New Roman"/>
          <w:sz w:val="28"/>
          <w:szCs w:val="28"/>
        </w:rPr>
        <w:t>, discussed below,</w:t>
      </w:r>
      <w:r w:rsidR="00246B7D">
        <w:rPr>
          <w:rFonts w:ascii="Times New Roman" w:hAnsi="Times New Roman" w:cs="Times New Roman"/>
          <w:sz w:val="28"/>
          <w:szCs w:val="28"/>
        </w:rPr>
        <w:t xml:space="preserve"> to speak to the matter if a trial date had not been set. </w:t>
      </w:r>
    </w:p>
    <w:p w14:paraId="4C83663A" w14:textId="77777777" w:rsidR="00246B7D" w:rsidRPr="00246B7D" w:rsidRDefault="00246B7D" w:rsidP="00246B7D">
      <w:pPr>
        <w:pStyle w:val="ListParagraph"/>
        <w:rPr>
          <w:rFonts w:ascii="Times New Roman" w:hAnsi="Times New Roman" w:cs="Times New Roman"/>
          <w:sz w:val="28"/>
          <w:szCs w:val="28"/>
        </w:rPr>
      </w:pPr>
    </w:p>
    <w:p w14:paraId="355D9AA9" w14:textId="11001239" w:rsidR="005647A9" w:rsidRDefault="00246B7D" w:rsidP="00EF3BF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9AA">
        <w:rPr>
          <w:rFonts w:ascii="Times New Roman" w:hAnsi="Times New Roman" w:cs="Times New Roman"/>
          <w:sz w:val="28"/>
          <w:szCs w:val="28"/>
        </w:rPr>
        <w:t>Turning first to pre-trial conferences, i</w:t>
      </w:r>
      <w:r w:rsidR="00923A51">
        <w:rPr>
          <w:rFonts w:ascii="Times New Roman" w:hAnsi="Times New Roman" w:cs="Times New Roman"/>
          <w:sz w:val="28"/>
          <w:szCs w:val="28"/>
        </w:rPr>
        <w:t xml:space="preserve">f the parties tell the </w:t>
      </w:r>
      <w:r w:rsidR="008B59AA">
        <w:rPr>
          <w:rFonts w:ascii="Times New Roman" w:hAnsi="Times New Roman" w:cs="Times New Roman"/>
          <w:sz w:val="28"/>
          <w:szCs w:val="28"/>
        </w:rPr>
        <w:t xml:space="preserve">presiding </w:t>
      </w:r>
      <w:r w:rsidR="00923A51">
        <w:rPr>
          <w:rFonts w:ascii="Times New Roman" w:hAnsi="Times New Roman" w:cs="Times New Roman"/>
          <w:sz w:val="28"/>
          <w:szCs w:val="28"/>
        </w:rPr>
        <w:t xml:space="preserve">judge they are ready to have the case scheduled for trial (and for any pre-trial applications) they will </w:t>
      </w:r>
      <w:r w:rsidR="00CE13D7">
        <w:rPr>
          <w:rFonts w:ascii="Times New Roman" w:hAnsi="Times New Roman" w:cs="Times New Roman"/>
          <w:sz w:val="28"/>
          <w:szCs w:val="28"/>
        </w:rPr>
        <w:t xml:space="preserve">ordinarily </w:t>
      </w:r>
      <w:r w:rsidR="00923A51">
        <w:rPr>
          <w:rFonts w:ascii="Times New Roman" w:hAnsi="Times New Roman" w:cs="Times New Roman"/>
          <w:sz w:val="28"/>
          <w:szCs w:val="28"/>
        </w:rPr>
        <w:t xml:space="preserve">be directed to provide available dates to the </w:t>
      </w:r>
      <w:r w:rsidR="008B59AA">
        <w:rPr>
          <w:rFonts w:ascii="Times New Roman" w:hAnsi="Times New Roman" w:cs="Times New Roman"/>
          <w:sz w:val="28"/>
          <w:szCs w:val="28"/>
        </w:rPr>
        <w:t xml:space="preserve">Supreme Court </w:t>
      </w:r>
      <w:r w:rsidR="00923A51">
        <w:rPr>
          <w:rFonts w:ascii="Times New Roman" w:hAnsi="Times New Roman" w:cs="Times New Roman"/>
          <w:sz w:val="28"/>
          <w:szCs w:val="28"/>
        </w:rPr>
        <w:t xml:space="preserve">Registry within a </w:t>
      </w:r>
      <w:r w:rsidR="00CE13D7">
        <w:rPr>
          <w:rFonts w:ascii="Times New Roman" w:hAnsi="Times New Roman" w:cs="Times New Roman"/>
          <w:sz w:val="28"/>
          <w:szCs w:val="28"/>
        </w:rPr>
        <w:t xml:space="preserve">relatively short </w:t>
      </w:r>
      <w:r w:rsidR="00923A51">
        <w:rPr>
          <w:rFonts w:ascii="Times New Roman" w:hAnsi="Times New Roman" w:cs="Times New Roman"/>
          <w:sz w:val="28"/>
          <w:szCs w:val="28"/>
        </w:rPr>
        <w:t xml:space="preserve">time frame.  </w:t>
      </w:r>
      <w:r w:rsidR="005647A9">
        <w:rPr>
          <w:rFonts w:ascii="Times New Roman" w:hAnsi="Times New Roman" w:cs="Times New Roman"/>
          <w:sz w:val="28"/>
          <w:szCs w:val="28"/>
        </w:rPr>
        <w:t>If they are not ready to schedule the trial</w:t>
      </w:r>
      <w:r w:rsidR="00B1322C">
        <w:rPr>
          <w:rFonts w:ascii="Times New Roman" w:hAnsi="Times New Roman" w:cs="Times New Roman"/>
          <w:sz w:val="28"/>
          <w:szCs w:val="28"/>
        </w:rPr>
        <w:t xml:space="preserve"> for some reasons, such as where</w:t>
      </w:r>
      <w:r w:rsidR="00CE13D7">
        <w:rPr>
          <w:rFonts w:ascii="Times New Roman" w:hAnsi="Times New Roman" w:cs="Times New Roman"/>
          <w:sz w:val="28"/>
          <w:szCs w:val="28"/>
        </w:rPr>
        <w:t xml:space="preserve"> Crown</w:t>
      </w:r>
      <w:r w:rsidR="005647A9">
        <w:rPr>
          <w:rFonts w:ascii="Times New Roman" w:hAnsi="Times New Roman" w:cs="Times New Roman"/>
          <w:sz w:val="28"/>
          <w:szCs w:val="28"/>
        </w:rPr>
        <w:t xml:space="preserve"> disclosure is outstanding</w:t>
      </w:r>
      <w:r w:rsidR="00CE13D7">
        <w:rPr>
          <w:rFonts w:ascii="Times New Roman" w:hAnsi="Times New Roman" w:cs="Times New Roman"/>
          <w:sz w:val="28"/>
          <w:szCs w:val="28"/>
        </w:rPr>
        <w:t xml:space="preserve">, </w:t>
      </w:r>
      <w:r w:rsidR="005647A9">
        <w:rPr>
          <w:rFonts w:ascii="Times New Roman" w:hAnsi="Times New Roman" w:cs="Times New Roman"/>
          <w:sz w:val="28"/>
          <w:szCs w:val="28"/>
        </w:rPr>
        <w:t xml:space="preserve">they </w:t>
      </w:r>
      <w:r w:rsidR="00777823">
        <w:rPr>
          <w:rFonts w:ascii="Times New Roman" w:hAnsi="Times New Roman" w:cs="Times New Roman"/>
          <w:sz w:val="28"/>
          <w:szCs w:val="28"/>
        </w:rPr>
        <w:t xml:space="preserve">will typically be </w:t>
      </w:r>
      <w:r w:rsidR="005647A9">
        <w:rPr>
          <w:rFonts w:ascii="Times New Roman" w:hAnsi="Times New Roman" w:cs="Times New Roman"/>
          <w:sz w:val="28"/>
          <w:szCs w:val="28"/>
        </w:rPr>
        <w:t xml:space="preserve">directed to submit available dates for a further pre-trial conference.  </w:t>
      </w:r>
      <w:r w:rsidR="00923A51">
        <w:rPr>
          <w:rFonts w:ascii="Times New Roman" w:hAnsi="Times New Roman" w:cs="Times New Roman"/>
          <w:sz w:val="28"/>
          <w:szCs w:val="28"/>
        </w:rPr>
        <w:t>It is the Court’s practice to follow up to ensure the dates</w:t>
      </w:r>
      <w:r w:rsidR="00CE13D7">
        <w:rPr>
          <w:rFonts w:ascii="Times New Roman" w:hAnsi="Times New Roman" w:cs="Times New Roman"/>
          <w:sz w:val="28"/>
          <w:szCs w:val="28"/>
        </w:rPr>
        <w:t xml:space="preserve"> for trial, pre-trial applications, or a further pre-trial conference,</w:t>
      </w:r>
      <w:r w:rsidR="00923A51">
        <w:rPr>
          <w:rFonts w:ascii="Times New Roman" w:hAnsi="Times New Roman" w:cs="Times New Roman"/>
          <w:sz w:val="28"/>
          <w:szCs w:val="28"/>
        </w:rPr>
        <w:t xml:space="preserve"> are submitted as directed.  </w:t>
      </w:r>
    </w:p>
    <w:p w14:paraId="63031CA6" w14:textId="77777777" w:rsidR="005647A9" w:rsidRPr="005647A9" w:rsidRDefault="005647A9" w:rsidP="005647A9">
      <w:pPr>
        <w:pStyle w:val="ListParagraph"/>
        <w:rPr>
          <w:rFonts w:ascii="Times New Roman" w:hAnsi="Times New Roman" w:cs="Times New Roman"/>
          <w:sz w:val="28"/>
          <w:szCs w:val="28"/>
        </w:rPr>
      </w:pPr>
    </w:p>
    <w:p w14:paraId="4019DAF2" w14:textId="15D10D9C" w:rsidR="00FC4C39" w:rsidRDefault="00923A51" w:rsidP="00073CA9">
      <w:pPr>
        <w:pStyle w:val="ListParagraph"/>
        <w:numPr>
          <w:ilvl w:val="0"/>
          <w:numId w:val="10"/>
        </w:numPr>
        <w:spacing w:after="0" w:line="240" w:lineRule="auto"/>
        <w:jc w:val="both"/>
        <w:rPr>
          <w:rFonts w:ascii="Times New Roman" w:hAnsi="Times New Roman" w:cs="Times New Roman"/>
          <w:sz w:val="28"/>
          <w:szCs w:val="28"/>
        </w:rPr>
      </w:pPr>
      <w:r w:rsidRPr="00777823">
        <w:rPr>
          <w:rFonts w:ascii="Times New Roman" w:hAnsi="Times New Roman" w:cs="Times New Roman"/>
          <w:sz w:val="28"/>
          <w:szCs w:val="28"/>
        </w:rPr>
        <w:t xml:space="preserve">Once the dates </w:t>
      </w:r>
      <w:r w:rsidR="005647A9" w:rsidRPr="00777823">
        <w:rPr>
          <w:rFonts w:ascii="Times New Roman" w:hAnsi="Times New Roman" w:cs="Times New Roman"/>
          <w:sz w:val="28"/>
          <w:szCs w:val="28"/>
        </w:rPr>
        <w:t xml:space="preserve">for trials and, where necessary, pre-trial applications </w:t>
      </w:r>
      <w:r w:rsidRPr="00777823">
        <w:rPr>
          <w:rFonts w:ascii="Times New Roman" w:hAnsi="Times New Roman" w:cs="Times New Roman"/>
          <w:sz w:val="28"/>
          <w:szCs w:val="28"/>
        </w:rPr>
        <w:t xml:space="preserve">are submitted, the Chief Justice enters the dates into the schedule and a docket is issued. </w:t>
      </w:r>
      <w:r w:rsidR="008B7FA4" w:rsidRPr="00777823">
        <w:rPr>
          <w:rFonts w:ascii="Times New Roman" w:hAnsi="Times New Roman" w:cs="Times New Roman"/>
          <w:sz w:val="28"/>
          <w:szCs w:val="28"/>
        </w:rPr>
        <w:t xml:space="preserve"> </w:t>
      </w:r>
      <w:r w:rsidR="005647A9" w:rsidRPr="00777823">
        <w:rPr>
          <w:rFonts w:ascii="Times New Roman" w:hAnsi="Times New Roman" w:cs="Times New Roman"/>
          <w:sz w:val="28"/>
          <w:szCs w:val="28"/>
        </w:rPr>
        <w:t xml:space="preserve">This information is also entered onto the </w:t>
      </w:r>
      <w:r w:rsidR="00CE13D7" w:rsidRPr="00777823">
        <w:rPr>
          <w:rFonts w:ascii="Times New Roman" w:hAnsi="Times New Roman" w:cs="Times New Roman"/>
          <w:sz w:val="28"/>
          <w:szCs w:val="28"/>
        </w:rPr>
        <w:t xml:space="preserve">Criminal </w:t>
      </w:r>
      <w:r w:rsidR="005647A9" w:rsidRPr="00777823">
        <w:rPr>
          <w:rFonts w:ascii="Times New Roman" w:hAnsi="Times New Roman" w:cs="Times New Roman"/>
          <w:sz w:val="28"/>
          <w:szCs w:val="28"/>
        </w:rPr>
        <w:t>Pending List.</w:t>
      </w:r>
      <w:r w:rsidR="008B7FA4" w:rsidRPr="00777823">
        <w:rPr>
          <w:rFonts w:ascii="Times New Roman" w:hAnsi="Times New Roman" w:cs="Times New Roman"/>
          <w:sz w:val="28"/>
          <w:szCs w:val="28"/>
        </w:rPr>
        <w:t xml:space="preserve"> </w:t>
      </w:r>
      <w:r w:rsidRPr="00777823">
        <w:rPr>
          <w:rFonts w:ascii="Times New Roman" w:hAnsi="Times New Roman" w:cs="Times New Roman"/>
          <w:sz w:val="28"/>
          <w:szCs w:val="28"/>
        </w:rPr>
        <w:t xml:space="preserve"> </w:t>
      </w:r>
    </w:p>
    <w:p w14:paraId="7E210E1E" w14:textId="77777777" w:rsidR="00777823" w:rsidRPr="00777823" w:rsidRDefault="00777823" w:rsidP="00777823">
      <w:pPr>
        <w:pStyle w:val="ListParagraph"/>
        <w:spacing w:after="0" w:line="240" w:lineRule="auto"/>
        <w:ind w:left="0"/>
        <w:jc w:val="both"/>
        <w:rPr>
          <w:rFonts w:ascii="Times New Roman" w:hAnsi="Times New Roman" w:cs="Times New Roman"/>
          <w:sz w:val="28"/>
          <w:szCs w:val="28"/>
        </w:rPr>
      </w:pPr>
    </w:p>
    <w:p w14:paraId="065E3580" w14:textId="36720AF3" w:rsidR="00D26FE9" w:rsidRPr="00D26FE9" w:rsidRDefault="00777823" w:rsidP="00D26FE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addition to pre-trial conferences, s</w:t>
      </w:r>
      <w:r w:rsidR="00AA422E">
        <w:rPr>
          <w:rFonts w:ascii="Times New Roman" w:hAnsi="Times New Roman" w:cs="Times New Roman"/>
          <w:sz w:val="28"/>
          <w:szCs w:val="28"/>
        </w:rPr>
        <w:t>c</w:t>
      </w:r>
      <w:r w:rsidR="005647A9">
        <w:rPr>
          <w:rFonts w:ascii="Times New Roman" w:hAnsi="Times New Roman" w:cs="Times New Roman"/>
          <w:sz w:val="28"/>
          <w:szCs w:val="28"/>
        </w:rPr>
        <w:t>heduling and other concer</w:t>
      </w:r>
      <w:r w:rsidR="00AA422E">
        <w:rPr>
          <w:rFonts w:ascii="Times New Roman" w:hAnsi="Times New Roman" w:cs="Times New Roman"/>
          <w:sz w:val="28"/>
          <w:szCs w:val="28"/>
        </w:rPr>
        <w:t xml:space="preserve">ns </w:t>
      </w:r>
      <w:r w:rsidR="00D26FE9">
        <w:rPr>
          <w:rFonts w:ascii="Times New Roman" w:hAnsi="Times New Roman" w:cs="Times New Roman"/>
          <w:sz w:val="28"/>
          <w:szCs w:val="28"/>
        </w:rPr>
        <w:t>are</w:t>
      </w:r>
      <w:r w:rsidR="00AA422E">
        <w:rPr>
          <w:rFonts w:ascii="Times New Roman" w:hAnsi="Times New Roman" w:cs="Times New Roman"/>
          <w:sz w:val="28"/>
          <w:szCs w:val="28"/>
        </w:rPr>
        <w:t xml:space="preserve"> addressed </w:t>
      </w:r>
      <w:r w:rsidR="005647A9">
        <w:rPr>
          <w:rFonts w:ascii="Times New Roman" w:hAnsi="Times New Roman" w:cs="Times New Roman"/>
          <w:sz w:val="28"/>
          <w:szCs w:val="28"/>
        </w:rPr>
        <w:t xml:space="preserve">at </w:t>
      </w:r>
      <w:r w:rsidR="00CE13D7">
        <w:rPr>
          <w:rFonts w:ascii="Times New Roman" w:hAnsi="Times New Roman" w:cs="Times New Roman"/>
          <w:sz w:val="28"/>
          <w:szCs w:val="28"/>
        </w:rPr>
        <w:t xml:space="preserve">Criminal </w:t>
      </w:r>
      <w:r w:rsidR="005647A9">
        <w:rPr>
          <w:rFonts w:ascii="Times New Roman" w:hAnsi="Times New Roman" w:cs="Times New Roman"/>
          <w:sz w:val="28"/>
          <w:szCs w:val="28"/>
        </w:rPr>
        <w:t>List Scheduling.</w:t>
      </w:r>
      <w:r w:rsidR="008B7FA4">
        <w:rPr>
          <w:rFonts w:ascii="Times New Roman" w:hAnsi="Times New Roman" w:cs="Times New Roman"/>
          <w:sz w:val="28"/>
          <w:szCs w:val="28"/>
        </w:rPr>
        <w:t xml:space="preserve"> </w:t>
      </w:r>
      <w:r w:rsidR="005647A9">
        <w:rPr>
          <w:rFonts w:ascii="Times New Roman" w:hAnsi="Times New Roman" w:cs="Times New Roman"/>
          <w:sz w:val="28"/>
          <w:szCs w:val="28"/>
        </w:rPr>
        <w:t xml:space="preserve"> </w:t>
      </w:r>
      <w:r w:rsidR="00D26FE9">
        <w:rPr>
          <w:rFonts w:ascii="Times New Roman" w:hAnsi="Times New Roman" w:cs="Times New Roman"/>
          <w:sz w:val="28"/>
          <w:szCs w:val="28"/>
        </w:rPr>
        <w:t xml:space="preserve">Criminal List Scheduling is held at regular intervals, four times each calendar year.  The dates are posted on the Court’s website and communicated to the Law Society of the Northwest Territories which, in turn, sends a reminder to all members.   It takes place in a courtroom.  As with all court appearances, the proceedings are recorded.  The Chief Justice or her delegate presides.  Crown and defence counsel (or the accused, if unrepresented) can appear at Criminal List Scheduling, both in-person or remotely, and speak to any matter they have on the Criminal Pending List.  </w:t>
      </w:r>
    </w:p>
    <w:p w14:paraId="673734E2" w14:textId="77777777" w:rsidR="00D26FE9" w:rsidRPr="00D26FE9" w:rsidRDefault="00D26FE9" w:rsidP="00D26FE9">
      <w:pPr>
        <w:pStyle w:val="ListParagraph"/>
        <w:rPr>
          <w:rFonts w:ascii="Times New Roman" w:hAnsi="Times New Roman" w:cs="Times New Roman"/>
          <w:sz w:val="28"/>
          <w:szCs w:val="28"/>
        </w:rPr>
      </w:pPr>
    </w:p>
    <w:p w14:paraId="0C51D7F2" w14:textId="7F41F6F4" w:rsidR="00D26FE9" w:rsidRPr="00D26FE9" w:rsidRDefault="00777823" w:rsidP="00D26FE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past, cases </w:t>
      </w:r>
      <w:r w:rsidR="00D26FE9">
        <w:rPr>
          <w:rFonts w:ascii="Times New Roman" w:hAnsi="Times New Roman" w:cs="Times New Roman"/>
          <w:sz w:val="28"/>
          <w:szCs w:val="28"/>
        </w:rPr>
        <w:t>were</w:t>
      </w:r>
      <w:r>
        <w:rPr>
          <w:rFonts w:ascii="Times New Roman" w:hAnsi="Times New Roman" w:cs="Times New Roman"/>
          <w:sz w:val="28"/>
          <w:szCs w:val="28"/>
        </w:rPr>
        <w:t xml:space="preserve"> assigned trial dates at Criminal List Scheduling.  That is no longer the </w:t>
      </w:r>
      <w:r w:rsidR="00D26FE9">
        <w:rPr>
          <w:rFonts w:ascii="Times New Roman" w:hAnsi="Times New Roman" w:cs="Times New Roman"/>
          <w:sz w:val="28"/>
          <w:szCs w:val="28"/>
        </w:rPr>
        <w:t>practice</w:t>
      </w:r>
      <w:r>
        <w:rPr>
          <w:rFonts w:ascii="Times New Roman" w:hAnsi="Times New Roman" w:cs="Times New Roman"/>
          <w:sz w:val="28"/>
          <w:szCs w:val="28"/>
        </w:rPr>
        <w:t>.</w:t>
      </w:r>
      <w:r w:rsidR="004047F0">
        <w:rPr>
          <w:rFonts w:ascii="Times New Roman" w:hAnsi="Times New Roman" w:cs="Times New Roman"/>
          <w:sz w:val="28"/>
          <w:szCs w:val="28"/>
        </w:rPr>
        <w:t xml:space="preserve"> </w:t>
      </w:r>
      <w:r w:rsidR="00D26FE9">
        <w:rPr>
          <w:rFonts w:ascii="Times New Roman" w:hAnsi="Times New Roman" w:cs="Times New Roman"/>
          <w:sz w:val="28"/>
          <w:szCs w:val="28"/>
        </w:rPr>
        <w:t xml:space="preserve"> Cases are scheduled continually.</w:t>
      </w:r>
      <w:r>
        <w:rPr>
          <w:rFonts w:ascii="Times New Roman" w:hAnsi="Times New Roman" w:cs="Times New Roman"/>
          <w:sz w:val="28"/>
          <w:szCs w:val="28"/>
        </w:rPr>
        <w:t xml:space="preserve">  Nevertheless, </w:t>
      </w:r>
      <w:r w:rsidR="00D26FE9">
        <w:rPr>
          <w:rFonts w:ascii="Times New Roman" w:hAnsi="Times New Roman" w:cs="Times New Roman"/>
          <w:sz w:val="28"/>
          <w:szCs w:val="28"/>
        </w:rPr>
        <w:t xml:space="preserve">Criminal List Scheduling </w:t>
      </w:r>
      <w:r>
        <w:rPr>
          <w:rFonts w:ascii="Times New Roman" w:hAnsi="Times New Roman" w:cs="Times New Roman"/>
          <w:sz w:val="28"/>
          <w:szCs w:val="28"/>
        </w:rPr>
        <w:t xml:space="preserve">remains an important file management tool.  </w:t>
      </w:r>
      <w:r w:rsidRPr="00D26FE9">
        <w:rPr>
          <w:rFonts w:ascii="Times New Roman" w:hAnsi="Times New Roman" w:cs="Times New Roman"/>
          <w:sz w:val="28"/>
          <w:szCs w:val="28"/>
        </w:rPr>
        <w:t xml:space="preserve">From the Court’s perspective, this exercise provides an opportunity to ensure matters do not languish but are moving along as they should.  Where it </w:t>
      </w:r>
      <w:proofErr w:type="gramStart"/>
      <w:r w:rsidRPr="00D26FE9">
        <w:rPr>
          <w:rFonts w:ascii="Times New Roman" w:hAnsi="Times New Roman" w:cs="Times New Roman"/>
          <w:sz w:val="28"/>
          <w:szCs w:val="28"/>
        </w:rPr>
        <w:t>appears</w:t>
      </w:r>
      <w:proofErr w:type="gramEnd"/>
      <w:r w:rsidRPr="00D26FE9">
        <w:rPr>
          <w:rFonts w:ascii="Times New Roman" w:hAnsi="Times New Roman" w:cs="Times New Roman"/>
          <w:sz w:val="28"/>
          <w:szCs w:val="28"/>
        </w:rPr>
        <w:t xml:space="preserve"> a matter is not moving forward, Criminal List Scheduling provides the Court with an </w:t>
      </w:r>
      <w:r w:rsidR="007A68F0" w:rsidRPr="00D26FE9">
        <w:rPr>
          <w:rFonts w:ascii="Times New Roman" w:hAnsi="Times New Roman" w:cs="Times New Roman"/>
          <w:sz w:val="28"/>
          <w:szCs w:val="28"/>
        </w:rPr>
        <w:t xml:space="preserve">opportunity </w:t>
      </w:r>
      <w:r w:rsidR="003936EB" w:rsidRPr="00D26FE9">
        <w:rPr>
          <w:rFonts w:ascii="Times New Roman" w:hAnsi="Times New Roman" w:cs="Times New Roman"/>
          <w:sz w:val="28"/>
          <w:szCs w:val="28"/>
        </w:rPr>
        <w:t xml:space="preserve">to </w:t>
      </w:r>
      <w:r w:rsidRPr="00D26FE9">
        <w:rPr>
          <w:rFonts w:ascii="Times New Roman" w:hAnsi="Times New Roman" w:cs="Times New Roman"/>
          <w:sz w:val="28"/>
          <w:szCs w:val="28"/>
        </w:rPr>
        <w:t>seek an explanation and where necessary, provide direction.  Commonly, the Court will give directions and set deadlines for submitting dates for a pre-trial conference where none has been held and, where it appears it would be useful, directions to the parties to submit dates for a further pre-trial conference.</w:t>
      </w:r>
      <w:r w:rsidR="00200548" w:rsidRPr="00D26FE9">
        <w:rPr>
          <w:rFonts w:ascii="Times New Roman" w:hAnsi="Times New Roman" w:cs="Times New Roman"/>
          <w:sz w:val="28"/>
          <w:szCs w:val="28"/>
        </w:rPr>
        <w:t xml:space="preserve"> </w:t>
      </w:r>
      <w:r w:rsidRPr="00D26FE9">
        <w:rPr>
          <w:rFonts w:ascii="Times New Roman" w:hAnsi="Times New Roman" w:cs="Times New Roman"/>
          <w:sz w:val="28"/>
          <w:szCs w:val="28"/>
        </w:rPr>
        <w:t xml:space="preserve"> The Court may also direct that dates for </w:t>
      </w:r>
      <w:r w:rsidR="00D26FE9" w:rsidRPr="00D26FE9">
        <w:rPr>
          <w:rFonts w:ascii="Times New Roman" w:hAnsi="Times New Roman" w:cs="Times New Roman"/>
          <w:sz w:val="28"/>
          <w:szCs w:val="28"/>
        </w:rPr>
        <w:t xml:space="preserve">any </w:t>
      </w:r>
      <w:r w:rsidRPr="00D26FE9">
        <w:rPr>
          <w:rFonts w:ascii="Times New Roman" w:hAnsi="Times New Roman" w:cs="Times New Roman"/>
          <w:sz w:val="28"/>
          <w:szCs w:val="28"/>
        </w:rPr>
        <w:t>pre-trial applications and trial be submitted</w:t>
      </w:r>
      <w:r w:rsidR="00D26FE9" w:rsidRPr="00D26FE9">
        <w:rPr>
          <w:rFonts w:ascii="Times New Roman" w:hAnsi="Times New Roman" w:cs="Times New Roman"/>
          <w:sz w:val="28"/>
          <w:szCs w:val="28"/>
        </w:rPr>
        <w:t xml:space="preserve"> within a certain time frame</w:t>
      </w:r>
      <w:r w:rsidRPr="00D26FE9">
        <w:rPr>
          <w:rFonts w:ascii="Times New Roman" w:hAnsi="Times New Roman" w:cs="Times New Roman"/>
          <w:sz w:val="28"/>
          <w:szCs w:val="28"/>
        </w:rPr>
        <w:t xml:space="preserve">. </w:t>
      </w:r>
      <w:r w:rsidR="00200548" w:rsidRPr="00D26FE9">
        <w:rPr>
          <w:rFonts w:ascii="Times New Roman" w:hAnsi="Times New Roman" w:cs="Times New Roman"/>
          <w:sz w:val="28"/>
          <w:szCs w:val="28"/>
        </w:rPr>
        <w:t xml:space="preserve"> </w:t>
      </w:r>
    </w:p>
    <w:p w14:paraId="3AD60C06" w14:textId="77777777" w:rsidR="00D26FE9" w:rsidRPr="00D26FE9" w:rsidRDefault="00D26FE9" w:rsidP="00D26FE9">
      <w:pPr>
        <w:pStyle w:val="ListParagraph"/>
        <w:rPr>
          <w:rFonts w:ascii="Times New Roman" w:hAnsi="Times New Roman" w:cs="Times New Roman"/>
          <w:sz w:val="28"/>
          <w:szCs w:val="28"/>
        </w:rPr>
      </w:pPr>
    </w:p>
    <w:p w14:paraId="24BC7A63" w14:textId="31323900" w:rsidR="00777823" w:rsidRPr="003936EB" w:rsidRDefault="00777823" w:rsidP="003936EB">
      <w:pPr>
        <w:pStyle w:val="ListParagraph"/>
        <w:numPr>
          <w:ilvl w:val="0"/>
          <w:numId w:val="10"/>
        </w:numPr>
        <w:spacing w:after="0" w:line="240" w:lineRule="auto"/>
        <w:jc w:val="both"/>
        <w:rPr>
          <w:rFonts w:ascii="Times New Roman" w:hAnsi="Times New Roman" w:cs="Times New Roman"/>
          <w:sz w:val="28"/>
          <w:szCs w:val="28"/>
        </w:rPr>
      </w:pPr>
      <w:r w:rsidRPr="003936EB">
        <w:rPr>
          <w:rFonts w:ascii="Times New Roman" w:hAnsi="Times New Roman" w:cs="Times New Roman"/>
          <w:sz w:val="28"/>
          <w:szCs w:val="28"/>
        </w:rPr>
        <w:lastRenderedPageBreak/>
        <w:t xml:space="preserve">Criminal List Scheduling is also an opportunity for </w:t>
      </w:r>
      <w:r w:rsidR="00D26FE9">
        <w:rPr>
          <w:rFonts w:ascii="Times New Roman" w:hAnsi="Times New Roman" w:cs="Times New Roman"/>
          <w:sz w:val="28"/>
          <w:szCs w:val="28"/>
        </w:rPr>
        <w:t xml:space="preserve">Crown and defence </w:t>
      </w:r>
      <w:r w:rsidRPr="003936EB">
        <w:rPr>
          <w:rFonts w:ascii="Times New Roman" w:hAnsi="Times New Roman" w:cs="Times New Roman"/>
          <w:sz w:val="28"/>
          <w:szCs w:val="28"/>
        </w:rPr>
        <w:t>counsel to address summarily</w:t>
      </w:r>
      <w:r w:rsidR="00D26FE9">
        <w:rPr>
          <w:rFonts w:ascii="Times New Roman" w:hAnsi="Times New Roman" w:cs="Times New Roman"/>
          <w:sz w:val="28"/>
          <w:szCs w:val="28"/>
        </w:rPr>
        <w:t>, on the Court’s record,</w:t>
      </w:r>
      <w:r w:rsidRPr="003936EB">
        <w:rPr>
          <w:rFonts w:ascii="Times New Roman" w:hAnsi="Times New Roman" w:cs="Times New Roman"/>
          <w:sz w:val="28"/>
          <w:szCs w:val="28"/>
        </w:rPr>
        <w:t xml:space="preserve"> issues which may have arisen on a file such as an anticipated plea change, re-election, or a change in defence counsel. </w:t>
      </w:r>
      <w:r w:rsidR="00200548">
        <w:rPr>
          <w:rFonts w:ascii="Times New Roman" w:hAnsi="Times New Roman" w:cs="Times New Roman"/>
          <w:sz w:val="28"/>
          <w:szCs w:val="28"/>
        </w:rPr>
        <w:t xml:space="preserve"> </w:t>
      </w:r>
      <w:r w:rsidRPr="003936EB">
        <w:rPr>
          <w:rFonts w:ascii="Times New Roman" w:hAnsi="Times New Roman" w:cs="Times New Roman"/>
          <w:sz w:val="28"/>
          <w:szCs w:val="28"/>
        </w:rPr>
        <w:t>Counsel may also pro-actively advise the Court as to the status of a file</w:t>
      </w:r>
      <w:r w:rsidR="003936EB">
        <w:rPr>
          <w:rFonts w:ascii="Times New Roman" w:hAnsi="Times New Roman" w:cs="Times New Roman"/>
          <w:sz w:val="28"/>
          <w:szCs w:val="28"/>
        </w:rPr>
        <w:t>, including whether it is ready to be set for trial</w:t>
      </w:r>
      <w:r w:rsidR="00D26FE9">
        <w:rPr>
          <w:rFonts w:ascii="Times New Roman" w:hAnsi="Times New Roman" w:cs="Times New Roman"/>
          <w:sz w:val="28"/>
          <w:szCs w:val="28"/>
        </w:rPr>
        <w:t xml:space="preserve"> and if there is concern about delay.</w:t>
      </w:r>
    </w:p>
    <w:p w14:paraId="72339FF5" w14:textId="7C92BF29" w:rsidR="00777823" w:rsidRPr="00FD4879" w:rsidRDefault="00777823" w:rsidP="00777823">
      <w:pPr>
        <w:pStyle w:val="ListParagraph"/>
        <w:spacing w:after="0" w:line="240" w:lineRule="auto"/>
        <w:ind w:left="0"/>
        <w:jc w:val="both"/>
        <w:rPr>
          <w:rFonts w:ascii="Times New Roman" w:hAnsi="Times New Roman" w:cs="Times New Roman"/>
          <w:sz w:val="28"/>
          <w:szCs w:val="28"/>
        </w:rPr>
      </w:pPr>
      <w:r w:rsidRPr="00FD4879">
        <w:rPr>
          <w:rFonts w:ascii="Times New Roman" w:hAnsi="Times New Roman" w:cs="Times New Roman"/>
          <w:sz w:val="28"/>
          <w:szCs w:val="28"/>
        </w:rPr>
        <w:t xml:space="preserve"> </w:t>
      </w:r>
    </w:p>
    <w:p w14:paraId="79480B6E" w14:textId="3EBE5A3F" w:rsidR="004779E1" w:rsidRDefault="00FD4879" w:rsidP="004779E1">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Criminal </w:t>
      </w:r>
      <w:r w:rsidR="004779E1">
        <w:rPr>
          <w:rFonts w:ascii="Times New Roman" w:hAnsi="Times New Roman" w:cs="Times New Roman"/>
          <w:sz w:val="28"/>
          <w:szCs w:val="28"/>
        </w:rPr>
        <w:t xml:space="preserve">List Scheduling </w:t>
      </w:r>
      <w:r w:rsidR="00CB1E1A">
        <w:rPr>
          <w:rFonts w:ascii="Times New Roman" w:hAnsi="Times New Roman" w:cs="Times New Roman"/>
          <w:sz w:val="28"/>
          <w:szCs w:val="28"/>
        </w:rPr>
        <w:t>continued during the pandemic, four times in each of 2020</w:t>
      </w:r>
      <w:r w:rsidR="004779E1">
        <w:rPr>
          <w:rFonts w:ascii="Times New Roman" w:hAnsi="Times New Roman" w:cs="Times New Roman"/>
          <w:sz w:val="28"/>
          <w:szCs w:val="28"/>
        </w:rPr>
        <w:t>, 2021, and 2022</w:t>
      </w:r>
      <w:r w:rsidR="00CB1E1A">
        <w:rPr>
          <w:rFonts w:ascii="Times New Roman" w:hAnsi="Times New Roman" w:cs="Times New Roman"/>
          <w:sz w:val="28"/>
          <w:szCs w:val="28"/>
        </w:rPr>
        <w:t>.  Counsel appeared</w:t>
      </w:r>
      <w:r w:rsidR="004779E1">
        <w:rPr>
          <w:rFonts w:ascii="Times New Roman" w:hAnsi="Times New Roman" w:cs="Times New Roman"/>
          <w:sz w:val="28"/>
          <w:szCs w:val="28"/>
        </w:rPr>
        <w:t xml:space="preserve"> remotely and/or adhering to social distancing and masking requirements imposed by the CPHO.  The </w:t>
      </w:r>
      <w:r>
        <w:rPr>
          <w:rFonts w:ascii="Times New Roman" w:hAnsi="Times New Roman" w:cs="Times New Roman"/>
          <w:sz w:val="28"/>
          <w:szCs w:val="28"/>
        </w:rPr>
        <w:t xml:space="preserve">Criminal </w:t>
      </w:r>
      <w:r w:rsidR="004779E1">
        <w:rPr>
          <w:rFonts w:ascii="Times New Roman" w:hAnsi="Times New Roman" w:cs="Times New Roman"/>
          <w:sz w:val="28"/>
          <w:szCs w:val="28"/>
        </w:rPr>
        <w:t xml:space="preserve">Pending List continued to be updated as new cases </w:t>
      </w:r>
      <w:r w:rsidR="00024D7A">
        <w:rPr>
          <w:rFonts w:ascii="Times New Roman" w:hAnsi="Times New Roman" w:cs="Times New Roman"/>
          <w:sz w:val="28"/>
          <w:szCs w:val="28"/>
        </w:rPr>
        <w:t>came into the Court</w:t>
      </w:r>
      <w:r w:rsidR="006C6352">
        <w:rPr>
          <w:rFonts w:ascii="Times New Roman" w:hAnsi="Times New Roman" w:cs="Times New Roman"/>
          <w:sz w:val="28"/>
          <w:szCs w:val="28"/>
        </w:rPr>
        <w:t xml:space="preserve"> and, as they did, </w:t>
      </w:r>
      <w:r>
        <w:rPr>
          <w:rFonts w:ascii="Times New Roman" w:hAnsi="Times New Roman" w:cs="Times New Roman"/>
          <w:sz w:val="28"/>
          <w:szCs w:val="28"/>
        </w:rPr>
        <w:t xml:space="preserve">the standardized </w:t>
      </w:r>
      <w:r w:rsidR="006C6352">
        <w:rPr>
          <w:rFonts w:ascii="Times New Roman" w:hAnsi="Times New Roman" w:cs="Times New Roman"/>
          <w:sz w:val="28"/>
          <w:szCs w:val="28"/>
        </w:rPr>
        <w:t xml:space="preserve">letter issued from the </w:t>
      </w:r>
      <w:r w:rsidR="00CB1E1A">
        <w:rPr>
          <w:rFonts w:ascii="Times New Roman" w:hAnsi="Times New Roman" w:cs="Times New Roman"/>
          <w:sz w:val="28"/>
          <w:szCs w:val="28"/>
        </w:rPr>
        <w:t xml:space="preserve">Manager of the Supreme Court </w:t>
      </w:r>
      <w:r w:rsidR="006C6352">
        <w:rPr>
          <w:rFonts w:ascii="Times New Roman" w:hAnsi="Times New Roman" w:cs="Times New Roman"/>
          <w:sz w:val="28"/>
          <w:szCs w:val="28"/>
        </w:rPr>
        <w:t xml:space="preserve">Registry.  </w:t>
      </w:r>
      <w:r w:rsidR="00CB1E1A">
        <w:rPr>
          <w:rFonts w:ascii="Times New Roman" w:hAnsi="Times New Roman" w:cs="Times New Roman"/>
          <w:sz w:val="28"/>
          <w:szCs w:val="28"/>
        </w:rPr>
        <w:t>As noted</w:t>
      </w:r>
      <w:r w:rsidR="006C6352">
        <w:rPr>
          <w:rFonts w:ascii="Times New Roman" w:hAnsi="Times New Roman" w:cs="Times New Roman"/>
          <w:sz w:val="28"/>
          <w:szCs w:val="28"/>
        </w:rPr>
        <w:t xml:space="preserve">, however, the </w:t>
      </w:r>
      <w:r>
        <w:rPr>
          <w:rFonts w:ascii="Times New Roman" w:hAnsi="Times New Roman" w:cs="Times New Roman"/>
          <w:sz w:val="28"/>
          <w:szCs w:val="28"/>
        </w:rPr>
        <w:t xml:space="preserve">version of the </w:t>
      </w:r>
      <w:r w:rsidR="009C384E">
        <w:rPr>
          <w:rFonts w:ascii="Times New Roman" w:hAnsi="Times New Roman" w:cs="Times New Roman"/>
          <w:sz w:val="28"/>
          <w:szCs w:val="28"/>
        </w:rPr>
        <w:t xml:space="preserve">letter </w:t>
      </w:r>
      <w:r w:rsidR="00CB1E1A">
        <w:rPr>
          <w:rFonts w:ascii="Times New Roman" w:hAnsi="Times New Roman" w:cs="Times New Roman"/>
          <w:sz w:val="28"/>
          <w:szCs w:val="28"/>
        </w:rPr>
        <w:t xml:space="preserve">sent to Crown and defence counsel in this case </w:t>
      </w:r>
      <w:r w:rsidR="009C384E">
        <w:rPr>
          <w:rFonts w:ascii="Times New Roman" w:hAnsi="Times New Roman" w:cs="Times New Roman"/>
          <w:sz w:val="28"/>
          <w:szCs w:val="28"/>
        </w:rPr>
        <w:t>advis</w:t>
      </w:r>
      <w:r w:rsidR="006C6352">
        <w:rPr>
          <w:rFonts w:ascii="Times New Roman" w:hAnsi="Times New Roman" w:cs="Times New Roman"/>
          <w:sz w:val="28"/>
          <w:szCs w:val="28"/>
        </w:rPr>
        <w:t xml:space="preserve">ed </w:t>
      </w:r>
      <w:r w:rsidR="009C384E">
        <w:rPr>
          <w:rFonts w:ascii="Times New Roman" w:hAnsi="Times New Roman" w:cs="Times New Roman"/>
          <w:sz w:val="28"/>
          <w:szCs w:val="28"/>
        </w:rPr>
        <w:t>counsel</w:t>
      </w:r>
      <w:r w:rsidR="006C6352">
        <w:rPr>
          <w:rFonts w:ascii="Times New Roman" w:hAnsi="Times New Roman" w:cs="Times New Roman"/>
          <w:sz w:val="28"/>
          <w:szCs w:val="28"/>
        </w:rPr>
        <w:t xml:space="preserve"> the Court </w:t>
      </w:r>
      <w:r>
        <w:rPr>
          <w:rFonts w:ascii="Times New Roman" w:hAnsi="Times New Roman" w:cs="Times New Roman"/>
          <w:sz w:val="28"/>
          <w:szCs w:val="28"/>
        </w:rPr>
        <w:t xml:space="preserve">had </w:t>
      </w:r>
      <w:r w:rsidR="006C6352">
        <w:rPr>
          <w:rFonts w:ascii="Times New Roman" w:hAnsi="Times New Roman" w:cs="Times New Roman"/>
          <w:sz w:val="28"/>
          <w:szCs w:val="28"/>
        </w:rPr>
        <w:t>changed its practice</w:t>
      </w:r>
      <w:r w:rsidR="00D26FE9">
        <w:rPr>
          <w:rFonts w:ascii="Times New Roman" w:hAnsi="Times New Roman" w:cs="Times New Roman"/>
          <w:sz w:val="28"/>
          <w:szCs w:val="28"/>
        </w:rPr>
        <w:t xml:space="preserve"> respecting pre-trial conferences</w:t>
      </w:r>
      <w:r w:rsidR="009C384E">
        <w:rPr>
          <w:rFonts w:ascii="Times New Roman" w:hAnsi="Times New Roman" w:cs="Times New Roman"/>
          <w:sz w:val="28"/>
          <w:szCs w:val="28"/>
        </w:rPr>
        <w:t xml:space="preserve"> due to </w:t>
      </w:r>
      <w:r w:rsidR="00CB1E1A">
        <w:rPr>
          <w:rFonts w:ascii="Times New Roman" w:hAnsi="Times New Roman" w:cs="Times New Roman"/>
          <w:sz w:val="28"/>
          <w:szCs w:val="28"/>
        </w:rPr>
        <w:t xml:space="preserve">the pandemic </w:t>
      </w:r>
      <w:r w:rsidR="006C6352">
        <w:rPr>
          <w:rFonts w:ascii="Times New Roman" w:hAnsi="Times New Roman" w:cs="Times New Roman"/>
          <w:sz w:val="28"/>
          <w:szCs w:val="28"/>
        </w:rPr>
        <w:t xml:space="preserve">and </w:t>
      </w:r>
      <w:r w:rsidR="00D26FE9">
        <w:rPr>
          <w:rFonts w:ascii="Times New Roman" w:hAnsi="Times New Roman" w:cs="Times New Roman"/>
          <w:sz w:val="28"/>
          <w:szCs w:val="28"/>
        </w:rPr>
        <w:t xml:space="preserve">it </w:t>
      </w:r>
      <w:r w:rsidR="006C6352">
        <w:rPr>
          <w:rFonts w:ascii="Times New Roman" w:hAnsi="Times New Roman" w:cs="Times New Roman"/>
          <w:sz w:val="28"/>
          <w:szCs w:val="28"/>
        </w:rPr>
        <w:t xml:space="preserve">would no longer be setting </w:t>
      </w:r>
      <w:r w:rsidR="00D26FE9">
        <w:rPr>
          <w:rFonts w:ascii="Times New Roman" w:hAnsi="Times New Roman" w:cs="Times New Roman"/>
          <w:sz w:val="28"/>
          <w:szCs w:val="28"/>
        </w:rPr>
        <w:t xml:space="preserve">them </w:t>
      </w:r>
      <w:r w:rsidR="006C6352">
        <w:rPr>
          <w:rFonts w:ascii="Times New Roman" w:hAnsi="Times New Roman" w:cs="Times New Roman"/>
          <w:sz w:val="28"/>
          <w:szCs w:val="28"/>
        </w:rPr>
        <w:t xml:space="preserve">automatically for jury cases. </w:t>
      </w:r>
      <w:r w:rsidR="004059A2">
        <w:rPr>
          <w:rFonts w:ascii="Times New Roman" w:hAnsi="Times New Roman" w:cs="Times New Roman"/>
          <w:sz w:val="28"/>
          <w:szCs w:val="28"/>
        </w:rPr>
        <w:t xml:space="preserve"> </w:t>
      </w:r>
    </w:p>
    <w:p w14:paraId="1BBF3C67" w14:textId="77777777" w:rsidR="007E5A90" w:rsidRPr="007E5A90" w:rsidRDefault="007E5A90" w:rsidP="007E5A90">
      <w:pPr>
        <w:pStyle w:val="ListParagraph"/>
        <w:rPr>
          <w:rFonts w:ascii="Times New Roman" w:hAnsi="Times New Roman" w:cs="Times New Roman"/>
          <w:sz w:val="28"/>
          <w:szCs w:val="28"/>
        </w:rPr>
      </w:pPr>
    </w:p>
    <w:p w14:paraId="1874C86D" w14:textId="5853614C" w:rsidR="00CB1E1A" w:rsidRDefault="009C384E" w:rsidP="00BC36C4">
      <w:pPr>
        <w:pStyle w:val="ListParagraph"/>
        <w:numPr>
          <w:ilvl w:val="0"/>
          <w:numId w:val="10"/>
        </w:numPr>
        <w:spacing w:after="0" w:line="240" w:lineRule="auto"/>
        <w:jc w:val="both"/>
        <w:rPr>
          <w:rFonts w:ascii="Times New Roman" w:hAnsi="Times New Roman" w:cs="Times New Roman"/>
          <w:sz w:val="28"/>
          <w:szCs w:val="28"/>
        </w:rPr>
      </w:pPr>
      <w:r w:rsidRPr="007E5A90">
        <w:rPr>
          <w:rFonts w:ascii="Times New Roman" w:hAnsi="Times New Roman" w:cs="Times New Roman"/>
          <w:sz w:val="28"/>
          <w:szCs w:val="28"/>
        </w:rPr>
        <w:t xml:space="preserve">Barry’s </w:t>
      </w:r>
      <w:r w:rsidR="002F5D61" w:rsidRPr="007E5A90">
        <w:rPr>
          <w:rFonts w:ascii="Times New Roman" w:hAnsi="Times New Roman" w:cs="Times New Roman"/>
          <w:sz w:val="28"/>
          <w:szCs w:val="28"/>
        </w:rPr>
        <w:t>assertions, particularly that his counsel was n</w:t>
      </w:r>
      <w:r w:rsidR="007E5A90" w:rsidRPr="007E5A90">
        <w:rPr>
          <w:rFonts w:ascii="Times New Roman" w:hAnsi="Times New Roman" w:cs="Times New Roman"/>
          <w:sz w:val="28"/>
          <w:szCs w:val="28"/>
        </w:rPr>
        <w:t xml:space="preserve">either </w:t>
      </w:r>
      <w:r w:rsidR="002F5D61" w:rsidRPr="007E5A90">
        <w:rPr>
          <w:rFonts w:ascii="Times New Roman" w:hAnsi="Times New Roman" w:cs="Times New Roman"/>
          <w:sz w:val="28"/>
          <w:szCs w:val="28"/>
        </w:rPr>
        <w:t xml:space="preserve">aware </w:t>
      </w:r>
      <w:r w:rsidR="007E5A90" w:rsidRPr="007E5A90">
        <w:rPr>
          <w:rFonts w:ascii="Times New Roman" w:hAnsi="Times New Roman" w:cs="Times New Roman"/>
          <w:sz w:val="28"/>
          <w:szCs w:val="28"/>
        </w:rPr>
        <w:t>n</w:t>
      </w:r>
      <w:r w:rsidR="002F5D61" w:rsidRPr="007E5A90">
        <w:rPr>
          <w:rFonts w:ascii="Times New Roman" w:hAnsi="Times New Roman" w:cs="Times New Roman"/>
          <w:sz w:val="28"/>
          <w:szCs w:val="28"/>
        </w:rPr>
        <w:t>or advised of the Court’s scheduling practices</w:t>
      </w:r>
      <w:r w:rsidR="00CB1E1A">
        <w:rPr>
          <w:rFonts w:ascii="Times New Roman" w:hAnsi="Times New Roman" w:cs="Times New Roman"/>
          <w:sz w:val="28"/>
          <w:szCs w:val="28"/>
        </w:rPr>
        <w:t xml:space="preserve"> are perplexing. </w:t>
      </w:r>
      <w:r w:rsidR="00030542">
        <w:rPr>
          <w:rFonts w:ascii="Times New Roman" w:hAnsi="Times New Roman" w:cs="Times New Roman"/>
          <w:sz w:val="28"/>
          <w:szCs w:val="28"/>
        </w:rPr>
        <w:t xml:space="preserve"> </w:t>
      </w:r>
      <w:r w:rsidR="00CB1E1A">
        <w:rPr>
          <w:rFonts w:ascii="Times New Roman" w:hAnsi="Times New Roman" w:cs="Times New Roman"/>
          <w:sz w:val="28"/>
          <w:szCs w:val="28"/>
        </w:rPr>
        <w:t>They</w:t>
      </w:r>
      <w:r w:rsidR="002F5D61" w:rsidRPr="007E5A90">
        <w:rPr>
          <w:rFonts w:ascii="Times New Roman" w:hAnsi="Times New Roman" w:cs="Times New Roman"/>
          <w:sz w:val="28"/>
          <w:szCs w:val="28"/>
        </w:rPr>
        <w:t xml:space="preserve"> </w:t>
      </w:r>
      <w:r w:rsidR="00CB1E1A">
        <w:rPr>
          <w:rFonts w:ascii="Times New Roman" w:hAnsi="Times New Roman" w:cs="Times New Roman"/>
          <w:sz w:val="28"/>
          <w:szCs w:val="28"/>
        </w:rPr>
        <w:t xml:space="preserve">lack any evidentiary foundation and in fact, they are </w:t>
      </w:r>
      <w:r w:rsidR="007E5A90" w:rsidRPr="007E5A90">
        <w:rPr>
          <w:rFonts w:ascii="Times New Roman" w:hAnsi="Times New Roman" w:cs="Times New Roman"/>
          <w:sz w:val="28"/>
          <w:szCs w:val="28"/>
        </w:rPr>
        <w:t xml:space="preserve">contradicted by </w:t>
      </w:r>
      <w:r w:rsidR="0087258C">
        <w:rPr>
          <w:rFonts w:ascii="Times New Roman" w:hAnsi="Times New Roman" w:cs="Times New Roman"/>
          <w:sz w:val="28"/>
          <w:szCs w:val="28"/>
        </w:rPr>
        <w:t>the evidence</w:t>
      </w:r>
      <w:r w:rsidR="00D26FE9">
        <w:rPr>
          <w:rFonts w:ascii="Times New Roman" w:hAnsi="Times New Roman" w:cs="Times New Roman"/>
          <w:sz w:val="28"/>
          <w:szCs w:val="28"/>
        </w:rPr>
        <w:t xml:space="preserve"> and the Court’s own records</w:t>
      </w:r>
      <w:r w:rsidR="0087258C">
        <w:rPr>
          <w:rFonts w:ascii="Times New Roman" w:hAnsi="Times New Roman" w:cs="Times New Roman"/>
          <w:sz w:val="28"/>
          <w:szCs w:val="28"/>
        </w:rPr>
        <w:t xml:space="preserve">. </w:t>
      </w:r>
      <w:r w:rsidR="001F2902">
        <w:rPr>
          <w:rFonts w:ascii="Times New Roman" w:hAnsi="Times New Roman" w:cs="Times New Roman"/>
          <w:sz w:val="28"/>
          <w:szCs w:val="28"/>
        </w:rPr>
        <w:t xml:space="preserve"> </w:t>
      </w:r>
      <w:r w:rsidR="00CB1E1A">
        <w:rPr>
          <w:rFonts w:ascii="Times New Roman" w:hAnsi="Times New Roman" w:cs="Times New Roman"/>
          <w:sz w:val="28"/>
          <w:szCs w:val="28"/>
        </w:rPr>
        <w:t>As noted, t</w:t>
      </w:r>
      <w:r w:rsidR="007E5A90" w:rsidRPr="007E5A90">
        <w:rPr>
          <w:rFonts w:ascii="Times New Roman" w:hAnsi="Times New Roman" w:cs="Times New Roman"/>
          <w:sz w:val="28"/>
          <w:szCs w:val="28"/>
        </w:rPr>
        <w:t xml:space="preserve">he letter sent to </w:t>
      </w:r>
      <w:r w:rsidR="00CB1E1A">
        <w:rPr>
          <w:rFonts w:ascii="Times New Roman" w:hAnsi="Times New Roman" w:cs="Times New Roman"/>
          <w:sz w:val="28"/>
          <w:szCs w:val="28"/>
        </w:rPr>
        <w:t xml:space="preserve">defence </w:t>
      </w:r>
      <w:r w:rsidR="007E5A90" w:rsidRPr="007E5A90">
        <w:rPr>
          <w:rFonts w:ascii="Times New Roman" w:hAnsi="Times New Roman" w:cs="Times New Roman"/>
          <w:sz w:val="28"/>
          <w:szCs w:val="28"/>
        </w:rPr>
        <w:t xml:space="preserve">counsel from the </w:t>
      </w:r>
      <w:r w:rsidR="00CB1E1A">
        <w:rPr>
          <w:rFonts w:ascii="Times New Roman" w:hAnsi="Times New Roman" w:cs="Times New Roman"/>
          <w:sz w:val="28"/>
          <w:szCs w:val="28"/>
        </w:rPr>
        <w:t xml:space="preserve">Manager of the Supreme Court </w:t>
      </w:r>
      <w:r w:rsidR="007E5A90" w:rsidRPr="007E5A90">
        <w:rPr>
          <w:rFonts w:ascii="Times New Roman" w:hAnsi="Times New Roman" w:cs="Times New Roman"/>
          <w:sz w:val="28"/>
          <w:szCs w:val="28"/>
        </w:rPr>
        <w:t xml:space="preserve">Registry on January 20, </w:t>
      </w:r>
      <w:r w:rsidR="00CB1E1A" w:rsidRPr="007E5A90">
        <w:rPr>
          <w:rFonts w:ascii="Times New Roman" w:hAnsi="Times New Roman" w:cs="Times New Roman"/>
          <w:sz w:val="28"/>
          <w:szCs w:val="28"/>
        </w:rPr>
        <w:t>2022,</w:t>
      </w:r>
      <w:r w:rsidR="007E5A90" w:rsidRPr="007E5A90">
        <w:rPr>
          <w:rFonts w:ascii="Times New Roman" w:hAnsi="Times New Roman" w:cs="Times New Roman"/>
          <w:sz w:val="28"/>
          <w:szCs w:val="28"/>
        </w:rPr>
        <w:t xml:space="preserve"> </w:t>
      </w:r>
      <w:r w:rsidR="0087258C">
        <w:rPr>
          <w:rFonts w:ascii="Times New Roman" w:hAnsi="Times New Roman" w:cs="Times New Roman"/>
          <w:sz w:val="28"/>
          <w:szCs w:val="28"/>
        </w:rPr>
        <w:t xml:space="preserve">clearly </w:t>
      </w:r>
      <w:r w:rsidR="007E5A90" w:rsidRPr="007E5A90">
        <w:rPr>
          <w:rFonts w:ascii="Times New Roman" w:hAnsi="Times New Roman" w:cs="Times New Roman"/>
          <w:sz w:val="28"/>
          <w:szCs w:val="28"/>
        </w:rPr>
        <w:t>advis</w:t>
      </w:r>
      <w:r w:rsidR="0087258C">
        <w:rPr>
          <w:rFonts w:ascii="Times New Roman" w:hAnsi="Times New Roman" w:cs="Times New Roman"/>
          <w:sz w:val="28"/>
          <w:szCs w:val="28"/>
        </w:rPr>
        <w:t xml:space="preserve">ed </w:t>
      </w:r>
      <w:r w:rsidR="007E5A90" w:rsidRPr="007E5A90">
        <w:rPr>
          <w:rFonts w:ascii="Times New Roman" w:hAnsi="Times New Roman" w:cs="Times New Roman"/>
          <w:sz w:val="28"/>
          <w:szCs w:val="28"/>
        </w:rPr>
        <w:t xml:space="preserve">of her responsibility to attend </w:t>
      </w:r>
      <w:r w:rsidR="0087258C">
        <w:rPr>
          <w:rFonts w:ascii="Times New Roman" w:hAnsi="Times New Roman" w:cs="Times New Roman"/>
          <w:sz w:val="28"/>
          <w:szCs w:val="28"/>
        </w:rPr>
        <w:t xml:space="preserve">Criminal </w:t>
      </w:r>
      <w:r w:rsidR="007E5A90" w:rsidRPr="007E5A90">
        <w:rPr>
          <w:rFonts w:ascii="Times New Roman" w:hAnsi="Times New Roman" w:cs="Times New Roman"/>
          <w:sz w:val="28"/>
          <w:szCs w:val="28"/>
        </w:rPr>
        <w:t>List Scheduling and speak to Barry’s matter while the trial remained unscheduled.</w:t>
      </w:r>
      <w:r w:rsidR="001F2902">
        <w:rPr>
          <w:rFonts w:ascii="Times New Roman" w:hAnsi="Times New Roman" w:cs="Times New Roman"/>
          <w:sz w:val="28"/>
          <w:szCs w:val="28"/>
        </w:rPr>
        <w:t xml:space="preserve"> </w:t>
      </w:r>
      <w:r w:rsidR="007E5A90" w:rsidRPr="007E5A90">
        <w:rPr>
          <w:rFonts w:ascii="Times New Roman" w:hAnsi="Times New Roman" w:cs="Times New Roman"/>
          <w:sz w:val="28"/>
          <w:szCs w:val="28"/>
        </w:rPr>
        <w:t xml:space="preserve"> </w:t>
      </w:r>
      <w:r w:rsidR="004045E2">
        <w:rPr>
          <w:rFonts w:ascii="Times New Roman" w:hAnsi="Times New Roman" w:cs="Times New Roman"/>
          <w:sz w:val="28"/>
          <w:szCs w:val="28"/>
        </w:rPr>
        <w:t>Further, and as noted, dates for</w:t>
      </w:r>
      <w:r w:rsidR="0087258C">
        <w:rPr>
          <w:rFonts w:ascii="Times New Roman" w:hAnsi="Times New Roman" w:cs="Times New Roman"/>
          <w:sz w:val="28"/>
          <w:szCs w:val="28"/>
        </w:rPr>
        <w:t xml:space="preserve"> Criminal List Scheduling, Criminal Chambers, and the Criminal Pending List itself </w:t>
      </w:r>
      <w:r w:rsidR="00FA4938">
        <w:rPr>
          <w:rFonts w:ascii="Times New Roman" w:hAnsi="Times New Roman" w:cs="Times New Roman"/>
          <w:sz w:val="28"/>
          <w:szCs w:val="28"/>
        </w:rPr>
        <w:t xml:space="preserve">were and </w:t>
      </w:r>
      <w:r w:rsidR="0087258C">
        <w:rPr>
          <w:rFonts w:ascii="Times New Roman" w:hAnsi="Times New Roman" w:cs="Times New Roman"/>
          <w:sz w:val="28"/>
          <w:szCs w:val="28"/>
        </w:rPr>
        <w:t xml:space="preserve">are available on the Court’s website and in the Registry. </w:t>
      </w:r>
      <w:r w:rsidR="001F2902">
        <w:rPr>
          <w:rFonts w:ascii="Times New Roman" w:hAnsi="Times New Roman" w:cs="Times New Roman"/>
          <w:sz w:val="28"/>
          <w:szCs w:val="28"/>
        </w:rPr>
        <w:t xml:space="preserve"> </w:t>
      </w:r>
      <w:r w:rsidR="00BE18F4">
        <w:rPr>
          <w:rFonts w:ascii="Times New Roman" w:hAnsi="Times New Roman" w:cs="Times New Roman"/>
          <w:sz w:val="28"/>
          <w:szCs w:val="28"/>
        </w:rPr>
        <w:t>Barry’s counsel could have attended at least three of the four Criminal List Scheduling sittings in 2022 to speak to his matter.</w:t>
      </w:r>
      <w:r w:rsidR="001F2902">
        <w:rPr>
          <w:rFonts w:ascii="Times New Roman" w:hAnsi="Times New Roman" w:cs="Times New Roman"/>
          <w:sz w:val="28"/>
          <w:szCs w:val="28"/>
        </w:rPr>
        <w:t xml:space="preserve"> </w:t>
      </w:r>
      <w:r w:rsidR="00BE18F4">
        <w:rPr>
          <w:rFonts w:ascii="Times New Roman" w:hAnsi="Times New Roman" w:cs="Times New Roman"/>
          <w:sz w:val="28"/>
          <w:szCs w:val="28"/>
        </w:rPr>
        <w:t xml:space="preserve"> </w:t>
      </w:r>
    </w:p>
    <w:p w14:paraId="5339C886" w14:textId="77777777" w:rsidR="00CB1E1A" w:rsidRPr="00CB1E1A" w:rsidRDefault="00CB1E1A" w:rsidP="00CB1E1A">
      <w:pPr>
        <w:pStyle w:val="ListParagraph"/>
        <w:rPr>
          <w:rFonts w:ascii="Times New Roman" w:hAnsi="Times New Roman" w:cs="Times New Roman"/>
          <w:sz w:val="28"/>
          <w:szCs w:val="28"/>
        </w:rPr>
      </w:pPr>
    </w:p>
    <w:p w14:paraId="5E902B84" w14:textId="5CF8C5B4" w:rsidR="004D65A6" w:rsidRDefault="001A2273" w:rsidP="004D65A6">
      <w:pPr>
        <w:pStyle w:val="ListParagraph"/>
        <w:numPr>
          <w:ilvl w:val="0"/>
          <w:numId w:val="10"/>
        </w:numPr>
        <w:spacing w:after="0" w:line="240" w:lineRule="auto"/>
        <w:jc w:val="both"/>
        <w:rPr>
          <w:rFonts w:ascii="Times New Roman" w:hAnsi="Times New Roman" w:cs="Times New Roman"/>
          <w:sz w:val="28"/>
          <w:szCs w:val="28"/>
        </w:rPr>
      </w:pPr>
      <w:r w:rsidRPr="004D65A6">
        <w:rPr>
          <w:rFonts w:ascii="Times New Roman" w:hAnsi="Times New Roman" w:cs="Times New Roman"/>
          <w:sz w:val="28"/>
          <w:szCs w:val="28"/>
        </w:rPr>
        <w:t xml:space="preserve">Barry’s </w:t>
      </w:r>
      <w:r w:rsidR="00CB1E1A" w:rsidRPr="004D65A6">
        <w:rPr>
          <w:rFonts w:ascii="Times New Roman" w:hAnsi="Times New Roman" w:cs="Times New Roman"/>
          <w:sz w:val="28"/>
          <w:szCs w:val="28"/>
        </w:rPr>
        <w:t xml:space="preserve">suggestion his </w:t>
      </w:r>
      <w:r w:rsidRPr="004D65A6">
        <w:rPr>
          <w:rFonts w:ascii="Times New Roman" w:hAnsi="Times New Roman" w:cs="Times New Roman"/>
          <w:sz w:val="28"/>
          <w:szCs w:val="28"/>
        </w:rPr>
        <w:t xml:space="preserve">counsel </w:t>
      </w:r>
      <w:r w:rsidR="00CB1E1A" w:rsidRPr="004D65A6">
        <w:rPr>
          <w:rFonts w:ascii="Times New Roman" w:hAnsi="Times New Roman" w:cs="Times New Roman"/>
          <w:sz w:val="28"/>
          <w:szCs w:val="28"/>
        </w:rPr>
        <w:t xml:space="preserve">required permission from the Court to request a trial date is equally puzzling.  </w:t>
      </w:r>
      <w:r w:rsidR="004D65A6">
        <w:rPr>
          <w:rFonts w:ascii="Times New Roman" w:hAnsi="Times New Roman" w:cs="Times New Roman"/>
          <w:sz w:val="28"/>
          <w:szCs w:val="28"/>
        </w:rPr>
        <w:t>I</w:t>
      </w:r>
      <w:r w:rsidR="00CB1E1A" w:rsidRPr="004D65A6">
        <w:rPr>
          <w:rFonts w:ascii="Times New Roman" w:hAnsi="Times New Roman" w:cs="Times New Roman"/>
          <w:sz w:val="28"/>
          <w:szCs w:val="28"/>
        </w:rPr>
        <w:t>deally</w:t>
      </w:r>
      <w:r w:rsidR="004D65A6">
        <w:rPr>
          <w:rFonts w:ascii="Times New Roman" w:hAnsi="Times New Roman" w:cs="Times New Roman"/>
          <w:sz w:val="28"/>
          <w:szCs w:val="28"/>
        </w:rPr>
        <w:t>,</w:t>
      </w:r>
      <w:r w:rsidR="00CB1E1A" w:rsidRPr="004D65A6">
        <w:rPr>
          <w:rFonts w:ascii="Times New Roman" w:hAnsi="Times New Roman" w:cs="Times New Roman"/>
          <w:sz w:val="28"/>
          <w:szCs w:val="28"/>
        </w:rPr>
        <w:t xml:space="preserve"> Crown and defence </w:t>
      </w:r>
      <w:r w:rsidR="004D65A6">
        <w:rPr>
          <w:rFonts w:ascii="Times New Roman" w:hAnsi="Times New Roman" w:cs="Times New Roman"/>
          <w:sz w:val="28"/>
          <w:szCs w:val="28"/>
        </w:rPr>
        <w:t xml:space="preserve">counsel </w:t>
      </w:r>
      <w:r w:rsidR="00CB1E1A" w:rsidRPr="004D65A6">
        <w:rPr>
          <w:rFonts w:ascii="Times New Roman" w:hAnsi="Times New Roman" w:cs="Times New Roman"/>
          <w:sz w:val="28"/>
          <w:szCs w:val="28"/>
        </w:rPr>
        <w:t xml:space="preserve">will submit trial availabilities </w:t>
      </w:r>
      <w:r w:rsidR="004D65A6" w:rsidRPr="004D65A6">
        <w:rPr>
          <w:rFonts w:ascii="Times New Roman" w:hAnsi="Times New Roman" w:cs="Times New Roman"/>
          <w:sz w:val="28"/>
          <w:szCs w:val="28"/>
        </w:rPr>
        <w:t>jointly</w:t>
      </w:r>
      <w:r w:rsidR="004D65A6">
        <w:rPr>
          <w:rFonts w:ascii="Times New Roman" w:hAnsi="Times New Roman" w:cs="Times New Roman"/>
          <w:sz w:val="28"/>
          <w:szCs w:val="28"/>
        </w:rPr>
        <w:t xml:space="preserve">; however, </w:t>
      </w:r>
      <w:r w:rsidR="004D65A6" w:rsidRPr="004D65A6">
        <w:rPr>
          <w:rFonts w:ascii="Times New Roman" w:hAnsi="Times New Roman" w:cs="Times New Roman"/>
          <w:sz w:val="28"/>
          <w:szCs w:val="28"/>
        </w:rPr>
        <w:t>there is nothing which prevents either party from seeking dates once they are ready to go to trial.</w:t>
      </w:r>
      <w:r w:rsidR="00200548">
        <w:rPr>
          <w:rFonts w:ascii="Times New Roman" w:hAnsi="Times New Roman" w:cs="Times New Roman"/>
          <w:sz w:val="28"/>
          <w:szCs w:val="28"/>
        </w:rPr>
        <w:t xml:space="preserve"> </w:t>
      </w:r>
      <w:r w:rsidR="004D65A6" w:rsidRPr="004D65A6">
        <w:rPr>
          <w:rFonts w:ascii="Times New Roman" w:hAnsi="Times New Roman" w:cs="Times New Roman"/>
          <w:sz w:val="28"/>
          <w:szCs w:val="28"/>
        </w:rPr>
        <w:t xml:space="preserve"> </w:t>
      </w:r>
      <w:r w:rsidR="004D65A6">
        <w:rPr>
          <w:rFonts w:ascii="Times New Roman" w:hAnsi="Times New Roman" w:cs="Times New Roman"/>
          <w:sz w:val="28"/>
          <w:szCs w:val="28"/>
        </w:rPr>
        <w:t>Barry’s counsel was not required to seek permission from the Court to submit her availabilities and seek a trial date before the matter was addressed by Chief Justice Smallwood at Criminal List Scheduling on December 16, 2022.  There is no evidence the Court ever gave this direction.</w:t>
      </w:r>
    </w:p>
    <w:p w14:paraId="49DCB0D0" w14:textId="6E038BBB" w:rsidR="004B4DBB" w:rsidRPr="004D65A6" w:rsidRDefault="004D65A6" w:rsidP="004D65A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D65A6">
        <w:rPr>
          <w:rFonts w:ascii="Times New Roman" w:hAnsi="Times New Roman" w:cs="Times New Roman"/>
          <w:sz w:val="28"/>
          <w:szCs w:val="28"/>
        </w:rPr>
        <w:t xml:space="preserve"> </w:t>
      </w:r>
    </w:p>
    <w:p w14:paraId="045342A4" w14:textId="5BBAD65C" w:rsidR="004779E1" w:rsidRDefault="004D65A6" w:rsidP="00BC36C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Court’s file management practices have always been, and continue to be, transparent, accessible, and effective. </w:t>
      </w:r>
      <w:r w:rsidR="00111C61">
        <w:rPr>
          <w:rFonts w:ascii="Times New Roman" w:hAnsi="Times New Roman" w:cs="Times New Roman"/>
          <w:sz w:val="28"/>
          <w:szCs w:val="28"/>
        </w:rPr>
        <w:t xml:space="preserve"> </w:t>
      </w:r>
      <w:r>
        <w:rPr>
          <w:rFonts w:ascii="Times New Roman" w:hAnsi="Times New Roman" w:cs="Times New Roman"/>
          <w:sz w:val="28"/>
          <w:szCs w:val="28"/>
        </w:rPr>
        <w:t xml:space="preserve">While they may differ from those in place in other superior courts, </w:t>
      </w:r>
      <w:r w:rsidR="004B4DBB">
        <w:rPr>
          <w:rFonts w:ascii="Times New Roman" w:hAnsi="Times New Roman" w:cs="Times New Roman"/>
          <w:sz w:val="28"/>
          <w:szCs w:val="28"/>
        </w:rPr>
        <w:t>t</w:t>
      </w:r>
      <w:r w:rsidR="007E5A90" w:rsidRPr="007E5A90">
        <w:rPr>
          <w:rFonts w:ascii="Times New Roman" w:hAnsi="Times New Roman" w:cs="Times New Roman"/>
          <w:sz w:val="28"/>
          <w:szCs w:val="28"/>
        </w:rPr>
        <w:t xml:space="preserve">here were not, nor are there now, any hidden, confusing, or </w:t>
      </w:r>
      <w:r w:rsidR="007E5A90" w:rsidRPr="007E5A90">
        <w:rPr>
          <w:rFonts w:ascii="Times New Roman" w:hAnsi="Times New Roman" w:cs="Times New Roman"/>
          <w:sz w:val="28"/>
          <w:szCs w:val="28"/>
        </w:rPr>
        <w:lastRenderedPageBreak/>
        <w:t xml:space="preserve">arbitrary processes involved in the manner in which the Court </w:t>
      </w:r>
      <w:r w:rsidR="004B4DBB">
        <w:rPr>
          <w:rFonts w:ascii="Times New Roman" w:hAnsi="Times New Roman" w:cs="Times New Roman"/>
          <w:sz w:val="28"/>
          <w:szCs w:val="28"/>
        </w:rPr>
        <w:t xml:space="preserve">manages and </w:t>
      </w:r>
      <w:r w:rsidR="007E5A90" w:rsidRPr="007E5A90">
        <w:rPr>
          <w:rFonts w:ascii="Times New Roman" w:hAnsi="Times New Roman" w:cs="Times New Roman"/>
          <w:sz w:val="28"/>
          <w:szCs w:val="28"/>
        </w:rPr>
        <w:t xml:space="preserve">schedules criminal cases. </w:t>
      </w:r>
      <w:r w:rsidR="00251F16">
        <w:rPr>
          <w:rFonts w:ascii="Times New Roman" w:hAnsi="Times New Roman" w:cs="Times New Roman"/>
          <w:sz w:val="28"/>
          <w:szCs w:val="28"/>
        </w:rPr>
        <w:t xml:space="preserve"> </w:t>
      </w:r>
      <w:r w:rsidR="007E5A90">
        <w:rPr>
          <w:rFonts w:ascii="Times New Roman" w:hAnsi="Times New Roman" w:cs="Times New Roman"/>
          <w:sz w:val="28"/>
          <w:szCs w:val="28"/>
        </w:rPr>
        <w:t xml:space="preserve">Certainly, there is nothing to suggest </w:t>
      </w:r>
      <w:r w:rsidR="007C0483">
        <w:rPr>
          <w:rFonts w:ascii="Times New Roman" w:hAnsi="Times New Roman" w:cs="Times New Roman"/>
          <w:sz w:val="28"/>
          <w:szCs w:val="28"/>
        </w:rPr>
        <w:t xml:space="preserve">the Court’s </w:t>
      </w:r>
      <w:r w:rsidR="00FA4938">
        <w:rPr>
          <w:rFonts w:ascii="Times New Roman" w:hAnsi="Times New Roman" w:cs="Times New Roman"/>
          <w:sz w:val="28"/>
          <w:szCs w:val="28"/>
        </w:rPr>
        <w:t xml:space="preserve">ordinary </w:t>
      </w:r>
      <w:r>
        <w:rPr>
          <w:rFonts w:ascii="Times New Roman" w:hAnsi="Times New Roman" w:cs="Times New Roman"/>
          <w:sz w:val="28"/>
          <w:szCs w:val="28"/>
        </w:rPr>
        <w:t xml:space="preserve">file management </w:t>
      </w:r>
      <w:r w:rsidR="007C0483">
        <w:rPr>
          <w:rFonts w:ascii="Times New Roman" w:hAnsi="Times New Roman" w:cs="Times New Roman"/>
          <w:sz w:val="28"/>
          <w:szCs w:val="28"/>
        </w:rPr>
        <w:t>practices</w:t>
      </w:r>
      <w:r w:rsidR="004B4DBB">
        <w:rPr>
          <w:rFonts w:ascii="Times New Roman" w:hAnsi="Times New Roman" w:cs="Times New Roman"/>
          <w:sz w:val="28"/>
          <w:szCs w:val="28"/>
        </w:rPr>
        <w:t xml:space="preserve"> caused or </w:t>
      </w:r>
      <w:r w:rsidR="007E5A90">
        <w:rPr>
          <w:rFonts w:ascii="Times New Roman" w:hAnsi="Times New Roman" w:cs="Times New Roman"/>
          <w:sz w:val="28"/>
          <w:szCs w:val="28"/>
        </w:rPr>
        <w:t xml:space="preserve">contributed to the delay </w:t>
      </w:r>
      <w:r>
        <w:rPr>
          <w:rFonts w:ascii="Times New Roman" w:hAnsi="Times New Roman" w:cs="Times New Roman"/>
          <w:sz w:val="28"/>
          <w:szCs w:val="28"/>
        </w:rPr>
        <w:t>in this case</w:t>
      </w:r>
      <w:r w:rsidR="007E5A90">
        <w:rPr>
          <w:rFonts w:ascii="Times New Roman" w:hAnsi="Times New Roman" w:cs="Times New Roman"/>
          <w:sz w:val="28"/>
          <w:szCs w:val="28"/>
        </w:rPr>
        <w:t xml:space="preserve">. </w:t>
      </w:r>
    </w:p>
    <w:p w14:paraId="5BF307E7" w14:textId="77777777" w:rsidR="007E5A90" w:rsidRPr="007E5A90" w:rsidRDefault="007E5A90" w:rsidP="007E5A90">
      <w:pPr>
        <w:pStyle w:val="ListParagraph"/>
        <w:spacing w:after="0" w:line="240" w:lineRule="auto"/>
        <w:ind w:left="0"/>
        <w:jc w:val="both"/>
        <w:rPr>
          <w:rFonts w:ascii="Times New Roman" w:hAnsi="Times New Roman" w:cs="Times New Roman"/>
          <w:sz w:val="28"/>
          <w:szCs w:val="28"/>
        </w:rPr>
      </w:pPr>
    </w:p>
    <w:p w14:paraId="0459CE7D" w14:textId="33927F4B" w:rsidR="004779E1" w:rsidRPr="004779E1" w:rsidRDefault="00EC3ABD" w:rsidP="004779E1">
      <w:pPr>
        <w:pStyle w:val="ListParagraph"/>
        <w:spacing w:after="0" w:line="240" w:lineRule="auto"/>
        <w:ind w:left="0"/>
        <w:jc w:val="both"/>
        <w:rPr>
          <w:rFonts w:ascii="Times New Roman" w:hAnsi="Times New Roman" w:cs="Times New Roman"/>
          <w:b/>
          <w:bCs/>
          <w:i/>
          <w:iCs/>
          <w:sz w:val="28"/>
          <w:szCs w:val="28"/>
        </w:rPr>
      </w:pPr>
      <w:r>
        <w:rPr>
          <w:rFonts w:ascii="Times New Roman" w:hAnsi="Times New Roman" w:cs="Times New Roman"/>
          <w:b/>
          <w:bCs/>
          <w:i/>
          <w:iCs/>
          <w:sz w:val="28"/>
          <w:szCs w:val="28"/>
        </w:rPr>
        <w:t>The Pandemic’s Effect on Jury Trial Scheduling</w:t>
      </w:r>
      <w:r w:rsidR="00307015">
        <w:rPr>
          <w:rFonts w:ascii="Times New Roman" w:hAnsi="Times New Roman" w:cs="Times New Roman"/>
          <w:b/>
          <w:bCs/>
          <w:i/>
          <w:iCs/>
          <w:sz w:val="28"/>
          <w:szCs w:val="28"/>
        </w:rPr>
        <w:t xml:space="preserve"> and the Court’s Response</w:t>
      </w:r>
    </w:p>
    <w:p w14:paraId="23BD6D9E" w14:textId="490217AA" w:rsidR="009C513D" w:rsidRPr="009C513D" w:rsidRDefault="009C513D" w:rsidP="009243E6">
      <w:pPr>
        <w:pStyle w:val="ListParagraph"/>
        <w:spacing w:after="0" w:line="240" w:lineRule="auto"/>
        <w:ind w:left="0"/>
        <w:jc w:val="both"/>
        <w:rPr>
          <w:rFonts w:ascii="Times New Roman" w:hAnsi="Times New Roman" w:cs="Times New Roman"/>
          <w:sz w:val="28"/>
          <w:szCs w:val="28"/>
        </w:rPr>
      </w:pPr>
    </w:p>
    <w:p w14:paraId="5D8E592F" w14:textId="7EF7BEF3" w:rsidR="001B7ADF" w:rsidRPr="00D531AA" w:rsidRDefault="00EF3BF2" w:rsidP="001B7ADF">
      <w:pPr>
        <w:pStyle w:val="ListParagraph"/>
        <w:numPr>
          <w:ilvl w:val="0"/>
          <w:numId w:val="10"/>
        </w:numPr>
        <w:spacing w:after="0" w:line="240" w:lineRule="auto"/>
        <w:jc w:val="both"/>
        <w:rPr>
          <w:rFonts w:ascii="Times New Roman" w:hAnsi="Times New Roman" w:cs="Times New Roman"/>
          <w:sz w:val="28"/>
          <w:szCs w:val="28"/>
        </w:rPr>
      </w:pPr>
      <w:r w:rsidRPr="00F672FB">
        <w:rPr>
          <w:rFonts w:ascii="Times New Roman" w:hAnsi="Times New Roman" w:cs="Times New Roman"/>
          <w:sz w:val="28"/>
          <w:szCs w:val="28"/>
        </w:rPr>
        <w:t>While in-person</w:t>
      </w:r>
      <w:r w:rsidR="00124318">
        <w:rPr>
          <w:rFonts w:ascii="Times New Roman" w:hAnsi="Times New Roman" w:cs="Times New Roman"/>
          <w:sz w:val="28"/>
          <w:szCs w:val="28"/>
        </w:rPr>
        <w:t>,</w:t>
      </w:r>
      <w:r w:rsidRPr="00F672FB">
        <w:rPr>
          <w:rFonts w:ascii="Times New Roman" w:hAnsi="Times New Roman" w:cs="Times New Roman"/>
          <w:sz w:val="28"/>
          <w:szCs w:val="28"/>
        </w:rPr>
        <w:t xml:space="preserve"> judge</w:t>
      </w:r>
      <w:r w:rsidR="00124318">
        <w:rPr>
          <w:rFonts w:ascii="Times New Roman" w:hAnsi="Times New Roman" w:cs="Times New Roman"/>
          <w:sz w:val="28"/>
          <w:szCs w:val="28"/>
        </w:rPr>
        <w:t>-</w:t>
      </w:r>
      <w:r w:rsidRPr="00F672FB">
        <w:rPr>
          <w:rFonts w:ascii="Times New Roman" w:hAnsi="Times New Roman" w:cs="Times New Roman"/>
          <w:sz w:val="28"/>
          <w:szCs w:val="28"/>
        </w:rPr>
        <w:t xml:space="preserve">alone trials and sentencing hearings had resumed by June of 2020, </w:t>
      </w:r>
      <w:r w:rsidR="00F672FB" w:rsidRPr="00F672FB">
        <w:rPr>
          <w:rFonts w:ascii="Times New Roman" w:hAnsi="Times New Roman" w:cs="Times New Roman"/>
          <w:sz w:val="28"/>
          <w:szCs w:val="28"/>
        </w:rPr>
        <w:t>public health</w:t>
      </w:r>
      <w:r w:rsidRPr="00F672FB">
        <w:rPr>
          <w:rFonts w:ascii="Times New Roman" w:hAnsi="Times New Roman" w:cs="Times New Roman"/>
          <w:sz w:val="28"/>
          <w:szCs w:val="28"/>
        </w:rPr>
        <w:t xml:space="preserve"> orders restricting gatherings and imposing social distancing requirements made it impossible to </w:t>
      </w:r>
      <w:r w:rsidR="00D531AA">
        <w:rPr>
          <w:rFonts w:ascii="Times New Roman" w:hAnsi="Times New Roman" w:cs="Times New Roman"/>
          <w:sz w:val="28"/>
          <w:szCs w:val="28"/>
        </w:rPr>
        <w:t>re-</w:t>
      </w:r>
      <w:r w:rsidRPr="00F672FB">
        <w:rPr>
          <w:rFonts w:ascii="Times New Roman" w:hAnsi="Times New Roman" w:cs="Times New Roman"/>
          <w:sz w:val="28"/>
          <w:szCs w:val="28"/>
        </w:rPr>
        <w:t xml:space="preserve">schedule </w:t>
      </w:r>
      <w:r w:rsidR="00D531AA">
        <w:rPr>
          <w:rFonts w:ascii="Times New Roman" w:hAnsi="Times New Roman" w:cs="Times New Roman"/>
          <w:sz w:val="28"/>
          <w:szCs w:val="28"/>
        </w:rPr>
        <w:t xml:space="preserve">cancelled jury trials </w:t>
      </w:r>
      <w:r w:rsidRPr="00F672FB">
        <w:rPr>
          <w:rFonts w:ascii="Times New Roman" w:hAnsi="Times New Roman" w:cs="Times New Roman"/>
          <w:sz w:val="28"/>
          <w:szCs w:val="28"/>
        </w:rPr>
        <w:t>and</w:t>
      </w:r>
      <w:r w:rsidR="00D531AA">
        <w:rPr>
          <w:rFonts w:ascii="Times New Roman" w:hAnsi="Times New Roman" w:cs="Times New Roman"/>
          <w:sz w:val="28"/>
          <w:szCs w:val="28"/>
        </w:rPr>
        <w:t xml:space="preserve"> schedule and hold new ones. </w:t>
      </w:r>
      <w:r w:rsidRPr="00F672FB">
        <w:rPr>
          <w:rFonts w:ascii="Times New Roman" w:hAnsi="Times New Roman" w:cs="Times New Roman"/>
          <w:sz w:val="28"/>
          <w:szCs w:val="28"/>
        </w:rPr>
        <w:t xml:space="preserve"> </w:t>
      </w:r>
      <w:r w:rsidR="00D531AA">
        <w:rPr>
          <w:rFonts w:ascii="Times New Roman" w:hAnsi="Times New Roman" w:cs="Times New Roman"/>
          <w:sz w:val="28"/>
          <w:szCs w:val="28"/>
        </w:rPr>
        <w:t xml:space="preserve">As noted, the result was an immediate </w:t>
      </w:r>
      <w:r w:rsidR="004D65A6">
        <w:rPr>
          <w:rFonts w:ascii="Times New Roman" w:hAnsi="Times New Roman" w:cs="Times New Roman"/>
          <w:sz w:val="28"/>
          <w:szCs w:val="28"/>
        </w:rPr>
        <w:t xml:space="preserve">jury trial </w:t>
      </w:r>
      <w:r w:rsidR="00D531AA" w:rsidRPr="007A68F0">
        <w:rPr>
          <w:rFonts w:ascii="Times New Roman" w:hAnsi="Times New Roman" w:cs="Times New Roman"/>
          <w:sz w:val="28"/>
          <w:szCs w:val="28"/>
        </w:rPr>
        <w:t>backlog</w:t>
      </w:r>
      <w:r w:rsidR="004D65A6" w:rsidRPr="007A68F0">
        <w:rPr>
          <w:rFonts w:ascii="Times New Roman" w:hAnsi="Times New Roman" w:cs="Times New Roman"/>
          <w:sz w:val="28"/>
          <w:szCs w:val="28"/>
        </w:rPr>
        <w:t xml:space="preserve"> </w:t>
      </w:r>
      <w:r w:rsidR="00FA4938">
        <w:rPr>
          <w:rFonts w:ascii="Times New Roman" w:hAnsi="Times New Roman" w:cs="Times New Roman"/>
          <w:sz w:val="28"/>
          <w:szCs w:val="28"/>
        </w:rPr>
        <w:t xml:space="preserve">that </w:t>
      </w:r>
      <w:r w:rsidR="004D65A6">
        <w:rPr>
          <w:rFonts w:ascii="Times New Roman" w:hAnsi="Times New Roman" w:cs="Times New Roman"/>
          <w:sz w:val="28"/>
          <w:szCs w:val="28"/>
        </w:rPr>
        <w:t xml:space="preserve">continued to </w:t>
      </w:r>
      <w:r w:rsidR="00FA4938">
        <w:rPr>
          <w:rFonts w:ascii="Times New Roman" w:hAnsi="Times New Roman" w:cs="Times New Roman"/>
          <w:sz w:val="28"/>
          <w:szCs w:val="28"/>
        </w:rPr>
        <w:t>grow</w:t>
      </w:r>
      <w:r w:rsidR="00D531AA">
        <w:rPr>
          <w:rFonts w:ascii="Times New Roman" w:hAnsi="Times New Roman" w:cs="Times New Roman"/>
          <w:sz w:val="28"/>
          <w:szCs w:val="28"/>
        </w:rPr>
        <w:t xml:space="preserve">. </w:t>
      </w:r>
      <w:r w:rsidR="00251F16">
        <w:rPr>
          <w:rFonts w:ascii="Times New Roman" w:hAnsi="Times New Roman" w:cs="Times New Roman"/>
          <w:sz w:val="28"/>
          <w:szCs w:val="28"/>
        </w:rPr>
        <w:t xml:space="preserve"> </w:t>
      </w:r>
      <w:r w:rsidR="001B7ADF" w:rsidRPr="00D531AA">
        <w:rPr>
          <w:rFonts w:ascii="Times New Roman" w:hAnsi="Times New Roman" w:cs="Times New Roman"/>
          <w:sz w:val="28"/>
          <w:szCs w:val="28"/>
        </w:rPr>
        <w:t xml:space="preserve">The situation, which was shared by other jurisdictions, was aptly described by Renke, J in </w:t>
      </w:r>
      <w:r w:rsidR="001B7ADF" w:rsidRPr="00D531AA">
        <w:rPr>
          <w:rFonts w:ascii="Times New Roman" w:hAnsi="Times New Roman" w:cs="Times New Roman"/>
          <w:i/>
          <w:iCs/>
          <w:sz w:val="28"/>
          <w:szCs w:val="28"/>
        </w:rPr>
        <w:t xml:space="preserve">R v Pettitt, </w:t>
      </w:r>
      <w:r w:rsidR="001B7ADF" w:rsidRPr="00D531AA">
        <w:rPr>
          <w:rFonts w:ascii="Times New Roman" w:hAnsi="Times New Roman" w:cs="Times New Roman"/>
          <w:sz w:val="28"/>
          <w:szCs w:val="28"/>
        </w:rPr>
        <w:t>2021 ABQB 84:</w:t>
      </w:r>
    </w:p>
    <w:p w14:paraId="390040BC" w14:textId="77777777" w:rsidR="001B7ADF" w:rsidRPr="009C513D" w:rsidRDefault="001B7ADF" w:rsidP="001B7ADF">
      <w:pPr>
        <w:pStyle w:val="ListParagraph"/>
        <w:rPr>
          <w:rFonts w:ascii="Times New Roman" w:hAnsi="Times New Roman" w:cs="Times New Roman"/>
          <w:sz w:val="28"/>
          <w:szCs w:val="28"/>
        </w:rPr>
      </w:pPr>
    </w:p>
    <w:p w14:paraId="59C02BE9" w14:textId="77777777" w:rsidR="001B7ADF" w:rsidRPr="00351C68" w:rsidRDefault="001B7ADF" w:rsidP="001B7ADF">
      <w:pPr>
        <w:pStyle w:val="ListParagraph"/>
        <w:spacing w:after="0" w:line="240" w:lineRule="auto"/>
        <w:ind w:right="737"/>
        <w:jc w:val="both"/>
        <w:rPr>
          <w:rFonts w:ascii="Times New Roman" w:hAnsi="Times New Roman" w:cs="Times New Roman"/>
          <w:sz w:val="24"/>
          <w:szCs w:val="24"/>
        </w:rPr>
      </w:pPr>
      <w:r w:rsidRPr="00822D52">
        <w:rPr>
          <w:rFonts w:ascii="Times New Roman" w:hAnsi="Times New Roman" w:cs="Times New Roman"/>
          <w:color w:val="000000"/>
          <w:sz w:val="24"/>
          <w:szCs w:val="24"/>
        </w:rPr>
        <w:t>[</w:t>
      </w:r>
      <w:bookmarkStart w:id="2" w:name="par20"/>
      <w:r w:rsidRPr="00822D52">
        <w:rPr>
          <w:rFonts w:ascii="Times New Roman" w:hAnsi="Times New Roman" w:cs="Times New Roman"/>
          <w:color w:val="000000"/>
          <w:sz w:val="24"/>
          <w:szCs w:val="24"/>
        </w:rPr>
        <w:t>20</w:t>
      </w:r>
      <w:bookmarkEnd w:id="2"/>
      <w:r w:rsidRPr="00822D52">
        <w:rPr>
          <w:rFonts w:ascii="Times New Roman" w:hAnsi="Times New Roman" w:cs="Times New Roman"/>
          <w:color w:val="000000"/>
          <w:sz w:val="24"/>
          <w:szCs w:val="24"/>
        </w:rPr>
        <w:t>]           The adjournment of jury trials in March 2020 did not freeze the number of jury trials and non-jury trials in the queue. Like river water accumulating behind a dam, the reservoir of unheard matters comprised not only the matters scheduled for trial over the months when jury trials were not heard, but the new jury and non-jury trials that moving through the system. And the Courts are responsible for more than criminal matters. Family, civil, commercial, and judicial review matters also accumulated. Bail and Chambers matters had to be dealt with. Emergency matters had to be dealt with. All this at sitting points across the Province.</w:t>
      </w:r>
      <w:r w:rsidRPr="00822D52">
        <w:rPr>
          <w:rFonts w:ascii="Times New Roman" w:hAnsi="Times New Roman" w:cs="Times New Roman"/>
          <w:sz w:val="24"/>
          <w:szCs w:val="24"/>
        </w:rPr>
        <w:t xml:space="preserve">  </w:t>
      </w:r>
    </w:p>
    <w:p w14:paraId="5DFA11EB" w14:textId="77777777" w:rsidR="001B7ADF" w:rsidRDefault="001B7ADF" w:rsidP="001B7ADF">
      <w:pPr>
        <w:pStyle w:val="ListParagraph"/>
        <w:spacing w:after="0" w:line="240" w:lineRule="auto"/>
        <w:ind w:left="0"/>
        <w:jc w:val="both"/>
        <w:rPr>
          <w:rFonts w:ascii="Times New Roman" w:hAnsi="Times New Roman" w:cs="Times New Roman"/>
          <w:sz w:val="28"/>
          <w:szCs w:val="28"/>
        </w:rPr>
      </w:pPr>
    </w:p>
    <w:p w14:paraId="1EBA67B8" w14:textId="46D5EF3B" w:rsidR="00F672FB" w:rsidRDefault="00EF3BF2" w:rsidP="00F672FB">
      <w:pPr>
        <w:pStyle w:val="ListParagraph"/>
        <w:numPr>
          <w:ilvl w:val="0"/>
          <w:numId w:val="10"/>
        </w:numPr>
        <w:spacing w:after="0" w:line="240" w:lineRule="auto"/>
        <w:jc w:val="both"/>
        <w:rPr>
          <w:rFonts w:ascii="Times New Roman" w:hAnsi="Times New Roman" w:cs="Times New Roman"/>
          <w:sz w:val="28"/>
          <w:szCs w:val="28"/>
        </w:rPr>
      </w:pPr>
      <w:r w:rsidRPr="00F672FB">
        <w:rPr>
          <w:rFonts w:ascii="Times New Roman" w:hAnsi="Times New Roman" w:cs="Times New Roman"/>
          <w:sz w:val="28"/>
          <w:szCs w:val="28"/>
        </w:rPr>
        <w:t>Chief Justice Charbonneau, as she was then, addressed th</w:t>
      </w:r>
      <w:r w:rsidR="007C0483">
        <w:rPr>
          <w:rFonts w:ascii="Times New Roman" w:hAnsi="Times New Roman" w:cs="Times New Roman"/>
          <w:sz w:val="28"/>
          <w:szCs w:val="28"/>
        </w:rPr>
        <w:t>is</w:t>
      </w:r>
      <w:r w:rsidRPr="00F672FB">
        <w:rPr>
          <w:rFonts w:ascii="Times New Roman" w:hAnsi="Times New Roman" w:cs="Times New Roman"/>
          <w:sz w:val="28"/>
          <w:szCs w:val="28"/>
        </w:rPr>
        <w:t xml:space="preserve"> issue during </w:t>
      </w:r>
      <w:r w:rsidR="004D65A6">
        <w:rPr>
          <w:rFonts w:ascii="Times New Roman" w:hAnsi="Times New Roman" w:cs="Times New Roman"/>
          <w:sz w:val="28"/>
          <w:szCs w:val="28"/>
        </w:rPr>
        <w:t xml:space="preserve">Criminal List Scheduling </w:t>
      </w:r>
      <w:r w:rsidRPr="00F672FB">
        <w:rPr>
          <w:rFonts w:ascii="Times New Roman" w:hAnsi="Times New Roman" w:cs="Times New Roman"/>
          <w:sz w:val="28"/>
          <w:szCs w:val="28"/>
        </w:rPr>
        <w:t xml:space="preserve">on July 31, 2020.  She noted there were over 40 jury trials on the Court’s </w:t>
      </w:r>
      <w:r w:rsidR="001A2273">
        <w:rPr>
          <w:rFonts w:ascii="Times New Roman" w:hAnsi="Times New Roman" w:cs="Times New Roman"/>
          <w:sz w:val="28"/>
          <w:szCs w:val="28"/>
        </w:rPr>
        <w:t>Criminal P</w:t>
      </w:r>
      <w:r w:rsidRPr="00F672FB">
        <w:rPr>
          <w:rFonts w:ascii="Times New Roman" w:hAnsi="Times New Roman" w:cs="Times New Roman"/>
          <w:sz w:val="28"/>
          <w:szCs w:val="28"/>
        </w:rPr>
        <w:t xml:space="preserve">ending </w:t>
      </w:r>
      <w:r w:rsidR="001A2273">
        <w:rPr>
          <w:rFonts w:ascii="Times New Roman" w:hAnsi="Times New Roman" w:cs="Times New Roman"/>
          <w:sz w:val="28"/>
          <w:szCs w:val="28"/>
        </w:rPr>
        <w:t>L</w:t>
      </w:r>
      <w:r w:rsidRPr="00F672FB">
        <w:rPr>
          <w:rFonts w:ascii="Times New Roman" w:hAnsi="Times New Roman" w:cs="Times New Roman"/>
          <w:sz w:val="28"/>
          <w:szCs w:val="28"/>
        </w:rPr>
        <w:t xml:space="preserve">ist as of that date and she identified </w:t>
      </w:r>
      <w:r w:rsidR="00F672FB" w:rsidRPr="00F672FB">
        <w:rPr>
          <w:rFonts w:ascii="Times New Roman" w:hAnsi="Times New Roman" w:cs="Times New Roman"/>
          <w:sz w:val="28"/>
          <w:szCs w:val="28"/>
        </w:rPr>
        <w:t xml:space="preserve">the </w:t>
      </w:r>
      <w:r w:rsidRPr="00F672FB">
        <w:rPr>
          <w:rFonts w:ascii="Times New Roman" w:hAnsi="Times New Roman" w:cs="Times New Roman"/>
          <w:sz w:val="28"/>
          <w:szCs w:val="28"/>
        </w:rPr>
        <w:t>challenges the Court would face in scheduling jury trials in the foreseeable future.  Key among these:</w:t>
      </w:r>
      <w:r w:rsidR="00251F16">
        <w:rPr>
          <w:rFonts w:ascii="Times New Roman" w:hAnsi="Times New Roman" w:cs="Times New Roman"/>
          <w:sz w:val="28"/>
          <w:szCs w:val="28"/>
        </w:rPr>
        <w:t xml:space="preserve"> </w:t>
      </w:r>
      <w:r w:rsidR="004D65A6">
        <w:rPr>
          <w:rFonts w:ascii="Times New Roman" w:hAnsi="Times New Roman" w:cs="Times New Roman"/>
          <w:sz w:val="28"/>
          <w:szCs w:val="28"/>
        </w:rPr>
        <w:t xml:space="preserve"> a lack of </w:t>
      </w:r>
      <w:r w:rsidRPr="00F672FB">
        <w:rPr>
          <w:rFonts w:ascii="Times New Roman" w:hAnsi="Times New Roman" w:cs="Times New Roman"/>
          <w:sz w:val="28"/>
          <w:szCs w:val="28"/>
        </w:rPr>
        <w:t>facilities, such as hotel conference rooms, community centres, and arenas, to safely accommodate jury trials</w:t>
      </w:r>
      <w:r w:rsidR="00F672FB" w:rsidRPr="00F672FB">
        <w:rPr>
          <w:rFonts w:ascii="Times New Roman" w:hAnsi="Times New Roman" w:cs="Times New Roman"/>
          <w:sz w:val="28"/>
          <w:szCs w:val="28"/>
        </w:rPr>
        <w:t xml:space="preserve"> and comply with public health orders</w:t>
      </w:r>
      <w:r w:rsidRPr="00F672FB">
        <w:rPr>
          <w:rFonts w:ascii="Times New Roman" w:hAnsi="Times New Roman" w:cs="Times New Roman"/>
          <w:sz w:val="28"/>
          <w:szCs w:val="28"/>
        </w:rPr>
        <w:t>; the need to obtain an exemption from the CPHO’s restrictions on the number of people who could congregate in one place</w:t>
      </w:r>
      <w:r w:rsidR="009243E6">
        <w:rPr>
          <w:rFonts w:ascii="Times New Roman" w:hAnsi="Times New Roman" w:cs="Times New Roman"/>
          <w:sz w:val="28"/>
          <w:szCs w:val="28"/>
        </w:rPr>
        <w:t xml:space="preserve"> (which was </w:t>
      </w:r>
      <w:r w:rsidRPr="00F672FB">
        <w:rPr>
          <w:rFonts w:ascii="Times New Roman" w:hAnsi="Times New Roman" w:cs="Times New Roman"/>
          <w:sz w:val="28"/>
          <w:szCs w:val="28"/>
        </w:rPr>
        <w:t>contingent on the existence and availability of suitable facilities</w:t>
      </w:r>
      <w:r w:rsidR="009243E6">
        <w:rPr>
          <w:rFonts w:ascii="Times New Roman" w:hAnsi="Times New Roman" w:cs="Times New Roman"/>
          <w:sz w:val="28"/>
          <w:szCs w:val="28"/>
        </w:rPr>
        <w:t>)</w:t>
      </w:r>
      <w:r w:rsidRPr="00F672FB">
        <w:rPr>
          <w:rFonts w:ascii="Times New Roman" w:hAnsi="Times New Roman" w:cs="Times New Roman"/>
          <w:sz w:val="28"/>
          <w:szCs w:val="28"/>
        </w:rPr>
        <w:t xml:space="preserve">; and the need to prioritize jury trials for accused individuals </w:t>
      </w:r>
      <w:r w:rsidR="009243E6">
        <w:rPr>
          <w:rFonts w:ascii="Times New Roman" w:hAnsi="Times New Roman" w:cs="Times New Roman"/>
          <w:sz w:val="28"/>
          <w:szCs w:val="28"/>
        </w:rPr>
        <w:t>in custody awaiting trial.</w:t>
      </w:r>
      <w:r w:rsidRPr="00F672FB">
        <w:rPr>
          <w:rFonts w:ascii="Times New Roman" w:hAnsi="Times New Roman" w:cs="Times New Roman"/>
          <w:sz w:val="28"/>
          <w:szCs w:val="28"/>
        </w:rPr>
        <w:t xml:space="preserve"> </w:t>
      </w:r>
    </w:p>
    <w:p w14:paraId="565D0D45" w14:textId="77777777" w:rsidR="00F672FB" w:rsidRPr="00F672FB" w:rsidRDefault="00F672FB" w:rsidP="00F672FB">
      <w:pPr>
        <w:pStyle w:val="ListParagraph"/>
        <w:spacing w:after="0" w:line="240" w:lineRule="auto"/>
        <w:ind w:left="0"/>
        <w:jc w:val="both"/>
        <w:rPr>
          <w:rFonts w:ascii="Times New Roman" w:hAnsi="Times New Roman" w:cs="Times New Roman"/>
          <w:sz w:val="28"/>
          <w:szCs w:val="28"/>
        </w:rPr>
      </w:pPr>
    </w:p>
    <w:p w14:paraId="5492E116" w14:textId="3BA1010E" w:rsidR="00A25381" w:rsidRDefault="004D65A6" w:rsidP="00EF3BF2">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Court sought</w:t>
      </w:r>
      <w:r w:rsidR="00B13E67">
        <w:rPr>
          <w:rFonts w:ascii="Times New Roman" w:hAnsi="Times New Roman" w:cs="Times New Roman"/>
          <w:sz w:val="28"/>
          <w:szCs w:val="28"/>
        </w:rPr>
        <w:t xml:space="preserve"> </w:t>
      </w:r>
      <w:r>
        <w:rPr>
          <w:rFonts w:ascii="Times New Roman" w:hAnsi="Times New Roman" w:cs="Times New Roman"/>
          <w:sz w:val="28"/>
          <w:szCs w:val="28"/>
        </w:rPr>
        <w:t xml:space="preserve">an exemption order from the </w:t>
      </w:r>
      <w:proofErr w:type="gramStart"/>
      <w:r>
        <w:rPr>
          <w:rFonts w:ascii="Times New Roman" w:hAnsi="Times New Roman" w:cs="Times New Roman"/>
          <w:sz w:val="28"/>
          <w:szCs w:val="28"/>
        </w:rPr>
        <w:t>CPHO</w:t>
      </w:r>
      <w:proofErr w:type="gramEnd"/>
      <w:r w:rsidR="00B13E67">
        <w:rPr>
          <w:rFonts w:ascii="Times New Roman" w:hAnsi="Times New Roman" w:cs="Times New Roman"/>
          <w:sz w:val="28"/>
          <w:szCs w:val="28"/>
        </w:rPr>
        <w:t xml:space="preserve"> and it was received on September 8, 2020</w:t>
      </w:r>
      <w:r>
        <w:rPr>
          <w:rFonts w:ascii="Times New Roman" w:hAnsi="Times New Roman" w:cs="Times New Roman"/>
          <w:sz w:val="28"/>
          <w:szCs w:val="28"/>
        </w:rPr>
        <w:t>.</w:t>
      </w:r>
      <w:r w:rsidR="00200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FA4938">
        <w:rPr>
          <w:rFonts w:ascii="Times New Roman" w:hAnsi="Times New Roman" w:cs="Times New Roman"/>
          <w:sz w:val="28"/>
          <w:szCs w:val="28"/>
        </w:rPr>
        <w:t>Shortly afterward</w:t>
      </w:r>
      <w:r w:rsidR="00EF3BF2">
        <w:rPr>
          <w:rFonts w:ascii="Times New Roman" w:hAnsi="Times New Roman" w:cs="Times New Roman"/>
          <w:sz w:val="28"/>
          <w:szCs w:val="28"/>
        </w:rPr>
        <w:t xml:space="preserve">, </w:t>
      </w:r>
      <w:r w:rsidR="00B13E67">
        <w:rPr>
          <w:rFonts w:ascii="Times New Roman" w:hAnsi="Times New Roman" w:cs="Times New Roman"/>
          <w:sz w:val="28"/>
          <w:szCs w:val="28"/>
        </w:rPr>
        <w:t>former Chief Justice Charbonneau</w:t>
      </w:r>
      <w:r w:rsidR="00EF3BF2">
        <w:rPr>
          <w:rFonts w:ascii="Times New Roman" w:hAnsi="Times New Roman" w:cs="Times New Roman"/>
          <w:sz w:val="28"/>
          <w:szCs w:val="28"/>
        </w:rPr>
        <w:t xml:space="preserve"> issued a practice direction </w:t>
      </w:r>
      <w:r>
        <w:rPr>
          <w:rFonts w:ascii="Times New Roman" w:hAnsi="Times New Roman" w:cs="Times New Roman"/>
          <w:sz w:val="28"/>
          <w:szCs w:val="28"/>
        </w:rPr>
        <w:t>confirming</w:t>
      </w:r>
      <w:r w:rsidR="00EF3BF2">
        <w:rPr>
          <w:rFonts w:ascii="Times New Roman" w:hAnsi="Times New Roman" w:cs="Times New Roman"/>
          <w:sz w:val="28"/>
          <w:szCs w:val="28"/>
        </w:rPr>
        <w:t xml:space="preserve"> the CPHO had </w:t>
      </w:r>
      <w:r w:rsidR="00A25381">
        <w:rPr>
          <w:rFonts w:ascii="Times New Roman" w:hAnsi="Times New Roman" w:cs="Times New Roman"/>
          <w:sz w:val="28"/>
          <w:szCs w:val="28"/>
        </w:rPr>
        <w:t xml:space="preserve">granted </w:t>
      </w:r>
      <w:r w:rsidR="00B13E67">
        <w:rPr>
          <w:rFonts w:ascii="Times New Roman" w:hAnsi="Times New Roman" w:cs="Times New Roman"/>
          <w:sz w:val="28"/>
          <w:szCs w:val="28"/>
        </w:rPr>
        <w:t>the</w:t>
      </w:r>
      <w:r w:rsidR="00EF3BF2">
        <w:rPr>
          <w:rFonts w:ascii="Times New Roman" w:hAnsi="Times New Roman" w:cs="Times New Roman"/>
          <w:sz w:val="28"/>
          <w:szCs w:val="28"/>
        </w:rPr>
        <w:t xml:space="preserve"> exemption to allow </w:t>
      </w:r>
      <w:r w:rsidR="00A25381">
        <w:rPr>
          <w:rFonts w:ascii="Times New Roman" w:hAnsi="Times New Roman" w:cs="Times New Roman"/>
          <w:sz w:val="28"/>
          <w:szCs w:val="28"/>
        </w:rPr>
        <w:t xml:space="preserve">the Court to </w:t>
      </w:r>
      <w:r w:rsidR="00EF3BF2">
        <w:rPr>
          <w:rFonts w:ascii="Times New Roman" w:hAnsi="Times New Roman" w:cs="Times New Roman"/>
          <w:sz w:val="28"/>
          <w:szCs w:val="28"/>
        </w:rPr>
        <w:t xml:space="preserve">hold jury trials but </w:t>
      </w:r>
      <w:r w:rsidR="00B13E67">
        <w:rPr>
          <w:rFonts w:ascii="Times New Roman" w:hAnsi="Times New Roman" w:cs="Times New Roman"/>
          <w:sz w:val="28"/>
          <w:szCs w:val="28"/>
        </w:rPr>
        <w:t xml:space="preserve">still </w:t>
      </w:r>
      <w:r w:rsidR="00EF3BF2">
        <w:rPr>
          <w:rFonts w:ascii="Times New Roman" w:hAnsi="Times New Roman" w:cs="Times New Roman"/>
          <w:sz w:val="28"/>
          <w:szCs w:val="28"/>
        </w:rPr>
        <w:t xml:space="preserve">requiring certain protective measures be taken, including compliance with social distancing requirements. </w:t>
      </w:r>
      <w:r w:rsidR="00251F16">
        <w:rPr>
          <w:rFonts w:ascii="Times New Roman" w:hAnsi="Times New Roman" w:cs="Times New Roman"/>
          <w:sz w:val="28"/>
          <w:szCs w:val="28"/>
        </w:rPr>
        <w:t xml:space="preserve"> </w:t>
      </w:r>
      <w:r w:rsidR="00A25381">
        <w:rPr>
          <w:rFonts w:ascii="Times New Roman" w:hAnsi="Times New Roman" w:cs="Times New Roman"/>
          <w:sz w:val="28"/>
          <w:szCs w:val="28"/>
        </w:rPr>
        <w:t xml:space="preserve">The practice direction also </w:t>
      </w:r>
      <w:r w:rsidR="00B13E67">
        <w:rPr>
          <w:rFonts w:ascii="Times New Roman" w:hAnsi="Times New Roman" w:cs="Times New Roman"/>
          <w:sz w:val="28"/>
          <w:szCs w:val="28"/>
        </w:rPr>
        <w:t>confirmed</w:t>
      </w:r>
      <w:r w:rsidR="00A7431F">
        <w:rPr>
          <w:rFonts w:ascii="Times New Roman" w:hAnsi="Times New Roman" w:cs="Times New Roman"/>
          <w:sz w:val="28"/>
          <w:szCs w:val="28"/>
        </w:rPr>
        <w:t xml:space="preserve"> </w:t>
      </w:r>
      <w:r w:rsidR="00A25381">
        <w:rPr>
          <w:rFonts w:ascii="Times New Roman" w:hAnsi="Times New Roman" w:cs="Times New Roman"/>
          <w:sz w:val="28"/>
          <w:szCs w:val="28"/>
        </w:rPr>
        <w:t>the Court</w:t>
      </w:r>
      <w:r w:rsidR="00A7431F">
        <w:rPr>
          <w:rFonts w:ascii="Times New Roman" w:hAnsi="Times New Roman" w:cs="Times New Roman"/>
          <w:sz w:val="28"/>
          <w:szCs w:val="28"/>
        </w:rPr>
        <w:t>’s</w:t>
      </w:r>
      <w:r w:rsidR="00A25381">
        <w:rPr>
          <w:rFonts w:ascii="Times New Roman" w:hAnsi="Times New Roman" w:cs="Times New Roman"/>
          <w:sz w:val="28"/>
          <w:szCs w:val="28"/>
        </w:rPr>
        <w:t xml:space="preserve"> “triage” system </w:t>
      </w:r>
      <w:r w:rsidR="00B13E67">
        <w:rPr>
          <w:rFonts w:ascii="Times New Roman" w:hAnsi="Times New Roman" w:cs="Times New Roman"/>
          <w:sz w:val="28"/>
          <w:szCs w:val="28"/>
        </w:rPr>
        <w:t>for</w:t>
      </w:r>
      <w:r w:rsidR="00A25381">
        <w:rPr>
          <w:rFonts w:ascii="Times New Roman" w:hAnsi="Times New Roman" w:cs="Times New Roman"/>
          <w:sz w:val="28"/>
          <w:szCs w:val="28"/>
        </w:rPr>
        <w:t xml:space="preserve"> scheduling jury trials under which priority </w:t>
      </w:r>
      <w:r w:rsidR="00A7431F">
        <w:rPr>
          <w:rFonts w:ascii="Times New Roman" w:hAnsi="Times New Roman" w:cs="Times New Roman"/>
          <w:sz w:val="28"/>
          <w:szCs w:val="28"/>
        </w:rPr>
        <w:t xml:space="preserve">is </w:t>
      </w:r>
      <w:r w:rsidR="00A25381">
        <w:rPr>
          <w:rFonts w:ascii="Times New Roman" w:hAnsi="Times New Roman" w:cs="Times New Roman"/>
          <w:sz w:val="28"/>
          <w:szCs w:val="28"/>
        </w:rPr>
        <w:t xml:space="preserve">given to </w:t>
      </w:r>
      <w:r w:rsidR="00A25381" w:rsidRPr="0002704F">
        <w:rPr>
          <w:rFonts w:ascii="Times New Roman" w:hAnsi="Times New Roman" w:cs="Times New Roman"/>
          <w:sz w:val="28"/>
          <w:szCs w:val="28"/>
        </w:rPr>
        <w:t xml:space="preserve">matters where the accused </w:t>
      </w:r>
      <w:r w:rsidR="00A7431F">
        <w:rPr>
          <w:rFonts w:ascii="Times New Roman" w:hAnsi="Times New Roman" w:cs="Times New Roman"/>
          <w:sz w:val="28"/>
          <w:szCs w:val="28"/>
        </w:rPr>
        <w:t>is</w:t>
      </w:r>
      <w:r w:rsidR="00A25381" w:rsidRPr="0002704F">
        <w:rPr>
          <w:rFonts w:ascii="Times New Roman" w:hAnsi="Times New Roman" w:cs="Times New Roman"/>
          <w:sz w:val="28"/>
          <w:szCs w:val="28"/>
        </w:rPr>
        <w:t xml:space="preserve"> in custody</w:t>
      </w:r>
      <w:r w:rsidR="00B22DA7">
        <w:rPr>
          <w:rFonts w:ascii="Times New Roman" w:hAnsi="Times New Roman" w:cs="Times New Roman"/>
          <w:sz w:val="28"/>
          <w:szCs w:val="28"/>
        </w:rPr>
        <w:t xml:space="preserve">, </w:t>
      </w:r>
      <w:r w:rsidR="00A25381" w:rsidRPr="0002704F">
        <w:rPr>
          <w:rFonts w:ascii="Times New Roman" w:hAnsi="Times New Roman" w:cs="Times New Roman"/>
          <w:sz w:val="28"/>
          <w:szCs w:val="28"/>
        </w:rPr>
        <w:t>the matter was very dated</w:t>
      </w:r>
      <w:r w:rsidR="00B22DA7">
        <w:rPr>
          <w:rFonts w:ascii="Times New Roman" w:hAnsi="Times New Roman" w:cs="Times New Roman"/>
          <w:sz w:val="28"/>
          <w:szCs w:val="28"/>
        </w:rPr>
        <w:t>, or both</w:t>
      </w:r>
      <w:r w:rsidR="00A25381" w:rsidRPr="0002704F">
        <w:rPr>
          <w:rFonts w:ascii="Times New Roman" w:hAnsi="Times New Roman" w:cs="Times New Roman"/>
          <w:sz w:val="28"/>
          <w:szCs w:val="28"/>
        </w:rPr>
        <w:t xml:space="preserve">. </w:t>
      </w:r>
      <w:r w:rsidR="00A7431F">
        <w:rPr>
          <w:rFonts w:ascii="Times New Roman" w:hAnsi="Times New Roman" w:cs="Times New Roman"/>
          <w:sz w:val="28"/>
          <w:szCs w:val="28"/>
        </w:rPr>
        <w:t xml:space="preserve"> This practice continues. </w:t>
      </w:r>
    </w:p>
    <w:p w14:paraId="21D1E322" w14:textId="77777777" w:rsidR="00A25381" w:rsidRPr="00A25381" w:rsidRDefault="00A25381" w:rsidP="00A25381">
      <w:pPr>
        <w:pStyle w:val="ListParagraph"/>
        <w:rPr>
          <w:rFonts w:ascii="Times New Roman" w:hAnsi="Times New Roman" w:cs="Times New Roman"/>
          <w:sz w:val="28"/>
          <w:szCs w:val="28"/>
        </w:rPr>
      </w:pPr>
    </w:p>
    <w:p w14:paraId="3C2D4AF4" w14:textId="3CC1C471" w:rsidR="00134CC5" w:rsidRPr="008A6849" w:rsidRDefault="00EF3BF2" w:rsidP="008A6849">
      <w:pPr>
        <w:pStyle w:val="ListParagraph"/>
        <w:numPr>
          <w:ilvl w:val="0"/>
          <w:numId w:val="10"/>
        </w:numPr>
        <w:spacing w:after="0" w:line="240" w:lineRule="auto"/>
        <w:jc w:val="both"/>
        <w:rPr>
          <w:rFonts w:ascii="Times New Roman" w:hAnsi="Times New Roman" w:cs="Times New Roman"/>
          <w:sz w:val="28"/>
          <w:szCs w:val="28"/>
        </w:rPr>
      </w:pPr>
      <w:r w:rsidRPr="00B13E67">
        <w:rPr>
          <w:rFonts w:ascii="Times New Roman" w:hAnsi="Times New Roman" w:cs="Times New Roman"/>
          <w:sz w:val="28"/>
          <w:szCs w:val="28"/>
        </w:rPr>
        <w:t xml:space="preserve">Unfortunately, </w:t>
      </w:r>
      <w:r w:rsidR="00A25381" w:rsidRPr="00B13E67">
        <w:rPr>
          <w:rFonts w:ascii="Times New Roman" w:hAnsi="Times New Roman" w:cs="Times New Roman"/>
          <w:sz w:val="28"/>
          <w:szCs w:val="28"/>
        </w:rPr>
        <w:t xml:space="preserve">the CPHO’s exemption </w:t>
      </w:r>
      <w:r w:rsidRPr="00B13E67">
        <w:rPr>
          <w:rFonts w:ascii="Times New Roman" w:hAnsi="Times New Roman" w:cs="Times New Roman"/>
          <w:sz w:val="28"/>
          <w:szCs w:val="28"/>
        </w:rPr>
        <w:t>had little ameliorative effect on the jury trial backlog.</w:t>
      </w:r>
      <w:r w:rsidR="00A25381" w:rsidRPr="00B13E67">
        <w:rPr>
          <w:rFonts w:ascii="Times New Roman" w:hAnsi="Times New Roman" w:cs="Times New Roman"/>
          <w:sz w:val="28"/>
          <w:szCs w:val="28"/>
        </w:rPr>
        <w:t xml:space="preserve"> </w:t>
      </w:r>
      <w:r w:rsidR="00751886" w:rsidRPr="00B13E67">
        <w:rPr>
          <w:rFonts w:ascii="Times New Roman" w:hAnsi="Times New Roman" w:cs="Times New Roman"/>
          <w:sz w:val="28"/>
          <w:szCs w:val="28"/>
        </w:rPr>
        <w:t xml:space="preserve"> </w:t>
      </w:r>
      <w:r w:rsidRPr="00B13E67">
        <w:rPr>
          <w:rFonts w:ascii="Times New Roman" w:hAnsi="Times New Roman" w:cs="Times New Roman"/>
          <w:sz w:val="28"/>
          <w:szCs w:val="28"/>
        </w:rPr>
        <w:t xml:space="preserve">Even with the exemption, the </w:t>
      </w:r>
      <w:r w:rsidR="00124318" w:rsidRPr="00B13E67">
        <w:rPr>
          <w:rFonts w:ascii="Times New Roman" w:hAnsi="Times New Roman" w:cs="Times New Roman"/>
          <w:sz w:val="28"/>
          <w:szCs w:val="28"/>
        </w:rPr>
        <w:t xml:space="preserve">social </w:t>
      </w:r>
      <w:r w:rsidRPr="00B13E67">
        <w:rPr>
          <w:rFonts w:ascii="Times New Roman" w:hAnsi="Times New Roman" w:cs="Times New Roman"/>
          <w:sz w:val="28"/>
          <w:szCs w:val="28"/>
        </w:rPr>
        <w:t>distancing and other public health requirements meant jury trials could not be accommodated in any of the</w:t>
      </w:r>
      <w:r w:rsidR="00124318" w:rsidRPr="00B13E67">
        <w:rPr>
          <w:rFonts w:ascii="Times New Roman" w:hAnsi="Times New Roman" w:cs="Times New Roman"/>
          <w:sz w:val="28"/>
          <w:szCs w:val="28"/>
        </w:rPr>
        <w:t xml:space="preserve"> Court’s dedicated facilities</w:t>
      </w:r>
      <w:r w:rsidR="00B13E67" w:rsidRPr="00B13E67">
        <w:rPr>
          <w:rFonts w:ascii="Times New Roman" w:hAnsi="Times New Roman" w:cs="Times New Roman"/>
          <w:sz w:val="28"/>
          <w:szCs w:val="28"/>
        </w:rPr>
        <w:t xml:space="preserve"> in Yellowknife, Inuvik, and Hay River</w:t>
      </w:r>
      <w:r w:rsidRPr="00B13E67">
        <w:rPr>
          <w:rFonts w:ascii="Times New Roman" w:hAnsi="Times New Roman" w:cs="Times New Roman"/>
          <w:sz w:val="28"/>
          <w:szCs w:val="28"/>
        </w:rPr>
        <w:t xml:space="preserve">.  </w:t>
      </w:r>
      <w:r w:rsidR="00FA4938">
        <w:rPr>
          <w:rFonts w:ascii="Times New Roman" w:hAnsi="Times New Roman" w:cs="Times New Roman"/>
          <w:sz w:val="28"/>
          <w:szCs w:val="28"/>
        </w:rPr>
        <w:t xml:space="preserve">There were few other options. </w:t>
      </w:r>
      <w:r w:rsidR="007A4C0F" w:rsidRPr="00B13E67">
        <w:rPr>
          <w:rFonts w:ascii="Times New Roman" w:hAnsi="Times New Roman" w:cs="Times New Roman"/>
          <w:sz w:val="28"/>
          <w:szCs w:val="28"/>
        </w:rPr>
        <w:t xml:space="preserve">The </w:t>
      </w:r>
      <w:r w:rsidRPr="00B13E67">
        <w:rPr>
          <w:rFonts w:ascii="Times New Roman" w:hAnsi="Times New Roman" w:cs="Times New Roman"/>
          <w:sz w:val="28"/>
          <w:szCs w:val="28"/>
        </w:rPr>
        <w:t>Court</w:t>
      </w:r>
      <w:r w:rsidR="007A4C0F" w:rsidRPr="00B13E67">
        <w:rPr>
          <w:rFonts w:ascii="Times New Roman" w:hAnsi="Times New Roman" w:cs="Times New Roman"/>
          <w:sz w:val="28"/>
          <w:szCs w:val="28"/>
        </w:rPr>
        <w:t xml:space="preserve"> </w:t>
      </w:r>
      <w:r w:rsidRPr="00B13E67">
        <w:rPr>
          <w:rFonts w:ascii="Times New Roman" w:hAnsi="Times New Roman" w:cs="Times New Roman"/>
          <w:sz w:val="28"/>
          <w:szCs w:val="28"/>
        </w:rPr>
        <w:t xml:space="preserve">was able to identify </w:t>
      </w:r>
      <w:r w:rsidR="00124318" w:rsidRPr="00B13E67">
        <w:rPr>
          <w:rFonts w:ascii="Times New Roman" w:hAnsi="Times New Roman" w:cs="Times New Roman"/>
          <w:sz w:val="28"/>
          <w:szCs w:val="28"/>
        </w:rPr>
        <w:t xml:space="preserve">only </w:t>
      </w:r>
      <w:r w:rsidRPr="00B13E67">
        <w:rPr>
          <w:rFonts w:ascii="Times New Roman" w:hAnsi="Times New Roman" w:cs="Times New Roman"/>
          <w:sz w:val="28"/>
          <w:szCs w:val="28"/>
        </w:rPr>
        <w:t>one hotel</w:t>
      </w:r>
      <w:r w:rsidR="00B13E67" w:rsidRPr="00B13E67">
        <w:rPr>
          <w:rFonts w:ascii="Times New Roman" w:hAnsi="Times New Roman" w:cs="Times New Roman"/>
          <w:sz w:val="28"/>
          <w:szCs w:val="28"/>
        </w:rPr>
        <w:t xml:space="preserve"> </w:t>
      </w:r>
      <w:r w:rsidRPr="00B13E67">
        <w:rPr>
          <w:rFonts w:ascii="Times New Roman" w:hAnsi="Times New Roman" w:cs="Times New Roman"/>
          <w:sz w:val="28"/>
          <w:szCs w:val="28"/>
        </w:rPr>
        <w:t>in Yellowknife w</w:t>
      </w:r>
      <w:r w:rsidR="007A4C0F" w:rsidRPr="00B13E67">
        <w:rPr>
          <w:rFonts w:ascii="Times New Roman" w:hAnsi="Times New Roman" w:cs="Times New Roman"/>
          <w:sz w:val="28"/>
          <w:szCs w:val="28"/>
        </w:rPr>
        <w:t xml:space="preserve">ith suitable facilities to </w:t>
      </w:r>
      <w:r w:rsidRPr="00B13E67">
        <w:rPr>
          <w:rFonts w:ascii="Times New Roman" w:hAnsi="Times New Roman" w:cs="Times New Roman"/>
          <w:sz w:val="28"/>
          <w:szCs w:val="28"/>
        </w:rPr>
        <w:t xml:space="preserve">accommodate a jury trial while allowing compliance with the </w:t>
      </w:r>
      <w:r w:rsidR="00F672FB" w:rsidRPr="00B13E67">
        <w:rPr>
          <w:rFonts w:ascii="Times New Roman" w:hAnsi="Times New Roman" w:cs="Times New Roman"/>
          <w:sz w:val="28"/>
          <w:szCs w:val="28"/>
        </w:rPr>
        <w:t xml:space="preserve">public health </w:t>
      </w:r>
      <w:r w:rsidRPr="00B13E67">
        <w:rPr>
          <w:rFonts w:ascii="Times New Roman" w:hAnsi="Times New Roman" w:cs="Times New Roman"/>
          <w:sz w:val="28"/>
          <w:szCs w:val="28"/>
        </w:rPr>
        <w:t xml:space="preserve">orders. </w:t>
      </w:r>
      <w:r w:rsidR="00ED6128" w:rsidRPr="00B13E67">
        <w:rPr>
          <w:rFonts w:ascii="Times New Roman" w:hAnsi="Times New Roman" w:cs="Times New Roman"/>
          <w:sz w:val="28"/>
          <w:szCs w:val="28"/>
        </w:rPr>
        <w:t xml:space="preserve"> </w:t>
      </w:r>
      <w:r w:rsidRPr="00B13E67">
        <w:rPr>
          <w:rFonts w:ascii="Times New Roman" w:hAnsi="Times New Roman" w:cs="Times New Roman"/>
          <w:sz w:val="28"/>
          <w:szCs w:val="28"/>
        </w:rPr>
        <w:t xml:space="preserve">Suitable community facilities were also identified in each of Inuvik and Hay River. </w:t>
      </w:r>
      <w:r w:rsidR="00ED6128" w:rsidRPr="00B13E67">
        <w:rPr>
          <w:rFonts w:ascii="Times New Roman" w:hAnsi="Times New Roman" w:cs="Times New Roman"/>
          <w:sz w:val="28"/>
          <w:szCs w:val="28"/>
        </w:rPr>
        <w:t xml:space="preserve"> </w:t>
      </w:r>
      <w:r w:rsidR="007A4C0F" w:rsidRPr="00B13E67">
        <w:rPr>
          <w:rFonts w:ascii="Times New Roman" w:hAnsi="Times New Roman" w:cs="Times New Roman"/>
          <w:sz w:val="28"/>
          <w:szCs w:val="28"/>
        </w:rPr>
        <w:t>Importantly, n</w:t>
      </w:r>
      <w:r w:rsidRPr="00B13E67">
        <w:rPr>
          <w:rFonts w:ascii="Times New Roman" w:hAnsi="Times New Roman" w:cs="Times New Roman"/>
          <w:sz w:val="28"/>
          <w:szCs w:val="28"/>
        </w:rPr>
        <w:t xml:space="preserve">one of the </w:t>
      </w:r>
      <w:r w:rsidR="007A4C0F" w:rsidRPr="00B13E67">
        <w:rPr>
          <w:rFonts w:ascii="Times New Roman" w:hAnsi="Times New Roman" w:cs="Times New Roman"/>
          <w:sz w:val="28"/>
          <w:szCs w:val="28"/>
        </w:rPr>
        <w:t xml:space="preserve">identified </w:t>
      </w:r>
      <w:r w:rsidRPr="00B13E67">
        <w:rPr>
          <w:rFonts w:ascii="Times New Roman" w:hAnsi="Times New Roman" w:cs="Times New Roman"/>
          <w:sz w:val="28"/>
          <w:szCs w:val="28"/>
        </w:rPr>
        <w:t>facilities are controlled by the Courts</w:t>
      </w:r>
      <w:r w:rsidR="007A4C0F" w:rsidRPr="00B13E67">
        <w:rPr>
          <w:rFonts w:ascii="Times New Roman" w:hAnsi="Times New Roman" w:cs="Times New Roman"/>
          <w:sz w:val="28"/>
          <w:szCs w:val="28"/>
        </w:rPr>
        <w:t xml:space="preserve"> </w:t>
      </w:r>
      <w:r w:rsidR="00F672FB" w:rsidRPr="00B13E67">
        <w:rPr>
          <w:rFonts w:ascii="Times New Roman" w:hAnsi="Times New Roman" w:cs="Times New Roman"/>
          <w:sz w:val="28"/>
          <w:szCs w:val="28"/>
        </w:rPr>
        <w:t>and thus</w:t>
      </w:r>
      <w:r w:rsidRPr="00B13E67">
        <w:rPr>
          <w:rFonts w:ascii="Times New Roman" w:hAnsi="Times New Roman" w:cs="Times New Roman"/>
          <w:sz w:val="28"/>
          <w:szCs w:val="28"/>
        </w:rPr>
        <w:t xml:space="preserve"> scheduling jury trials was subject to availability.</w:t>
      </w:r>
      <w:r w:rsidR="00ED6128" w:rsidRPr="00B13E67">
        <w:rPr>
          <w:rFonts w:ascii="Times New Roman" w:hAnsi="Times New Roman" w:cs="Times New Roman"/>
          <w:sz w:val="28"/>
          <w:szCs w:val="28"/>
        </w:rPr>
        <w:t xml:space="preserve"> </w:t>
      </w:r>
      <w:r w:rsidR="0043329B" w:rsidRPr="00B13E67">
        <w:rPr>
          <w:rFonts w:ascii="Times New Roman" w:hAnsi="Times New Roman" w:cs="Times New Roman"/>
          <w:sz w:val="28"/>
          <w:szCs w:val="28"/>
        </w:rPr>
        <w:t xml:space="preserve"> </w:t>
      </w:r>
      <w:r w:rsidRPr="008A6849">
        <w:rPr>
          <w:rFonts w:ascii="Times New Roman" w:hAnsi="Times New Roman" w:cs="Times New Roman"/>
          <w:sz w:val="28"/>
          <w:szCs w:val="28"/>
        </w:rPr>
        <w:t>As a result of the limited facilities</w:t>
      </w:r>
      <w:r w:rsidR="00F672FB" w:rsidRPr="008A6849">
        <w:rPr>
          <w:rFonts w:ascii="Times New Roman" w:hAnsi="Times New Roman" w:cs="Times New Roman"/>
          <w:sz w:val="28"/>
          <w:szCs w:val="28"/>
        </w:rPr>
        <w:t xml:space="preserve"> and public health </w:t>
      </w:r>
      <w:r w:rsidR="009243E6" w:rsidRPr="008A6849">
        <w:rPr>
          <w:rFonts w:ascii="Times New Roman" w:hAnsi="Times New Roman" w:cs="Times New Roman"/>
          <w:sz w:val="28"/>
          <w:szCs w:val="28"/>
        </w:rPr>
        <w:t>restrictions</w:t>
      </w:r>
      <w:r w:rsidR="00F672FB" w:rsidRPr="008A6849">
        <w:rPr>
          <w:rFonts w:ascii="Times New Roman" w:hAnsi="Times New Roman" w:cs="Times New Roman"/>
          <w:sz w:val="28"/>
          <w:szCs w:val="28"/>
        </w:rPr>
        <w:t xml:space="preserve">, </w:t>
      </w:r>
      <w:r w:rsidRPr="008A6849">
        <w:rPr>
          <w:rFonts w:ascii="Times New Roman" w:hAnsi="Times New Roman" w:cs="Times New Roman"/>
          <w:sz w:val="28"/>
          <w:szCs w:val="28"/>
        </w:rPr>
        <w:t>only a few jury trials could be scheduled</w:t>
      </w:r>
      <w:r w:rsidR="00123A88" w:rsidRPr="008A6849">
        <w:rPr>
          <w:rFonts w:ascii="Times New Roman" w:hAnsi="Times New Roman" w:cs="Times New Roman"/>
          <w:sz w:val="28"/>
          <w:szCs w:val="28"/>
        </w:rPr>
        <w:t xml:space="preserve"> during the pandemic</w:t>
      </w:r>
      <w:r w:rsidRPr="008A6849">
        <w:rPr>
          <w:rFonts w:ascii="Times New Roman" w:hAnsi="Times New Roman" w:cs="Times New Roman"/>
          <w:sz w:val="28"/>
          <w:szCs w:val="28"/>
        </w:rPr>
        <w:t xml:space="preserve">.  Two of them proceeded, one on August 9, </w:t>
      </w:r>
      <w:proofErr w:type="gramStart"/>
      <w:r w:rsidRPr="008A6849">
        <w:rPr>
          <w:rFonts w:ascii="Times New Roman" w:hAnsi="Times New Roman" w:cs="Times New Roman"/>
          <w:sz w:val="28"/>
          <w:szCs w:val="28"/>
        </w:rPr>
        <w:t>2021</w:t>
      </w:r>
      <w:proofErr w:type="gramEnd"/>
      <w:r w:rsidRPr="008A6849">
        <w:rPr>
          <w:rFonts w:ascii="Times New Roman" w:hAnsi="Times New Roman" w:cs="Times New Roman"/>
          <w:sz w:val="28"/>
          <w:szCs w:val="28"/>
        </w:rPr>
        <w:t xml:space="preserve"> and the other on February 7, 2022.</w:t>
      </w:r>
      <w:r w:rsidR="00ED6128" w:rsidRPr="008A6849">
        <w:rPr>
          <w:rFonts w:ascii="Times New Roman" w:hAnsi="Times New Roman" w:cs="Times New Roman"/>
          <w:sz w:val="28"/>
          <w:szCs w:val="28"/>
        </w:rPr>
        <w:t xml:space="preserve"> </w:t>
      </w:r>
      <w:r w:rsidRPr="008A6849">
        <w:rPr>
          <w:rFonts w:ascii="Times New Roman" w:hAnsi="Times New Roman" w:cs="Times New Roman"/>
          <w:sz w:val="28"/>
          <w:szCs w:val="28"/>
        </w:rPr>
        <w:t xml:space="preserve"> </w:t>
      </w:r>
    </w:p>
    <w:p w14:paraId="4F3BCDE8" w14:textId="1D819C19" w:rsidR="00EF3BF2" w:rsidRDefault="00EF3BF2" w:rsidP="00EF3BF2">
      <w:pPr>
        <w:pStyle w:val="ListParagraph"/>
        <w:spacing w:after="0" w:line="240" w:lineRule="auto"/>
        <w:ind w:left="0"/>
        <w:jc w:val="both"/>
        <w:rPr>
          <w:rFonts w:ascii="Times New Roman" w:hAnsi="Times New Roman" w:cs="Times New Roman"/>
          <w:sz w:val="28"/>
          <w:szCs w:val="28"/>
        </w:rPr>
      </w:pPr>
    </w:p>
    <w:p w14:paraId="7BB498F3" w14:textId="3D73A52D" w:rsidR="008A6849" w:rsidRDefault="00134CC5" w:rsidP="0041569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On May 2, </w:t>
      </w:r>
      <w:r w:rsidR="00FA4938">
        <w:rPr>
          <w:rFonts w:ascii="Times New Roman" w:hAnsi="Times New Roman" w:cs="Times New Roman"/>
          <w:sz w:val="28"/>
          <w:szCs w:val="28"/>
        </w:rPr>
        <w:t>2022,</w:t>
      </w:r>
      <w:r>
        <w:rPr>
          <w:rFonts w:ascii="Times New Roman" w:hAnsi="Times New Roman" w:cs="Times New Roman"/>
          <w:sz w:val="28"/>
          <w:szCs w:val="28"/>
        </w:rPr>
        <w:t xml:space="preserve"> this Court’s operations returned to normal</w:t>
      </w:r>
      <w:r w:rsidR="008A6849">
        <w:rPr>
          <w:rFonts w:ascii="Times New Roman" w:hAnsi="Times New Roman" w:cs="Times New Roman"/>
          <w:sz w:val="28"/>
          <w:szCs w:val="28"/>
        </w:rPr>
        <w:t>, allowing it to address the jury trial backlog more substantively</w:t>
      </w:r>
      <w:r>
        <w:rPr>
          <w:rFonts w:ascii="Times New Roman" w:hAnsi="Times New Roman" w:cs="Times New Roman"/>
          <w:sz w:val="28"/>
          <w:szCs w:val="28"/>
        </w:rPr>
        <w:t xml:space="preserve">. </w:t>
      </w:r>
      <w:r w:rsidR="00200548">
        <w:rPr>
          <w:rFonts w:ascii="Times New Roman" w:hAnsi="Times New Roman" w:cs="Times New Roman"/>
          <w:sz w:val="28"/>
          <w:szCs w:val="28"/>
        </w:rPr>
        <w:t xml:space="preserve"> </w:t>
      </w:r>
      <w:r w:rsidR="001E7E1C">
        <w:rPr>
          <w:rFonts w:ascii="Times New Roman" w:hAnsi="Times New Roman" w:cs="Times New Roman"/>
          <w:sz w:val="28"/>
          <w:szCs w:val="28"/>
        </w:rPr>
        <w:t>For reasons discussed below, however, i</w:t>
      </w:r>
      <w:r w:rsidR="00FA4938">
        <w:rPr>
          <w:rFonts w:ascii="Times New Roman" w:hAnsi="Times New Roman" w:cs="Times New Roman"/>
          <w:sz w:val="28"/>
          <w:szCs w:val="28"/>
        </w:rPr>
        <w:t>t would take some time to catch up</w:t>
      </w:r>
      <w:r w:rsidR="001E7E1C">
        <w:rPr>
          <w:rFonts w:ascii="Times New Roman" w:hAnsi="Times New Roman" w:cs="Times New Roman"/>
          <w:sz w:val="28"/>
          <w:szCs w:val="28"/>
        </w:rPr>
        <w:t xml:space="preserve">.  </w:t>
      </w:r>
    </w:p>
    <w:p w14:paraId="5A5CA22E" w14:textId="77777777" w:rsidR="008A6849" w:rsidRPr="008A6849" w:rsidRDefault="008A6849" w:rsidP="008A6849">
      <w:pPr>
        <w:pStyle w:val="ListParagraph"/>
        <w:rPr>
          <w:rFonts w:ascii="Times New Roman" w:hAnsi="Times New Roman" w:cs="Times New Roman"/>
          <w:sz w:val="28"/>
          <w:szCs w:val="28"/>
        </w:rPr>
      </w:pPr>
    </w:p>
    <w:p w14:paraId="1300899B" w14:textId="1BB2A3F5" w:rsidR="009A6195" w:rsidRPr="0041569E" w:rsidRDefault="00ED6128" w:rsidP="0041569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1DB0" w:rsidRPr="0041569E">
        <w:rPr>
          <w:rFonts w:ascii="Times New Roman" w:hAnsi="Times New Roman" w:cs="Times New Roman"/>
          <w:sz w:val="28"/>
          <w:szCs w:val="28"/>
        </w:rPr>
        <w:t>J</w:t>
      </w:r>
      <w:r w:rsidR="009A6195" w:rsidRPr="0041569E">
        <w:rPr>
          <w:rFonts w:ascii="Times New Roman" w:hAnsi="Times New Roman" w:cs="Times New Roman"/>
          <w:sz w:val="28"/>
          <w:szCs w:val="28"/>
        </w:rPr>
        <w:t xml:space="preserve">ury trials </w:t>
      </w:r>
      <w:r w:rsidR="00841DB0" w:rsidRPr="0041569E">
        <w:rPr>
          <w:rFonts w:ascii="Times New Roman" w:hAnsi="Times New Roman" w:cs="Times New Roman"/>
          <w:sz w:val="28"/>
          <w:szCs w:val="28"/>
        </w:rPr>
        <w:t xml:space="preserve">demand </w:t>
      </w:r>
      <w:r w:rsidR="009A6195" w:rsidRPr="0041569E">
        <w:rPr>
          <w:rFonts w:ascii="Times New Roman" w:hAnsi="Times New Roman" w:cs="Times New Roman"/>
          <w:sz w:val="28"/>
          <w:szCs w:val="28"/>
        </w:rPr>
        <w:t xml:space="preserve">more of potential facilities than judge alone trials.  </w:t>
      </w:r>
      <w:r w:rsidR="008A6849">
        <w:rPr>
          <w:rFonts w:ascii="Times New Roman" w:hAnsi="Times New Roman" w:cs="Times New Roman"/>
          <w:sz w:val="28"/>
          <w:szCs w:val="28"/>
        </w:rPr>
        <w:t>When additional facilities are required to meet the Court’s needs, i</w:t>
      </w:r>
      <w:r w:rsidR="00841DB0" w:rsidRPr="0041569E">
        <w:rPr>
          <w:rFonts w:ascii="Times New Roman" w:hAnsi="Times New Roman" w:cs="Times New Roman"/>
          <w:sz w:val="28"/>
          <w:szCs w:val="28"/>
        </w:rPr>
        <w:t xml:space="preserve">t is not as simple as renting a hotel conference room or a community centre. </w:t>
      </w:r>
      <w:r>
        <w:rPr>
          <w:rFonts w:ascii="Times New Roman" w:hAnsi="Times New Roman" w:cs="Times New Roman"/>
          <w:sz w:val="28"/>
          <w:szCs w:val="28"/>
        </w:rPr>
        <w:t xml:space="preserve"> </w:t>
      </w:r>
      <w:r w:rsidR="009A6195" w:rsidRPr="0041569E">
        <w:rPr>
          <w:rFonts w:ascii="Times New Roman" w:hAnsi="Times New Roman" w:cs="Times New Roman"/>
          <w:sz w:val="28"/>
          <w:szCs w:val="28"/>
        </w:rPr>
        <w:t xml:space="preserve">The </w:t>
      </w:r>
      <w:r w:rsidR="00F67A72" w:rsidRPr="0041569E">
        <w:rPr>
          <w:rFonts w:ascii="Times New Roman" w:hAnsi="Times New Roman" w:cs="Times New Roman"/>
          <w:sz w:val="28"/>
          <w:szCs w:val="28"/>
        </w:rPr>
        <w:t xml:space="preserve">chosen </w:t>
      </w:r>
      <w:r w:rsidR="009A6195" w:rsidRPr="0041569E">
        <w:rPr>
          <w:rFonts w:ascii="Times New Roman" w:hAnsi="Times New Roman" w:cs="Times New Roman"/>
          <w:sz w:val="28"/>
          <w:szCs w:val="28"/>
        </w:rPr>
        <w:t xml:space="preserve">facility </w:t>
      </w:r>
      <w:r w:rsidR="00F67A72" w:rsidRPr="0041569E">
        <w:rPr>
          <w:rFonts w:ascii="Times New Roman" w:hAnsi="Times New Roman" w:cs="Times New Roman"/>
          <w:sz w:val="28"/>
          <w:szCs w:val="28"/>
        </w:rPr>
        <w:t xml:space="preserve">(or in some cases, facilities) </w:t>
      </w:r>
      <w:r w:rsidR="009A6195" w:rsidRPr="0041569E">
        <w:rPr>
          <w:rFonts w:ascii="Times New Roman" w:hAnsi="Times New Roman" w:cs="Times New Roman"/>
          <w:sz w:val="28"/>
          <w:szCs w:val="28"/>
        </w:rPr>
        <w:t xml:space="preserve">must have a room large enough to accommodate all those who are summonsed as potential jurors for jury selection. </w:t>
      </w:r>
      <w:r w:rsidR="000F0CFA">
        <w:rPr>
          <w:rFonts w:ascii="Times New Roman" w:hAnsi="Times New Roman" w:cs="Times New Roman"/>
          <w:sz w:val="28"/>
          <w:szCs w:val="28"/>
        </w:rPr>
        <w:t xml:space="preserve"> </w:t>
      </w:r>
      <w:r w:rsidR="009A6195" w:rsidRPr="0041569E">
        <w:rPr>
          <w:rFonts w:ascii="Times New Roman" w:hAnsi="Times New Roman" w:cs="Times New Roman"/>
          <w:sz w:val="28"/>
          <w:szCs w:val="28"/>
        </w:rPr>
        <w:t>The Court’s practice is to summons a minimum of 300 people for jury selection in Yellowknife and a minimum of 250 people in other communities.  This is required to ensure a jury can be empanelled</w:t>
      </w:r>
      <w:r w:rsidR="00F67A72" w:rsidRPr="0041569E">
        <w:rPr>
          <w:rFonts w:ascii="Times New Roman" w:hAnsi="Times New Roman" w:cs="Times New Roman"/>
          <w:sz w:val="28"/>
          <w:szCs w:val="28"/>
        </w:rPr>
        <w:t xml:space="preserve"> to hear the trial</w:t>
      </w:r>
      <w:r w:rsidR="009A6195" w:rsidRPr="0041569E">
        <w:rPr>
          <w:rFonts w:ascii="Times New Roman" w:hAnsi="Times New Roman" w:cs="Times New Roman"/>
          <w:sz w:val="28"/>
          <w:szCs w:val="28"/>
        </w:rPr>
        <w:t xml:space="preserve">, </w:t>
      </w:r>
      <w:r w:rsidR="00F67A72" w:rsidRPr="0041569E">
        <w:rPr>
          <w:rFonts w:ascii="Times New Roman" w:hAnsi="Times New Roman" w:cs="Times New Roman"/>
          <w:sz w:val="28"/>
          <w:szCs w:val="28"/>
        </w:rPr>
        <w:t xml:space="preserve">after taking into </w:t>
      </w:r>
      <w:r w:rsidR="009A6195" w:rsidRPr="0041569E">
        <w:rPr>
          <w:rFonts w:ascii="Times New Roman" w:hAnsi="Times New Roman" w:cs="Times New Roman"/>
          <w:sz w:val="28"/>
          <w:szCs w:val="28"/>
        </w:rPr>
        <w:t>consider</w:t>
      </w:r>
      <w:r w:rsidR="00F67A72" w:rsidRPr="0041569E">
        <w:rPr>
          <w:rFonts w:ascii="Times New Roman" w:hAnsi="Times New Roman" w:cs="Times New Roman"/>
          <w:sz w:val="28"/>
          <w:szCs w:val="28"/>
        </w:rPr>
        <w:t>ation the number of panelists who will be excused due to</w:t>
      </w:r>
      <w:r w:rsidR="009A6195" w:rsidRPr="0041569E">
        <w:rPr>
          <w:rFonts w:ascii="Times New Roman" w:hAnsi="Times New Roman" w:cs="Times New Roman"/>
          <w:sz w:val="28"/>
          <w:szCs w:val="28"/>
        </w:rPr>
        <w:t xml:space="preserve"> personal or financial hardship and conflicts of interest</w:t>
      </w:r>
      <w:r w:rsidR="00F67A72" w:rsidRPr="0041569E">
        <w:rPr>
          <w:rFonts w:ascii="Times New Roman" w:hAnsi="Times New Roman" w:cs="Times New Roman"/>
          <w:sz w:val="28"/>
          <w:szCs w:val="28"/>
        </w:rPr>
        <w:t>,</w:t>
      </w:r>
      <w:r w:rsidR="009A6195" w:rsidRPr="0041569E">
        <w:rPr>
          <w:rFonts w:ascii="Times New Roman" w:hAnsi="Times New Roman" w:cs="Times New Roman"/>
          <w:sz w:val="28"/>
          <w:szCs w:val="28"/>
        </w:rPr>
        <w:t xml:space="preserve"> among other factors.</w:t>
      </w:r>
      <w:r w:rsidR="000F0CFA">
        <w:rPr>
          <w:rFonts w:ascii="Times New Roman" w:hAnsi="Times New Roman" w:cs="Times New Roman"/>
          <w:sz w:val="28"/>
          <w:szCs w:val="28"/>
        </w:rPr>
        <w:t xml:space="preserve"> </w:t>
      </w:r>
      <w:r w:rsidR="009A6195" w:rsidRPr="0041569E">
        <w:rPr>
          <w:rFonts w:ascii="Times New Roman" w:hAnsi="Times New Roman" w:cs="Times New Roman"/>
          <w:sz w:val="28"/>
          <w:szCs w:val="28"/>
        </w:rPr>
        <w:t xml:space="preserve"> </w:t>
      </w:r>
      <w:r w:rsidR="00F67A72" w:rsidRPr="0041569E">
        <w:rPr>
          <w:rFonts w:ascii="Times New Roman" w:hAnsi="Times New Roman" w:cs="Times New Roman"/>
          <w:sz w:val="28"/>
          <w:szCs w:val="28"/>
        </w:rPr>
        <w:t>Further, t</w:t>
      </w:r>
      <w:r w:rsidR="009A6195" w:rsidRPr="0041569E">
        <w:rPr>
          <w:rFonts w:ascii="Times New Roman" w:hAnsi="Times New Roman" w:cs="Times New Roman"/>
          <w:sz w:val="28"/>
          <w:szCs w:val="28"/>
        </w:rPr>
        <w:t>he hearing room must be large enough that there is an area for the 12 to 14-person jury to sit</w:t>
      </w:r>
      <w:r w:rsidR="008A6849">
        <w:rPr>
          <w:rFonts w:ascii="Times New Roman" w:hAnsi="Times New Roman" w:cs="Times New Roman"/>
          <w:sz w:val="28"/>
          <w:szCs w:val="28"/>
        </w:rPr>
        <w:t xml:space="preserve"> during the trial</w:t>
      </w:r>
      <w:r w:rsidR="009A6195" w:rsidRPr="0041569E">
        <w:rPr>
          <w:rFonts w:ascii="Times New Roman" w:hAnsi="Times New Roman" w:cs="Times New Roman"/>
          <w:sz w:val="28"/>
          <w:szCs w:val="28"/>
        </w:rPr>
        <w:t>, in addition to the regular requirements of a witness stand and desks or tables for each of the presiding judge, the clerk and the court reporter</w:t>
      </w:r>
      <w:r w:rsidR="00F67A72" w:rsidRPr="0041569E">
        <w:rPr>
          <w:rFonts w:ascii="Times New Roman" w:hAnsi="Times New Roman" w:cs="Times New Roman"/>
          <w:sz w:val="28"/>
          <w:szCs w:val="28"/>
        </w:rPr>
        <w:t>; and the open court principle requires the facility has sufficient room and chairs for members of the public to attend and observe the trial</w:t>
      </w:r>
      <w:r w:rsidR="00B37D62" w:rsidRPr="0041569E">
        <w:rPr>
          <w:rFonts w:ascii="Times New Roman" w:hAnsi="Times New Roman" w:cs="Times New Roman"/>
          <w:sz w:val="28"/>
          <w:szCs w:val="28"/>
        </w:rPr>
        <w:t>.</w:t>
      </w:r>
    </w:p>
    <w:p w14:paraId="16ABC957" w14:textId="77777777" w:rsidR="009A6195" w:rsidRPr="009A6195" w:rsidRDefault="009A6195" w:rsidP="009A6195">
      <w:pPr>
        <w:pStyle w:val="ListParagraph"/>
        <w:rPr>
          <w:rFonts w:ascii="Times New Roman" w:hAnsi="Times New Roman" w:cs="Times New Roman"/>
          <w:sz w:val="28"/>
          <w:szCs w:val="28"/>
        </w:rPr>
      </w:pPr>
    </w:p>
    <w:p w14:paraId="56FF26FA" w14:textId="6AFB2147" w:rsidR="009A6195" w:rsidRDefault="009A6195" w:rsidP="009A6195">
      <w:pPr>
        <w:pStyle w:val="ListParagraph"/>
        <w:numPr>
          <w:ilvl w:val="0"/>
          <w:numId w:val="10"/>
        </w:numPr>
        <w:spacing w:after="0" w:line="240" w:lineRule="auto"/>
        <w:jc w:val="both"/>
        <w:rPr>
          <w:rFonts w:ascii="Times New Roman" w:hAnsi="Times New Roman" w:cs="Times New Roman"/>
          <w:sz w:val="28"/>
          <w:szCs w:val="28"/>
        </w:rPr>
      </w:pPr>
      <w:r w:rsidRPr="00E27D68">
        <w:rPr>
          <w:rFonts w:ascii="Times New Roman" w:hAnsi="Times New Roman" w:cs="Times New Roman"/>
          <w:sz w:val="28"/>
          <w:szCs w:val="28"/>
        </w:rPr>
        <w:t xml:space="preserve">The </w:t>
      </w:r>
      <w:r>
        <w:rPr>
          <w:rFonts w:ascii="Times New Roman" w:hAnsi="Times New Roman" w:cs="Times New Roman"/>
          <w:sz w:val="28"/>
          <w:szCs w:val="28"/>
        </w:rPr>
        <w:t xml:space="preserve">hearing </w:t>
      </w:r>
      <w:r w:rsidRPr="00E27D68">
        <w:rPr>
          <w:rFonts w:ascii="Times New Roman" w:hAnsi="Times New Roman" w:cs="Times New Roman"/>
          <w:sz w:val="28"/>
          <w:szCs w:val="28"/>
        </w:rPr>
        <w:t>room must allow for witnesses</w:t>
      </w:r>
      <w:r w:rsidR="00841DB0">
        <w:rPr>
          <w:rFonts w:ascii="Times New Roman" w:hAnsi="Times New Roman" w:cs="Times New Roman"/>
          <w:sz w:val="28"/>
          <w:szCs w:val="28"/>
        </w:rPr>
        <w:t xml:space="preserve"> </w:t>
      </w:r>
      <w:r w:rsidRPr="00E27D68">
        <w:rPr>
          <w:rFonts w:ascii="Times New Roman" w:hAnsi="Times New Roman" w:cs="Times New Roman"/>
          <w:sz w:val="28"/>
          <w:szCs w:val="28"/>
        </w:rPr>
        <w:t>to be heard by everyone, especially the jury.</w:t>
      </w:r>
      <w:r w:rsidR="000F0CFA">
        <w:rPr>
          <w:rFonts w:ascii="Times New Roman" w:hAnsi="Times New Roman" w:cs="Times New Roman"/>
          <w:sz w:val="28"/>
          <w:szCs w:val="28"/>
        </w:rPr>
        <w:t xml:space="preserve"> </w:t>
      </w:r>
      <w:r w:rsidRPr="00E27D68">
        <w:rPr>
          <w:rFonts w:ascii="Times New Roman" w:hAnsi="Times New Roman" w:cs="Times New Roman"/>
          <w:sz w:val="28"/>
          <w:szCs w:val="28"/>
        </w:rPr>
        <w:t xml:space="preserve"> </w:t>
      </w:r>
      <w:r w:rsidR="008A6849">
        <w:rPr>
          <w:rFonts w:ascii="Times New Roman" w:hAnsi="Times New Roman" w:cs="Times New Roman"/>
          <w:sz w:val="28"/>
          <w:szCs w:val="28"/>
        </w:rPr>
        <w:t>Acoustic quality varies greatly</w:t>
      </w:r>
      <w:r w:rsidR="008A6849" w:rsidRPr="00E27D68">
        <w:rPr>
          <w:rFonts w:ascii="Times New Roman" w:hAnsi="Times New Roman" w:cs="Times New Roman"/>
          <w:sz w:val="28"/>
          <w:szCs w:val="28"/>
        </w:rPr>
        <w:t>.</w:t>
      </w:r>
      <w:r w:rsidR="008A6849">
        <w:rPr>
          <w:rFonts w:ascii="Times New Roman" w:hAnsi="Times New Roman" w:cs="Times New Roman"/>
          <w:sz w:val="28"/>
          <w:szCs w:val="28"/>
        </w:rPr>
        <w:t xml:space="preserve"> </w:t>
      </w:r>
      <w:r w:rsidR="008A6849" w:rsidRPr="00E27D68">
        <w:rPr>
          <w:rFonts w:ascii="Times New Roman" w:hAnsi="Times New Roman" w:cs="Times New Roman"/>
          <w:sz w:val="28"/>
          <w:szCs w:val="28"/>
        </w:rPr>
        <w:t xml:space="preserve"> </w:t>
      </w:r>
      <w:r w:rsidRPr="00E27D68">
        <w:rPr>
          <w:rFonts w:ascii="Times New Roman" w:hAnsi="Times New Roman" w:cs="Times New Roman"/>
          <w:sz w:val="28"/>
          <w:szCs w:val="28"/>
        </w:rPr>
        <w:t xml:space="preserve">While </w:t>
      </w:r>
      <w:r>
        <w:rPr>
          <w:rFonts w:ascii="Times New Roman" w:hAnsi="Times New Roman" w:cs="Times New Roman"/>
          <w:sz w:val="28"/>
          <w:szCs w:val="28"/>
        </w:rPr>
        <w:t xml:space="preserve">actual </w:t>
      </w:r>
      <w:r w:rsidRPr="00E27D68">
        <w:rPr>
          <w:rFonts w:ascii="Times New Roman" w:hAnsi="Times New Roman" w:cs="Times New Roman"/>
          <w:sz w:val="28"/>
          <w:szCs w:val="28"/>
        </w:rPr>
        <w:t xml:space="preserve">courtrooms typically have </w:t>
      </w:r>
      <w:r w:rsidR="008A6849">
        <w:rPr>
          <w:rFonts w:ascii="Times New Roman" w:hAnsi="Times New Roman" w:cs="Times New Roman"/>
          <w:sz w:val="28"/>
          <w:szCs w:val="28"/>
        </w:rPr>
        <w:t xml:space="preserve">reasonable acoustics and </w:t>
      </w:r>
      <w:r w:rsidRPr="00E27D68">
        <w:rPr>
          <w:rFonts w:ascii="Times New Roman" w:hAnsi="Times New Roman" w:cs="Times New Roman"/>
          <w:sz w:val="28"/>
          <w:szCs w:val="28"/>
        </w:rPr>
        <w:t xml:space="preserve">sound amplification, most </w:t>
      </w:r>
      <w:r w:rsidR="008A6849">
        <w:rPr>
          <w:rFonts w:ascii="Times New Roman" w:hAnsi="Times New Roman" w:cs="Times New Roman"/>
          <w:sz w:val="28"/>
          <w:szCs w:val="28"/>
        </w:rPr>
        <w:t xml:space="preserve">non-court </w:t>
      </w:r>
      <w:r w:rsidRPr="00E27D68">
        <w:rPr>
          <w:rFonts w:ascii="Times New Roman" w:hAnsi="Times New Roman" w:cs="Times New Roman"/>
          <w:sz w:val="28"/>
          <w:szCs w:val="28"/>
        </w:rPr>
        <w:t xml:space="preserve">facilities do </w:t>
      </w:r>
      <w:r w:rsidR="002C042F" w:rsidRPr="00E27D68">
        <w:rPr>
          <w:rFonts w:ascii="Times New Roman" w:hAnsi="Times New Roman" w:cs="Times New Roman"/>
          <w:sz w:val="28"/>
          <w:szCs w:val="28"/>
        </w:rPr>
        <w:t>not</w:t>
      </w:r>
      <w:r w:rsidR="008A6849">
        <w:rPr>
          <w:rFonts w:ascii="Times New Roman" w:hAnsi="Times New Roman" w:cs="Times New Roman"/>
          <w:sz w:val="28"/>
          <w:szCs w:val="28"/>
        </w:rPr>
        <w:t>.</w:t>
      </w:r>
      <w:r w:rsidR="0062789D">
        <w:rPr>
          <w:rFonts w:ascii="Times New Roman" w:hAnsi="Times New Roman" w:cs="Times New Roman"/>
          <w:sz w:val="28"/>
          <w:szCs w:val="28"/>
        </w:rPr>
        <w:t xml:space="preserve"> </w:t>
      </w:r>
      <w:r w:rsidR="008A6849">
        <w:rPr>
          <w:rFonts w:ascii="Times New Roman" w:hAnsi="Times New Roman" w:cs="Times New Roman"/>
          <w:sz w:val="28"/>
          <w:szCs w:val="28"/>
        </w:rPr>
        <w:t xml:space="preserve"> </w:t>
      </w:r>
      <w:r w:rsidR="001E7E1C">
        <w:rPr>
          <w:rFonts w:ascii="Times New Roman" w:hAnsi="Times New Roman" w:cs="Times New Roman"/>
          <w:sz w:val="28"/>
          <w:szCs w:val="28"/>
        </w:rPr>
        <w:t>I</w:t>
      </w:r>
      <w:r w:rsidR="00841DB0">
        <w:rPr>
          <w:rFonts w:ascii="Times New Roman" w:hAnsi="Times New Roman" w:cs="Times New Roman"/>
          <w:sz w:val="28"/>
          <w:szCs w:val="28"/>
        </w:rPr>
        <w:t xml:space="preserve">n </w:t>
      </w:r>
      <w:r w:rsidR="001E7E1C">
        <w:rPr>
          <w:rFonts w:ascii="Times New Roman" w:hAnsi="Times New Roman" w:cs="Times New Roman"/>
          <w:sz w:val="28"/>
          <w:szCs w:val="28"/>
        </w:rPr>
        <w:t xml:space="preserve">some </w:t>
      </w:r>
      <w:r w:rsidR="00841DB0">
        <w:rPr>
          <w:rFonts w:ascii="Times New Roman" w:hAnsi="Times New Roman" w:cs="Times New Roman"/>
          <w:sz w:val="28"/>
          <w:szCs w:val="28"/>
        </w:rPr>
        <w:t>cases</w:t>
      </w:r>
      <w:r w:rsidR="001E7E1C">
        <w:rPr>
          <w:rFonts w:ascii="Times New Roman" w:hAnsi="Times New Roman" w:cs="Times New Roman"/>
          <w:sz w:val="28"/>
          <w:szCs w:val="28"/>
        </w:rPr>
        <w:t>,</w:t>
      </w:r>
      <w:r w:rsidR="00841DB0">
        <w:rPr>
          <w:rFonts w:ascii="Times New Roman" w:hAnsi="Times New Roman" w:cs="Times New Roman"/>
          <w:sz w:val="28"/>
          <w:szCs w:val="28"/>
        </w:rPr>
        <w:t xml:space="preserve"> </w:t>
      </w:r>
      <w:r w:rsidRPr="00E27D68">
        <w:rPr>
          <w:rFonts w:ascii="Times New Roman" w:hAnsi="Times New Roman" w:cs="Times New Roman"/>
          <w:sz w:val="28"/>
          <w:szCs w:val="28"/>
        </w:rPr>
        <w:t xml:space="preserve">the Court must arrange for the required equipment </w:t>
      </w:r>
      <w:r w:rsidRPr="00E27D68">
        <w:rPr>
          <w:rFonts w:ascii="Times New Roman" w:hAnsi="Times New Roman" w:cs="Times New Roman"/>
          <w:sz w:val="28"/>
          <w:szCs w:val="28"/>
        </w:rPr>
        <w:lastRenderedPageBreak/>
        <w:t xml:space="preserve">to be brought to the facility where the acoustics are </w:t>
      </w:r>
      <w:r w:rsidR="003F4CCC" w:rsidRPr="00E27D68">
        <w:rPr>
          <w:rFonts w:ascii="Times New Roman" w:hAnsi="Times New Roman" w:cs="Times New Roman"/>
          <w:sz w:val="28"/>
          <w:szCs w:val="28"/>
        </w:rPr>
        <w:t>inadequate,</w:t>
      </w:r>
      <w:r w:rsidR="002C042F">
        <w:rPr>
          <w:rFonts w:ascii="Times New Roman" w:hAnsi="Times New Roman" w:cs="Times New Roman"/>
          <w:sz w:val="28"/>
          <w:szCs w:val="28"/>
        </w:rPr>
        <w:t xml:space="preserve"> and the facility must be capable of supporting the operational requirements of that equipment</w:t>
      </w:r>
      <w:r w:rsidRPr="00E27D68">
        <w:rPr>
          <w:rFonts w:ascii="Times New Roman" w:hAnsi="Times New Roman" w:cs="Times New Roman"/>
          <w:sz w:val="28"/>
          <w:szCs w:val="28"/>
        </w:rPr>
        <w:t>.</w:t>
      </w:r>
    </w:p>
    <w:p w14:paraId="15873956" w14:textId="77777777" w:rsidR="009A6195" w:rsidRPr="009A6195" w:rsidRDefault="009A6195" w:rsidP="009A6195">
      <w:pPr>
        <w:pStyle w:val="ListParagraph"/>
        <w:rPr>
          <w:rFonts w:ascii="Times New Roman" w:hAnsi="Times New Roman" w:cs="Times New Roman"/>
          <w:sz w:val="28"/>
          <w:szCs w:val="28"/>
        </w:rPr>
      </w:pPr>
    </w:p>
    <w:p w14:paraId="38A956CB" w14:textId="73C62DA9" w:rsidR="00C76131" w:rsidRDefault="009A6195" w:rsidP="00654256">
      <w:pPr>
        <w:pStyle w:val="ListParagraph"/>
        <w:numPr>
          <w:ilvl w:val="0"/>
          <w:numId w:val="10"/>
        </w:numPr>
        <w:spacing w:after="0" w:line="240" w:lineRule="auto"/>
        <w:jc w:val="both"/>
        <w:rPr>
          <w:rFonts w:ascii="Times New Roman" w:hAnsi="Times New Roman" w:cs="Times New Roman"/>
          <w:sz w:val="28"/>
          <w:szCs w:val="28"/>
        </w:rPr>
      </w:pPr>
      <w:r w:rsidRPr="00E27D68">
        <w:rPr>
          <w:rFonts w:ascii="Times New Roman" w:hAnsi="Times New Roman" w:cs="Times New Roman"/>
          <w:sz w:val="28"/>
          <w:szCs w:val="28"/>
        </w:rPr>
        <w:t xml:space="preserve"> There must be </w:t>
      </w:r>
      <w:r>
        <w:rPr>
          <w:rFonts w:ascii="Times New Roman" w:hAnsi="Times New Roman" w:cs="Times New Roman"/>
          <w:sz w:val="28"/>
          <w:szCs w:val="28"/>
        </w:rPr>
        <w:t xml:space="preserve">a </w:t>
      </w:r>
      <w:r w:rsidRPr="00E27D68">
        <w:rPr>
          <w:rFonts w:ascii="Times New Roman" w:hAnsi="Times New Roman" w:cs="Times New Roman"/>
          <w:sz w:val="28"/>
          <w:szCs w:val="28"/>
        </w:rPr>
        <w:t>separate, secure, and soundproof room available for jury deliberations</w:t>
      </w:r>
      <w:r>
        <w:rPr>
          <w:rFonts w:ascii="Times New Roman" w:hAnsi="Times New Roman" w:cs="Times New Roman"/>
          <w:sz w:val="28"/>
          <w:szCs w:val="28"/>
        </w:rPr>
        <w:t>.</w:t>
      </w:r>
      <w:r w:rsidR="00FE258F">
        <w:rPr>
          <w:rFonts w:ascii="Times New Roman" w:hAnsi="Times New Roman" w:cs="Times New Roman"/>
          <w:sz w:val="28"/>
          <w:szCs w:val="28"/>
        </w:rPr>
        <w:t xml:space="preserve"> </w:t>
      </w:r>
      <w:r>
        <w:rPr>
          <w:rFonts w:ascii="Times New Roman" w:hAnsi="Times New Roman" w:cs="Times New Roman"/>
          <w:sz w:val="28"/>
          <w:szCs w:val="28"/>
        </w:rPr>
        <w:t xml:space="preserve"> </w:t>
      </w:r>
      <w:r w:rsidR="00654256">
        <w:rPr>
          <w:rFonts w:ascii="Times New Roman" w:hAnsi="Times New Roman" w:cs="Times New Roman"/>
          <w:sz w:val="28"/>
          <w:szCs w:val="28"/>
        </w:rPr>
        <w:t xml:space="preserve">The room must accommodate 12 people </w:t>
      </w:r>
      <w:r w:rsidR="00B22DA7">
        <w:rPr>
          <w:rFonts w:ascii="Times New Roman" w:hAnsi="Times New Roman" w:cs="Times New Roman"/>
          <w:sz w:val="28"/>
          <w:szCs w:val="28"/>
        </w:rPr>
        <w:t>at a reasonable level of</w:t>
      </w:r>
      <w:r w:rsidR="00654256">
        <w:rPr>
          <w:rFonts w:ascii="Times New Roman" w:hAnsi="Times New Roman" w:cs="Times New Roman"/>
          <w:sz w:val="28"/>
          <w:szCs w:val="28"/>
        </w:rPr>
        <w:t xml:space="preserve"> comfort, given the importance of the work they are asked to do</w:t>
      </w:r>
      <w:r w:rsidR="00C76131">
        <w:rPr>
          <w:rFonts w:ascii="Times New Roman" w:hAnsi="Times New Roman" w:cs="Times New Roman"/>
          <w:sz w:val="28"/>
          <w:szCs w:val="28"/>
        </w:rPr>
        <w:t>, as well as any required equipment</w:t>
      </w:r>
      <w:r w:rsidR="00654256">
        <w:rPr>
          <w:rFonts w:ascii="Times New Roman" w:hAnsi="Times New Roman" w:cs="Times New Roman"/>
          <w:sz w:val="28"/>
          <w:szCs w:val="28"/>
        </w:rPr>
        <w:t xml:space="preserve">. </w:t>
      </w:r>
      <w:r w:rsidR="00F67A72">
        <w:rPr>
          <w:rFonts w:ascii="Times New Roman" w:hAnsi="Times New Roman" w:cs="Times New Roman"/>
          <w:sz w:val="28"/>
          <w:szCs w:val="28"/>
        </w:rPr>
        <w:t xml:space="preserve"> </w:t>
      </w:r>
      <w:r w:rsidR="00C76131">
        <w:rPr>
          <w:rFonts w:ascii="Times New Roman" w:hAnsi="Times New Roman" w:cs="Times New Roman"/>
          <w:sz w:val="28"/>
          <w:szCs w:val="28"/>
        </w:rPr>
        <w:t>For example, t</w:t>
      </w:r>
      <w:r w:rsidR="00F67A72">
        <w:rPr>
          <w:rFonts w:ascii="Times New Roman" w:hAnsi="Times New Roman" w:cs="Times New Roman"/>
          <w:sz w:val="28"/>
          <w:szCs w:val="28"/>
        </w:rPr>
        <w:t xml:space="preserve">he jury may need to review video or audio evidence, and it is not uncommon for juries to use whiteboards and flip charts during their deliberations.  </w:t>
      </w:r>
    </w:p>
    <w:p w14:paraId="53738AED" w14:textId="77777777" w:rsidR="00C76131" w:rsidRPr="00C76131" w:rsidRDefault="00C76131" w:rsidP="00C76131">
      <w:pPr>
        <w:pStyle w:val="ListParagraph"/>
        <w:rPr>
          <w:rFonts w:ascii="Times New Roman" w:hAnsi="Times New Roman" w:cs="Times New Roman"/>
          <w:sz w:val="28"/>
          <w:szCs w:val="28"/>
        </w:rPr>
      </w:pPr>
    </w:p>
    <w:p w14:paraId="7BDADE1E" w14:textId="3F389B00" w:rsidR="00654256" w:rsidRDefault="008A6849" w:rsidP="0065425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9A6195">
        <w:rPr>
          <w:rFonts w:ascii="Times New Roman" w:hAnsi="Times New Roman" w:cs="Times New Roman"/>
          <w:sz w:val="28"/>
          <w:szCs w:val="28"/>
        </w:rPr>
        <w:t xml:space="preserve">here </w:t>
      </w:r>
      <w:r>
        <w:rPr>
          <w:rFonts w:ascii="Times New Roman" w:hAnsi="Times New Roman" w:cs="Times New Roman"/>
          <w:sz w:val="28"/>
          <w:szCs w:val="28"/>
        </w:rPr>
        <w:t xml:space="preserve">must be </w:t>
      </w:r>
      <w:r w:rsidR="009A6195">
        <w:rPr>
          <w:rFonts w:ascii="Times New Roman" w:hAnsi="Times New Roman" w:cs="Times New Roman"/>
          <w:sz w:val="28"/>
          <w:szCs w:val="28"/>
        </w:rPr>
        <w:t>a separate area where witnesses can wait to be called</w:t>
      </w:r>
      <w:r w:rsidR="00C76131">
        <w:rPr>
          <w:rFonts w:ascii="Times New Roman" w:hAnsi="Times New Roman" w:cs="Times New Roman"/>
          <w:sz w:val="28"/>
          <w:szCs w:val="28"/>
        </w:rPr>
        <w:t xml:space="preserve">.  In most cases, the Court will issue an order </w:t>
      </w:r>
      <w:r w:rsidR="00654256">
        <w:rPr>
          <w:rFonts w:ascii="Times New Roman" w:hAnsi="Times New Roman" w:cs="Times New Roman"/>
          <w:sz w:val="28"/>
          <w:szCs w:val="28"/>
        </w:rPr>
        <w:t xml:space="preserve">to exclude witnesses </w:t>
      </w:r>
      <w:r w:rsidR="00C76131">
        <w:rPr>
          <w:rFonts w:ascii="Times New Roman" w:hAnsi="Times New Roman" w:cs="Times New Roman"/>
          <w:sz w:val="28"/>
          <w:szCs w:val="28"/>
        </w:rPr>
        <w:t>from the courtroom before they give testimony to preserve the integrity of evidence</w:t>
      </w:r>
      <w:r w:rsidR="001E7E1C">
        <w:rPr>
          <w:rFonts w:ascii="Times New Roman" w:hAnsi="Times New Roman" w:cs="Times New Roman"/>
          <w:sz w:val="28"/>
          <w:szCs w:val="28"/>
        </w:rPr>
        <w:t xml:space="preserve">. </w:t>
      </w:r>
      <w:r w:rsidR="0062789D">
        <w:rPr>
          <w:rFonts w:ascii="Times New Roman" w:hAnsi="Times New Roman" w:cs="Times New Roman"/>
          <w:sz w:val="28"/>
          <w:szCs w:val="28"/>
        </w:rPr>
        <w:t xml:space="preserve"> </w:t>
      </w:r>
      <w:r w:rsidR="001E7E1C">
        <w:rPr>
          <w:rFonts w:ascii="Times New Roman" w:hAnsi="Times New Roman" w:cs="Times New Roman"/>
          <w:sz w:val="28"/>
          <w:szCs w:val="28"/>
        </w:rPr>
        <w:t>T</w:t>
      </w:r>
      <w:r w:rsidR="00C76131">
        <w:rPr>
          <w:rFonts w:ascii="Times New Roman" w:hAnsi="Times New Roman" w:cs="Times New Roman"/>
          <w:sz w:val="28"/>
          <w:szCs w:val="28"/>
        </w:rPr>
        <w:t xml:space="preserve">herefore, their waiting area must be located in a place where </w:t>
      </w:r>
      <w:r w:rsidR="00654256">
        <w:rPr>
          <w:rFonts w:ascii="Times New Roman" w:hAnsi="Times New Roman" w:cs="Times New Roman"/>
          <w:sz w:val="28"/>
          <w:szCs w:val="28"/>
        </w:rPr>
        <w:t>they will be unable to hear to testimony of others.</w:t>
      </w:r>
      <w:r w:rsidR="00FE258F">
        <w:rPr>
          <w:rFonts w:ascii="Times New Roman" w:hAnsi="Times New Roman" w:cs="Times New Roman"/>
          <w:sz w:val="28"/>
          <w:szCs w:val="28"/>
        </w:rPr>
        <w:t xml:space="preserve"> </w:t>
      </w:r>
      <w:r w:rsidR="00654256">
        <w:rPr>
          <w:rFonts w:ascii="Times New Roman" w:hAnsi="Times New Roman" w:cs="Times New Roman"/>
          <w:sz w:val="28"/>
          <w:szCs w:val="28"/>
        </w:rPr>
        <w:t xml:space="preserve"> There must </w:t>
      </w:r>
      <w:r w:rsidR="006653D1">
        <w:rPr>
          <w:rFonts w:ascii="Times New Roman" w:hAnsi="Times New Roman" w:cs="Times New Roman"/>
          <w:sz w:val="28"/>
          <w:szCs w:val="28"/>
        </w:rPr>
        <w:t xml:space="preserve">also </w:t>
      </w:r>
      <w:r w:rsidR="00654256">
        <w:rPr>
          <w:rFonts w:ascii="Times New Roman" w:hAnsi="Times New Roman" w:cs="Times New Roman"/>
          <w:sz w:val="28"/>
          <w:szCs w:val="28"/>
        </w:rPr>
        <w:t xml:space="preserve">be </w:t>
      </w:r>
      <w:r w:rsidR="006653D1">
        <w:rPr>
          <w:rFonts w:ascii="Times New Roman" w:hAnsi="Times New Roman" w:cs="Times New Roman"/>
          <w:sz w:val="28"/>
          <w:szCs w:val="28"/>
        </w:rPr>
        <w:t xml:space="preserve">a </w:t>
      </w:r>
      <w:r w:rsidR="00654256">
        <w:rPr>
          <w:rFonts w:ascii="Times New Roman" w:hAnsi="Times New Roman" w:cs="Times New Roman"/>
          <w:sz w:val="28"/>
          <w:szCs w:val="28"/>
        </w:rPr>
        <w:t xml:space="preserve">private area, ideally a sound-proof room, </w:t>
      </w:r>
      <w:r w:rsidR="009A6195">
        <w:rPr>
          <w:rFonts w:ascii="Times New Roman" w:hAnsi="Times New Roman" w:cs="Times New Roman"/>
          <w:sz w:val="28"/>
          <w:szCs w:val="28"/>
        </w:rPr>
        <w:t xml:space="preserve">where defence counsel can consult with </w:t>
      </w:r>
      <w:r w:rsidR="00C76131">
        <w:rPr>
          <w:rFonts w:ascii="Times New Roman" w:hAnsi="Times New Roman" w:cs="Times New Roman"/>
          <w:sz w:val="28"/>
          <w:szCs w:val="28"/>
        </w:rPr>
        <w:t xml:space="preserve">and take instructions from </w:t>
      </w:r>
      <w:r w:rsidR="009A6195">
        <w:rPr>
          <w:rFonts w:ascii="Times New Roman" w:hAnsi="Times New Roman" w:cs="Times New Roman"/>
          <w:sz w:val="28"/>
          <w:szCs w:val="28"/>
        </w:rPr>
        <w:t>the accused.</w:t>
      </w:r>
      <w:r w:rsidR="00654256">
        <w:rPr>
          <w:rFonts w:ascii="Times New Roman" w:hAnsi="Times New Roman" w:cs="Times New Roman"/>
          <w:sz w:val="28"/>
          <w:szCs w:val="28"/>
        </w:rPr>
        <w:t xml:space="preserve"> </w:t>
      </w:r>
      <w:r w:rsidR="009A6195">
        <w:rPr>
          <w:rFonts w:ascii="Times New Roman" w:hAnsi="Times New Roman" w:cs="Times New Roman"/>
          <w:sz w:val="28"/>
          <w:szCs w:val="28"/>
        </w:rPr>
        <w:t xml:space="preserve"> </w:t>
      </w:r>
      <w:r w:rsidR="009A6195" w:rsidRPr="00654256">
        <w:rPr>
          <w:rFonts w:ascii="Times New Roman" w:hAnsi="Times New Roman" w:cs="Times New Roman"/>
          <w:sz w:val="28"/>
          <w:szCs w:val="28"/>
        </w:rPr>
        <w:t>Where an accused is in custody, the facility must accommodate security measures as required by the circumstances</w:t>
      </w:r>
      <w:r w:rsidR="00C76131">
        <w:rPr>
          <w:rFonts w:ascii="Times New Roman" w:hAnsi="Times New Roman" w:cs="Times New Roman"/>
          <w:sz w:val="28"/>
          <w:szCs w:val="28"/>
        </w:rPr>
        <w:t>, such as a private area to remove devices such as leg irons and hand cuffs</w:t>
      </w:r>
      <w:r w:rsidR="00B22DA7">
        <w:rPr>
          <w:rFonts w:ascii="Times New Roman" w:hAnsi="Times New Roman" w:cs="Times New Roman"/>
          <w:sz w:val="28"/>
          <w:szCs w:val="28"/>
        </w:rPr>
        <w:t>,</w:t>
      </w:r>
      <w:r w:rsidR="00C76131">
        <w:rPr>
          <w:rFonts w:ascii="Times New Roman" w:hAnsi="Times New Roman" w:cs="Times New Roman"/>
          <w:sz w:val="28"/>
          <w:szCs w:val="28"/>
        </w:rPr>
        <w:t xml:space="preserve"> away from the jury’s sight</w:t>
      </w:r>
      <w:r w:rsidR="009A6195" w:rsidRPr="00654256">
        <w:rPr>
          <w:rFonts w:ascii="Times New Roman" w:hAnsi="Times New Roman" w:cs="Times New Roman"/>
          <w:sz w:val="28"/>
          <w:szCs w:val="28"/>
        </w:rPr>
        <w:t xml:space="preserve">. </w:t>
      </w:r>
    </w:p>
    <w:p w14:paraId="16882421" w14:textId="77777777" w:rsidR="00654256" w:rsidRPr="00654256" w:rsidRDefault="00654256" w:rsidP="00654256">
      <w:pPr>
        <w:pStyle w:val="ListParagraph"/>
        <w:rPr>
          <w:rFonts w:ascii="Times New Roman" w:hAnsi="Times New Roman" w:cs="Times New Roman"/>
          <w:sz w:val="28"/>
          <w:szCs w:val="28"/>
        </w:rPr>
      </w:pPr>
    </w:p>
    <w:p w14:paraId="6435B73F" w14:textId="2F932FBF" w:rsidR="00654256" w:rsidRPr="00123A88" w:rsidRDefault="00C76131" w:rsidP="00123A8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9A6195" w:rsidRPr="00654256">
        <w:rPr>
          <w:rFonts w:ascii="Times New Roman" w:hAnsi="Times New Roman" w:cs="Times New Roman"/>
          <w:sz w:val="28"/>
          <w:szCs w:val="28"/>
        </w:rPr>
        <w:t xml:space="preserve">losed circuit television is </w:t>
      </w:r>
      <w:r>
        <w:rPr>
          <w:rFonts w:ascii="Times New Roman" w:hAnsi="Times New Roman" w:cs="Times New Roman"/>
          <w:sz w:val="28"/>
          <w:szCs w:val="28"/>
        </w:rPr>
        <w:t xml:space="preserve">commonly </w:t>
      </w:r>
      <w:r w:rsidR="009A6195" w:rsidRPr="00654256">
        <w:rPr>
          <w:rFonts w:ascii="Times New Roman" w:hAnsi="Times New Roman" w:cs="Times New Roman"/>
          <w:sz w:val="28"/>
          <w:szCs w:val="28"/>
        </w:rPr>
        <w:t>employed as a testimonial aid</w:t>
      </w:r>
      <w:r>
        <w:rPr>
          <w:rFonts w:ascii="Times New Roman" w:hAnsi="Times New Roman" w:cs="Times New Roman"/>
          <w:sz w:val="28"/>
          <w:szCs w:val="28"/>
        </w:rPr>
        <w:t xml:space="preserve"> for witness testimony in jury trials. </w:t>
      </w:r>
      <w:r w:rsidR="009A6195" w:rsidRPr="00654256">
        <w:rPr>
          <w:rFonts w:ascii="Times New Roman" w:hAnsi="Times New Roman" w:cs="Times New Roman"/>
          <w:sz w:val="28"/>
          <w:szCs w:val="28"/>
        </w:rPr>
        <w:t xml:space="preserve"> </w:t>
      </w:r>
      <w:r>
        <w:rPr>
          <w:rFonts w:ascii="Times New Roman" w:hAnsi="Times New Roman" w:cs="Times New Roman"/>
          <w:sz w:val="28"/>
          <w:szCs w:val="28"/>
        </w:rPr>
        <w:t>A</w:t>
      </w:r>
      <w:r w:rsidR="009A6195" w:rsidRPr="00654256">
        <w:rPr>
          <w:rFonts w:ascii="Times New Roman" w:hAnsi="Times New Roman" w:cs="Times New Roman"/>
          <w:sz w:val="28"/>
          <w:szCs w:val="28"/>
        </w:rPr>
        <w:t xml:space="preserve"> separate room with </w:t>
      </w:r>
      <w:r w:rsidR="00123A88">
        <w:rPr>
          <w:rFonts w:ascii="Times New Roman" w:hAnsi="Times New Roman" w:cs="Times New Roman"/>
          <w:sz w:val="28"/>
          <w:szCs w:val="28"/>
        </w:rPr>
        <w:t xml:space="preserve">specialized </w:t>
      </w:r>
      <w:r w:rsidR="009A6195" w:rsidRPr="00654256">
        <w:rPr>
          <w:rFonts w:ascii="Times New Roman" w:hAnsi="Times New Roman" w:cs="Times New Roman"/>
          <w:sz w:val="28"/>
          <w:szCs w:val="28"/>
        </w:rPr>
        <w:t>equipment must be available</w:t>
      </w:r>
      <w:r w:rsidR="00B22DA7">
        <w:rPr>
          <w:rFonts w:ascii="Times New Roman" w:hAnsi="Times New Roman" w:cs="Times New Roman"/>
          <w:sz w:val="28"/>
          <w:szCs w:val="28"/>
        </w:rPr>
        <w:t>,</w:t>
      </w:r>
      <w:r>
        <w:rPr>
          <w:rFonts w:ascii="Times New Roman" w:hAnsi="Times New Roman" w:cs="Times New Roman"/>
          <w:sz w:val="28"/>
          <w:szCs w:val="28"/>
        </w:rPr>
        <w:t xml:space="preserve"> along with </w:t>
      </w:r>
      <w:r w:rsidR="00B22DA7">
        <w:rPr>
          <w:rFonts w:ascii="Times New Roman" w:hAnsi="Times New Roman" w:cs="Times New Roman"/>
          <w:sz w:val="28"/>
          <w:szCs w:val="28"/>
        </w:rPr>
        <w:t xml:space="preserve">a </w:t>
      </w:r>
      <w:r>
        <w:rPr>
          <w:rFonts w:ascii="Times New Roman" w:hAnsi="Times New Roman" w:cs="Times New Roman"/>
          <w:sz w:val="28"/>
          <w:szCs w:val="28"/>
        </w:rPr>
        <w:t>reliable wi-fi</w:t>
      </w:r>
      <w:r w:rsidR="00B22DA7">
        <w:rPr>
          <w:rFonts w:ascii="Times New Roman" w:hAnsi="Times New Roman" w:cs="Times New Roman"/>
          <w:sz w:val="28"/>
          <w:szCs w:val="28"/>
        </w:rPr>
        <w:t xml:space="preserve"> network</w:t>
      </w:r>
      <w:r w:rsidR="009A6195" w:rsidRPr="00654256">
        <w:rPr>
          <w:rFonts w:ascii="Times New Roman" w:hAnsi="Times New Roman" w:cs="Times New Roman"/>
          <w:sz w:val="28"/>
          <w:szCs w:val="28"/>
        </w:rPr>
        <w:t>.</w:t>
      </w:r>
      <w:r>
        <w:rPr>
          <w:rFonts w:ascii="Times New Roman" w:hAnsi="Times New Roman" w:cs="Times New Roman"/>
          <w:sz w:val="28"/>
          <w:szCs w:val="28"/>
        </w:rPr>
        <w:t xml:space="preserve"> </w:t>
      </w:r>
      <w:r w:rsidR="00FE258F">
        <w:rPr>
          <w:rFonts w:ascii="Times New Roman" w:hAnsi="Times New Roman" w:cs="Times New Roman"/>
          <w:sz w:val="28"/>
          <w:szCs w:val="28"/>
        </w:rPr>
        <w:t xml:space="preserve"> </w:t>
      </w:r>
      <w:r>
        <w:rPr>
          <w:rFonts w:ascii="Times New Roman" w:hAnsi="Times New Roman" w:cs="Times New Roman"/>
          <w:sz w:val="28"/>
          <w:szCs w:val="28"/>
        </w:rPr>
        <w:t xml:space="preserve">Relatedly, it is common practice to permit some witnesses to testify by video link from outside the </w:t>
      </w:r>
      <w:r w:rsidR="006653D1">
        <w:rPr>
          <w:rFonts w:ascii="Times New Roman" w:hAnsi="Times New Roman" w:cs="Times New Roman"/>
          <w:sz w:val="28"/>
          <w:szCs w:val="28"/>
        </w:rPr>
        <w:t xml:space="preserve">community where the trial is being held.  This also </w:t>
      </w:r>
      <w:r w:rsidR="00123A88">
        <w:rPr>
          <w:rFonts w:ascii="Times New Roman" w:hAnsi="Times New Roman" w:cs="Times New Roman"/>
          <w:sz w:val="28"/>
          <w:szCs w:val="28"/>
        </w:rPr>
        <w:t xml:space="preserve">requires specialized equipment and reliable wi-fi and internet access.  </w:t>
      </w:r>
    </w:p>
    <w:p w14:paraId="7B342EC2" w14:textId="140D7B09" w:rsidR="009A6195" w:rsidRPr="00654256" w:rsidRDefault="009A6195" w:rsidP="00654256">
      <w:pPr>
        <w:pStyle w:val="ListParagraph"/>
        <w:spacing w:after="0" w:line="240" w:lineRule="auto"/>
        <w:ind w:left="0"/>
        <w:jc w:val="both"/>
        <w:rPr>
          <w:rFonts w:ascii="Times New Roman" w:hAnsi="Times New Roman" w:cs="Times New Roman"/>
          <w:sz w:val="28"/>
          <w:szCs w:val="28"/>
        </w:rPr>
      </w:pPr>
      <w:r w:rsidRPr="00654256">
        <w:rPr>
          <w:rFonts w:ascii="Times New Roman" w:hAnsi="Times New Roman" w:cs="Times New Roman"/>
          <w:sz w:val="28"/>
          <w:szCs w:val="28"/>
        </w:rPr>
        <w:t xml:space="preserve">  </w:t>
      </w:r>
    </w:p>
    <w:p w14:paraId="4B165941" w14:textId="6A2079CA" w:rsidR="00123A88" w:rsidRDefault="00123A88" w:rsidP="00EF3BF2">
      <w:pPr>
        <w:pStyle w:val="ListParagraph"/>
        <w:numPr>
          <w:ilvl w:val="0"/>
          <w:numId w:val="10"/>
        </w:numPr>
        <w:spacing w:after="0" w:line="240" w:lineRule="auto"/>
        <w:jc w:val="both"/>
        <w:rPr>
          <w:rFonts w:ascii="Times New Roman" w:hAnsi="Times New Roman" w:cs="Times New Roman"/>
          <w:sz w:val="28"/>
          <w:szCs w:val="28"/>
        </w:rPr>
      </w:pPr>
      <w:r w:rsidRPr="00654256">
        <w:rPr>
          <w:rFonts w:ascii="Times New Roman" w:hAnsi="Times New Roman" w:cs="Times New Roman"/>
          <w:sz w:val="28"/>
          <w:szCs w:val="28"/>
        </w:rPr>
        <w:t>The reality is there are very few venues in the Northwest Territories which meet all these requirements</w:t>
      </w:r>
      <w:r w:rsidR="001E7E1C">
        <w:rPr>
          <w:rFonts w:ascii="Times New Roman" w:hAnsi="Times New Roman" w:cs="Times New Roman"/>
          <w:sz w:val="28"/>
          <w:szCs w:val="28"/>
        </w:rPr>
        <w:t xml:space="preserve"> and can accommodate jury trials in the ordinary course. </w:t>
      </w:r>
      <w:r w:rsidR="007250E5">
        <w:rPr>
          <w:rFonts w:ascii="Times New Roman" w:hAnsi="Times New Roman" w:cs="Times New Roman"/>
          <w:sz w:val="28"/>
          <w:szCs w:val="28"/>
        </w:rPr>
        <w:t xml:space="preserve"> </w:t>
      </w:r>
      <w:r w:rsidR="001E7E1C">
        <w:rPr>
          <w:rFonts w:ascii="Times New Roman" w:hAnsi="Times New Roman" w:cs="Times New Roman"/>
          <w:sz w:val="28"/>
          <w:szCs w:val="28"/>
        </w:rPr>
        <w:t>Moreover, they are not always available.</w:t>
      </w:r>
      <w:r w:rsidR="007250E5">
        <w:rPr>
          <w:rFonts w:ascii="Times New Roman" w:hAnsi="Times New Roman" w:cs="Times New Roman"/>
          <w:sz w:val="28"/>
          <w:szCs w:val="28"/>
        </w:rPr>
        <w:t xml:space="preserve"> </w:t>
      </w:r>
      <w:r w:rsidR="001E7E1C">
        <w:rPr>
          <w:rFonts w:ascii="Times New Roman" w:hAnsi="Times New Roman" w:cs="Times New Roman"/>
          <w:sz w:val="28"/>
          <w:szCs w:val="28"/>
        </w:rPr>
        <w:t xml:space="preserve"> </w:t>
      </w:r>
      <w:r w:rsidR="00654256">
        <w:rPr>
          <w:rFonts w:ascii="Times New Roman" w:hAnsi="Times New Roman" w:cs="Times New Roman"/>
          <w:sz w:val="28"/>
          <w:szCs w:val="28"/>
        </w:rPr>
        <w:t>There are only three court-controlled facilities in the Northwest Territories, located in Yellowknife, Inuvik, and Hay River.</w:t>
      </w:r>
      <w:r w:rsidR="001750EC">
        <w:rPr>
          <w:rFonts w:ascii="Times New Roman" w:hAnsi="Times New Roman" w:cs="Times New Roman"/>
          <w:sz w:val="28"/>
          <w:szCs w:val="28"/>
        </w:rPr>
        <w:t xml:space="preserve"> </w:t>
      </w:r>
      <w:r w:rsidR="007250E5">
        <w:rPr>
          <w:rFonts w:ascii="Times New Roman" w:hAnsi="Times New Roman" w:cs="Times New Roman"/>
          <w:sz w:val="28"/>
          <w:szCs w:val="28"/>
        </w:rPr>
        <w:t xml:space="preserve"> </w:t>
      </w:r>
      <w:r w:rsidR="00EF3BF2">
        <w:rPr>
          <w:rFonts w:ascii="Times New Roman" w:hAnsi="Times New Roman" w:cs="Times New Roman"/>
          <w:sz w:val="28"/>
          <w:szCs w:val="28"/>
        </w:rPr>
        <w:t>The courthouse in Yellowknife has only one courtroom that can accommodate jury trials</w:t>
      </w:r>
      <w:r w:rsidR="006653D1">
        <w:rPr>
          <w:rFonts w:ascii="Times New Roman" w:hAnsi="Times New Roman" w:cs="Times New Roman"/>
          <w:sz w:val="28"/>
          <w:szCs w:val="28"/>
        </w:rPr>
        <w:t>, so running more than one jury trial a week means an alternative facility must be booked.</w:t>
      </w:r>
      <w:r w:rsidR="00E13CA3">
        <w:rPr>
          <w:rFonts w:ascii="Times New Roman" w:hAnsi="Times New Roman" w:cs="Times New Roman"/>
          <w:sz w:val="28"/>
          <w:szCs w:val="28"/>
        </w:rPr>
        <w:t xml:space="preserve"> </w:t>
      </w:r>
      <w:r w:rsidR="001750EC">
        <w:rPr>
          <w:rFonts w:ascii="Times New Roman" w:hAnsi="Times New Roman" w:cs="Times New Roman"/>
          <w:sz w:val="28"/>
          <w:szCs w:val="28"/>
        </w:rPr>
        <w:t xml:space="preserve"> </w:t>
      </w:r>
      <w:r w:rsidR="002C042F">
        <w:rPr>
          <w:rFonts w:ascii="Times New Roman" w:hAnsi="Times New Roman" w:cs="Times New Roman"/>
          <w:sz w:val="28"/>
          <w:szCs w:val="28"/>
        </w:rPr>
        <w:t>C</w:t>
      </w:r>
      <w:r w:rsidR="00654256">
        <w:rPr>
          <w:rFonts w:ascii="Times New Roman" w:hAnsi="Times New Roman" w:cs="Times New Roman"/>
          <w:sz w:val="28"/>
          <w:szCs w:val="28"/>
        </w:rPr>
        <w:t xml:space="preserve">ourt facilities in Inuvik and Hay River can accommodate jury trials, but </w:t>
      </w:r>
      <w:r w:rsidR="00D65DB7">
        <w:rPr>
          <w:rFonts w:ascii="Times New Roman" w:hAnsi="Times New Roman" w:cs="Times New Roman"/>
          <w:sz w:val="28"/>
          <w:szCs w:val="28"/>
        </w:rPr>
        <w:t xml:space="preserve">in some cases, cannot accommodate the number of people summonsed </w:t>
      </w:r>
      <w:r>
        <w:rPr>
          <w:rFonts w:ascii="Times New Roman" w:hAnsi="Times New Roman" w:cs="Times New Roman"/>
          <w:sz w:val="28"/>
          <w:szCs w:val="28"/>
        </w:rPr>
        <w:t>for jury</w:t>
      </w:r>
      <w:r w:rsidR="00654256">
        <w:rPr>
          <w:rFonts w:ascii="Times New Roman" w:hAnsi="Times New Roman" w:cs="Times New Roman"/>
          <w:sz w:val="28"/>
          <w:szCs w:val="28"/>
        </w:rPr>
        <w:t xml:space="preserve"> selection</w:t>
      </w:r>
      <w:r w:rsidR="00D65DB7">
        <w:rPr>
          <w:rFonts w:ascii="Times New Roman" w:hAnsi="Times New Roman" w:cs="Times New Roman"/>
          <w:sz w:val="28"/>
          <w:szCs w:val="28"/>
        </w:rPr>
        <w:t>, making it necessary to</w:t>
      </w:r>
      <w:r>
        <w:rPr>
          <w:rFonts w:ascii="Times New Roman" w:hAnsi="Times New Roman" w:cs="Times New Roman"/>
          <w:sz w:val="28"/>
          <w:szCs w:val="28"/>
        </w:rPr>
        <w:t xml:space="preserve"> book additional non-court facilities. </w:t>
      </w:r>
      <w:r w:rsidR="001750EC">
        <w:rPr>
          <w:rFonts w:ascii="Times New Roman" w:hAnsi="Times New Roman" w:cs="Times New Roman"/>
          <w:sz w:val="28"/>
          <w:szCs w:val="28"/>
        </w:rPr>
        <w:t xml:space="preserve"> </w:t>
      </w:r>
    </w:p>
    <w:p w14:paraId="336AE14A" w14:textId="77777777" w:rsidR="00123A88" w:rsidRPr="00123A88" w:rsidRDefault="00123A88" w:rsidP="00123A88">
      <w:pPr>
        <w:pStyle w:val="ListParagraph"/>
        <w:rPr>
          <w:rFonts w:ascii="Times New Roman" w:hAnsi="Times New Roman" w:cs="Times New Roman"/>
          <w:sz w:val="28"/>
          <w:szCs w:val="28"/>
        </w:rPr>
      </w:pPr>
    </w:p>
    <w:p w14:paraId="09E06141" w14:textId="3B3347ED" w:rsidR="00EF3BF2" w:rsidRDefault="00AF0513"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Even </w:t>
      </w:r>
      <w:r w:rsidR="006653D1">
        <w:rPr>
          <w:rFonts w:ascii="Times New Roman" w:hAnsi="Times New Roman" w:cs="Times New Roman"/>
          <w:sz w:val="28"/>
          <w:szCs w:val="28"/>
        </w:rPr>
        <w:t xml:space="preserve">if </w:t>
      </w:r>
      <w:r>
        <w:rPr>
          <w:rFonts w:ascii="Times New Roman" w:hAnsi="Times New Roman" w:cs="Times New Roman"/>
          <w:sz w:val="28"/>
          <w:szCs w:val="28"/>
        </w:rPr>
        <w:t>there were more facilities,</w:t>
      </w:r>
      <w:r w:rsidR="00123A88">
        <w:rPr>
          <w:rFonts w:ascii="Times New Roman" w:hAnsi="Times New Roman" w:cs="Times New Roman"/>
          <w:sz w:val="28"/>
          <w:szCs w:val="28"/>
        </w:rPr>
        <w:t xml:space="preserve"> there are </w:t>
      </w:r>
      <w:r w:rsidR="006653D1">
        <w:rPr>
          <w:rFonts w:ascii="Times New Roman" w:hAnsi="Times New Roman" w:cs="Times New Roman"/>
          <w:sz w:val="28"/>
          <w:szCs w:val="28"/>
        </w:rPr>
        <w:t xml:space="preserve">other </w:t>
      </w:r>
      <w:r w:rsidR="00123A88">
        <w:rPr>
          <w:rFonts w:ascii="Times New Roman" w:hAnsi="Times New Roman" w:cs="Times New Roman"/>
          <w:sz w:val="28"/>
          <w:szCs w:val="28"/>
        </w:rPr>
        <w:t xml:space="preserve">limits on the Court’s ability to run multiple jury trials at </w:t>
      </w:r>
      <w:r w:rsidR="006653D1">
        <w:rPr>
          <w:rFonts w:ascii="Times New Roman" w:hAnsi="Times New Roman" w:cs="Times New Roman"/>
          <w:sz w:val="28"/>
          <w:szCs w:val="28"/>
        </w:rPr>
        <w:t>the same time</w:t>
      </w:r>
      <w:r w:rsidR="00123A88">
        <w:rPr>
          <w:rFonts w:ascii="Times New Roman" w:hAnsi="Times New Roman" w:cs="Times New Roman"/>
          <w:sz w:val="28"/>
          <w:szCs w:val="28"/>
        </w:rPr>
        <w:t xml:space="preserve">. </w:t>
      </w:r>
      <w:r w:rsidR="00425C1A">
        <w:rPr>
          <w:rFonts w:ascii="Times New Roman" w:hAnsi="Times New Roman" w:cs="Times New Roman"/>
          <w:sz w:val="28"/>
          <w:szCs w:val="28"/>
        </w:rPr>
        <w:t xml:space="preserve"> </w:t>
      </w:r>
      <w:r w:rsidR="00EF3BF2" w:rsidRPr="002174E6">
        <w:rPr>
          <w:rFonts w:ascii="Times New Roman" w:hAnsi="Times New Roman" w:cs="Times New Roman"/>
          <w:sz w:val="28"/>
          <w:szCs w:val="28"/>
        </w:rPr>
        <w:t xml:space="preserve">The Northwest Territories has </w:t>
      </w:r>
      <w:r w:rsidR="007C0483">
        <w:rPr>
          <w:rFonts w:ascii="Times New Roman" w:hAnsi="Times New Roman" w:cs="Times New Roman"/>
          <w:sz w:val="28"/>
          <w:szCs w:val="28"/>
        </w:rPr>
        <w:t xml:space="preserve">only </w:t>
      </w:r>
      <w:r w:rsidR="00EF3BF2" w:rsidRPr="002174E6">
        <w:rPr>
          <w:rFonts w:ascii="Times New Roman" w:hAnsi="Times New Roman" w:cs="Times New Roman"/>
          <w:sz w:val="28"/>
          <w:szCs w:val="28"/>
        </w:rPr>
        <w:t xml:space="preserve">four </w:t>
      </w:r>
      <w:r w:rsidR="00123A88">
        <w:rPr>
          <w:rFonts w:ascii="Times New Roman" w:hAnsi="Times New Roman" w:cs="Times New Roman"/>
          <w:sz w:val="28"/>
          <w:szCs w:val="28"/>
        </w:rPr>
        <w:t>resident s</w:t>
      </w:r>
      <w:r w:rsidR="00EF3BF2" w:rsidRPr="002174E6">
        <w:rPr>
          <w:rFonts w:ascii="Times New Roman" w:hAnsi="Times New Roman" w:cs="Times New Roman"/>
          <w:sz w:val="28"/>
          <w:szCs w:val="28"/>
        </w:rPr>
        <w:t>up</w:t>
      </w:r>
      <w:r w:rsidR="00123A88">
        <w:rPr>
          <w:rFonts w:ascii="Times New Roman" w:hAnsi="Times New Roman" w:cs="Times New Roman"/>
          <w:sz w:val="28"/>
          <w:szCs w:val="28"/>
        </w:rPr>
        <w:t>erior court</w:t>
      </w:r>
      <w:r w:rsidR="00EF3BF2" w:rsidRPr="002174E6">
        <w:rPr>
          <w:rFonts w:ascii="Times New Roman" w:hAnsi="Times New Roman" w:cs="Times New Roman"/>
          <w:sz w:val="28"/>
          <w:szCs w:val="28"/>
        </w:rPr>
        <w:t xml:space="preserve"> judges</w:t>
      </w:r>
      <w:r>
        <w:rPr>
          <w:rFonts w:ascii="Times New Roman" w:hAnsi="Times New Roman" w:cs="Times New Roman"/>
          <w:sz w:val="28"/>
          <w:szCs w:val="28"/>
        </w:rPr>
        <w:t xml:space="preserve"> who, in addition to jury trials, preside over other criminal, family, and civil proceedings</w:t>
      </w:r>
      <w:r w:rsidR="00EF3BF2" w:rsidRPr="002174E6">
        <w:rPr>
          <w:rFonts w:ascii="Times New Roman" w:hAnsi="Times New Roman" w:cs="Times New Roman"/>
          <w:sz w:val="28"/>
          <w:szCs w:val="28"/>
        </w:rPr>
        <w:t xml:space="preserve">. </w:t>
      </w:r>
      <w:r w:rsidR="00425C1A">
        <w:rPr>
          <w:rFonts w:ascii="Times New Roman" w:hAnsi="Times New Roman" w:cs="Times New Roman"/>
          <w:sz w:val="28"/>
          <w:szCs w:val="28"/>
        </w:rPr>
        <w:t xml:space="preserve"> </w:t>
      </w:r>
      <w:r w:rsidR="00CB67D9">
        <w:rPr>
          <w:rFonts w:ascii="Times New Roman" w:hAnsi="Times New Roman" w:cs="Times New Roman"/>
          <w:sz w:val="28"/>
          <w:szCs w:val="28"/>
        </w:rPr>
        <w:t>While t</w:t>
      </w:r>
      <w:r w:rsidR="00EF3BF2" w:rsidRPr="002174E6">
        <w:rPr>
          <w:rFonts w:ascii="Times New Roman" w:hAnsi="Times New Roman" w:cs="Times New Roman"/>
          <w:sz w:val="28"/>
          <w:szCs w:val="28"/>
        </w:rPr>
        <w:t xml:space="preserve">here </w:t>
      </w:r>
      <w:r w:rsidR="00EF3BF2">
        <w:rPr>
          <w:rFonts w:ascii="Times New Roman" w:hAnsi="Times New Roman" w:cs="Times New Roman"/>
          <w:sz w:val="28"/>
          <w:szCs w:val="28"/>
        </w:rPr>
        <w:t xml:space="preserve">are </w:t>
      </w:r>
      <w:r w:rsidR="00EF3BF2" w:rsidRPr="002174E6">
        <w:rPr>
          <w:rFonts w:ascii="Times New Roman" w:hAnsi="Times New Roman" w:cs="Times New Roman"/>
          <w:sz w:val="28"/>
          <w:szCs w:val="28"/>
        </w:rPr>
        <w:t>deputy judges</w:t>
      </w:r>
      <w:r w:rsidR="00EF3BF2">
        <w:rPr>
          <w:rFonts w:ascii="Times New Roman" w:hAnsi="Times New Roman" w:cs="Times New Roman"/>
          <w:sz w:val="28"/>
          <w:szCs w:val="28"/>
        </w:rPr>
        <w:t xml:space="preserve"> who can</w:t>
      </w:r>
      <w:r>
        <w:rPr>
          <w:rFonts w:ascii="Times New Roman" w:hAnsi="Times New Roman" w:cs="Times New Roman"/>
          <w:sz w:val="28"/>
          <w:szCs w:val="28"/>
        </w:rPr>
        <w:t xml:space="preserve"> and do</w:t>
      </w:r>
      <w:r w:rsidR="00EF3BF2">
        <w:rPr>
          <w:rFonts w:ascii="Times New Roman" w:hAnsi="Times New Roman" w:cs="Times New Roman"/>
          <w:sz w:val="28"/>
          <w:szCs w:val="28"/>
        </w:rPr>
        <w:t xml:space="preserve"> take on some cases here</w:t>
      </w:r>
      <w:r w:rsidR="00EF3BF2" w:rsidRPr="002174E6">
        <w:rPr>
          <w:rFonts w:ascii="Times New Roman" w:hAnsi="Times New Roman" w:cs="Times New Roman"/>
          <w:sz w:val="28"/>
          <w:szCs w:val="28"/>
        </w:rPr>
        <w:t xml:space="preserve">, </w:t>
      </w:r>
      <w:r w:rsidR="00EF3BF2">
        <w:rPr>
          <w:rFonts w:ascii="Times New Roman" w:hAnsi="Times New Roman" w:cs="Times New Roman"/>
          <w:sz w:val="28"/>
          <w:szCs w:val="28"/>
        </w:rPr>
        <w:t>most</w:t>
      </w:r>
      <w:r w:rsidR="00EF3BF2" w:rsidRPr="002174E6">
        <w:rPr>
          <w:rFonts w:ascii="Times New Roman" w:hAnsi="Times New Roman" w:cs="Times New Roman"/>
          <w:sz w:val="28"/>
          <w:szCs w:val="28"/>
        </w:rPr>
        <w:t xml:space="preserve"> sit full-time on superior courts in other jurisdictions</w:t>
      </w:r>
      <w:r w:rsidR="00EF3BF2">
        <w:rPr>
          <w:rFonts w:ascii="Times New Roman" w:hAnsi="Times New Roman" w:cs="Times New Roman"/>
          <w:sz w:val="28"/>
          <w:szCs w:val="28"/>
        </w:rPr>
        <w:t>, so their availability is limited</w:t>
      </w:r>
      <w:r w:rsidR="00EF3BF2" w:rsidRPr="002174E6">
        <w:rPr>
          <w:rFonts w:ascii="Times New Roman" w:hAnsi="Times New Roman" w:cs="Times New Roman"/>
          <w:sz w:val="28"/>
          <w:szCs w:val="28"/>
        </w:rPr>
        <w:t xml:space="preserve">. </w:t>
      </w:r>
      <w:r w:rsidR="00425C1A">
        <w:rPr>
          <w:rFonts w:ascii="Times New Roman" w:hAnsi="Times New Roman" w:cs="Times New Roman"/>
          <w:sz w:val="28"/>
          <w:szCs w:val="28"/>
        </w:rPr>
        <w:t xml:space="preserve"> </w:t>
      </w:r>
      <w:r w:rsidR="00123A88">
        <w:rPr>
          <w:rFonts w:ascii="Times New Roman" w:hAnsi="Times New Roman" w:cs="Times New Roman"/>
          <w:sz w:val="28"/>
          <w:szCs w:val="28"/>
        </w:rPr>
        <w:t>Moreover, in addition to a judge, each jury trial requires a clerk, one or more sheriffs (depending on the security requirements of the particular case)</w:t>
      </w:r>
      <w:r>
        <w:rPr>
          <w:rFonts w:ascii="Times New Roman" w:hAnsi="Times New Roman" w:cs="Times New Roman"/>
          <w:sz w:val="28"/>
          <w:szCs w:val="28"/>
        </w:rPr>
        <w:t>,</w:t>
      </w:r>
      <w:r w:rsidR="00123A88">
        <w:rPr>
          <w:rFonts w:ascii="Times New Roman" w:hAnsi="Times New Roman" w:cs="Times New Roman"/>
          <w:sz w:val="28"/>
          <w:szCs w:val="28"/>
        </w:rPr>
        <w:t xml:space="preserve"> a court reporter</w:t>
      </w:r>
      <w:r>
        <w:rPr>
          <w:rFonts w:ascii="Times New Roman" w:hAnsi="Times New Roman" w:cs="Times New Roman"/>
          <w:sz w:val="28"/>
          <w:szCs w:val="28"/>
        </w:rPr>
        <w:t>, and a jury guard</w:t>
      </w:r>
      <w:r w:rsidR="00123A88">
        <w:rPr>
          <w:rFonts w:ascii="Times New Roman" w:hAnsi="Times New Roman" w:cs="Times New Roman"/>
          <w:sz w:val="28"/>
          <w:szCs w:val="28"/>
        </w:rPr>
        <w:t>.</w:t>
      </w:r>
      <w:r>
        <w:rPr>
          <w:rFonts w:ascii="Times New Roman" w:hAnsi="Times New Roman" w:cs="Times New Roman"/>
          <w:sz w:val="28"/>
          <w:szCs w:val="28"/>
        </w:rPr>
        <w:t xml:space="preserve"> </w:t>
      </w:r>
    </w:p>
    <w:p w14:paraId="3E2428A2" w14:textId="77777777" w:rsidR="00134CC5" w:rsidRPr="00134CC5" w:rsidRDefault="00134CC5" w:rsidP="00134CC5">
      <w:pPr>
        <w:pStyle w:val="ListParagraph"/>
        <w:rPr>
          <w:rFonts w:ascii="Times New Roman" w:hAnsi="Times New Roman" w:cs="Times New Roman"/>
          <w:sz w:val="28"/>
          <w:szCs w:val="28"/>
        </w:rPr>
      </w:pPr>
    </w:p>
    <w:p w14:paraId="1F814AED" w14:textId="203643E7" w:rsidR="00134CC5" w:rsidRPr="006653D1" w:rsidRDefault="006653D1" w:rsidP="006653D1">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Despite the challenges presented by the lack of facilities and the volume of unscheduled jury trials, the Court has dealt successfully with the backlog.</w:t>
      </w:r>
      <w:r w:rsidR="00E13CA3">
        <w:rPr>
          <w:rFonts w:ascii="Times New Roman" w:hAnsi="Times New Roman" w:cs="Times New Roman"/>
          <w:sz w:val="28"/>
          <w:szCs w:val="28"/>
        </w:rPr>
        <w:t xml:space="preserve"> </w:t>
      </w:r>
      <w:r>
        <w:rPr>
          <w:rFonts w:ascii="Times New Roman" w:hAnsi="Times New Roman" w:cs="Times New Roman"/>
          <w:sz w:val="28"/>
          <w:szCs w:val="28"/>
        </w:rPr>
        <w:t xml:space="preserve"> </w:t>
      </w:r>
      <w:r w:rsidR="00134CC5" w:rsidRPr="00276F27">
        <w:rPr>
          <w:rFonts w:ascii="Times New Roman" w:hAnsi="Times New Roman" w:cs="Times New Roman"/>
          <w:sz w:val="28"/>
          <w:szCs w:val="28"/>
        </w:rPr>
        <w:t>As of March 5, 2021, th</w:t>
      </w:r>
      <w:r w:rsidR="00134CC5">
        <w:rPr>
          <w:rFonts w:ascii="Times New Roman" w:hAnsi="Times New Roman" w:cs="Times New Roman"/>
          <w:sz w:val="28"/>
          <w:szCs w:val="28"/>
        </w:rPr>
        <w:t>er</w:t>
      </w:r>
      <w:r w:rsidR="00134CC5" w:rsidRPr="00276F27">
        <w:rPr>
          <w:rFonts w:ascii="Times New Roman" w:hAnsi="Times New Roman" w:cs="Times New Roman"/>
          <w:sz w:val="28"/>
          <w:szCs w:val="28"/>
        </w:rPr>
        <w:t xml:space="preserve">e </w:t>
      </w:r>
      <w:r w:rsidR="00134CC5">
        <w:rPr>
          <w:rFonts w:ascii="Times New Roman" w:hAnsi="Times New Roman" w:cs="Times New Roman"/>
          <w:sz w:val="28"/>
          <w:szCs w:val="28"/>
        </w:rPr>
        <w:t xml:space="preserve">were 66 unscheduled </w:t>
      </w:r>
      <w:r w:rsidR="00134CC5" w:rsidRPr="00276F27">
        <w:rPr>
          <w:rFonts w:ascii="Times New Roman" w:hAnsi="Times New Roman" w:cs="Times New Roman"/>
          <w:sz w:val="28"/>
          <w:szCs w:val="28"/>
        </w:rPr>
        <w:t>jury trial</w:t>
      </w:r>
      <w:r w:rsidR="00134CC5">
        <w:rPr>
          <w:rFonts w:ascii="Times New Roman" w:hAnsi="Times New Roman" w:cs="Times New Roman"/>
          <w:sz w:val="28"/>
          <w:szCs w:val="28"/>
        </w:rPr>
        <w:t xml:space="preserve">s on the Criminal Pending List.  By October 18, </w:t>
      </w:r>
      <w:proofErr w:type="gramStart"/>
      <w:r w:rsidR="00134CC5">
        <w:rPr>
          <w:rFonts w:ascii="Times New Roman" w:hAnsi="Times New Roman" w:cs="Times New Roman"/>
          <w:sz w:val="28"/>
          <w:szCs w:val="28"/>
        </w:rPr>
        <w:t>2021</w:t>
      </w:r>
      <w:proofErr w:type="gramEnd"/>
      <w:r w:rsidR="00134CC5">
        <w:rPr>
          <w:rFonts w:ascii="Times New Roman" w:hAnsi="Times New Roman" w:cs="Times New Roman"/>
          <w:sz w:val="28"/>
          <w:szCs w:val="28"/>
        </w:rPr>
        <w:t xml:space="preserve"> the number had grown to 74.  As of March 4, 2022, approximately six weeks after Barry’s case was added to the Criminal Pending List, there were 63 unscheduled jury trials, 60 of which pre-dated his election.</w:t>
      </w:r>
      <w:r w:rsidR="00E13CA3">
        <w:rPr>
          <w:rFonts w:ascii="Times New Roman" w:hAnsi="Times New Roman" w:cs="Times New Roman"/>
          <w:sz w:val="28"/>
          <w:szCs w:val="28"/>
        </w:rPr>
        <w:t xml:space="preserve"> </w:t>
      </w:r>
      <w:r w:rsidR="00134CC5">
        <w:rPr>
          <w:rFonts w:ascii="Times New Roman" w:hAnsi="Times New Roman" w:cs="Times New Roman"/>
          <w:sz w:val="28"/>
          <w:szCs w:val="28"/>
        </w:rPr>
        <w:t xml:space="preserve"> </w:t>
      </w:r>
      <w:r w:rsidR="00134CC5" w:rsidRPr="00134CC5">
        <w:rPr>
          <w:rFonts w:ascii="Times New Roman" w:hAnsi="Times New Roman" w:cs="Times New Roman"/>
          <w:sz w:val="28"/>
          <w:szCs w:val="28"/>
        </w:rPr>
        <w:t xml:space="preserve">When regular operations resumed May 2, </w:t>
      </w:r>
      <w:proofErr w:type="gramStart"/>
      <w:r w:rsidR="00134CC5" w:rsidRPr="00134CC5">
        <w:rPr>
          <w:rFonts w:ascii="Times New Roman" w:hAnsi="Times New Roman" w:cs="Times New Roman"/>
          <w:sz w:val="28"/>
          <w:szCs w:val="28"/>
        </w:rPr>
        <w:t>2022</w:t>
      </w:r>
      <w:proofErr w:type="gramEnd"/>
      <w:r w:rsidR="00134CC5" w:rsidRPr="00134CC5">
        <w:rPr>
          <w:rFonts w:ascii="Times New Roman" w:hAnsi="Times New Roman" w:cs="Times New Roman"/>
          <w:sz w:val="28"/>
          <w:szCs w:val="28"/>
        </w:rPr>
        <w:t xml:space="preserve"> there were</w:t>
      </w:r>
      <w:r w:rsidR="0054790C">
        <w:rPr>
          <w:rFonts w:ascii="Times New Roman" w:hAnsi="Times New Roman" w:cs="Times New Roman"/>
          <w:sz w:val="28"/>
          <w:szCs w:val="28"/>
        </w:rPr>
        <w:t xml:space="preserve"> still</w:t>
      </w:r>
      <w:r w:rsidR="00134CC5" w:rsidRPr="00134CC5">
        <w:rPr>
          <w:rFonts w:ascii="Times New Roman" w:hAnsi="Times New Roman" w:cs="Times New Roman"/>
          <w:sz w:val="28"/>
          <w:szCs w:val="28"/>
        </w:rPr>
        <w:t xml:space="preserve"> approximately 63 unscheduled jury trials, some dating back to charges from 2019 and 50 of which pre-dated Barry’s election.  </w:t>
      </w:r>
      <w:r w:rsidR="00134CC5">
        <w:rPr>
          <w:rFonts w:ascii="Times New Roman" w:hAnsi="Times New Roman" w:cs="Times New Roman"/>
          <w:sz w:val="28"/>
          <w:szCs w:val="28"/>
        </w:rPr>
        <w:t>As operations got up and running, however, the jury trial backlog began to get smaller.</w:t>
      </w:r>
      <w:r w:rsidR="00E13CA3">
        <w:rPr>
          <w:rFonts w:ascii="Times New Roman" w:hAnsi="Times New Roman" w:cs="Times New Roman"/>
          <w:sz w:val="28"/>
          <w:szCs w:val="28"/>
        </w:rPr>
        <w:t xml:space="preserve"> </w:t>
      </w:r>
      <w:r w:rsidR="00134CC5">
        <w:rPr>
          <w:rFonts w:ascii="Times New Roman" w:hAnsi="Times New Roman" w:cs="Times New Roman"/>
          <w:sz w:val="28"/>
          <w:szCs w:val="28"/>
        </w:rPr>
        <w:t xml:space="preserve"> </w:t>
      </w:r>
      <w:r w:rsidR="00134CC5" w:rsidRPr="00134CC5">
        <w:rPr>
          <w:rFonts w:ascii="Times New Roman" w:hAnsi="Times New Roman" w:cs="Times New Roman"/>
          <w:sz w:val="28"/>
          <w:szCs w:val="28"/>
        </w:rPr>
        <w:t>As of December 15, 2022, the day before Smallwood, CJ direct</w:t>
      </w:r>
      <w:r w:rsidR="00134CC5">
        <w:rPr>
          <w:rFonts w:ascii="Times New Roman" w:hAnsi="Times New Roman" w:cs="Times New Roman"/>
          <w:sz w:val="28"/>
          <w:szCs w:val="28"/>
        </w:rPr>
        <w:t>ed counsel</w:t>
      </w:r>
      <w:r w:rsidR="00134CC5" w:rsidRPr="00134CC5">
        <w:rPr>
          <w:rFonts w:ascii="Times New Roman" w:hAnsi="Times New Roman" w:cs="Times New Roman"/>
          <w:sz w:val="28"/>
          <w:szCs w:val="28"/>
        </w:rPr>
        <w:t xml:space="preserve"> to submit dates for trial in this case at Criminal List Scheduling, there were</w:t>
      </w:r>
      <w:r w:rsidR="00134CC5">
        <w:rPr>
          <w:rFonts w:ascii="Times New Roman" w:hAnsi="Times New Roman" w:cs="Times New Roman"/>
          <w:sz w:val="28"/>
          <w:szCs w:val="28"/>
        </w:rPr>
        <w:t xml:space="preserve"> still</w:t>
      </w:r>
      <w:r w:rsidR="00134CC5" w:rsidRPr="00134CC5">
        <w:rPr>
          <w:rFonts w:ascii="Times New Roman" w:hAnsi="Times New Roman" w:cs="Times New Roman"/>
          <w:sz w:val="28"/>
          <w:szCs w:val="28"/>
        </w:rPr>
        <w:t xml:space="preserve"> 61 outstanding jury trial elections, </w:t>
      </w:r>
      <w:r w:rsidR="00134CC5">
        <w:rPr>
          <w:rFonts w:ascii="Times New Roman" w:hAnsi="Times New Roman" w:cs="Times New Roman"/>
          <w:sz w:val="28"/>
          <w:szCs w:val="28"/>
        </w:rPr>
        <w:t xml:space="preserve">but only </w:t>
      </w:r>
      <w:r w:rsidR="00134CC5" w:rsidRPr="00134CC5">
        <w:rPr>
          <w:rFonts w:ascii="Times New Roman" w:hAnsi="Times New Roman" w:cs="Times New Roman"/>
          <w:sz w:val="28"/>
          <w:szCs w:val="28"/>
        </w:rPr>
        <w:t xml:space="preserve">24 pre-dated Barry’s matter.  </w:t>
      </w:r>
      <w:r w:rsidR="00134CC5">
        <w:rPr>
          <w:rFonts w:ascii="Times New Roman" w:hAnsi="Times New Roman" w:cs="Times New Roman"/>
          <w:sz w:val="28"/>
          <w:szCs w:val="28"/>
        </w:rPr>
        <w:t xml:space="preserve">By </w:t>
      </w:r>
      <w:r w:rsidR="00134CC5" w:rsidRPr="00134CC5">
        <w:rPr>
          <w:rFonts w:ascii="Times New Roman" w:hAnsi="Times New Roman" w:cs="Times New Roman"/>
          <w:sz w:val="28"/>
          <w:szCs w:val="28"/>
        </w:rPr>
        <w:t xml:space="preserve">January 2, 2024, all </w:t>
      </w:r>
      <w:r w:rsidR="00134CC5">
        <w:rPr>
          <w:rFonts w:ascii="Times New Roman" w:hAnsi="Times New Roman" w:cs="Times New Roman"/>
          <w:sz w:val="28"/>
          <w:szCs w:val="28"/>
        </w:rPr>
        <w:t xml:space="preserve">jury elections </w:t>
      </w:r>
      <w:r w:rsidR="00134CC5" w:rsidRPr="00134CC5">
        <w:rPr>
          <w:rFonts w:ascii="Times New Roman" w:hAnsi="Times New Roman" w:cs="Times New Roman"/>
          <w:sz w:val="28"/>
          <w:szCs w:val="28"/>
        </w:rPr>
        <w:t>which came to this Court immediately before or during the pandemic</w:t>
      </w:r>
      <w:r w:rsidR="00134CC5">
        <w:rPr>
          <w:rFonts w:ascii="Times New Roman" w:hAnsi="Times New Roman" w:cs="Times New Roman"/>
          <w:sz w:val="28"/>
          <w:szCs w:val="28"/>
        </w:rPr>
        <w:t>, including Barry’s,</w:t>
      </w:r>
      <w:r w:rsidR="00134CC5" w:rsidRPr="00134CC5">
        <w:rPr>
          <w:rFonts w:ascii="Times New Roman" w:hAnsi="Times New Roman" w:cs="Times New Roman"/>
          <w:sz w:val="28"/>
          <w:szCs w:val="28"/>
        </w:rPr>
        <w:t xml:space="preserve"> ha</w:t>
      </w:r>
      <w:r w:rsidR="00134CC5">
        <w:rPr>
          <w:rFonts w:ascii="Times New Roman" w:hAnsi="Times New Roman" w:cs="Times New Roman"/>
          <w:sz w:val="28"/>
          <w:szCs w:val="28"/>
        </w:rPr>
        <w:t xml:space="preserve">d been </w:t>
      </w:r>
      <w:r w:rsidR="00134CC5" w:rsidRPr="00134CC5">
        <w:rPr>
          <w:rFonts w:ascii="Times New Roman" w:hAnsi="Times New Roman" w:cs="Times New Roman"/>
          <w:sz w:val="28"/>
          <w:szCs w:val="28"/>
        </w:rPr>
        <w:t xml:space="preserve">heard, scheduled, or otherwise resolved.  </w:t>
      </w:r>
      <w:r>
        <w:rPr>
          <w:rFonts w:ascii="Times New Roman" w:hAnsi="Times New Roman" w:cs="Times New Roman"/>
          <w:sz w:val="28"/>
          <w:szCs w:val="28"/>
        </w:rPr>
        <w:t xml:space="preserve">Finally, </w:t>
      </w:r>
      <w:r w:rsidR="00134CC5" w:rsidRPr="00134CC5">
        <w:rPr>
          <w:rFonts w:ascii="Times New Roman" w:hAnsi="Times New Roman" w:cs="Times New Roman"/>
          <w:sz w:val="28"/>
          <w:szCs w:val="28"/>
        </w:rPr>
        <w:t xml:space="preserve">as of February 7, </w:t>
      </w:r>
      <w:proofErr w:type="gramStart"/>
      <w:r w:rsidR="00134CC5" w:rsidRPr="00134CC5">
        <w:rPr>
          <w:rFonts w:ascii="Times New Roman" w:hAnsi="Times New Roman" w:cs="Times New Roman"/>
          <w:sz w:val="28"/>
          <w:szCs w:val="28"/>
        </w:rPr>
        <w:t>2024</w:t>
      </w:r>
      <w:proofErr w:type="gramEnd"/>
      <w:r w:rsidR="00134CC5" w:rsidRPr="00134CC5">
        <w:rPr>
          <w:rFonts w:ascii="Times New Roman" w:hAnsi="Times New Roman" w:cs="Times New Roman"/>
          <w:sz w:val="28"/>
          <w:szCs w:val="28"/>
        </w:rPr>
        <w:t xml:space="preserve"> there are only 21 unscheduled jury trial elections on the Criminal Pending List.</w:t>
      </w:r>
    </w:p>
    <w:p w14:paraId="23007689" w14:textId="77777777" w:rsidR="00CC72B7" w:rsidRPr="00CC72B7" w:rsidRDefault="00CC72B7" w:rsidP="00CC72B7">
      <w:pPr>
        <w:pStyle w:val="ListParagraph"/>
        <w:rPr>
          <w:rFonts w:ascii="Times New Roman" w:hAnsi="Times New Roman" w:cs="Times New Roman"/>
          <w:sz w:val="28"/>
          <w:szCs w:val="28"/>
        </w:rPr>
      </w:pPr>
    </w:p>
    <w:p w14:paraId="3FCA38FC" w14:textId="7AED181D" w:rsidR="0054790C" w:rsidRDefault="00CC72B7" w:rsidP="00DF5203">
      <w:pPr>
        <w:pStyle w:val="ListParagraph"/>
        <w:numPr>
          <w:ilvl w:val="0"/>
          <w:numId w:val="10"/>
        </w:numPr>
        <w:spacing w:after="0" w:line="240" w:lineRule="auto"/>
        <w:jc w:val="both"/>
        <w:rPr>
          <w:rFonts w:ascii="Times New Roman" w:hAnsi="Times New Roman" w:cs="Times New Roman"/>
          <w:sz w:val="28"/>
          <w:szCs w:val="28"/>
        </w:rPr>
      </w:pPr>
      <w:r w:rsidRPr="007A64E4">
        <w:rPr>
          <w:rFonts w:ascii="Times New Roman" w:hAnsi="Times New Roman" w:cs="Times New Roman"/>
          <w:sz w:val="28"/>
          <w:szCs w:val="28"/>
        </w:rPr>
        <w:t xml:space="preserve">Barry tendered no evidence to suggest the Court could have done anything more to </w:t>
      </w:r>
      <w:r w:rsidR="006653D1" w:rsidRPr="007A64E4">
        <w:rPr>
          <w:rFonts w:ascii="Times New Roman" w:hAnsi="Times New Roman" w:cs="Times New Roman"/>
          <w:sz w:val="28"/>
          <w:szCs w:val="28"/>
        </w:rPr>
        <w:t xml:space="preserve">clear the backlog and to </w:t>
      </w:r>
      <w:r w:rsidRPr="007A64E4">
        <w:rPr>
          <w:rFonts w:ascii="Times New Roman" w:hAnsi="Times New Roman" w:cs="Times New Roman"/>
          <w:sz w:val="28"/>
          <w:szCs w:val="28"/>
        </w:rPr>
        <w:t xml:space="preserve">have his jury trial concluded within 30 months of the initial Information. </w:t>
      </w:r>
      <w:r w:rsidR="007250E5">
        <w:rPr>
          <w:rFonts w:ascii="Times New Roman" w:hAnsi="Times New Roman" w:cs="Times New Roman"/>
          <w:sz w:val="28"/>
          <w:szCs w:val="28"/>
        </w:rPr>
        <w:t xml:space="preserve"> </w:t>
      </w:r>
      <w:r w:rsidRPr="007A64E4">
        <w:rPr>
          <w:rFonts w:ascii="Times New Roman" w:hAnsi="Times New Roman" w:cs="Times New Roman"/>
          <w:sz w:val="28"/>
          <w:szCs w:val="28"/>
        </w:rPr>
        <w:t xml:space="preserve">Case law reflecting what steps were taken in other jurisdictions, such as Alberta, are not helpful.  While s 11(b) of the </w:t>
      </w:r>
      <w:r w:rsidRPr="007A64E4">
        <w:rPr>
          <w:rFonts w:ascii="Times New Roman" w:hAnsi="Times New Roman" w:cs="Times New Roman"/>
          <w:i/>
          <w:iCs/>
          <w:sz w:val="28"/>
          <w:szCs w:val="28"/>
        </w:rPr>
        <w:t xml:space="preserve">Charter </w:t>
      </w:r>
      <w:r w:rsidRPr="007A64E4">
        <w:rPr>
          <w:rFonts w:ascii="Times New Roman" w:hAnsi="Times New Roman" w:cs="Times New Roman"/>
          <w:sz w:val="28"/>
          <w:szCs w:val="28"/>
        </w:rPr>
        <w:t xml:space="preserve">applies equally to accused persons throughout Canada, </w:t>
      </w:r>
      <w:r w:rsidR="00AA1641" w:rsidRPr="007A64E4">
        <w:rPr>
          <w:rFonts w:ascii="Times New Roman" w:hAnsi="Times New Roman" w:cs="Times New Roman"/>
          <w:i/>
          <w:iCs/>
          <w:sz w:val="28"/>
          <w:szCs w:val="28"/>
        </w:rPr>
        <w:t>how</w:t>
      </w:r>
      <w:r w:rsidR="00AA1641" w:rsidRPr="007A64E4">
        <w:rPr>
          <w:rFonts w:ascii="Times New Roman" w:hAnsi="Times New Roman" w:cs="Times New Roman"/>
          <w:sz w:val="28"/>
          <w:szCs w:val="28"/>
        </w:rPr>
        <w:t xml:space="preserve"> courts were able to respond to the demand for jury trials both during </w:t>
      </w:r>
      <w:r w:rsidR="00B22DA7">
        <w:rPr>
          <w:rFonts w:ascii="Times New Roman" w:hAnsi="Times New Roman" w:cs="Times New Roman"/>
          <w:sz w:val="28"/>
          <w:szCs w:val="28"/>
        </w:rPr>
        <w:t xml:space="preserve">and after </w:t>
      </w:r>
      <w:r w:rsidR="00AA1641" w:rsidRPr="007A64E4">
        <w:rPr>
          <w:rFonts w:ascii="Times New Roman" w:hAnsi="Times New Roman" w:cs="Times New Roman"/>
          <w:sz w:val="28"/>
          <w:szCs w:val="28"/>
        </w:rPr>
        <w:t>the pandemic</w:t>
      </w:r>
      <w:r w:rsidR="00B22DA7">
        <w:rPr>
          <w:rFonts w:ascii="Times New Roman" w:hAnsi="Times New Roman" w:cs="Times New Roman"/>
          <w:sz w:val="28"/>
          <w:szCs w:val="28"/>
        </w:rPr>
        <w:t xml:space="preserve"> </w:t>
      </w:r>
      <w:r w:rsidR="00AA1641" w:rsidRPr="007A64E4">
        <w:rPr>
          <w:rFonts w:ascii="Times New Roman" w:hAnsi="Times New Roman" w:cs="Times New Roman"/>
          <w:sz w:val="28"/>
          <w:szCs w:val="28"/>
        </w:rPr>
        <w:t xml:space="preserve">necessarily varied. </w:t>
      </w:r>
      <w:r w:rsidR="00A56596" w:rsidRPr="007A64E4">
        <w:rPr>
          <w:rFonts w:ascii="Times New Roman" w:hAnsi="Times New Roman" w:cs="Times New Roman"/>
          <w:sz w:val="28"/>
          <w:szCs w:val="28"/>
        </w:rPr>
        <w:t xml:space="preserve"> </w:t>
      </w:r>
      <w:r w:rsidR="00AA1641" w:rsidRPr="007A64E4">
        <w:rPr>
          <w:rFonts w:ascii="Times New Roman" w:hAnsi="Times New Roman" w:cs="Times New Roman"/>
          <w:sz w:val="28"/>
          <w:szCs w:val="28"/>
        </w:rPr>
        <w:t>Each jurisdiction’s response was uniquely influenced by</w:t>
      </w:r>
      <w:r w:rsidR="0054790C">
        <w:rPr>
          <w:rFonts w:ascii="Times New Roman" w:hAnsi="Times New Roman" w:cs="Times New Roman"/>
          <w:sz w:val="28"/>
          <w:szCs w:val="28"/>
        </w:rPr>
        <w:t xml:space="preserve"> available resources and facilities, as well as the</w:t>
      </w:r>
      <w:r w:rsidR="00AA1641" w:rsidRPr="007A64E4">
        <w:rPr>
          <w:rFonts w:ascii="Times New Roman" w:hAnsi="Times New Roman" w:cs="Times New Roman"/>
          <w:sz w:val="28"/>
          <w:szCs w:val="28"/>
        </w:rPr>
        <w:t xml:space="preserve"> extent of public health restrictions. </w:t>
      </w:r>
      <w:r w:rsidR="00A56596" w:rsidRPr="007A64E4">
        <w:rPr>
          <w:rFonts w:ascii="Times New Roman" w:hAnsi="Times New Roman" w:cs="Times New Roman"/>
          <w:sz w:val="28"/>
          <w:szCs w:val="28"/>
        </w:rPr>
        <w:t xml:space="preserve"> </w:t>
      </w:r>
      <w:r w:rsidR="00AA1641" w:rsidRPr="007A64E4">
        <w:rPr>
          <w:rFonts w:ascii="Times New Roman" w:hAnsi="Times New Roman" w:cs="Times New Roman"/>
          <w:sz w:val="28"/>
          <w:szCs w:val="28"/>
        </w:rPr>
        <w:t>The</w:t>
      </w:r>
      <w:r w:rsidR="00307015" w:rsidRPr="007A64E4">
        <w:rPr>
          <w:rFonts w:ascii="Times New Roman" w:hAnsi="Times New Roman" w:cs="Times New Roman"/>
          <w:sz w:val="28"/>
          <w:szCs w:val="28"/>
        </w:rPr>
        <w:t xml:space="preserve">re are, doubtless, far more </w:t>
      </w:r>
      <w:r w:rsidR="00AA1641" w:rsidRPr="007A64E4">
        <w:rPr>
          <w:rFonts w:ascii="Times New Roman" w:hAnsi="Times New Roman" w:cs="Times New Roman"/>
          <w:sz w:val="28"/>
          <w:szCs w:val="28"/>
        </w:rPr>
        <w:t xml:space="preserve">facilities available to accommodate </w:t>
      </w:r>
      <w:r w:rsidR="00307015" w:rsidRPr="007A64E4">
        <w:rPr>
          <w:rFonts w:ascii="Times New Roman" w:hAnsi="Times New Roman" w:cs="Times New Roman"/>
          <w:sz w:val="28"/>
          <w:szCs w:val="28"/>
        </w:rPr>
        <w:t>the backlog of jury trials in large jurisdictions than there are in the Northwest Territories.</w:t>
      </w:r>
      <w:r w:rsidR="00E13CA3">
        <w:rPr>
          <w:rFonts w:ascii="Times New Roman" w:hAnsi="Times New Roman" w:cs="Times New Roman"/>
          <w:sz w:val="28"/>
          <w:szCs w:val="28"/>
        </w:rPr>
        <w:t xml:space="preserve"> </w:t>
      </w:r>
      <w:r w:rsidR="00307015" w:rsidRPr="007A64E4">
        <w:rPr>
          <w:rFonts w:ascii="Times New Roman" w:hAnsi="Times New Roman" w:cs="Times New Roman"/>
          <w:sz w:val="28"/>
          <w:szCs w:val="28"/>
        </w:rPr>
        <w:t xml:space="preserve"> </w:t>
      </w:r>
    </w:p>
    <w:p w14:paraId="4BF8EC18" w14:textId="77777777" w:rsidR="0054790C" w:rsidRPr="0054790C" w:rsidRDefault="0054790C" w:rsidP="0054790C">
      <w:pPr>
        <w:pStyle w:val="ListParagraph"/>
        <w:rPr>
          <w:rFonts w:ascii="Times New Roman" w:hAnsi="Times New Roman" w:cs="Times New Roman"/>
          <w:sz w:val="28"/>
          <w:szCs w:val="28"/>
        </w:rPr>
      </w:pPr>
    </w:p>
    <w:p w14:paraId="6480ECB2" w14:textId="76CB7276" w:rsidR="00CB67D9" w:rsidRDefault="0054790C" w:rsidP="00DF520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In all of the circumstances, it is my view t</w:t>
      </w:r>
      <w:r w:rsidR="00CC72B7" w:rsidRPr="007A64E4">
        <w:rPr>
          <w:rFonts w:ascii="Times New Roman" w:hAnsi="Times New Roman" w:cs="Times New Roman"/>
          <w:sz w:val="28"/>
          <w:szCs w:val="28"/>
        </w:rPr>
        <w:t xml:space="preserve">his Court did everything in its power to </w:t>
      </w:r>
      <w:r w:rsidR="007A64E4" w:rsidRPr="007A64E4">
        <w:rPr>
          <w:rFonts w:ascii="Times New Roman" w:hAnsi="Times New Roman" w:cs="Times New Roman"/>
          <w:sz w:val="28"/>
          <w:szCs w:val="28"/>
        </w:rPr>
        <w:t xml:space="preserve">deploy available resources and </w:t>
      </w:r>
      <w:r w:rsidR="00CC72B7" w:rsidRPr="007A64E4">
        <w:rPr>
          <w:rFonts w:ascii="Times New Roman" w:hAnsi="Times New Roman" w:cs="Times New Roman"/>
          <w:sz w:val="28"/>
          <w:szCs w:val="28"/>
        </w:rPr>
        <w:t>ensure jury trials were scheduled and heard as soon as reasonably possible</w:t>
      </w:r>
      <w:r w:rsidR="007A64E4">
        <w:rPr>
          <w:rFonts w:ascii="Times New Roman" w:hAnsi="Times New Roman" w:cs="Times New Roman"/>
          <w:sz w:val="28"/>
          <w:szCs w:val="28"/>
        </w:rPr>
        <w:t>.</w:t>
      </w:r>
      <w:r w:rsidR="00CC72B7" w:rsidRPr="007A64E4">
        <w:rPr>
          <w:rFonts w:ascii="Times New Roman" w:hAnsi="Times New Roman" w:cs="Times New Roman"/>
          <w:sz w:val="28"/>
          <w:szCs w:val="28"/>
        </w:rPr>
        <w:t xml:space="preserve">  </w:t>
      </w:r>
    </w:p>
    <w:p w14:paraId="1B558934" w14:textId="77777777" w:rsidR="007A64E4" w:rsidRPr="007A64E4" w:rsidRDefault="007A64E4" w:rsidP="007A64E4">
      <w:pPr>
        <w:pStyle w:val="ListParagraph"/>
        <w:rPr>
          <w:rFonts w:ascii="Times New Roman" w:hAnsi="Times New Roman" w:cs="Times New Roman"/>
          <w:sz w:val="28"/>
          <w:szCs w:val="28"/>
        </w:rPr>
      </w:pPr>
    </w:p>
    <w:p w14:paraId="3C56AEE9" w14:textId="4F75439E" w:rsidR="00CB67D9" w:rsidRPr="00CB67D9" w:rsidRDefault="00CB67D9" w:rsidP="00CB67D9">
      <w:pPr>
        <w:pStyle w:val="ListParagraph"/>
        <w:spacing w:after="0" w:line="240" w:lineRule="auto"/>
        <w:ind w:left="0"/>
        <w:jc w:val="both"/>
        <w:rPr>
          <w:rFonts w:ascii="Times New Roman" w:hAnsi="Times New Roman" w:cs="Times New Roman"/>
          <w:b/>
          <w:bCs/>
          <w:i/>
          <w:iCs/>
          <w:sz w:val="28"/>
          <w:szCs w:val="28"/>
        </w:rPr>
      </w:pPr>
      <w:r w:rsidRPr="00CB67D9">
        <w:rPr>
          <w:rFonts w:ascii="Times New Roman" w:hAnsi="Times New Roman" w:cs="Times New Roman"/>
          <w:b/>
          <w:bCs/>
          <w:i/>
          <w:iCs/>
          <w:sz w:val="28"/>
          <w:szCs w:val="28"/>
        </w:rPr>
        <w:t>The Amount of Delay Attributable to the Pandemic</w:t>
      </w:r>
    </w:p>
    <w:p w14:paraId="7580D0BE" w14:textId="77777777" w:rsidR="00CB67D9" w:rsidRPr="00CB67D9" w:rsidRDefault="00CB67D9" w:rsidP="00CB67D9">
      <w:pPr>
        <w:pStyle w:val="ListParagraph"/>
        <w:rPr>
          <w:rFonts w:ascii="Times New Roman" w:hAnsi="Times New Roman" w:cs="Times New Roman"/>
          <w:sz w:val="28"/>
          <w:szCs w:val="28"/>
        </w:rPr>
      </w:pPr>
    </w:p>
    <w:p w14:paraId="5DE9F7C7" w14:textId="620CF550" w:rsidR="00CB67D9" w:rsidRDefault="00CB67D9" w:rsidP="00CB67D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As noted, Crown counsel submitted an analysis based on data from this Court’s own records to demonstrate the average lifespan of criminal matters where the accused has elected trial by</w:t>
      </w:r>
      <w:r w:rsidR="007A64E4">
        <w:rPr>
          <w:rFonts w:ascii="Times New Roman" w:hAnsi="Times New Roman" w:cs="Times New Roman"/>
          <w:sz w:val="28"/>
          <w:szCs w:val="28"/>
        </w:rPr>
        <w:t xml:space="preserve"> </w:t>
      </w:r>
      <w:r>
        <w:rPr>
          <w:rFonts w:ascii="Times New Roman" w:hAnsi="Times New Roman" w:cs="Times New Roman"/>
          <w:sz w:val="28"/>
          <w:szCs w:val="28"/>
        </w:rPr>
        <w:t>jury and is not in custody pending trial</w:t>
      </w:r>
      <w:r w:rsidR="007A64E4">
        <w:rPr>
          <w:rFonts w:ascii="Times New Roman" w:hAnsi="Times New Roman" w:cs="Times New Roman"/>
          <w:sz w:val="28"/>
          <w:szCs w:val="28"/>
        </w:rPr>
        <w:t>,</w:t>
      </w:r>
      <w:r>
        <w:rPr>
          <w:rFonts w:ascii="Times New Roman" w:hAnsi="Times New Roman" w:cs="Times New Roman"/>
          <w:sz w:val="28"/>
          <w:szCs w:val="28"/>
        </w:rPr>
        <w:t xml:space="preserve"> before and after the pandemic was declared.  The Crown submits</w:t>
      </w:r>
      <w:r w:rsidR="00551E02">
        <w:rPr>
          <w:rFonts w:ascii="Times New Roman" w:hAnsi="Times New Roman" w:cs="Times New Roman"/>
          <w:sz w:val="28"/>
          <w:szCs w:val="28"/>
        </w:rPr>
        <w:t xml:space="preserve"> the pandemic and its effects added, on average, a year to the time an accused person, out of custody, would wait </w:t>
      </w:r>
      <w:r w:rsidR="00F669A1">
        <w:rPr>
          <w:rFonts w:ascii="Times New Roman" w:hAnsi="Times New Roman" w:cs="Times New Roman"/>
          <w:sz w:val="28"/>
          <w:szCs w:val="28"/>
        </w:rPr>
        <w:t xml:space="preserve">for a jury trial.  </w:t>
      </w:r>
    </w:p>
    <w:p w14:paraId="02F4E7C9" w14:textId="77777777" w:rsidR="00CB67D9" w:rsidRDefault="00CB67D9" w:rsidP="00CB67D9">
      <w:pPr>
        <w:pStyle w:val="ListParagraph"/>
        <w:spacing w:after="0" w:line="240" w:lineRule="auto"/>
        <w:ind w:left="0"/>
        <w:jc w:val="both"/>
        <w:rPr>
          <w:rFonts w:ascii="Times New Roman" w:hAnsi="Times New Roman" w:cs="Times New Roman"/>
          <w:sz w:val="28"/>
          <w:szCs w:val="28"/>
        </w:rPr>
      </w:pPr>
    </w:p>
    <w:p w14:paraId="54DE76CF" w14:textId="5EF01E66" w:rsidR="00CB67D9" w:rsidRDefault="00F669A1"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analysis was done by Kelsey McNabb, a paralegal in the Crown’s office in Yellowknife.</w:t>
      </w:r>
      <w:r w:rsidR="00587E84">
        <w:rPr>
          <w:rFonts w:ascii="Times New Roman" w:hAnsi="Times New Roman" w:cs="Times New Roman"/>
          <w:sz w:val="28"/>
          <w:szCs w:val="28"/>
        </w:rPr>
        <w:t xml:space="preserve"> </w:t>
      </w:r>
      <w:r>
        <w:rPr>
          <w:rFonts w:ascii="Times New Roman" w:hAnsi="Times New Roman" w:cs="Times New Roman"/>
          <w:sz w:val="28"/>
          <w:szCs w:val="28"/>
        </w:rPr>
        <w:t xml:space="preserve"> Her methodology and results are contained in an affidavit she swore on October 10, </w:t>
      </w:r>
      <w:proofErr w:type="gramStart"/>
      <w:r>
        <w:rPr>
          <w:rFonts w:ascii="Times New Roman" w:hAnsi="Times New Roman" w:cs="Times New Roman"/>
          <w:sz w:val="28"/>
          <w:szCs w:val="28"/>
        </w:rPr>
        <w:t>2023</w:t>
      </w:r>
      <w:proofErr w:type="gramEnd"/>
      <w:r>
        <w:rPr>
          <w:rFonts w:ascii="Times New Roman" w:hAnsi="Times New Roman" w:cs="Times New Roman"/>
          <w:sz w:val="28"/>
          <w:szCs w:val="28"/>
        </w:rPr>
        <w:t xml:space="preserve"> and can be summarized as follows:</w:t>
      </w:r>
    </w:p>
    <w:p w14:paraId="75117530" w14:textId="77777777" w:rsidR="00F669A1" w:rsidRPr="00F669A1" w:rsidRDefault="00F669A1" w:rsidP="00F669A1">
      <w:pPr>
        <w:pStyle w:val="ListParagraph"/>
        <w:rPr>
          <w:rFonts w:ascii="Times New Roman" w:hAnsi="Times New Roman" w:cs="Times New Roman"/>
          <w:sz w:val="28"/>
          <w:szCs w:val="28"/>
        </w:rPr>
      </w:pPr>
    </w:p>
    <w:p w14:paraId="13D532FB" w14:textId="744696C1" w:rsidR="00F669A1" w:rsidRDefault="00F669A1" w:rsidP="00F669A1">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Iterations of the Criminal Pending Lists from November 12, 2019 (pre-pandemic) and September 29, 2023 (post-pandemic) were used to gather data.</w:t>
      </w:r>
    </w:p>
    <w:p w14:paraId="2535C3D5" w14:textId="77777777" w:rsidR="00F669A1" w:rsidRDefault="00F669A1" w:rsidP="00F669A1">
      <w:pPr>
        <w:pStyle w:val="ListParagraph"/>
        <w:spacing w:after="0" w:line="240" w:lineRule="auto"/>
        <w:ind w:left="1440"/>
        <w:jc w:val="both"/>
        <w:rPr>
          <w:rFonts w:ascii="Times New Roman" w:hAnsi="Times New Roman" w:cs="Times New Roman"/>
          <w:sz w:val="28"/>
          <w:szCs w:val="28"/>
        </w:rPr>
      </w:pPr>
    </w:p>
    <w:p w14:paraId="64FD5F36" w14:textId="4E3C0FEA" w:rsidR="00F669A1" w:rsidRDefault="00F669A1" w:rsidP="00F669A1">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Matters with jury elections and assigned trial dates where the accused was not in custody were isolated and extracted from each list</w:t>
      </w:r>
      <w:r w:rsidR="00231E29">
        <w:rPr>
          <w:rFonts w:ascii="Times New Roman" w:hAnsi="Times New Roman" w:cs="Times New Roman"/>
          <w:sz w:val="28"/>
          <w:szCs w:val="28"/>
        </w:rPr>
        <w:t xml:space="preserve">.  There were 14 such matters on the 2019 list and 11 on the 2023 list. </w:t>
      </w:r>
      <w:r w:rsidR="008043A0">
        <w:rPr>
          <w:rFonts w:ascii="Times New Roman" w:hAnsi="Times New Roman" w:cs="Times New Roman"/>
          <w:sz w:val="28"/>
          <w:szCs w:val="28"/>
        </w:rPr>
        <w:t xml:space="preserve"> </w:t>
      </w:r>
      <w:r>
        <w:rPr>
          <w:rFonts w:ascii="Times New Roman" w:hAnsi="Times New Roman" w:cs="Times New Roman"/>
          <w:sz w:val="28"/>
          <w:szCs w:val="28"/>
        </w:rPr>
        <w:t xml:space="preserve">The detention status </w:t>
      </w:r>
      <w:r w:rsidR="00231E29">
        <w:rPr>
          <w:rFonts w:ascii="Times New Roman" w:hAnsi="Times New Roman" w:cs="Times New Roman"/>
          <w:sz w:val="28"/>
          <w:szCs w:val="28"/>
        </w:rPr>
        <w:t xml:space="preserve">of the accused in each case </w:t>
      </w:r>
      <w:r>
        <w:rPr>
          <w:rFonts w:ascii="Times New Roman" w:hAnsi="Times New Roman" w:cs="Times New Roman"/>
          <w:sz w:val="28"/>
          <w:szCs w:val="28"/>
        </w:rPr>
        <w:t>was determined using the Crown’s internal file management system.</w:t>
      </w:r>
    </w:p>
    <w:p w14:paraId="44923EA0" w14:textId="77777777" w:rsidR="00231E29" w:rsidRPr="00231E29" w:rsidRDefault="00231E29" w:rsidP="00231E29">
      <w:pPr>
        <w:spacing w:after="0" w:line="240" w:lineRule="auto"/>
        <w:jc w:val="both"/>
        <w:rPr>
          <w:rFonts w:ascii="Times New Roman" w:hAnsi="Times New Roman" w:cs="Times New Roman"/>
          <w:sz w:val="28"/>
          <w:szCs w:val="28"/>
        </w:rPr>
      </w:pPr>
    </w:p>
    <w:p w14:paraId="435E7A3E" w14:textId="77777777" w:rsidR="007A64E4" w:rsidRDefault="00231E29" w:rsidP="00FA293B">
      <w:pPr>
        <w:pStyle w:val="ListParagraph"/>
        <w:numPr>
          <w:ilvl w:val="1"/>
          <w:numId w:val="10"/>
        </w:numPr>
        <w:spacing w:after="0" w:line="240" w:lineRule="auto"/>
        <w:jc w:val="both"/>
        <w:rPr>
          <w:rFonts w:ascii="Times New Roman" w:hAnsi="Times New Roman" w:cs="Times New Roman"/>
          <w:sz w:val="28"/>
          <w:szCs w:val="28"/>
        </w:rPr>
      </w:pPr>
      <w:r w:rsidRPr="007A64E4">
        <w:rPr>
          <w:rFonts w:ascii="Times New Roman" w:hAnsi="Times New Roman" w:cs="Times New Roman"/>
          <w:sz w:val="28"/>
          <w:szCs w:val="28"/>
        </w:rPr>
        <w:t>The time between when each of these files was entered onto the Criminal Pending List and the first day of the scheduled jury trial was calculated.</w:t>
      </w:r>
      <w:r w:rsidR="007A64E4">
        <w:rPr>
          <w:rStyle w:val="FootnoteReference"/>
          <w:rFonts w:ascii="Times New Roman" w:hAnsi="Times New Roman" w:cs="Times New Roman"/>
          <w:sz w:val="28"/>
          <w:szCs w:val="28"/>
        </w:rPr>
        <w:footnoteReference w:id="3"/>
      </w:r>
    </w:p>
    <w:p w14:paraId="7A8011C0" w14:textId="3D355DDB" w:rsidR="00231E29" w:rsidRPr="007A64E4" w:rsidRDefault="00231E29" w:rsidP="007A64E4">
      <w:pPr>
        <w:spacing w:after="0" w:line="240" w:lineRule="auto"/>
        <w:jc w:val="both"/>
        <w:rPr>
          <w:rFonts w:ascii="Times New Roman" w:hAnsi="Times New Roman" w:cs="Times New Roman"/>
          <w:sz w:val="28"/>
          <w:szCs w:val="28"/>
        </w:rPr>
      </w:pPr>
      <w:r w:rsidRPr="007A64E4">
        <w:rPr>
          <w:rFonts w:ascii="Times New Roman" w:hAnsi="Times New Roman" w:cs="Times New Roman"/>
          <w:sz w:val="28"/>
          <w:szCs w:val="28"/>
        </w:rPr>
        <w:t xml:space="preserve">  </w:t>
      </w:r>
    </w:p>
    <w:p w14:paraId="5CE14B6E" w14:textId="7506368E" w:rsidR="00F669A1" w:rsidRDefault="00231E29" w:rsidP="00F669A1">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From this, the average number of days between when each matter was added to the list and the first day of the scheduled jury trial was determined by adding the </w:t>
      </w:r>
      <w:r w:rsidR="00A8023C">
        <w:rPr>
          <w:rFonts w:ascii="Times New Roman" w:hAnsi="Times New Roman" w:cs="Times New Roman"/>
          <w:sz w:val="28"/>
          <w:szCs w:val="28"/>
        </w:rPr>
        <w:t xml:space="preserve">total </w:t>
      </w:r>
      <w:r>
        <w:rPr>
          <w:rFonts w:ascii="Times New Roman" w:hAnsi="Times New Roman" w:cs="Times New Roman"/>
          <w:sz w:val="28"/>
          <w:szCs w:val="28"/>
        </w:rPr>
        <w:t xml:space="preserve">number of days </w:t>
      </w:r>
      <w:r w:rsidR="00A8023C">
        <w:rPr>
          <w:rFonts w:ascii="Times New Roman" w:hAnsi="Times New Roman" w:cs="Times New Roman"/>
          <w:sz w:val="28"/>
          <w:szCs w:val="28"/>
        </w:rPr>
        <w:t xml:space="preserve">together and dividing it by the number of </w:t>
      </w:r>
      <w:r w:rsidR="007A64E4">
        <w:rPr>
          <w:rFonts w:ascii="Times New Roman" w:hAnsi="Times New Roman" w:cs="Times New Roman"/>
          <w:sz w:val="28"/>
          <w:szCs w:val="28"/>
        </w:rPr>
        <w:t>cases</w:t>
      </w:r>
      <w:r w:rsidR="00A8023C">
        <w:rPr>
          <w:rFonts w:ascii="Times New Roman" w:hAnsi="Times New Roman" w:cs="Times New Roman"/>
          <w:sz w:val="28"/>
          <w:szCs w:val="28"/>
        </w:rPr>
        <w:t xml:space="preserve">.  </w:t>
      </w:r>
    </w:p>
    <w:p w14:paraId="1BDCF303" w14:textId="77777777" w:rsidR="00A8023C" w:rsidRPr="00A8023C" w:rsidRDefault="00A8023C" w:rsidP="00A8023C">
      <w:pPr>
        <w:pStyle w:val="ListParagraph"/>
        <w:rPr>
          <w:rFonts w:ascii="Times New Roman" w:hAnsi="Times New Roman" w:cs="Times New Roman"/>
          <w:sz w:val="28"/>
          <w:szCs w:val="28"/>
        </w:rPr>
      </w:pPr>
    </w:p>
    <w:p w14:paraId="527B59AE" w14:textId="26AD49C2" w:rsidR="001A650D" w:rsidRDefault="00A8023C" w:rsidP="00A8023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average </w:t>
      </w:r>
      <w:r w:rsidR="007A64E4">
        <w:rPr>
          <w:rFonts w:ascii="Times New Roman" w:hAnsi="Times New Roman" w:cs="Times New Roman"/>
          <w:sz w:val="28"/>
          <w:szCs w:val="28"/>
        </w:rPr>
        <w:t xml:space="preserve">time to trial </w:t>
      </w:r>
      <w:r w:rsidR="00734206">
        <w:rPr>
          <w:rFonts w:ascii="Times New Roman" w:hAnsi="Times New Roman" w:cs="Times New Roman"/>
          <w:sz w:val="28"/>
          <w:szCs w:val="28"/>
        </w:rPr>
        <w:t xml:space="preserve">for matters on the </w:t>
      </w:r>
      <w:r>
        <w:rPr>
          <w:rFonts w:ascii="Times New Roman" w:hAnsi="Times New Roman" w:cs="Times New Roman"/>
          <w:sz w:val="28"/>
          <w:szCs w:val="28"/>
        </w:rPr>
        <w:t xml:space="preserve">2019 list was 377 days.  The shortest time was 309 days and the longest 629 days. </w:t>
      </w:r>
    </w:p>
    <w:p w14:paraId="612C5288" w14:textId="77777777" w:rsidR="001A650D" w:rsidRPr="001A650D" w:rsidRDefault="001A650D" w:rsidP="001A650D">
      <w:pPr>
        <w:pStyle w:val="ListParagraph"/>
        <w:rPr>
          <w:rFonts w:ascii="Times New Roman" w:hAnsi="Times New Roman" w:cs="Times New Roman"/>
          <w:sz w:val="28"/>
          <w:szCs w:val="28"/>
        </w:rPr>
      </w:pPr>
    </w:p>
    <w:p w14:paraId="1889A381" w14:textId="77777777" w:rsidR="00734206" w:rsidRDefault="00A8023C" w:rsidP="00A8023C">
      <w:pPr>
        <w:pStyle w:val="ListParagraph"/>
        <w:numPr>
          <w:ilvl w:val="1"/>
          <w:numId w:val="10"/>
        </w:numPr>
        <w:spacing w:after="0" w:line="240" w:lineRule="auto"/>
        <w:jc w:val="both"/>
        <w:rPr>
          <w:rFonts w:ascii="Times New Roman" w:hAnsi="Times New Roman" w:cs="Times New Roman"/>
          <w:sz w:val="28"/>
          <w:szCs w:val="28"/>
        </w:rPr>
      </w:pPr>
      <w:r w:rsidRPr="00A8023C">
        <w:rPr>
          <w:rFonts w:ascii="Times New Roman" w:hAnsi="Times New Roman" w:cs="Times New Roman"/>
          <w:sz w:val="28"/>
          <w:szCs w:val="28"/>
        </w:rPr>
        <w:t xml:space="preserve">The average </w:t>
      </w:r>
      <w:r w:rsidR="00734206">
        <w:rPr>
          <w:rFonts w:ascii="Times New Roman" w:hAnsi="Times New Roman" w:cs="Times New Roman"/>
          <w:sz w:val="28"/>
          <w:szCs w:val="28"/>
        </w:rPr>
        <w:t xml:space="preserve">time to trial for matters on the </w:t>
      </w:r>
      <w:r w:rsidRPr="00A8023C">
        <w:rPr>
          <w:rFonts w:ascii="Times New Roman" w:hAnsi="Times New Roman" w:cs="Times New Roman"/>
          <w:sz w:val="28"/>
          <w:szCs w:val="28"/>
        </w:rPr>
        <w:t>2023 list</w:t>
      </w:r>
      <w:r w:rsidR="001A650D">
        <w:rPr>
          <w:rFonts w:ascii="Times New Roman" w:hAnsi="Times New Roman" w:cs="Times New Roman"/>
          <w:sz w:val="28"/>
          <w:szCs w:val="28"/>
        </w:rPr>
        <w:t>, which included Barry’s case,</w:t>
      </w:r>
      <w:r w:rsidRPr="00A8023C">
        <w:rPr>
          <w:rFonts w:ascii="Times New Roman" w:hAnsi="Times New Roman" w:cs="Times New Roman"/>
          <w:sz w:val="28"/>
          <w:szCs w:val="28"/>
        </w:rPr>
        <w:t xml:space="preserve"> was 787 days.  The shortest time was 543 days and the longest 1083 days.</w:t>
      </w:r>
      <w:r w:rsidR="00550D5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3524435" w14:textId="77777777" w:rsidR="00734206" w:rsidRPr="00734206" w:rsidRDefault="00734206" w:rsidP="00734206">
      <w:pPr>
        <w:pStyle w:val="ListParagraph"/>
        <w:rPr>
          <w:rFonts w:ascii="Times New Roman" w:hAnsi="Times New Roman" w:cs="Times New Roman"/>
          <w:sz w:val="28"/>
          <w:szCs w:val="28"/>
        </w:rPr>
      </w:pPr>
    </w:p>
    <w:p w14:paraId="57CAD868" w14:textId="75368C5B" w:rsidR="00A8023C" w:rsidRPr="00A8023C" w:rsidRDefault="00A8023C" w:rsidP="00A8023C">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Overall, </w:t>
      </w:r>
      <w:r w:rsidR="00734206">
        <w:rPr>
          <w:rFonts w:ascii="Times New Roman" w:hAnsi="Times New Roman" w:cs="Times New Roman"/>
          <w:sz w:val="28"/>
          <w:szCs w:val="28"/>
        </w:rPr>
        <w:t>the average time to trial increased by approximately one year for jury election files opened by this Court during the pandemic</w:t>
      </w:r>
      <w:r>
        <w:rPr>
          <w:rFonts w:ascii="Times New Roman" w:hAnsi="Times New Roman" w:cs="Times New Roman"/>
          <w:sz w:val="28"/>
          <w:szCs w:val="28"/>
        </w:rPr>
        <w:t xml:space="preserve">. </w:t>
      </w:r>
    </w:p>
    <w:p w14:paraId="04E8FBAF" w14:textId="543EC378" w:rsidR="00F669A1" w:rsidRPr="00A8023C" w:rsidRDefault="00F669A1" w:rsidP="00A8023C">
      <w:pPr>
        <w:spacing w:after="0" w:line="240" w:lineRule="auto"/>
        <w:jc w:val="both"/>
        <w:rPr>
          <w:rFonts w:ascii="Times New Roman" w:hAnsi="Times New Roman" w:cs="Times New Roman"/>
          <w:sz w:val="28"/>
          <w:szCs w:val="28"/>
        </w:rPr>
      </w:pPr>
    </w:p>
    <w:p w14:paraId="279DD2A4" w14:textId="0DAC821C" w:rsidR="001A650D" w:rsidRDefault="001A650D" w:rsidP="00FA2256">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 addition, I note there were 18 unscheduled jury matters on the November 2019 list. </w:t>
      </w:r>
      <w:r w:rsidR="00E84B78">
        <w:rPr>
          <w:rFonts w:ascii="Times New Roman" w:hAnsi="Times New Roman" w:cs="Times New Roman"/>
          <w:sz w:val="28"/>
          <w:szCs w:val="28"/>
        </w:rPr>
        <w:t xml:space="preserve"> </w:t>
      </w:r>
      <w:r>
        <w:rPr>
          <w:rFonts w:ascii="Times New Roman" w:hAnsi="Times New Roman" w:cs="Times New Roman"/>
          <w:sz w:val="28"/>
          <w:szCs w:val="28"/>
        </w:rPr>
        <w:t xml:space="preserve">That number </w:t>
      </w:r>
      <w:r w:rsidR="00245BE0">
        <w:rPr>
          <w:rFonts w:ascii="Times New Roman" w:hAnsi="Times New Roman" w:cs="Times New Roman"/>
          <w:sz w:val="28"/>
          <w:szCs w:val="28"/>
        </w:rPr>
        <w:t>had more than tripled</w:t>
      </w:r>
      <w:r w:rsidR="0054790C">
        <w:rPr>
          <w:rFonts w:ascii="Times New Roman" w:hAnsi="Times New Roman" w:cs="Times New Roman"/>
          <w:sz w:val="28"/>
          <w:szCs w:val="28"/>
        </w:rPr>
        <w:t>,</w:t>
      </w:r>
      <w:r w:rsidR="00245BE0">
        <w:rPr>
          <w:rFonts w:ascii="Times New Roman" w:hAnsi="Times New Roman" w:cs="Times New Roman"/>
          <w:sz w:val="28"/>
          <w:szCs w:val="28"/>
        </w:rPr>
        <w:t xml:space="preserve"> to 63</w:t>
      </w:r>
      <w:r w:rsidR="0054790C">
        <w:rPr>
          <w:rFonts w:ascii="Times New Roman" w:hAnsi="Times New Roman" w:cs="Times New Roman"/>
          <w:sz w:val="28"/>
          <w:szCs w:val="28"/>
        </w:rPr>
        <w:t>,</w:t>
      </w:r>
      <w:r w:rsidR="00245BE0">
        <w:rPr>
          <w:rFonts w:ascii="Times New Roman" w:hAnsi="Times New Roman" w:cs="Times New Roman"/>
          <w:sz w:val="28"/>
          <w:szCs w:val="28"/>
        </w:rPr>
        <w:t xml:space="preserve"> </w:t>
      </w:r>
      <w:r w:rsidR="0054790C">
        <w:rPr>
          <w:rFonts w:ascii="Times New Roman" w:hAnsi="Times New Roman" w:cs="Times New Roman"/>
          <w:sz w:val="28"/>
          <w:szCs w:val="28"/>
        </w:rPr>
        <w:t xml:space="preserve">by the time Barry made his election. </w:t>
      </w:r>
    </w:p>
    <w:p w14:paraId="5929E056" w14:textId="77777777" w:rsidR="00245BE0" w:rsidRDefault="00245BE0" w:rsidP="00245BE0">
      <w:pPr>
        <w:pStyle w:val="ListParagraph"/>
        <w:spacing w:after="0" w:line="240" w:lineRule="auto"/>
        <w:ind w:left="0"/>
        <w:contextualSpacing w:val="0"/>
        <w:jc w:val="both"/>
        <w:rPr>
          <w:rFonts w:ascii="Times New Roman" w:hAnsi="Times New Roman" w:cs="Times New Roman"/>
          <w:sz w:val="28"/>
          <w:szCs w:val="28"/>
        </w:rPr>
      </w:pPr>
    </w:p>
    <w:p w14:paraId="2104F0BE" w14:textId="0827EF99" w:rsidR="002C042F" w:rsidRPr="003F4CCC" w:rsidRDefault="002C042F" w:rsidP="003F4CCC">
      <w:pPr>
        <w:pStyle w:val="ListParagraph"/>
        <w:numPr>
          <w:ilvl w:val="0"/>
          <w:numId w:val="10"/>
        </w:numPr>
        <w:spacing w:after="0" w:line="240" w:lineRule="auto"/>
        <w:contextualSpacing w:val="0"/>
        <w:jc w:val="both"/>
        <w:rPr>
          <w:rFonts w:ascii="Times New Roman" w:hAnsi="Times New Roman" w:cs="Times New Roman"/>
          <w:sz w:val="28"/>
          <w:szCs w:val="28"/>
        </w:rPr>
      </w:pPr>
      <w:r w:rsidRPr="00734206">
        <w:rPr>
          <w:rFonts w:ascii="Times New Roman" w:hAnsi="Times New Roman" w:cs="Times New Roman"/>
          <w:sz w:val="28"/>
          <w:szCs w:val="28"/>
        </w:rPr>
        <w:t xml:space="preserve">Barry argues the Crown’s evidence is based on statistically insignificant </w:t>
      </w:r>
      <w:r w:rsidR="00734206" w:rsidRPr="00734206">
        <w:rPr>
          <w:rFonts w:ascii="Times New Roman" w:hAnsi="Times New Roman" w:cs="Times New Roman"/>
          <w:sz w:val="28"/>
          <w:szCs w:val="28"/>
        </w:rPr>
        <w:t>and arbitrary data</w:t>
      </w:r>
      <w:r w:rsidRPr="00734206">
        <w:rPr>
          <w:rFonts w:ascii="Times New Roman" w:hAnsi="Times New Roman" w:cs="Times New Roman"/>
          <w:sz w:val="28"/>
          <w:szCs w:val="28"/>
        </w:rPr>
        <w:t xml:space="preserve">.  I disagree. </w:t>
      </w:r>
      <w:r w:rsidR="00E84B78" w:rsidRPr="00734206">
        <w:rPr>
          <w:rFonts w:ascii="Times New Roman" w:hAnsi="Times New Roman" w:cs="Times New Roman"/>
          <w:sz w:val="28"/>
          <w:szCs w:val="28"/>
        </w:rPr>
        <w:t xml:space="preserve"> </w:t>
      </w:r>
      <w:r w:rsidR="007E0C04" w:rsidRPr="00734206">
        <w:rPr>
          <w:rFonts w:ascii="Times New Roman" w:hAnsi="Times New Roman" w:cs="Times New Roman"/>
          <w:sz w:val="28"/>
          <w:szCs w:val="28"/>
        </w:rPr>
        <w:t>While the number of cases the Crown had to compare with Barry’s case (ie. a jury election with an accused not in custody) is not large, the Northwest Territories is a small jurisdiction</w:t>
      </w:r>
      <w:r w:rsidR="00734206" w:rsidRPr="00734206">
        <w:rPr>
          <w:rFonts w:ascii="Times New Roman" w:hAnsi="Times New Roman" w:cs="Times New Roman"/>
          <w:sz w:val="28"/>
          <w:szCs w:val="28"/>
        </w:rPr>
        <w:t xml:space="preserve"> with a population of just under 45,000</w:t>
      </w:r>
      <w:r w:rsidR="00734206">
        <w:rPr>
          <w:rStyle w:val="FootnoteReference"/>
          <w:rFonts w:ascii="Times New Roman" w:hAnsi="Times New Roman" w:cs="Times New Roman"/>
          <w:sz w:val="28"/>
          <w:szCs w:val="28"/>
        </w:rPr>
        <w:footnoteReference w:id="4"/>
      </w:r>
      <w:r w:rsidR="0054790C">
        <w:rPr>
          <w:rFonts w:ascii="Times New Roman" w:hAnsi="Times New Roman" w:cs="Times New Roman"/>
          <w:sz w:val="28"/>
          <w:szCs w:val="28"/>
        </w:rPr>
        <w:t>.</w:t>
      </w:r>
      <w:r w:rsidR="007E0C04" w:rsidRPr="00734206">
        <w:rPr>
          <w:rFonts w:ascii="Times New Roman" w:hAnsi="Times New Roman" w:cs="Times New Roman"/>
          <w:sz w:val="28"/>
          <w:szCs w:val="28"/>
        </w:rPr>
        <w:t xml:space="preserve"> </w:t>
      </w:r>
      <w:r w:rsidR="0054790C">
        <w:rPr>
          <w:rFonts w:ascii="Times New Roman" w:hAnsi="Times New Roman" w:cs="Times New Roman"/>
          <w:sz w:val="28"/>
          <w:szCs w:val="28"/>
        </w:rPr>
        <w:t>Na</w:t>
      </w:r>
      <w:r w:rsidR="007E0C04" w:rsidRPr="00734206">
        <w:rPr>
          <w:rFonts w:ascii="Times New Roman" w:hAnsi="Times New Roman" w:cs="Times New Roman"/>
          <w:sz w:val="28"/>
          <w:szCs w:val="28"/>
        </w:rPr>
        <w:t>turally, the data set will be small</w:t>
      </w:r>
      <w:r w:rsidR="00F55674" w:rsidRPr="00734206">
        <w:rPr>
          <w:rFonts w:ascii="Times New Roman" w:hAnsi="Times New Roman" w:cs="Times New Roman"/>
          <w:sz w:val="28"/>
          <w:szCs w:val="28"/>
        </w:rPr>
        <w:t>; however, t</w:t>
      </w:r>
      <w:r w:rsidR="007E0C04" w:rsidRPr="00734206">
        <w:rPr>
          <w:rFonts w:ascii="Times New Roman" w:hAnsi="Times New Roman" w:cs="Times New Roman"/>
          <w:sz w:val="28"/>
          <w:szCs w:val="28"/>
        </w:rPr>
        <w:t xml:space="preserve">his does not make it insignificant </w:t>
      </w:r>
      <w:r w:rsidR="00F55674" w:rsidRPr="00734206">
        <w:rPr>
          <w:rFonts w:ascii="Times New Roman" w:hAnsi="Times New Roman" w:cs="Times New Roman"/>
          <w:sz w:val="28"/>
          <w:szCs w:val="28"/>
        </w:rPr>
        <w:t xml:space="preserve">or unreliable </w:t>
      </w:r>
      <w:r w:rsidR="007E0C04" w:rsidRPr="00734206">
        <w:rPr>
          <w:rFonts w:ascii="Times New Roman" w:hAnsi="Times New Roman" w:cs="Times New Roman"/>
          <w:sz w:val="28"/>
          <w:szCs w:val="28"/>
        </w:rPr>
        <w:t xml:space="preserve">for determining how much delay was caused by the pandemic and its effects.  </w:t>
      </w:r>
      <w:r w:rsidR="00E02293" w:rsidRPr="00734206">
        <w:rPr>
          <w:rFonts w:ascii="Times New Roman" w:hAnsi="Times New Roman" w:cs="Times New Roman"/>
          <w:sz w:val="28"/>
          <w:szCs w:val="28"/>
        </w:rPr>
        <w:t xml:space="preserve">The data was not chosen arbitrarily, nor </w:t>
      </w:r>
      <w:r w:rsidR="00734206" w:rsidRPr="00734206">
        <w:rPr>
          <w:rFonts w:ascii="Times New Roman" w:hAnsi="Times New Roman" w:cs="Times New Roman"/>
          <w:sz w:val="28"/>
          <w:szCs w:val="28"/>
        </w:rPr>
        <w:t xml:space="preserve">is there anything to suggest </w:t>
      </w:r>
      <w:r w:rsidR="00E02293" w:rsidRPr="00734206">
        <w:rPr>
          <w:rFonts w:ascii="Times New Roman" w:hAnsi="Times New Roman" w:cs="Times New Roman"/>
          <w:sz w:val="28"/>
          <w:szCs w:val="28"/>
        </w:rPr>
        <w:t xml:space="preserve">was it chosen to favour the Crown’s position. </w:t>
      </w:r>
      <w:r w:rsidR="00E84B78" w:rsidRPr="00734206">
        <w:rPr>
          <w:rFonts w:ascii="Times New Roman" w:hAnsi="Times New Roman" w:cs="Times New Roman"/>
          <w:sz w:val="28"/>
          <w:szCs w:val="28"/>
        </w:rPr>
        <w:t xml:space="preserve"> </w:t>
      </w:r>
      <w:r w:rsidR="00F55674" w:rsidRPr="00734206">
        <w:rPr>
          <w:rFonts w:ascii="Times New Roman" w:hAnsi="Times New Roman" w:cs="Times New Roman"/>
          <w:sz w:val="28"/>
          <w:szCs w:val="28"/>
        </w:rPr>
        <w:t xml:space="preserve">The data comes </w:t>
      </w:r>
      <w:r w:rsidR="002F4276" w:rsidRPr="00734206">
        <w:rPr>
          <w:rFonts w:ascii="Times New Roman" w:hAnsi="Times New Roman" w:cs="Times New Roman"/>
          <w:sz w:val="28"/>
          <w:szCs w:val="28"/>
        </w:rPr>
        <w:t xml:space="preserve">largely </w:t>
      </w:r>
      <w:r w:rsidR="00F55674" w:rsidRPr="00734206">
        <w:rPr>
          <w:rFonts w:ascii="Times New Roman" w:hAnsi="Times New Roman" w:cs="Times New Roman"/>
          <w:sz w:val="28"/>
          <w:szCs w:val="28"/>
        </w:rPr>
        <w:t>from the Court’s own records, which are accurate</w:t>
      </w:r>
      <w:r w:rsidR="002F4276" w:rsidRPr="00734206">
        <w:rPr>
          <w:rFonts w:ascii="Times New Roman" w:hAnsi="Times New Roman" w:cs="Times New Roman"/>
          <w:sz w:val="28"/>
          <w:szCs w:val="28"/>
        </w:rPr>
        <w:t>.</w:t>
      </w:r>
      <w:r w:rsidR="00E84B78" w:rsidRPr="00734206">
        <w:rPr>
          <w:rFonts w:ascii="Times New Roman" w:hAnsi="Times New Roman" w:cs="Times New Roman"/>
          <w:sz w:val="28"/>
          <w:szCs w:val="28"/>
        </w:rPr>
        <w:t xml:space="preserve"> </w:t>
      </w:r>
      <w:r w:rsidR="002F4276" w:rsidRPr="00734206">
        <w:rPr>
          <w:rFonts w:ascii="Times New Roman" w:hAnsi="Times New Roman" w:cs="Times New Roman"/>
          <w:sz w:val="28"/>
          <w:szCs w:val="28"/>
        </w:rPr>
        <w:t xml:space="preserve"> It</w:t>
      </w:r>
      <w:r w:rsidR="00F55674" w:rsidRPr="00734206">
        <w:rPr>
          <w:rFonts w:ascii="Times New Roman" w:hAnsi="Times New Roman" w:cs="Times New Roman"/>
          <w:sz w:val="28"/>
          <w:szCs w:val="28"/>
        </w:rPr>
        <w:t xml:space="preserve"> includes all cases where an accused was not in custody pending trial</w:t>
      </w:r>
      <w:r w:rsidR="002F4276" w:rsidRPr="00734206">
        <w:rPr>
          <w:rFonts w:ascii="Times New Roman" w:hAnsi="Times New Roman" w:cs="Times New Roman"/>
          <w:sz w:val="28"/>
          <w:szCs w:val="28"/>
        </w:rPr>
        <w:t>, which the Crown determined through its own file management system</w:t>
      </w:r>
      <w:r w:rsidR="00F55674" w:rsidRPr="00734206">
        <w:rPr>
          <w:rFonts w:ascii="Times New Roman" w:hAnsi="Times New Roman" w:cs="Times New Roman"/>
          <w:sz w:val="28"/>
          <w:szCs w:val="28"/>
        </w:rPr>
        <w:t xml:space="preserve">. </w:t>
      </w:r>
      <w:r w:rsidR="00E84B78" w:rsidRPr="00734206">
        <w:rPr>
          <w:rFonts w:ascii="Times New Roman" w:hAnsi="Times New Roman" w:cs="Times New Roman"/>
          <w:sz w:val="28"/>
          <w:szCs w:val="28"/>
        </w:rPr>
        <w:t xml:space="preserve"> </w:t>
      </w:r>
      <w:r w:rsidR="002942A2" w:rsidRPr="00734206">
        <w:rPr>
          <w:rFonts w:ascii="Times New Roman" w:hAnsi="Times New Roman" w:cs="Times New Roman"/>
          <w:sz w:val="28"/>
          <w:szCs w:val="28"/>
        </w:rPr>
        <w:t xml:space="preserve">With respect to the time periods during which the data was accumulated, it </w:t>
      </w:r>
      <w:r w:rsidR="00F55674" w:rsidRPr="00734206">
        <w:rPr>
          <w:rFonts w:ascii="Times New Roman" w:hAnsi="Times New Roman" w:cs="Times New Roman"/>
          <w:sz w:val="28"/>
          <w:szCs w:val="28"/>
        </w:rPr>
        <w:t xml:space="preserve">makes sense for the Crown to compare </w:t>
      </w:r>
      <w:r w:rsidR="002F4276" w:rsidRPr="00734206">
        <w:rPr>
          <w:rFonts w:ascii="Times New Roman" w:hAnsi="Times New Roman" w:cs="Times New Roman"/>
          <w:sz w:val="28"/>
          <w:szCs w:val="28"/>
        </w:rPr>
        <w:t xml:space="preserve">the Criminal Pending List </w:t>
      </w:r>
      <w:r w:rsidR="00F55674" w:rsidRPr="00734206">
        <w:rPr>
          <w:rFonts w:ascii="Times New Roman" w:hAnsi="Times New Roman" w:cs="Times New Roman"/>
          <w:sz w:val="28"/>
          <w:szCs w:val="28"/>
        </w:rPr>
        <w:t xml:space="preserve">from immediately before the pandemic </w:t>
      </w:r>
      <w:r w:rsidR="002942A2" w:rsidRPr="00734206">
        <w:rPr>
          <w:rFonts w:ascii="Times New Roman" w:hAnsi="Times New Roman" w:cs="Times New Roman"/>
          <w:sz w:val="28"/>
          <w:szCs w:val="28"/>
        </w:rPr>
        <w:t xml:space="preserve">in November of 2019 </w:t>
      </w:r>
      <w:r w:rsidR="00F55674" w:rsidRPr="00734206">
        <w:rPr>
          <w:rFonts w:ascii="Times New Roman" w:hAnsi="Times New Roman" w:cs="Times New Roman"/>
          <w:sz w:val="28"/>
          <w:szCs w:val="28"/>
        </w:rPr>
        <w:t xml:space="preserve">to </w:t>
      </w:r>
      <w:r w:rsidR="002F4276" w:rsidRPr="00734206">
        <w:rPr>
          <w:rFonts w:ascii="Times New Roman" w:hAnsi="Times New Roman" w:cs="Times New Roman"/>
          <w:sz w:val="28"/>
          <w:szCs w:val="28"/>
        </w:rPr>
        <w:t>that</w:t>
      </w:r>
      <w:r w:rsidR="00F55674" w:rsidRPr="00734206">
        <w:rPr>
          <w:rFonts w:ascii="Times New Roman" w:hAnsi="Times New Roman" w:cs="Times New Roman"/>
          <w:sz w:val="28"/>
          <w:szCs w:val="28"/>
        </w:rPr>
        <w:t xml:space="preserve"> from </w:t>
      </w:r>
      <w:r w:rsidR="002942A2" w:rsidRPr="00734206">
        <w:rPr>
          <w:rFonts w:ascii="Times New Roman" w:hAnsi="Times New Roman" w:cs="Times New Roman"/>
          <w:sz w:val="28"/>
          <w:szCs w:val="28"/>
        </w:rPr>
        <w:t xml:space="preserve">September of 2023. </w:t>
      </w:r>
      <w:r w:rsidR="00E84B78" w:rsidRPr="00734206">
        <w:rPr>
          <w:rFonts w:ascii="Times New Roman" w:hAnsi="Times New Roman" w:cs="Times New Roman"/>
          <w:sz w:val="28"/>
          <w:szCs w:val="28"/>
        </w:rPr>
        <w:t xml:space="preserve"> </w:t>
      </w:r>
      <w:r w:rsidR="002942A2" w:rsidRPr="00734206">
        <w:rPr>
          <w:rFonts w:ascii="Times New Roman" w:hAnsi="Times New Roman" w:cs="Times New Roman"/>
          <w:sz w:val="28"/>
          <w:szCs w:val="28"/>
        </w:rPr>
        <w:t>Using the</w:t>
      </w:r>
      <w:r w:rsidR="00F55674" w:rsidRPr="00734206">
        <w:rPr>
          <w:rFonts w:ascii="Times New Roman" w:hAnsi="Times New Roman" w:cs="Times New Roman"/>
          <w:sz w:val="28"/>
          <w:szCs w:val="28"/>
        </w:rPr>
        <w:t xml:space="preserve"> September of 2023 </w:t>
      </w:r>
      <w:r w:rsidR="002942A2" w:rsidRPr="00734206">
        <w:rPr>
          <w:rFonts w:ascii="Times New Roman" w:hAnsi="Times New Roman" w:cs="Times New Roman"/>
          <w:sz w:val="28"/>
          <w:szCs w:val="28"/>
        </w:rPr>
        <w:t xml:space="preserve">Criminal Pending List </w:t>
      </w:r>
      <w:r w:rsidR="003F4CCC">
        <w:rPr>
          <w:rFonts w:ascii="Times New Roman" w:hAnsi="Times New Roman" w:cs="Times New Roman"/>
          <w:sz w:val="28"/>
          <w:szCs w:val="28"/>
        </w:rPr>
        <w:t>made an allowance for a</w:t>
      </w:r>
      <w:r w:rsidR="00F55674" w:rsidRPr="00734206">
        <w:rPr>
          <w:rFonts w:ascii="Times New Roman" w:hAnsi="Times New Roman" w:cs="Times New Roman"/>
          <w:sz w:val="28"/>
          <w:szCs w:val="28"/>
        </w:rPr>
        <w:t xml:space="preserve"> reasonable time to elapse after Court operations were allowed to return to normal in May of 2022</w:t>
      </w:r>
      <w:r w:rsidR="003F4CCC">
        <w:rPr>
          <w:rFonts w:ascii="Times New Roman" w:hAnsi="Times New Roman" w:cs="Times New Roman"/>
          <w:sz w:val="28"/>
          <w:szCs w:val="28"/>
        </w:rPr>
        <w:t xml:space="preserve">, in turn </w:t>
      </w:r>
      <w:r w:rsidR="00B056D2">
        <w:rPr>
          <w:rFonts w:ascii="Times New Roman" w:hAnsi="Times New Roman" w:cs="Times New Roman"/>
          <w:sz w:val="28"/>
          <w:szCs w:val="28"/>
        </w:rPr>
        <w:t xml:space="preserve">providing </w:t>
      </w:r>
      <w:r w:rsidR="003F4CCC">
        <w:rPr>
          <w:rFonts w:ascii="Times New Roman" w:hAnsi="Times New Roman" w:cs="Times New Roman"/>
          <w:sz w:val="28"/>
          <w:szCs w:val="28"/>
        </w:rPr>
        <w:t>a more accurate</w:t>
      </w:r>
      <w:r w:rsidR="00F55674" w:rsidRPr="00734206">
        <w:rPr>
          <w:rFonts w:ascii="Times New Roman" w:hAnsi="Times New Roman" w:cs="Times New Roman"/>
          <w:sz w:val="28"/>
          <w:szCs w:val="28"/>
        </w:rPr>
        <w:t xml:space="preserve"> picture of the </w:t>
      </w:r>
      <w:r w:rsidR="002942A2" w:rsidRPr="00734206">
        <w:rPr>
          <w:rFonts w:ascii="Times New Roman" w:hAnsi="Times New Roman" w:cs="Times New Roman"/>
          <w:sz w:val="28"/>
          <w:szCs w:val="28"/>
        </w:rPr>
        <w:t xml:space="preserve">extent of the </w:t>
      </w:r>
      <w:r w:rsidR="00F55674" w:rsidRPr="00734206">
        <w:rPr>
          <w:rFonts w:ascii="Times New Roman" w:hAnsi="Times New Roman" w:cs="Times New Roman"/>
          <w:sz w:val="28"/>
          <w:szCs w:val="28"/>
        </w:rPr>
        <w:t>delay caused by the pandem</w:t>
      </w:r>
      <w:r w:rsidR="003F4CCC">
        <w:rPr>
          <w:rFonts w:ascii="Times New Roman" w:hAnsi="Times New Roman" w:cs="Times New Roman"/>
          <w:sz w:val="28"/>
          <w:szCs w:val="28"/>
        </w:rPr>
        <w:t>ic</w:t>
      </w:r>
      <w:r w:rsidR="00F55674" w:rsidRPr="00734206">
        <w:rPr>
          <w:rFonts w:ascii="Times New Roman" w:hAnsi="Times New Roman" w:cs="Times New Roman"/>
          <w:sz w:val="28"/>
          <w:szCs w:val="28"/>
        </w:rPr>
        <w:t>.</w:t>
      </w:r>
      <w:r w:rsidR="003F4CCC">
        <w:rPr>
          <w:rFonts w:ascii="Times New Roman" w:hAnsi="Times New Roman" w:cs="Times New Roman"/>
          <w:sz w:val="28"/>
          <w:szCs w:val="28"/>
        </w:rPr>
        <w:t xml:space="preserve"> </w:t>
      </w:r>
    </w:p>
    <w:p w14:paraId="64464CD8" w14:textId="77777777" w:rsidR="00E84B78" w:rsidRPr="002F4276" w:rsidRDefault="00E84B78" w:rsidP="00E84B78">
      <w:pPr>
        <w:pStyle w:val="ListParagraph"/>
        <w:spacing w:after="0" w:line="240" w:lineRule="auto"/>
        <w:ind w:left="0"/>
        <w:contextualSpacing w:val="0"/>
        <w:jc w:val="both"/>
        <w:rPr>
          <w:rFonts w:ascii="Times New Roman" w:hAnsi="Times New Roman" w:cs="Times New Roman"/>
          <w:sz w:val="28"/>
          <w:szCs w:val="28"/>
        </w:rPr>
      </w:pPr>
    </w:p>
    <w:p w14:paraId="3C1E6C46" w14:textId="74919AA2" w:rsidR="002F4276" w:rsidRDefault="002942A2" w:rsidP="002F4276">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It is open to me to reject the Crown’s evidence on the extent of the delay, but I see no reason to do so.  </w:t>
      </w:r>
      <w:r w:rsidR="002F4276" w:rsidRPr="002F4276">
        <w:rPr>
          <w:rFonts w:ascii="Times New Roman" w:hAnsi="Times New Roman" w:cs="Times New Roman"/>
          <w:sz w:val="28"/>
          <w:szCs w:val="28"/>
        </w:rPr>
        <w:t xml:space="preserve">The methodology used to determine the amount of </w:t>
      </w:r>
      <w:r w:rsidR="00B056D2" w:rsidRPr="002F4276">
        <w:rPr>
          <w:rFonts w:ascii="Times New Roman" w:hAnsi="Times New Roman" w:cs="Times New Roman"/>
          <w:sz w:val="28"/>
          <w:szCs w:val="28"/>
        </w:rPr>
        <w:t xml:space="preserve">delay </w:t>
      </w:r>
      <w:r w:rsidR="00B056D2">
        <w:rPr>
          <w:rFonts w:ascii="Times New Roman" w:hAnsi="Times New Roman" w:cs="Times New Roman"/>
          <w:sz w:val="28"/>
          <w:szCs w:val="28"/>
        </w:rPr>
        <w:t xml:space="preserve">is </w:t>
      </w:r>
      <w:r w:rsidR="002F4276" w:rsidRPr="002F4276">
        <w:rPr>
          <w:rFonts w:ascii="Times New Roman" w:hAnsi="Times New Roman" w:cs="Times New Roman"/>
          <w:sz w:val="28"/>
          <w:szCs w:val="28"/>
        </w:rPr>
        <w:t>simple, yet it is sound.</w:t>
      </w:r>
      <w:r w:rsidR="00E13CA3">
        <w:rPr>
          <w:rFonts w:ascii="Times New Roman" w:hAnsi="Times New Roman" w:cs="Times New Roman"/>
          <w:sz w:val="28"/>
          <w:szCs w:val="28"/>
        </w:rPr>
        <w:t xml:space="preserve"> </w:t>
      </w:r>
      <w:r w:rsidR="00B83052">
        <w:rPr>
          <w:rFonts w:ascii="Times New Roman" w:hAnsi="Times New Roman" w:cs="Times New Roman"/>
          <w:sz w:val="28"/>
          <w:szCs w:val="28"/>
        </w:rPr>
        <w:t xml:space="preserve"> </w:t>
      </w:r>
      <w:r w:rsidR="003F4CCC">
        <w:rPr>
          <w:rFonts w:ascii="Times New Roman" w:hAnsi="Times New Roman" w:cs="Times New Roman"/>
          <w:sz w:val="28"/>
          <w:szCs w:val="28"/>
        </w:rPr>
        <w:t>It would be unrealistic for the Court to insist on a complicated</w:t>
      </w:r>
      <w:r w:rsidR="0050270C">
        <w:rPr>
          <w:rFonts w:ascii="Times New Roman" w:hAnsi="Times New Roman" w:cs="Times New Roman"/>
          <w:sz w:val="28"/>
          <w:szCs w:val="28"/>
        </w:rPr>
        <w:t>, precise,</w:t>
      </w:r>
      <w:r w:rsidR="003F4CCC">
        <w:rPr>
          <w:rFonts w:ascii="Times New Roman" w:hAnsi="Times New Roman" w:cs="Times New Roman"/>
          <w:sz w:val="28"/>
          <w:szCs w:val="28"/>
        </w:rPr>
        <w:t xml:space="preserve"> statistical analysis</w:t>
      </w:r>
      <w:r w:rsidR="00B056D2">
        <w:rPr>
          <w:rFonts w:ascii="Times New Roman" w:hAnsi="Times New Roman" w:cs="Times New Roman"/>
          <w:sz w:val="28"/>
          <w:szCs w:val="28"/>
        </w:rPr>
        <w:t>, and that is not</w:t>
      </w:r>
      <w:r w:rsidR="003F4CCC">
        <w:rPr>
          <w:rFonts w:ascii="Times New Roman" w:hAnsi="Times New Roman" w:cs="Times New Roman"/>
          <w:sz w:val="28"/>
          <w:szCs w:val="28"/>
        </w:rPr>
        <w:t xml:space="preserve"> required. </w:t>
      </w:r>
      <w:r w:rsidR="00E13CA3">
        <w:rPr>
          <w:rFonts w:ascii="Times New Roman" w:hAnsi="Times New Roman" w:cs="Times New Roman"/>
          <w:sz w:val="28"/>
          <w:szCs w:val="28"/>
        </w:rPr>
        <w:t xml:space="preserve"> </w:t>
      </w:r>
      <w:r w:rsidR="0050270C">
        <w:rPr>
          <w:rFonts w:ascii="Times New Roman" w:hAnsi="Times New Roman" w:cs="Times New Roman"/>
          <w:sz w:val="28"/>
          <w:szCs w:val="28"/>
        </w:rPr>
        <w:t>The Court must take a broad perspective, informed by its own context, in a</w:t>
      </w:r>
      <w:r w:rsidR="003F4CCC">
        <w:rPr>
          <w:rFonts w:ascii="Times New Roman" w:hAnsi="Times New Roman" w:cs="Times New Roman"/>
          <w:sz w:val="28"/>
          <w:szCs w:val="28"/>
        </w:rPr>
        <w:t>ssessing delay</w:t>
      </w:r>
      <w:r w:rsidR="00B056D2">
        <w:rPr>
          <w:rFonts w:ascii="Times New Roman" w:hAnsi="Times New Roman" w:cs="Times New Roman"/>
          <w:sz w:val="28"/>
          <w:szCs w:val="28"/>
        </w:rPr>
        <w:t xml:space="preserve"> in these circumstances</w:t>
      </w:r>
      <w:r w:rsidR="003F4CCC">
        <w:rPr>
          <w:rFonts w:ascii="Times New Roman" w:hAnsi="Times New Roman" w:cs="Times New Roman"/>
          <w:sz w:val="28"/>
          <w:szCs w:val="28"/>
        </w:rPr>
        <w:t xml:space="preserve">. </w:t>
      </w:r>
      <w:r w:rsidR="00E13CA3">
        <w:rPr>
          <w:rFonts w:ascii="Times New Roman" w:hAnsi="Times New Roman" w:cs="Times New Roman"/>
          <w:sz w:val="28"/>
          <w:szCs w:val="28"/>
        </w:rPr>
        <w:t xml:space="preserve"> </w:t>
      </w:r>
      <w:r w:rsidR="003F4CCC" w:rsidRPr="002F4276">
        <w:rPr>
          <w:rFonts w:ascii="Times New Roman" w:hAnsi="Times New Roman" w:cs="Times New Roman"/>
          <w:sz w:val="28"/>
          <w:szCs w:val="28"/>
        </w:rPr>
        <w:t xml:space="preserve">The analysis presented is straightforward and provides an objective </w:t>
      </w:r>
      <w:r w:rsidR="003F4CCC" w:rsidRPr="002F4276">
        <w:rPr>
          <w:rFonts w:ascii="Times New Roman" w:hAnsi="Times New Roman" w:cs="Times New Roman"/>
          <w:sz w:val="28"/>
          <w:szCs w:val="28"/>
        </w:rPr>
        <w:lastRenderedPageBreak/>
        <w:t xml:space="preserve">and transparent basis for the conclusion I am asked to draw. </w:t>
      </w:r>
      <w:r w:rsidR="002F4276" w:rsidRPr="002F4276">
        <w:rPr>
          <w:rFonts w:ascii="Times New Roman" w:hAnsi="Times New Roman" w:cs="Times New Roman"/>
          <w:sz w:val="28"/>
          <w:szCs w:val="28"/>
        </w:rPr>
        <w:t xml:space="preserve"> </w:t>
      </w:r>
      <w:r w:rsidR="00F9318D">
        <w:rPr>
          <w:rFonts w:ascii="Times New Roman" w:hAnsi="Times New Roman" w:cs="Times New Roman"/>
          <w:sz w:val="28"/>
          <w:szCs w:val="28"/>
        </w:rPr>
        <w:t>Finally, the Crown’s evidence</w:t>
      </w:r>
      <w:r w:rsidR="00FC502D">
        <w:rPr>
          <w:rFonts w:ascii="Times New Roman" w:hAnsi="Times New Roman" w:cs="Times New Roman"/>
          <w:sz w:val="28"/>
          <w:szCs w:val="28"/>
        </w:rPr>
        <w:t>, while criticized by Barry,</w:t>
      </w:r>
      <w:r w:rsidR="00F9318D">
        <w:rPr>
          <w:rFonts w:ascii="Times New Roman" w:hAnsi="Times New Roman" w:cs="Times New Roman"/>
          <w:sz w:val="28"/>
          <w:szCs w:val="28"/>
        </w:rPr>
        <w:t xml:space="preserve"> has not been contradicted.</w:t>
      </w:r>
      <w:r w:rsidR="00E13CA3">
        <w:rPr>
          <w:rFonts w:ascii="Times New Roman" w:hAnsi="Times New Roman" w:cs="Times New Roman"/>
          <w:sz w:val="28"/>
          <w:szCs w:val="28"/>
        </w:rPr>
        <w:t xml:space="preserve"> </w:t>
      </w:r>
      <w:r w:rsidR="00BD621E">
        <w:rPr>
          <w:rFonts w:ascii="Times New Roman" w:hAnsi="Times New Roman" w:cs="Times New Roman"/>
          <w:sz w:val="28"/>
          <w:szCs w:val="28"/>
        </w:rPr>
        <w:t xml:space="preserve"> </w:t>
      </w:r>
      <w:r w:rsidR="002F4276">
        <w:rPr>
          <w:rFonts w:ascii="Times New Roman" w:hAnsi="Times New Roman" w:cs="Times New Roman"/>
          <w:sz w:val="28"/>
          <w:szCs w:val="28"/>
        </w:rPr>
        <w:t xml:space="preserve">I </w:t>
      </w:r>
      <w:r w:rsidR="00796359">
        <w:rPr>
          <w:rFonts w:ascii="Times New Roman" w:hAnsi="Times New Roman" w:cs="Times New Roman"/>
          <w:sz w:val="28"/>
          <w:szCs w:val="28"/>
        </w:rPr>
        <w:t xml:space="preserve">therefore </w:t>
      </w:r>
      <w:r w:rsidR="002F4276">
        <w:rPr>
          <w:rFonts w:ascii="Times New Roman" w:hAnsi="Times New Roman" w:cs="Times New Roman"/>
          <w:sz w:val="28"/>
          <w:szCs w:val="28"/>
        </w:rPr>
        <w:t xml:space="preserve">accept the Crown’s evidence and </w:t>
      </w:r>
      <w:r w:rsidR="002F4276" w:rsidRPr="002F4276">
        <w:rPr>
          <w:rFonts w:ascii="Times New Roman" w:hAnsi="Times New Roman" w:cs="Times New Roman"/>
          <w:sz w:val="28"/>
          <w:szCs w:val="28"/>
        </w:rPr>
        <w:t xml:space="preserve">I find the delay caused by the pandemic in Barry’s case is 12 months.  </w:t>
      </w:r>
    </w:p>
    <w:p w14:paraId="4FA08DF6" w14:textId="77777777" w:rsidR="002F4276" w:rsidRDefault="002F4276" w:rsidP="002F4276">
      <w:pPr>
        <w:pStyle w:val="ListParagraph"/>
        <w:spacing w:after="0" w:line="240" w:lineRule="auto"/>
        <w:ind w:left="0"/>
        <w:contextualSpacing w:val="0"/>
        <w:jc w:val="both"/>
        <w:rPr>
          <w:rFonts w:ascii="Times New Roman" w:hAnsi="Times New Roman" w:cs="Times New Roman"/>
          <w:sz w:val="28"/>
          <w:szCs w:val="28"/>
        </w:rPr>
      </w:pPr>
    </w:p>
    <w:p w14:paraId="1C67BF16" w14:textId="6A07A58E" w:rsidR="002F4276" w:rsidRPr="002F4276" w:rsidRDefault="002F4276" w:rsidP="002F4276">
      <w:pPr>
        <w:pStyle w:val="ListParagraph"/>
        <w:spacing w:after="0" w:line="24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35E33CE2" w14:textId="77777777" w:rsidR="00245BE0" w:rsidRPr="00245BE0" w:rsidRDefault="00245BE0" w:rsidP="00245BE0">
      <w:pPr>
        <w:pStyle w:val="ListParagraph"/>
        <w:rPr>
          <w:rFonts w:ascii="Times New Roman" w:hAnsi="Times New Roman" w:cs="Times New Roman"/>
          <w:sz w:val="28"/>
          <w:szCs w:val="28"/>
        </w:rPr>
      </w:pPr>
    </w:p>
    <w:p w14:paraId="57364B7B" w14:textId="10E627E6" w:rsidR="00FA2256" w:rsidRDefault="00FA2256" w:rsidP="00FA2256">
      <w:pPr>
        <w:pStyle w:val="ListParagraph"/>
        <w:numPr>
          <w:ilvl w:val="0"/>
          <w:numId w:val="10"/>
        </w:numPr>
        <w:spacing w:after="0" w:line="240" w:lineRule="auto"/>
        <w:contextualSpacing w:val="0"/>
        <w:jc w:val="both"/>
        <w:rPr>
          <w:rFonts w:ascii="Times New Roman" w:hAnsi="Times New Roman" w:cs="Times New Roman"/>
          <w:sz w:val="28"/>
          <w:szCs w:val="28"/>
        </w:rPr>
      </w:pPr>
      <w:r w:rsidRPr="00113B5D">
        <w:rPr>
          <w:rFonts w:ascii="Times New Roman" w:hAnsi="Times New Roman" w:cs="Times New Roman"/>
          <w:sz w:val="28"/>
          <w:szCs w:val="28"/>
        </w:rPr>
        <w:t xml:space="preserve">The </w:t>
      </w:r>
      <w:r>
        <w:rPr>
          <w:rFonts w:ascii="Times New Roman" w:hAnsi="Times New Roman" w:cs="Times New Roman"/>
          <w:sz w:val="28"/>
          <w:szCs w:val="28"/>
        </w:rPr>
        <w:t xml:space="preserve">pandemic was a discrete, exceptional circumstance which had significant effects on the Court’s operations and the Crown’s ability to move cases forward. </w:t>
      </w:r>
      <w:r w:rsidR="00D07B5C">
        <w:rPr>
          <w:rFonts w:ascii="Times New Roman" w:hAnsi="Times New Roman" w:cs="Times New Roman"/>
          <w:sz w:val="28"/>
          <w:szCs w:val="28"/>
        </w:rPr>
        <w:t xml:space="preserve"> </w:t>
      </w:r>
      <w:r>
        <w:rPr>
          <w:rFonts w:ascii="Times New Roman" w:hAnsi="Times New Roman" w:cs="Times New Roman"/>
          <w:sz w:val="28"/>
          <w:szCs w:val="28"/>
        </w:rPr>
        <w:t xml:space="preserve">Those effects did not end when the pandemic was declared to be over by the World Health Organization and they </w:t>
      </w:r>
      <w:r w:rsidRPr="00113B5D">
        <w:rPr>
          <w:rFonts w:ascii="Times New Roman" w:hAnsi="Times New Roman" w:cs="Times New Roman"/>
          <w:sz w:val="28"/>
          <w:szCs w:val="28"/>
        </w:rPr>
        <w:t xml:space="preserve">are </w:t>
      </w:r>
      <w:r>
        <w:rPr>
          <w:rFonts w:ascii="Times New Roman" w:hAnsi="Times New Roman" w:cs="Times New Roman"/>
          <w:sz w:val="28"/>
          <w:szCs w:val="28"/>
        </w:rPr>
        <w:t xml:space="preserve">squarely </w:t>
      </w:r>
      <w:r w:rsidRPr="00113B5D">
        <w:rPr>
          <w:rFonts w:ascii="Times New Roman" w:hAnsi="Times New Roman" w:cs="Times New Roman"/>
          <w:sz w:val="28"/>
          <w:szCs w:val="28"/>
        </w:rPr>
        <w:t xml:space="preserve">to blame </w:t>
      </w:r>
      <w:r>
        <w:rPr>
          <w:rFonts w:ascii="Times New Roman" w:hAnsi="Times New Roman" w:cs="Times New Roman"/>
          <w:sz w:val="28"/>
          <w:szCs w:val="28"/>
        </w:rPr>
        <w:t>for the delay in this case.</w:t>
      </w:r>
      <w:r w:rsidR="00D07B5C">
        <w:rPr>
          <w:rFonts w:ascii="Times New Roman" w:hAnsi="Times New Roman" w:cs="Times New Roman"/>
          <w:sz w:val="28"/>
          <w:szCs w:val="28"/>
        </w:rPr>
        <w:t xml:space="preserve"> </w:t>
      </w:r>
      <w:r>
        <w:rPr>
          <w:rFonts w:ascii="Times New Roman" w:hAnsi="Times New Roman" w:cs="Times New Roman"/>
          <w:sz w:val="28"/>
          <w:szCs w:val="28"/>
        </w:rPr>
        <w:t xml:space="preserve"> Although the amount of delay to be attributed to the effects of the pandemic in Barry’s case</w:t>
      </w:r>
      <w:r w:rsidR="002F4276">
        <w:rPr>
          <w:rFonts w:ascii="Times New Roman" w:hAnsi="Times New Roman" w:cs="Times New Roman"/>
          <w:sz w:val="28"/>
          <w:szCs w:val="28"/>
        </w:rPr>
        <w:t>, or any other for that matter,</w:t>
      </w:r>
      <w:r>
        <w:rPr>
          <w:rFonts w:ascii="Times New Roman" w:hAnsi="Times New Roman" w:cs="Times New Roman"/>
          <w:sz w:val="28"/>
          <w:szCs w:val="28"/>
        </w:rPr>
        <w:t xml:space="preserve"> cannot be quantified</w:t>
      </w:r>
      <w:r w:rsidR="00B22DA7">
        <w:rPr>
          <w:rFonts w:ascii="Times New Roman" w:hAnsi="Times New Roman" w:cs="Times New Roman"/>
          <w:sz w:val="28"/>
          <w:szCs w:val="28"/>
        </w:rPr>
        <w:t xml:space="preserve"> with </w:t>
      </w:r>
      <w:r w:rsidR="0050270C">
        <w:rPr>
          <w:rFonts w:ascii="Times New Roman" w:hAnsi="Times New Roman" w:cs="Times New Roman"/>
          <w:sz w:val="28"/>
          <w:szCs w:val="28"/>
        </w:rPr>
        <w:t>mathematical precision</w:t>
      </w:r>
      <w:r>
        <w:rPr>
          <w:rFonts w:ascii="Times New Roman" w:hAnsi="Times New Roman" w:cs="Times New Roman"/>
          <w:sz w:val="28"/>
          <w:szCs w:val="28"/>
        </w:rPr>
        <w:t xml:space="preserve">, </w:t>
      </w:r>
      <w:r w:rsidR="002F4276">
        <w:rPr>
          <w:rFonts w:ascii="Times New Roman" w:hAnsi="Times New Roman" w:cs="Times New Roman"/>
          <w:sz w:val="28"/>
          <w:szCs w:val="28"/>
        </w:rPr>
        <w:t xml:space="preserve">I am satisfied based on the evidence presented by the Crown that </w:t>
      </w:r>
      <w:r w:rsidR="00B056D2">
        <w:rPr>
          <w:rFonts w:ascii="Times New Roman" w:hAnsi="Times New Roman" w:cs="Times New Roman"/>
          <w:sz w:val="28"/>
          <w:szCs w:val="28"/>
        </w:rPr>
        <w:t xml:space="preserve">it is reasonable to attribute 12 months of the delay </w:t>
      </w:r>
      <w:r w:rsidR="002F4276">
        <w:rPr>
          <w:rFonts w:ascii="Times New Roman" w:hAnsi="Times New Roman" w:cs="Times New Roman"/>
          <w:sz w:val="28"/>
          <w:szCs w:val="28"/>
        </w:rPr>
        <w:t xml:space="preserve">in </w:t>
      </w:r>
      <w:r w:rsidR="00B056D2">
        <w:rPr>
          <w:rFonts w:ascii="Times New Roman" w:hAnsi="Times New Roman" w:cs="Times New Roman"/>
          <w:sz w:val="28"/>
          <w:szCs w:val="28"/>
        </w:rPr>
        <w:t>this case to the pandemic and its effects.</w:t>
      </w:r>
      <w:r w:rsidR="00BD621E">
        <w:rPr>
          <w:rFonts w:ascii="Times New Roman" w:hAnsi="Times New Roman" w:cs="Times New Roman"/>
          <w:sz w:val="28"/>
          <w:szCs w:val="28"/>
        </w:rPr>
        <w:t xml:space="preserve"> </w:t>
      </w:r>
      <w:r w:rsidR="00B056D2">
        <w:rPr>
          <w:rFonts w:ascii="Times New Roman" w:hAnsi="Times New Roman" w:cs="Times New Roman"/>
          <w:sz w:val="28"/>
          <w:szCs w:val="28"/>
        </w:rPr>
        <w:t xml:space="preserve"> </w:t>
      </w:r>
      <w:r w:rsidR="002F4276">
        <w:rPr>
          <w:rFonts w:ascii="Times New Roman" w:hAnsi="Times New Roman" w:cs="Times New Roman"/>
          <w:sz w:val="28"/>
          <w:szCs w:val="28"/>
        </w:rPr>
        <w:t xml:space="preserve">If this is subtracted from the total amount of delay, </w:t>
      </w:r>
      <w:r w:rsidR="0050270C">
        <w:rPr>
          <w:rFonts w:ascii="Times New Roman" w:hAnsi="Times New Roman" w:cs="Times New Roman"/>
          <w:sz w:val="28"/>
          <w:szCs w:val="28"/>
        </w:rPr>
        <w:t xml:space="preserve">Barry’s trial as originally scheduled would be completed within 22 months of the initial Information, </w:t>
      </w:r>
      <w:r w:rsidR="002F4276">
        <w:rPr>
          <w:rFonts w:ascii="Times New Roman" w:hAnsi="Times New Roman" w:cs="Times New Roman"/>
          <w:sz w:val="28"/>
          <w:szCs w:val="28"/>
        </w:rPr>
        <w:t xml:space="preserve">well below the </w:t>
      </w:r>
      <w:r w:rsidR="002F4276">
        <w:rPr>
          <w:rFonts w:ascii="Times New Roman" w:hAnsi="Times New Roman" w:cs="Times New Roman"/>
          <w:i/>
          <w:iCs/>
          <w:sz w:val="28"/>
          <w:szCs w:val="28"/>
        </w:rPr>
        <w:t xml:space="preserve">Jordan </w:t>
      </w:r>
      <w:r w:rsidR="002F4276">
        <w:rPr>
          <w:rFonts w:ascii="Times New Roman" w:hAnsi="Times New Roman" w:cs="Times New Roman"/>
          <w:sz w:val="28"/>
          <w:szCs w:val="28"/>
        </w:rPr>
        <w:t xml:space="preserve">ceiling of 30 months.  </w:t>
      </w:r>
    </w:p>
    <w:p w14:paraId="39CBB6AE" w14:textId="77777777" w:rsidR="002F4276" w:rsidRPr="00113B5D" w:rsidRDefault="002F4276" w:rsidP="002F4276">
      <w:pPr>
        <w:pStyle w:val="ListParagraph"/>
        <w:spacing w:after="0" w:line="240" w:lineRule="auto"/>
        <w:ind w:left="0"/>
        <w:contextualSpacing w:val="0"/>
        <w:jc w:val="both"/>
        <w:rPr>
          <w:rFonts w:ascii="Times New Roman" w:hAnsi="Times New Roman" w:cs="Times New Roman"/>
          <w:sz w:val="28"/>
          <w:szCs w:val="28"/>
        </w:rPr>
      </w:pPr>
    </w:p>
    <w:p w14:paraId="31AD167A" w14:textId="16F1BFC6" w:rsidR="0041569E" w:rsidRPr="00AF0513" w:rsidRDefault="002F4276" w:rsidP="00AF05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application is dismissed.</w:t>
      </w:r>
    </w:p>
    <w:p w14:paraId="061E3D5D" w14:textId="77777777" w:rsidR="008D33A3" w:rsidRPr="008D33A3" w:rsidRDefault="008D33A3" w:rsidP="008D33A3">
      <w:pPr>
        <w:pStyle w:val="ListParagraph"/>
        <w:spacing w:after="0" w:line="240" w:lineRule="auto"/>
        <w:ind w:left="0"/>
        <w:contextualSpacing w:val="0"/>
        <w:jc w:val="both"/>
        <w:rPr>
          <w:rFonts w:ascii="Times New Roman" w:hAnsi="Times New Roman" w:cs="Times New Roman"/>
          <w:b/>
          <w:sz w:val="28"/>
          <w:szCs w:val="28"/>
        </w:rPr>
      </w:pPr>
    </w:p>
    <w:p w14:paraId="17DE35A1" w14:textId="77777777" w:rsidR="00D006C0" w:rsidRPr="006B3C9A" w:rsidRDefault="00D006C0" w:rsidP="006B3C9A">
      <w:pPr>
        <w:pStyle w:val="ListParagraph"/>
        <w:spacing w:after="0" w:line="240" w:lineRule="auto"/>
        <w:jc w:val="both"/>
        <w:rPr>
          <w:rFonts w:ascii="Times New Roman" w:hAnsi="Times New Roman" w:cs="Times New Roman"/>
          <w:i/>
          <w:sz w:val="28"/>
          <w:szCs w:val="28"/>
        </w:rPr>
      </w:pPr>
    </w:p>
    <w:p w14:paraId="17DE35A2" w14:textId="77777777" w:rsidR="008E6DE9" w:rsidRPr="006B3C9A" w:rsidRDefault="003248B5" w:rsidP="006B3C9A">
      <w:pPr>
        <w:pStyle w:val="ListParagraph"/>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 </w:t>
      </w:r>
    </w:p>
    <w:p w14:paraId="17DE35A3" w14:textId="77777777" w:rsidR="00CD5892" w:rsidRPr="006B3C9A" w:rsidRDefault="00C41BCF" w:rsidP="006B3C9A">
      <w:pPr>
        <w:pStyle w:val="ListParagraph"/>
        <w:spacing w:after="0" w:line="240" w:lineRule="auto"/>
        <w:ind w:left="0"/>
        <w:jc w:val="both"/>
        <w:rPr>
          <w:rFonts w:ascii="Times New Roman" w:hAnsi="Times New Roman" w:cs="Times New Roman"/>
          <w:sz w:val="28"/>
          <w:szCs w:val="28"/>
        </w:rPr>
      </w:pPr>
      <w:r w:rsidRPr="006B3C9A">
        <w:rPr>
          <w:rFonts w:ascii="Times New Roman" w:hAnsi="Times New Roman" w:cs="Times New Roman"/>
          <w:sz w:val="28"/>
          <w:szCs w:val="28"/>
        </w:rPr>
        <w:t xml:space="preserve"> </w:t>
      </w:r>
    </w:p>
    <w:p w14:paraId="17DE35A4" w14:textId="3FC4A5E7" w:rsidR="00455003" w:rsidRPr="006B3C9A"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8F71FF" w:rsidRPr="006B3C9A">
        <w:rPr>
          <w:rFonts w:ascii="Times New Roman" w:hAnsi="Times New Roman" w:cs="Times New Roman"/>
          <w:sz w:val="28"/>
          <w:szCs w:val="28"/>
        </w:rPr>
        <w:t>K</w:t>
      </w:r>
      <w:r w:rsidR="00987D86" w:rsidRPr="006B3C9A">
        <w:rPr>
          <w:rFonts w:ascii="Times New Roman" w:hAnsi="Times New Roman" w:cs="Times New Roman"/>
          <w:sz w:val="28"/>
          <w:szCs w:val="28"/>
        </w:rPr>
        <w:t>.</w:t>
      </w:r>
      <w:r w:rsidR="00A661B6" w:rsidRPr="006B3C9A">
        <w:rPr>
          <w:rFonts w:ascii="Times New Roman" w:hAnsi="Times New Roman" w:cs="Times New Roman"/>
          <w:sz w:val="28"/>
          <w:szCs w:val="28"/>
        </w:rPr>
        <w:t xml:space="preserve"> M.</w:t>
      </w:r>
      <w:r w:rsidR="008F71FF" w:rsidRPr="006B3C9A">
        <w:rPr>
          <w:rFonts w:ascii="Times New Roman" w:hAnsi="Times New Roman" w:cs="Times New Roman"/>
          <w:sz w:val="28"/>
          <w:szCs w:val="28"/>
        </w:rPr>
        <w:t xml:space="preserve"> Shaner</w:t>
      </w:r>
    </w:p>
    <w:p w14:paraId="17DE35A5"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723514">
        <w:rPr>
          <w:rFonts w:ascii="Times New Roman" w:hAnsi="Times New Roman" w:cs="Times New Roman"/>
          <w:sz w:val="28"/>
          <w:szCs w:val="28"/>
        </w:rPr>
        <w:t xml:space="preserve">    </w:t>
      </w:r>
      <w:r w:rsidRPr="006B3C9A">
        <w:rPr>
          <w:rFonts w:ascii="Times New Roman" w:hAnsi="Times New Roman" w:cs="Times New Roman"/>
          <w:sz w:val="28"/>
          <w:szCs w:val="28"/>
        </w:rPr>
        <w:t>J.S.C.</w:t>
      </w:r>
    </w:p>
    <w:p w14:paraId="17DE35A6" w14:textId="77777777" w:rsidR="00455003" w:rsidRPr="006B3C9A" w:rsidRDefault="00455003" w:rsidP="006B3C9A">
      <w:pPr>
        <w:spacing w:after="0" w:line="240" w:lineRule="auto"/>
        <w:jc w:val="both"/>
        <w:rPr>
          <w:rFonts w:ascii="Times New Roman" w:hAnsi="Times New Roman" w:cs="Times New Roman"/>
          <w:sz w:val="28"/>
          <w:szCs w:val="28"/>
        </w:rPr>
      </w:pP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Dated at Yellowknife, NT, this</w:t>
      </w:r>
    </w:p>
    <w:p w14:paraId="17DE35A8" w14:textId="2B48635F" w:rsidR="00455003" w:rsidRPr="006B3C9A" w:rsidRDefault="0050270C"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50270C">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31025A">
        <w:rPr>
          <w:rFonts w:ascii="Times New Roman" w:hAnsi="Times New Roman" w:cs="Times New Roman"/>
          <w:sz w:val="28"/>
          <w:szCs w:val="28"/>
        </w:rPr>
        <w:t>February</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31025A">
        <w:rPr>
          <w:rFonts w:ascii="Times New Roman" w:hAnsi="Times New Roman" w:cs="Times New Roman"/>
          <w:sz w:val="28"/>
          <w:szCs w:val="28"/>
        </w:rPr>
        <w:t>24</w:t>
      </w:r>
    </w:p>
    <w:p w14:paraId="17DE35A9" w14:textId="77777777" w:rsidR="00455003" w:rsidRPr="006B3C9A" w:rsidRDefault="00455003" w:rsidP="006B3C9A">
      <w:pPr>
        <w:spacing w:after="0" w:line="240" w:lineRule="auto"/>
        <w:jc w:val="both"/>
        <w:rPr>
          <w:rFonts w:ascii="Times New Roman" w:hAnsi="Times New Roman" w:cs="Times New Roman"/>
          <w:sz w:val="28"/>
          <w:szCs w:val="28"/>
        </w:rPr>
      </w:pPr>
    </w:p>
    <w:p w14:paraId="17DE35AA" w14:textId="77777777" w:rsidR="003410BF" w:rsidRPr="006B3C9A" w:rsidRDefault="003410BF"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57364131" w14:textId="77777777" w:rsidR="007E5B4B" w:rsidRDefault="00A661B6" w:rsidP="001B1801">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t xml:space="preserve">Counsel for the </w:t>
      </w:r>
      <w:r w:rsidR="007E5B4B">
        <w:rPr>
          <w:rFonts w:ascii="Times New Roman" w:hAnsi="Times New Roman" w:cs="Times New Roman"/>
          <w:sz w:val="28"/>
          <w:szCs w:val="28"/>
        </w:rPr>
        <w:t>Applicant</w:t>
      </w:r>
      <w:r w:rsidRPr="006B3C9A">
        <w:rPr>
          <w:rFonts w:ascii="Times New Roman" w:hAnsi="Times New Roman" w:cs="Times New Roman"/>
          <w:sz w:val="28"/>
          <w:szCs w:val="28"/>
        </w:rPr>
        <w:t>:</w:t>
      </w:r>
      <w:r w:rsidRPr="006B3C9A">
        <w:rPr>
          <w:rFonts w:ascii="Times New Roman" w:hAnsi="Times New Roman" w:cs="Times New Roman"/>
          <w:sz w:val="28"/>
          <w:szCs w:val="28"/>
        </w:rPr>
        <w:tab/>
      </w:r>
      <w:r w:rsidR="007E5B4B">
        <w:rPr>
          <w:rFonts w:ascii="Times New Roman" w:hAnsi="Times New Roman" w:cs="Times New Roman"/>
          <w:sz w:val="28"/>
          <w:szCs w:val="28"/>
        </w:rPr>
        <w:tab/>
      </w:r>
      <w:r w:rsidR="007E5B4B">
        <w:rPr>
          <w:rFonts w:ascii="Times New Roman" w:hAnsi="Times New Roman" w:cs="Times New Roman"/>
          <w:sz w:val="28"/>
          <w:szCs w:val="28"/>
        </w:rPr>
        <w:tab/>
      </w:r>
      <w:r w:rsidR="007E5B4B">
        <w:rPr>
          <w:rFonts w:ascii="Times New Roman" w:hAnsi="Times New Roman" w:cs="Times New Roman"/>
          <w:sz w:val="28"/>
          <w:szCs w:val="28"/>
        </w:rPr>
        <w:tab/>
        <w:t>Amy Lind</w:t>
      </w:r>
    </w:p>
    <w:p w14:paraId="17DE35AB" w14:textId="7BBB303B" w:rsidR="00455003" w:rsidRPr="006B3C9A" w:rsidRDefault="00455003" w:rsidP="001B1801">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tab/>
      </w:r>
      <w:r w:rsidR="00C91B92" w:rsidRPr="006B3C9A">
        <w:rPr>
          <w:rFonts w:ascii="Times New Roman" w:hAnsi="Times New Roman" w:cs="Times New Roman"/>
          <w:sz w:val="28"/>
          <w:szCs w:val="28"/>
        </w:rPr>
        <w:tab/>
      </w:r>
      <w:r w:rsidR="003410BF" w:rsidRPr="006B3C9A">
        <w:rPr>
          <w:rFonts w:ascii="Times New Roman" w:hAnsi="Times New Roman" w:cs="Times New Roman"/>
          <w:sz w:val="28"/>
          <w:szCs w:val="28"/>
        </w:rPr>
        <w:tab/>
      </w:r>
    </w:p>
    <w:p w14:paraId="17DE35AC" w14:textId="476777E7" w:rsidR="006309EB" w:rsidRPr="006B3C9A" w:rsidRDefault="006309EB" w:rsidP="001B1801">
      <w:pPr>
        <w:tabs>
          <w:tab w:val="left" w:pos="3510"/>
        </w:tabs>
        <w:spacing w:after="0" w:line="240" w:lineRule="auto"/>
        <w:ind w:left="4320" w:hanging="4320"/>
        <w:jc w:val="both"/>
        <w:rPr>
          <w:rFonts w:ascii="Times New Roman" w:hAnsi="Times New Roman" w:cs="Times New Roman"/>
          <w:sz w:val="28"/>
          <w:szCs w:val="28"/>
        </w:rPr>
      </w:pPr>
      <w:r w:rsidRPr="006B3C9A">
        <w:rPr>
          <w:rFonts w:ascii="Times New Roman" w:hAnsi="Times New Roman" w:cs="Times New Roman"/>
          <w:sz w:val="28"/>
          <w:szCs w:val="28"/>
        </w:rPr>
        <w:t xml:space="preserve">Counsel for </w:t>
      </w:r>
      <w:r w:rsidR="00A661B6" w:rsidRPr="006B3C9A">
        <w:rPr>
          <w:rFonts w:ascii="Times New Roman" w:hAnsi="Times New Roman" w:cs="Times New Roman"/>
          <w:sz w:val="28"/>
          <w:szCs w:val="28"/>
        </w:rPr>
        <w:t>the Respondent</w:t>
      </w:r>
      <w:r w:rsidR="001B1801">
        <w:rPr>
          <w:rFonts w:ascii="Times New Roman" w:hAnsi="Times New Roman" w:cs="Times New Roman"/>
          <w:sz w:val="28"/>
          <w:szCs w:val="28"/>
        </w:rPr>
        <w:t>:</w:t>
      </w:r>
      <w:r w:rsidR="001B1801">
        <w:rPr>
          <w:rFonts w:ascii="Times New Roman" w:hAnsi="Times New Roman" w:cs="Times New Roman"/>
          <w:sz w:val="28"/>
          <w:szCs w:val="28"/>
        </w:rPr>
        <w:tab/>
      </w:r>
      <w:r w:rsidR="007E5B4B">
        <w:rPr>
          <w:rFonts w:ascii="Times New Roman" w:hAnsi="Times New Roman" w:cs="Times New Roman"/>
          <w:sz w:val="28"/>
          <w:szCs w:val="28"/>
        </w:rPr>
        <w:tab/>
      </w:r>
      <w:r w:rsidR="007E5B4B">
        <w:rPr>
          <w:rFonts w:ascii="Times New Roman" w:hAnsi="Times New Roman" w:cs="Times New Roman"/>
          <w:sz w:val="28"/>
          <w:szCs w:val="28"/>
        </w:rPr>
        <w:tab/>
        <w:t>Blair MacPherson</w:t>
      </w:r>
    </w:p>
    <w:p w14:paraId="17DE35AD" w14:textId="77777777" w:rsidR="00DF56B9" w:rsidRPr="006B3C9A" w:rsidRDefault="006309EB" w:rsidP="006B3C9A">
      <w:pPr>
        <w:spacing w:after="0" w:line="240" w:lineRule="auto"/>
        <w:ind w:left="4320" w:hanging="4320"/>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3410BF" w:rsidRPr="006B3C9A">
        <w:rPr>
          <w:rFonts w:ascii="Times New Roman" w:hAnsi="Times New Roman" w:cs="Times New Roman"/>
          <w:sz w:val="28"/>
          <w:szCs w:val="28"/>
        </w:rPr>
        <w:tab/>
      </w:r>
      <w:r w:rsidR="00DF56B9" w:rsidRPr="006B3C9A">
        <w:rPr>
          <w:rFonts w:ascii="Times New Roman" w:hAnsi="Times New Roman" w:cs="Times New Roman"/>
          <w:sz w:val="28"/>
          <w:szCs w:val="28"/>
        </w:rPr>
        <w:t xml:space="preserve"> </w:t>
      </w:r>
    </w:p>
    <w:p w14:paraId="17DE35AE" w14:textId="77777777" w:rsidR="00707EAE" w:rsidRPr="006B3C9A" w:rsidRDefault="00707EAE" w:rsidP="006B3C9A">
      <w:pPr>
        <w:spacing w:after="0" w:line="240" w:lineRule="auto"/>
        <w:jc w:val="both"/>
        <w:rPr>
          <w:rFonts w:ascii="Times New Roman" w:hAnsi="Times New Roman" w:cs="Times New Roman"/>
          <w:sz w:val="28"/>
          <w:szCs w:val="28"/>
        </w:rPr>
        <w:sectPr w:rsidR="00707EAE" w:rsidRPr="006B3C9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6B3C9A" w14:paraId="17DE35B1" w14:textId="77777777" w:rsidTr="00707EAE">
        <w:tc>
          <w:tcPr>
            <w:tcW w:w="6408" w:type="dxa"/>
          </w:tcPr>
          <w:p w14:paraId="17DE35B0" w14:textId="6C5049ED" w:rsidR="00707EAE" w:rsidRPr="006B3C9A" w:rsidRDefault="003C7A75" w:rsidP="001612F2">
            <w:pPr>
              <w:jc w:val="right"/>
              <w:rPr>
                <w:rFonts w:ascii="Times New Roman" w:hAnsi="Times New Roman" w:cs="Times New Roman"/>
                <w:sz w:val="28"/>
                <w:szCs w:val="28"/>
              </w:rPr>
            </w:pPr>
            <w:r w:rsidRPr="006B3C9A">
              <w:rPr>
                <w:rFonts w:ascii="Times New Roman" w:hAnsi="Times New Roman" w:cs="Times New Roman"/>
                <w:sz w:val="28"/>
                <w:szCs w:val="28"/>
              </w:rPr>
              <w:t>S-1-</w:t>
            </w:r>
            <w:r w:rsidR="00AD3A43">
              <w:rPr>
                <w:rFonts w:ascii="Times New Roman" w:hAnsi="Times New Roman" w:cs="Times New Roman"/>
                <w:sz w:val="28"/>
                <w:szCs w:val="28"/>
              </w:rPr>
              <w:t>CR-2022-000004</w:t>
            </w:r>
          </w:p>
        </w:tc>
      </w:tr>
      <w:tr w:rsidR="00707EAE" w:rsidRPr="006B3C9A" w14:paraId="17DE35B6" w14:textId="77777777" w:rsidTr="00707EAE">
        <w:tc>
          <w:tcPr>
            <w:tcW w:w="6408"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6B3C9A" w:rsidRDefault="00707EAE" w:rsidP="001612F2">
            <w:pPr>
              <w:tabs>
                <w:tab w:val="center" w:pos="2784"/>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IN THE SUPREME COURT OF THE</w:t>
            </w:r>
          </w:p>
          <w:p w14:paraId="17DE35B4" w14:textId="77777777" w:rsidR="00707EAE" w:rsidRPr="006B3C9A" w:rsidRDefault="00707EAE" w:rsidP="001612F2">
            <w:pPr>
              <w:tabs>
                <w:tab w:val="center" w:pos="2784"/>
                <w:tab w:val="left" w:pos="4740"/>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707EAE">
        <w:tc>
          <w:tcPr>
            <w:tcW w:w="6408" w:type="dxa"/>
          </w:tcPr>
          <w:p w14:paraId="17DE35B7" w14:textId="77777777" w:rsidR="003C7A75" w:rsidRPr="001612F2" w:rsidRDefault="003C7A75" w:rsidP="006B3C9A">
            <w:pPr>
              <w:jc w:val="both"/>
              <w:rPr>
                <w:rFonts w:ascii="Times New Roman" w:hAnsi="Times New Roman" w:cs="Times New Roman"/>
                <w:sz w:val="28"/>
                <w:szCs w:val="28"/>
              </w:rPr>
            </w:pPr>
          </w:p>
          <w:p w14:paraId="17DE35B8" w14:textId="77777777" w:rsidR="003C7A75" w:rsidRPr="001612F2" w:rsidRDefault="003C7A75" w:rsidP="006B3C9A">
            <w:pPr>
              <w:jc w:val="both"/>
              <w:rPr>
                <w:rFonts w:ascii="Times New Roman" w:hAnsi="Times New Roman" w:cs="Times New Roman"/>
                <w:sz w:val="28"/>
                <w:szCs w:val="28"/>
              </w:rPr>
            </w:pPr>
            <w:r w:rsidRPr="001612F2">
              <w:rPr>
                <w:rFonts w:ascii="Times New Roman" w:hAnsi="Times New Roman" w:cs="Times New Roman"/>
                <w:sz w:val="28"/>
                <w:szCs w:val="28"/>
              </w:rPr>
              <w:t>BETWEEN:</w:t>
            </w:r>
          </w:p>
          <w:p w14:paraId="17DE35B9" w14:textId="77777777" w:rsidR="003C7A75" w:rsidRPr="001612F2" w:rsidRDefault="003C7A75" w:rsidP="006B3C9A">
            <w:pPr>
              <w:jc w:val="both"/>
              <w:rPr>
                <w:rFonts w:ascii="Times New Roman" w:hAnsi="Times New Roman" w:cs="Times New Roman"/>
                <w:sz w:val="28"/>
                <w:szCs w:val="28"/>
              </w:rPr>
            </w:pPr>
          </w:p>
          <w:p w14:paraId="04016C13" w14:textId="77777777" w:rsidR="00AD3A43" w:rsidRPr="006B3C9A" w:rsidRDefault="00AD3A43" w:rsidP="00AD3A43">
            <w:pPr>
              <w:jc w:val="center"/>
              <w:rPr>
                <w:rFonts w:ascii="Times New Roman" w:hAnsi="Times New Roman" w:cs="Times New Roman"/>
                <w:sz w:val="28"/>
                <w:szCs w:val="28"/>
              </w:rPr>
            </w:pPr>
            <w:r>
              <w:rPr>
                <w:rFonts w:ascii="Times New Roman" w:hAnsi="Times New Roman" w:cs="Times New Roman"/>
                <w:sz w:val="28"/>
                <w:szCs w:val="28"/>
              </w:rPr>
              <w:t>HIS MAJESTY THE KING</w:t>
            </w:r>
          </w:p>
          <w:p w14:paraId="459BBD37" w14:textId="77777777" w:rsidR="00AD3A43" w:rsidRPr="006B3C9A" w:rsidRDefault="00AD3A43" w:rsidP="00AD3A43">
            <w:pPr>
              <w:jc w:val="right"/>
              <w:rPr>
                <w:rFonts w:ascii="Times New Roman" w:hAnsi="Times New Roman" w:cs="Times New Roman"/>
                <w:sz w:val="28"/>
                <w:szCs w:val="28"/>
              </w:rPr>
            </w:pPr>
            <w:r>
              <w:rPr>
                <w:rFonts w:ascii="Times New Roman" w:hAnsi="Times New Roman" w:cs="Times New Roman"/>
                <w:sz w:val="28"/>
                <w:szCs w:val="28"/>
              </w:rPr>
              <w:t>Respondent</w:t>
            </w:r>
          </w:p>
          <w:p w14:paraId="02B6B62F" w14:textId="77777777" w:rsidR="00AD3A43" w:rsidRDefault="00AD3A43" w:rsidP="00AD3A43">
            <w:pPr>
              <w:jc w:val="both"/>
              <w:rPr>
                <w:rFonts w:ascii="Times New Roman" w:hAnsi="Times New Roman" w:cs="Times New Roman"/>
                <w:sz w:val="28"/>
                <w:szCs w:val="28"/>
              </w:rPr>
            </w:pPr>
          </w:p>
          <w:p w14:paraId="3677DC53" w14:textId="77777777" w:rsidR="00AD3A43" w:rsidRPr="006B3C9A" w:rsidRDefault="00AD3A43" w:rsidP="00AD3A43">
            <w:pPr>
              <w:jc w:val="center"/>
              <w:rPr>
                <w:rFonts w:ascii="Times New Roman" w:hAnsi="Times New Roman" w:cs="Times New Roman"/>
                <w:sz w:val="28"/>
                <w:szCs w:val="28"/>
              </w:rPr>
            </w:pPr>
            <w:r w:rsidRPr="006B3C9A">
              <w:rPr>
                <w:rFonts w:ascii="Times New Roman" w:hAnsi="Times New Roman" w:cs="Times New Roman"/>
                <w:sz w:val="28"/>
                <w:szCs w:val="28"/>
              </w:rPr>
              <w:t>-and-</w:t>
            </w:r>
          </w:p>
          <w:p w14:paraId="2F4C3F49" w14:textId="77777777" w:rsidR="00AD3A43" w:rsidRPr="006B3C9A" w:rsidRDefault="00AD3A43" w:rsidP="00AD3A43">
            <w:pPr>
              <w:jc w:val="center"/>
              <w:rPr>
                <w:rFonts w:ascii="Times New Roman" w:hAnsi="Times New Roman" w:cs="Times New Roman"/>
                <w:sz w:val="28"/>
                <w:szCs w:val="28"/>
              </w:rPr>
            </w:pPr>
          </w:p>
          <w:p w14:paraId="1B24A9EA" w14:textId="77777777" w:rsidR="00AD3A43" w:rsidRPr="006B3C9A" w:rsidRDefault="00AD3A43" w:rsidP="00AD3A43">
            <w:pPr>
              <w:jc w:val="center"/>
              <w:rPr>
                <w:rFonts w:ascii="Times New Roman" w:hAnsi="Times New Roman" w:cs="Times New Roman"/>
                <w:sz w:val="28"/>
                <w:szCs w:val="28"/>
              </w:rPr>
            </w:pPr>
            <w:r>
              <w:rPr>
                <w:rFonts w:ascii="Times New Roman" w:hAnsi="Times New Roman" w:cs="Times New Roman"/>
                <w:sz w:val="28"/>
                <w:szCs w:val="28"/>
              </w:rPr>
              <w:t>NEIL ALEXANDER BARRY</w:t>
            </w:r>
          </w:p>
          <w:p w14:paraId="68973A0A" w14:textId="77777777" w:rsidR="00AD3A43" w:rsidRPr="006B3C9A" w:rsidRDefault="00AD3A43" w:rsidP="00AD3A43">
            <w:pPr>
              <w:jc w:val="right"/>
              <w:rPr>
                <w:rFonts w:ascii="Times New Roman" w:hAnsi="Times New Roman" w:cs="Times New Roman"/>
                <w:sz w:val="28"/>
                <w:szCs w:val="28"/>
              </w:rPr>
            </w:pPr>
            <w:r>
              <w:rPr>
                <w:rFonts w:ascii="Times New Roman" w:hAnsi="Times New Roman" w:cs="Times New Roman"/>
                <w:sz w:val="28"/>
                <w:szCs w:val="28"/>
              </w:rPr>
              <w:t>Applicant</w:t>
            </w:r>
          </w:p>
          <w:p w14:paraId="17DE35C3" w14:textId="77777777" w:rsidR="00DC4D4C" w:rsidRPr="001612F2" w:rsidRDefault="00DC4D4C" w:rsidP="006B3C9A">
            <w:pPr>
              <w:jc w:val="both"/>
              <w:rPr>
                <w:rFonts w:ascii="Times New Roman" w:hAnsi="Times New Roman" w:cs="Times New Roman"/>
                <w:sz w:val="28"/>
                <w:szCs w:val="28"/>
              </w:rPr>
            </w:pPr>
          </w:p>
          <w:p w14:paraId="17DE35C4" w14:textId="77777777" w:rsidR="00707EAE" w:rsidRPr="001612F2" w:rsidRDefault="00707EAE" w:rsidP="006B3C9A">
            <w:pPr>
              <w:jc w:val="both"/>
              <w:rPr>
                <w:rFonts w:ascii="Times New Roman" w:hAnsi="Times New Roman" w:cs="Times New Roman"/>
                <w:sz w:val="28"/>
                <w:szCs w:val="28"/>
              </w:rPr>
            </w:pPr>
          </w:p>
        </w:tc>
      </w:tr>
      <w:tr w:rsidR="00707EAE" w:rsidRPr="006B3C9A" w14:paraId="17DE35CA" w14:textId="77777777" w:rsidTr="00707EAE">
        <w:tc>
          <w:tcPr>
            <w:tcW w:w="6408" w:type="dxa"/>
          </w:tcPr>
          <w:p w14:paraId="17DE35C6"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p>
          <w:p w14:paraId="17DE35C7" w14:textId="690A5F58" w:rsidR="00707EAE" w:rsidRPr="006B3C9A" w:rsidRDefault="00F445D8" w:rsidP="001612F2">
            <w:pPr>
              <w:tabs>
                <w:tab w:val="left" w:pos="720"/>
                <w:tab w:val="left" w:pos="1452"/>
                <w:tab w:val="left" w:pos="2392"/>
              </w:tabs>
              <w:jc w:val="center"/>
              <w:rPr>
                <w:rFonts w:ascii="Times New Roman" w:hAnsi="Times New Roman" w:cs="Times New Roman"/>
                <w:sz w:val="28"/>
                <w:szCs w:val="28"/>
                <w:lang w:val="en-GB"/>
              </w:rPr>
            </w:pPr>
            <w:r w:rsidRPr="006B3C9A">
              <w:rPr>
                <w:rFonts w:ascii="Times New Roman" w:hAnsi="Times New Roman" w:cs="Times New Roman"/>
                <w:sz w:val="28"/>
                <w:szCs w:val="28"/>
                <w:lang w:val="en-GB"/>
              </w:rPr>
              <w:t xml:space="preserve">MEMORANDUM </w:t>
            </w:r>
            <w:r w:rsidR="001D4659">
              <w:rPr>
                <w:rFonts w:ascii="Times New Roman" w:hAnsi="Times New Roman" w:cs="Times New Roman"/>
                <w:sz w:val="28"/>
                <w:szCs w:val="28"/>
                <w:lang w:val="en-GB"/>
              </w:rPr>
              <w:t>OF JUDGMENT</w:t>
            </w:r>
          </w:p>
          <w:p w14:paraId="17DE35C8"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r w:rsidRPr="006B3C9A">
              <w:rPr>
                <w:rFonts w:ascii="Times New Roman" w:hAnsi="Times New Roman" w:cs="Times New Roman"/>
                <w:sz w:val="28"/>
                <w:szCs w:val="28"/>
                <w:lang w:val="en-GB"/>
              </w:rPr>
              <w:t xml:space="preserve">THE HONOURABLE JUSTICE </w:t>
            </w:r>
            <w:r w:rsidR="008F71FF" w:rsidRPr="006B3C9A">
              <w:rPr>
                <w:rFonts w:ascii="Times New Roman" w:hAnsi="Times New Roman" w:cs="Times New Roman"/>
                <w:sz w:val="28"/>
                <w:szCs w:val="28"/>
                <w:lang w:val="en-GB"/>
              </w:rPr>
              <w:t>K.</w:t>
            </w:r>
            <w:r w:rsidR="003C7A75" w:rsidRPr="006B3C9A">
              <w:rPr>
                <w:rFonts w:ascii="Times New Roman" w:hAnsi="Times New Roman" w:cs="Times New Roman"/>
                <w:sz w:val="28"/>
                <w:szCs w:val="28"/>
                <w:lang w:val="en-GB"/>
              </w:rPr>
              <w:t xml:space="preserve">M. </w:t>
            </w:r>
            <w:r w:rsidR="008F71FF" w:rsidRPr="006B3C9A">
              <w:rPr>
                <w:rFonts w:ascii="Times New Roman" w:hAnsi="Times New Roman" w:cs="Times New Roman"/>
                <w:sz w:val="28"/>
                <w:szCs w:val="28"/>
                <w:lang w:val="en-GB"/>
              </w:rPr>
              <w:t>SHANER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D60C" w14:textId="77777777" w:rsidR="008F7011" w:rsidRDefault="008F7011" w:rsidP="005B5B19">
      <w:pPr>
        <w:spacing w:after="0" w:line="240" w:lineRule="auto"/>
      </w:pPr>
      <w:r>
        <w:separator/>
      </w:r>
    </w:p>
  </w:endnote>
  <w:endnote w:type="continuationSeparator" w:id="0">
    <w:p w14:paraId="76F4A4E5" w14:textId="77777777" w:rsidR="008F7011" w:rsidRDefault="008F7011"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96F0" w14:textId="77777777" w:rsidR="008F7011" w:rsidRDefault="008F7011" w:rsidP="005B5B19">
      <w:pPr>
        <w:spacing w:after="0" w:line="240" w:lineRule="auto"/>
      </w:pPr>
      <w:r>
        <w:separator/>
      </w:r>
    </w:p>
  </w:footnote>
  <w:footnote w:type="continuationSeparator" w:id="0">
    <w:p w14:paraId="27817453" w14:textId="77777777" w:rsidR="008F7011" w:rsidRDefault="008F7011" w:rsidP="005B5B19">
      <w:pPr>
        <w:spacing w:after="0" w:line="240" w:lineRule="auto"/>
      </w:pPr>
      <w:r>
        <w:continuationSeparator/>
      </w:r>
    </w:p>
  </w:footnote>
  <w:footnote w:id="1">
    <w:p w14:paraId="2221AB0C" w14:textId="58D4BE18" w:rsidR="00C27B7D" w:rsidRPr="00C27B7D" w:rsidRDefault="00C27B7D">
      <w:pPr>
        <w:pStyle w:val="FootnoteText"/>
        <w:rPr>
          <w:rFonts w:ascii="Times New Roman" w:hAnsi="Times New Roman" w:cs="Times New Roman"/>
          <w:lang w:val="en-US"/>
        </w:rPr>
      </w:pPr>
      <w:r w:rsidRPr="00C27B7D">
        <w:rPr>
          <w:rStyle w:val="FootnoteReference"/>
          <w:rFonts w:ascii="Times New Roman" w:hAnsi="Times New Roman" w:cs="Times New Roman"/>
        </w:rPr>
        <w:footnoteRef/>
      </w:r>
      <w:r w:rsidRPr="00C27B7D">
        <w:rPr>
          <w:rFonts w:ascii="Times New Roman" w:hAnsi="Times New Roman" w:cs="Times New Roman"/>
        </w:rPr>
        <w:t xml:space="preserve"> </w:t>
      </w:r>
      <w:r w:rsidRPr="00C27B7D">
        <w:rPr>
          <w:rFonts w:ascii="Times New Roman" w:hAnsi="Times New Roman" w:cs="Times New Roman"/>
          <w:lang w:val="en-US"/>
        </w:rPr>
        <w:t>By the time the application was argued the Crown had obtained waivers from three of the four complainants, but that was not a factor when the application was scheduled</w:t>
      </w:r>
      <w:r>
        <w:rPr>
          <w:rFonts w:ascii="Times New Roman" w:hAnsi="Times New Roman" w:cs="Times New Roman"/>
          <w:lang w:val="en-US"/>
        </w:rPr>
        <w:t xml:space="preserve">, </w:t>
      </w:r>
      <w:r>
        <w:rPr>
          <w:rFonts w:ascii="Times New Roman" w:hAnsi="Times New Roman" w:cs="Times New Roman"/>
          <w:i/>
          <w:iCs/>
          <w:lang w:val="en-US"/>
        </w:rPr>
        <w:t>Affidavit of Saffron Holt. Paras 47-52</w:t>
      </w:r>
      <w:r w:rsidRPr="00C27B7D">
        <w:rPr>
          <w:rFonts w:ascii="Times New Roman" w:hAnsi="Times New Roman" w:cs="Times New Roman"/>
          <w:lang w:val="en-US"/>
        </w:rPr>
        <w:t xml:space="preserve"> </w:t>
      </w:r>
    </w:p>
  </w:footnote>
  <w:footnote w:id="2">
    <w:p w14:paraId="061E72D1" w14:textId="165334DE" w:rsidR="00F03739" w:rsidRPr="00F03739" w:rsidRDefault="00F03739" w:rsidP="00F03739">
      <w:pPr>
        <w:pStyle w:val="ListParagraph"/>
        <w:spacing w:after="0" w:line="240" w:lineRule="auto"/>
        <w:ind w:left="0"/>
        <w:contextualSpacing w:val="0"/>
        <w:jc w:val="both"/>
        <w:rPr>
          <w:rFonts w:ascii="Times New Roman" w:hAnsi="Times New Roman" w:cs="Times New Roman"/>
          <w:b/>
          <w:sz w:val="20"/>
          <w:szCs w:val="20"/>
        </w:rPr>
      </w:pPr>
      <w:r>
        <w:rPr>
          <w:rStyle w:val="FootnoteReference"/>
        </w:rPr>
        <w:footnoteRef/>
      </w:r>
      <w:r>
        <w:rPr>
          <w:rFonts w:ascii="Times New Roman" w:hAnsi="Times New Roman" w:cs="Times New Roman"/>
          <w:bCs/>
          <w:sz w:val="20"/>
          <w:szCs w:val="20"/>
        </w:rPr>
        <w:t xml:space="preserve"> In June of 2023 </w:t>
      </w:r>
      <w:r w:rsidRPr="00F03739">
        <w:rPr>
          <w:rFonts w:ascii="Times New Roman" w:hAnsi="Times New Roman" w:cs="Times New Roman"/>
          <w:bCs/>
          <w:sz w:val="20"/>
          <w:szCs w:val="20"/>
        </w:rPr>
        <w:t>Barry applied for and was granted an adjournment of that trial date to accommodate his counsel’s parental leave and the trial is now set for 2025.  Barry has waived this delay.</w:t>
      </w:r>
    </w:p>
    <w:p w14:paraId="6657BC95" w14:textId="592772EC" w:rsidR="00F03739" w:rsidRPr="00F03739" w:rsidRDefault="00F03739">
      <w:pPr>
        <w:pStyle w:val="FootnoteText"/>
        <w:rPr>
          <w:lang w:val="en-US"/>
        </w:rPr>
      </w:pPr>
      <w:r>
        <w:t xml:space="preserve"> </w:t>
      </w:r>
    </w:p>
  </w:footnote>
  <w:footnote w:id="3">
    <w:p w14:paraId="0C0768A4" w14:textId="77777777" w:rsidR="007A64E4" w:rsidRPr="007A64E4" w:rsidRDefault="007A64E4" w:rsidP="007A64E4">
      <w:pPr>
        <w:spacing w:after="0" w:line="240" w:lineRule="auto"/>
        <w:jc w:val="both"/>
        <w:rPr>
          <w:rFonts w:ascii="Times New Roman" w:hAnsi="Times New Roman" w:cs="Times New Roman"/>
          <w:sz w:val="20"/>
          <w:szCs w:val="20"/>
        </w:rPr>
      </w:pPr>
      <w:r w:rsidRPr="007A64E4">
        <w:rPr>
          <w:rStyle w:val="FootnoteReference"/>
          <w:rFonts w:ascii="Times New Roman" w:hAnsi="Times New Roman" w:cs="Times New Roman"/>
          <w:sz w:val="20"/>
          <w:szCs w:val="20"/>
        </w:rPr>
        <w:footnoteRef/>
      </w:r>
      <w:r w:rsidRPr="007A64E4">
        <w:rPr>
          <w:rFonts w:ascii="Times New Roman" w:hAnsi="Times New Roman" w:cs="Times New Roman"/>
          <w:sz w:val="20"/>
          <w:szCs w:val="20"/>
        </w:rPr>
        <w:t xml:space="preserve"> An online program was used to calculate the time, but the calculation is purely arithmetic and could be made just as easily without a computer program.</w:t>
      </w:r>
    </w:p>
    <w:p w14:paraId="26726198" w14:textId="13460278" w:rsidR="007A64E4" w:rsidRPr="007A64E4" w:rsidRDefault="007A64E4">
      <w:pPr>
        <w:pStyle w:val="FootnoteText"/>
        <w:rPr>
          <w:lang w:val="en-US"/>
        </w:rPr>
      </w:pPr>
    </w:p>
  </w:footnote>
  <w:footnote w:id="4">
    <w:p w14:paraId="545D16D9" w14:textId="750ACA8D" w:rsidR="00734206" w:rsidRPr="00734206" w:rsidRDefault="00734206">
      <w:pPr>
        <w:pStyle w:val="FootnoteText"/>
        <w:rPr>
          <w:rFonts w:ascii="Times New Roman" w:hAnsi="Times New Roman" w:cs="Times New Roman"/>
          <w:lang w:val="en-US"/>
        </w:rPr>
      </w:pPr>
      <w:r w:rsidRPr="00734206">
        <w:rPr>
          <w:rStyle w:val="FootnoteReference"/>
          <w:rFonts w:ascii="Times New Roman" w:hAnsi="Times New Roman" w:cs="Times New Roman"/>
        </w:rPr>
        <w:footnoteRef/>
      </w:r>
      <w:r w:rsidRPr="00734206">
        <w:rPr>
          <w:rFonts w:ascii="Times New Roman" w:hAnsi="Times New Roman" w:cs="Times New Roman"/>
        </w:rPr>
        <w:t xml:space="preserve"> https://www.statsnwt.ca/population/population-estimates/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4" w14:textId="77777777" w:rsidR="006149B3" w:rsidRDefault="006149B3">
    <w:pPr>
      <w:pStyle w:val="Header"/>
      <w:jc w:val="right"/>
    </w:pPr>
  </w:p>
  <w:p w14:paraId="17DE35D5" w14:textId="77777777" w:rsidR="006149B3" w:rsidRDefault="006149B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CC3216FA"/>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30349195">
    <w:abstractNumId w:val="9"/>
  </w:num>
  <w:num w:numId="2" w16cid:durableId="347604694">
    <w:abstractNumId w:val="13"/>
  </w:num>
  <w:num w:numId="3" w16cid:durableId="806895080">
    <w:abstractNumId w:val="5"/>
  </w:num>
  <w:num w:numId="4" w16cid:durableId="2067415026">
    <w:abstractNumId w:val="0"/>
  </w:num>
  <w:num w:numId="5" w16cid:durableId="467406414">
    <w:abstractNumId w:val="17"/>
  </w:num>
  <w:num w:numId="6" w16cid:durableId="704061280">
    <w:abstractNumId w:val="2"/>
  </w:num>
  <w:num w:numId="7" w16cid:durableId="1756123850">
    <w:abstractNumId w:val="4"/>
  </w:num>
  <w:num w:numId="8" w16cid:durableId="1814327646">
    <w:abstractNumId w:val="1"/>
  </w:num>
  <w:num w:numId="9" w16cid:durableId="371465236">
    <w:abstractNumId w:val="10"/>
  </w:num>
  <w:num w:numId="10" w16cid:durableId="1088579483">
    <w:abstractNumId w:val="7"/>
  </w:num>
  <w:num w:numId="11" w16cid:durableId="46925172">
    <w:abstractNumId w:val="16"/>
  </w:num>
  <w:num w:numId="12" w16cid:durableId="2065519087">
    <w:abstractNumId w:val="6"/>
  </w:num>
  <w:num w:numId="13" w16cid:durableId="2110194487">
    <w:abstractNumId w:val="12"/>
  </w:num>
  <w:num w:numId="14" w16cid:durableId="1958872140">
    <w:abstractNumId w:val="15"/>
  </w:num>
  <w:num w:numId="15" w16cid:durableId="2135825060">
    <w:abstractNumId w:val="14"/>
  </w:num>
  <w:num w:numId="16" w16cid:durableId="204561683">
    <w:abstractNumId w:val="3"/>
  </w:num>
  <w:num w:numId="17" w16cid:durableId="1064984398">
    <w:abstractNumId w:val="8"/>
  </w:num>
  <w:num w:numId="18" w16cid:durableId="56586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43"/>
    <w:rsid w:val="00000548"/>
    <w:rsid w:val="0000296C"/>
    <w:rsid w:val="00002A9A"/>
    <w:rsid w:val="00003525"/>
    <w:rsid w:val="00003EB0"/>
    <w:rsid w:val="000070FA"/>
    <w:rsid w:val="0000799F"/>
    <w:rsid w:val="0001065A"/>
    <w:rsid w:val="00012FC5"/>
    <w:rsid w:val="00013FDF"/>
    <w:rsid w:val="0001699C"/>
    <w:rsid w:val="00017B9E"/>
    <w:rsid w:val="000224E9"/>
    <w:rsid w:val="00024D7A"/>
    <w:rsid w:val="0002704F"/>
    <w:rsid w:val="00030542"/>
    <w:rsid w:val="000312FE"/>
    <w:rsid w:val="00031747"/>
    <w:rsid w:val="0003231E"/>
    <w:rsid w:val="00034025"/>
    <w:rsid w:val="00037ED0"/>
    <w:rsid w:val="00040056"/>
    <w:rsid w:val="00041705"/>
    <w:rsid w:val="00061D53"/>
    <w:rsid w:val="00062731"/>
    <w:rsid w:val="00062CD0"/>
    <w:rsid w:val="0006474C"/>
    <w:rsid w:val="00064CA1"/>
    <w:rsid w:val="00065966"/>
    <w:rsid w:val="000669F2"/>
    <w:rsid w:val="00074C94"/>
    <w:rsid w:val="00075A9D"/>
    <w:rsid w:val="000812FA"/>
    <w:rsid w:val="00082309"/>
    <w:rsid w:val="00083E10"/>
    <w:rsid w:val="00085E83"/>
    <w:rsid w:val="00086A2A"/>
    <w:rsid w:val="00086E13"/>
    <w:rsid w:val="00086E43"/>
    <w:rsid w:val="00092B44"/>
    <w:rsid w:val="00095A45"/>
    <w:rsid w:val="000A02B6"/>
    <w:rsid w:val="000A031F"/>
    <w:rsid w:val="000A0C24"/>
    <w:rsid w:val="000A35CC"/>
    <w:rsid w:val="000A5D72"/>
    <w:rsid w:val="000B0A6A"/>
    <w:rsid w:val="000B3418"/>
    <w:rsid w:val="000B661B"/>
    <w:rsid w:val="000B66A2"/>
    <w:rsid w:val="000B7143"/>
    <w:rsid w:val="000C1B68"/>
    <w:rsid w:val="000C416E"/>
    <w:rsid w:val="000C68BF"/>
    <w:rsid w:val="000E319B"/>
    <w:rsid w:val="000E3F17"/>
    <w:rsid w:val="000E4869"/>
    <w:rsid w:val="000E6C71"/>
    <w:rsid w:val="000F02DC"/>
    <w:rsid w:val="000F0C5A"/>
    <w:rsid w:val="000F0CFA"/>
    <w:rsid w:val="000F4536"/>
    <w:rsid w:val="000F53DB"/>
    <w:rsid w:val="00103021"/>
    <w:rsid w:val="00105AAD"/>
    <w:rsid w:val="001063D6"/>
    <w:rsid w:val="001064F4"/>
    <w:rsid w:val="00107138"/>
    <w:rsid w:val="00107561"/>
    <w:rsid w:val="00107DA4"/>
    <w:rsid w:val="001107A6"/>
    <w:rsid w:val="00111C61"/>
    <w:rsid w:val="00113B5D"/>
    <w:rsid w:val="00115752"/>
    <w:rsid w:val="00115C43"/>
    <w:rsid w:val="00115FB8"/>
    <w:rsid w:val="00116514"/>
    <w:rsid w:val="00121382"/>
    <w:rsid w:val="00121E4B"/>
    <w:rsid w:val="00123356"/>
    <w:rsid w:val="00123A88"/>
    <w:rsid w:val="00124318"/>
    <w:rsid w:val="001267A1"/>
    <w:rsid w:val="00132D47"/>
    <w:rsid w:val="00134CC5"/>
    <w:rsid w:val="00136F74"/>
    <w:rsid w:val="0014108A"/>
    <w:rsid w:val="00142877"/>
    <w:rsid w:val="00143EBC"/>
    <w:rsid w:val="00144FF9"/>
    <w:rsid w:val="00147AB2"/>
    <w:rsid w:val="00147F53"/>
    <w:rsid w:val="00150AF2"/>
    <w:rsid w:val="0015134C"/>
    <w:rsid w:val="00151845"/>
    <w:rsid w:val="00154197"/>
    <w:rsid w:val="00156BFE"/>
    <w:rsid w:val="00156EFF"/>
    <w:rsid w:val="00160216"/>
    <w:rsid w:val="00160504"/>
    <w:rsid w:val="00160FFD"/>
    <w:rsid w:val="001612F2"/>
    <w:rsid w:val="0016194C"/>
    <w:rsid w:val="00163844"/>
    <w:rsid w:val="00172196"/>
    <w:rsid w:val="001750EC"/>
    <w:rsid w:val="00182532"/>
    <w:rsid w:val="00182674"/>
    <w:rsid w:val="001828A4"/>
    <w:rsid w:val="00182A98"/>
    <w:rsid w:val="00187C70"/>
    <w:rsid w:val="001905BD"/>
    <w:rsid w:val="00191D74"/>
    <w:rsid w:val="001922F6"/>
    <w:rsid w:val="00193016"/>
    <w:rsid w:val="00194D52"/>
    <w:rsid w:val="00195882"/>
    <w:rsid w:val="001A07B6"/>
    <w:rsid w:val="001A226B"/>
    <w:rsid w:val="001A2273"/>
    <w:rsid w:val="001A3CE0"/>
    <w:rsid w:val="001A650D"/>
    <w:rsid w:val="001B1801"/>
    <w:rsid w:val="001B53B1"/>
    <w:rsid w:val="001B54E4"/>
    <w:rsid w:val="001B5670"/>
    <w:rsid w:val="001B5F7B"/>
    <w:rsid w:val="001B7074"/>
    <w:rsid w:val="001B7ADF"/>
    <w:rsid w:val="001C1C73"/>
    <w:rsid w:val="001C1DCF"/>
    <w:rsid w:val="001C2675"/>
    <w:rsid w:val="001C7303"/>
    <w:rsid w:val="001C7F44"/>
    <w:rsid w:val="001D0592"/>
    <w:rsid w:val="001D4659"/>
    <w:rsid w:val="001D5885"/>
    <w:rsid w:val="001D7E99"/>
    <w:rsid w:val="001E03EE"/>
    <w:rsid w:val="001E0F8F"/>
    <w:rsid w:val="001E2C89"/>
    <w:rsid w:val="001E39E7"/>
    <w:rsid w:val="001E3F4D"/>
    <w:rsid w:val="001E4028"/>
    <w:rsid w:val="001E4956"/>
    <w:rsid w:val="001E74AE"/>
    <w:rsid w:val="001E7E1C"/>
    <w:rsid w:val="001F0A31"/>
    <w:rsid w:val="001F2902"/>
    <w:rsid w:val="001F5970"/>
    <w:rsid w:val="00200548"/>
    <w:rsid w:val="00202702"/>
    <w:rsid w:val="00210AE8"/>
    <w:rsid w:val="00210CBE"/>
    <w:rsid w:val="00215607"/>
    <w:rsid w:val="002166C2"/>
    <w:rsid w:val="002174E6"/>
    <w:rsid w:val="002204A4"/>
    <w:rsid w:val="002264B5"/>
    <w:rsid w:val="00230965"/>
    <w:rsid w:val="00231B65"/>
    <w:rsid w:val="00231E29"/>
    <w:rsid w:val="0023226F"/>
    <w:rsid w:val="00232515"/>
    <w:rsid w:val="0023366A"/>
    <w:rsid w:val="00234729"/>
    <w:rsid w:val="00235567"/>
    <w:rsid w:val="00235B11"/>
    <w:rsid w:val="00236BF3"/>
    <w:rsid w:val="002416A0"/>
    <w:rsid w:val="00243102"/>
    <w:rsid w:val="00245BE0"/>
    <w:rsid w:val="00246B7D"/>
    <w:rsid w:val="0024778D"/>
    <w:rsid w:val="0025142D"/>
    <w:rsid w:val="00251E8D"/>
    <w:rsid w:val="00251F16"/>
    <w:rsid w:val="00252864"/>
    <w:rsid w:val="00254889"/>
    <w:rsid w:val="00255A9D"/>
    <w:rsid w:val="00260D8C"/>
    <w:rsid w:val="00262741"/>
    <w:rsid w:val="00262973"/>
    <w:rsid w:val="00264560"/>
    <w:rsid w:val="002674C1"/>
    <w:rsid w:val="00270CE1"/>
    <w:rsid w:val="00274824"/>
    <w:rsid w:val="002759B3"/>
    <w:rsid w:val="0027649A"/>
    <w:rsid w:val="00276CDD"/>
    <w:rsid w:val="00276F27"/>
    <w:rsid w:val="00281021"/>
    <w:rsid w:val="002835D3"/>
    <w:rsid w:val="00283D4B"/>
    <w:rsid w:val="00286B87"/>
    <w:rsid w:val="00287651"/>
    <w:rsid w:val="00293CA7"/>
    <w:rsid w:val="00293CA9"/>
    <w:rsid w:val="002942A2"/>
    <w:rsid w:val="0029445A"/>
    <w:rsid w:val="002964C6"/>
    <w:rsid w:val="002A0AA0"/>
    <w:rsid w:val="002A314C"/>
    <w:rsid w:val="002A52A5"/>
    <w:rsid w:val="002A5A0F"/>
    <w:rsid w:val="002A5F39"/>
    <w:rsid w:val="002A787D"/>
    <w:rsid w:val="002B05C9"/>
    <w:rsid w:val="002B1870"/>
    <w:rsid w:val="002B55B1"/>
    <w:rsid w:val="002B5C72"/>
    <w:rsid w:val="002C042F"/>
    <w:rsid w:val="002D18E5"/>
    <w:rsid w:val="002D2080"/>
    <w:rsid w:val="002D2DBE"/>
    <w:rsid w:val="002D49D5"/>
    <w:rsid w:val="002D4F2A"/>
    <w:rsid w:val="002D59FA"/>
    <w:rsid w:val="002D6170"/>
    <w:rsid w:val="002D62CF"/>
    <w:rsid w:val="002D7D42"/>
    <w:rsid w:val="002E2997"/>
    <w:rsid w:val="002E374F"/>
    <w:rsid w:val="002E5B77"/>
    <w:rsid w:val="002E5E2F"/>
    <w:rsid w:val="002F08B4"/>
    <w:rsid w:val="002F1359"/>
    <w:rsid w:val="002F21F4"/>
    <w:rsid w:val="002F2650"/>
    <w:rsid w:val="002F2EF0"/>
    <w:rsid w:val="002F385A"/>
    <w:rsid w:val="002F4276"/>
    <w:rsid w:val="002F58C1"/>
    <w:rsid w:val="002F5D61"/>
    <w:rsid w:val="002F72D8"/>
    <w:rsid w:val="0030055D"/>
    <w:rsid w:val="003008E7"/>
    <w:rsid w:val="00300D94"/>
    <w:rsid w:val="003022A7"/>
    <w:rsid w:val="0030334C"/>
    <w:rsid w:val="00306FB1"/>
    <w:rsid w:val="00307015"/>
    <w:rsid w:val="003079CA"/>
    <w:rsid w:val="0031025A"/>
    <w:rsid w:val="0031335D"/>
    <w:rsid w:val="003138DE"/>
    <w:rsid w:val="00313BFC"/>
    <w:rsid w:val="00321645"/>
    <w:rsid w:val="00322117"/>
    <w:rsid w:val="003236BC"/>
    <w:rsid w:val="003248B5"/>
    <w:rsid w:val="00324C51"/>
    <w:rsid w:val="00325E93"/>
    <w:rsid w:val="0032647A"/>
    <w:rsid w:val="00335FA1"/>
    <w:rsid w:val="00337CD1"/>
    <w:rsid w:val="003410BF"/>
    <w:rsid w:val="003426CC"/>
    <w:rsid w:val="00344ED1"/>
    <w:rsid w:val="00350D84"/>
    <w:rsid w:val="00351C68"/>
    <w:rsid w:val="00352044"/>
    <w:rsid w:val="003525D5"/>
    <w:rsid w:val="00357869"/>
    <w:rsid w:val="00360BE3"/>
    <w:rsid w:val="00361CE9"/>
    <w:rsid w:val="00364F1F"/>
    <w:rsid w:val="00367983"/>
    <w:rsid w:val="00370E1F"/>
    <w:rsid w:val="00370E5F"/>
    <w:rsid w:val="003727B4"/>
    <w:rsid w:val="00373A74"/>
    <w:rsid w:val="00375877"/>
    <w:rsid w:val="003773D9"/>
    <w:rsid w:val="0038077C"/>
    <w:rsid w:val="00381220"/>
    <w:rsid w:val="00384AE9"/>
    <w:rsid w:val="00384D4F"/>
    <w:rsid w:val="00391973"/>
    <w:rsid w:val="003936EB"/>
    <w:rsid w:val="003956F4"/>
    <w:rsid w:val="003A18B3"/>
    <w:rsid w:val="003B045A"/>
    <w:rsid w:val="003B2308"/>
    <w:rsid w:val="003B499D"/>
    <w:rsid w:val="003C139E"/>
    <w:rsid w:val="003C2C86"/>
    <w:rsid w:val="003C31B9"/>
    <w:rsid w:val="003C334D"/>
    <w:rsid w:val="003C34E0"/>
    <w:rsid w:val="003C63EC"/>
    <w:rsid w:val="003C795A"/>
    <w:rsid w:val="003C7A75"/>
    <w:rsid w:val="003D0335"/>
    <w:rsid w:val="003D3E8C"/>
    <w:rsid w:val="003D54FF"/>
    <w:rsid w:val="003E3AA2"/>
    <w:rsid w:val="003E5ED2"/>
    <w:rsid w:val="003E69BD"/>
    <w:rsid w:val="003E78A0"/>
    <w:rsid w:val="003F23E3"/>
    <w:rsid w:val="003F2B8B"/>
    <w:rsid w:val="003F46CC"/>
    <w:rsid w:val="003F4CCC"/>
    <w:rsid w:val="003F6C4B"/>
    <w:rsid w:val="00400DB4"/>
    <w:rsid w:val="00401A96"/>
    <w:rsid w:val="00401D65"/>
    <w:rsid w:val="0040365D"/>
    <w:rsid w:val="004045E2"/>
    <w:rsid w:val="004047F0"/>
    <w:rsid w:val="004059A2"/>
    <w:rsid w:val="00412DBE"/>
    <w:rsid w:val="0041569E"/>
    <w:rsid w:val="00416661"/>
    <w:rsid w:val="00423626"/>
    <w:rsid w:val="00425C1A"/>
    <w:rsid w:val="004312FA"/>
    <w:rsid w:val="00431AD6"/>
    <w:rsid w:val="00432C9C"/>
    <w:rsid w:val="0043329B"/>
    <w:rsid w:val="00436412"/>
    <w:rsid w:val="004370EC"/>
    <w:rsid w:val="004405EB"/>
    <w:rsid w:val="00444E03"/>
    <w:rsid w:val="00450A06"/>
    <w:rsid w:val="00451BB1"/>
    <w:rsid w:val="004541CE"/>
    <w:rsid w:val="00455003"/>
    <w:rsid w:val="0046366D"/>
    <w:rsid w:val="00465F7E"/>
    <w:rsid w:val="00466B42"/>
    <w:rsid w:val="00470926"/>
    <w:rsid w:val="004731CC"/>
    <w:rsid w:val="004733BB"/>
    <w:rsid w:val="00474E70"/>
    <w:rsid w:val="00475B78"/>
    <w:rsid w:val="004779E1"/>
    <w:rsid w:val="00481216"/>
    <w:rsid w:val="00481EE6"/>
    <w:rsid w:val="004841A5"/>
    <w:rsid w:val="00484F87"/>
    <w:rsid w:val="004920DB"/>
    <w:rsid w:val="004936B6"/>
    <w:rsid w:val="0049589C"/>
    <w:rsid w:val="004967B9"/>
    <w:rsid w:val="004968FD"/>
    <w:rsid w:val="004A23C0"/>
    <w:rsid w:val="004A5259"/>
    <w:rsid w:val="004B1CB5"/>
    <w:rsid w:val="004B1ED2"/>
    <w:rsid w:val="004B4DBB"/>
    <w:rsid w:val="004B5401"/>
    <w:rsid w:val="004B5E1C"/>
    <w:rsid w:val="004C0023"/>
    <w:rsid w:val="004C1369"/>
    <w:rsid w:val="004C3E7C"/>
    <w:rsid w:val="004C698B"/>
    <w:rsid w:val="004C7E17"/>
    <w:rsid w:val="004D154A"/>
    <w:rsid w:val="004D2997"/>
    <w:rsid w:val="004D65A6"/>
    <w:rsid w:val="004D67C4"/>
    <w:rsid w:val="004E02CE"/>
    <w:rsid w:val="004E0A93"/>
    <w:rsid w:val="004E2583"/>
    <w:rsid w:val="004E3513"/>
    <w:rsid w:val="004E6074"/>
    <w:rsid w:val="004E637E"/>
    <w:rsid w:val="004F0138"/>
    <w:rsid w:val="004F225C"/>
    <w:rsid w:val="004F247E"/>
    <w:rsid w:val="004F3F16"/>
    <w:rsid w:val="004F466C"/>
    <w:rsid w:val="004F7C58"/>
    <w:rsid w:val="00501407"/>
    <w:rsid w:val="00502400"/>
    <w:rsid w:val="0050270C"/>
    <w:rsid w:val="005119C9"/>
    <w:rsid w:val="00512C5E"/>
    <w:rsid w:val="00512F4E"/>
    <w:rsid w:val="00513901"/>
    <w:rsid w:val="00524AD7"/>
    <w:rsid w:val="00526BB6"/>
    <w:rsid w:val="00527596"/>
    <w:rsid w:val="00531497"/>
    <w:rsid w:val="00531A67"/>
    <w:rsid w:val="00533440"/>
    <w:rsid w:val="00533F06"/>
    <w:rsid w:val="00533F43"/>
    <w:rsid w:val="00535E26"/>
    <w:rsid w:val="0053767B"/>
    <w:rsid w:val="00544CA1"/>
    <w:rsid w:val="005452EB"/>
    <w:rsid w:val="00546845"/>
    <w:rsid w:val="0054790C"/>
    <w:rsid w:val="00550D58"/>
    <w:rsid w:val="00551E02"/>
    <w:rsid w:val="005523B2"/>
    <w:rsid w:val="00552A8C"/>
    <w:rsid w:val="00556787"/>
    <w:rsid w:val="005569A2"/>
    <w:rsid w:val="0056107A"/>
    <w:rsid w:val="005647A9"/>
    <w:rsid w:val="005654FA"/>
    <w:rsid w:val="00565B58"/>
    <w:rsid w:val="00566409"/>
    <w:rsid w:val="00570E7C"/>
    <w:rsid w:val="00571708"/>
    <w:rsid w:val="00574375"/>
    <w:rsid w:val="00574A3C"/>
    <w:rsid w:val="00574C00"/>
    <w:rsid w:val="00574D35"/>
    <w:rsid w:val="0057594B"/>
    <w:rsid w:val="00577041"/>
    <w:rsid w:val="0057744F"/>
    <w:rsid w:val="00577849"/>
    <w:rsid w:val="005846D0"/>
    <w:rsid w:val="00584923"/>
    <w:rsid w:val="00587E84"/>
    <w:rsid w:val="00593E5F"/>
    <w:rsid w:val="00596E58"/>
    <w:rsid w:val="005A38AF"/>
    <w:rsid w:val="005A42BC"/>
    <w:rsid w:val="005A5882"/>
    <w:rsid w:val="005B5B19"/>
    <w:rsid w:val="005B5FBF"/>
    <w:rsid w:val="005B733F"/>
    <w:rsid w:val="005C1443"/>
    <w:rsid w:val="005C2605"/>
    <w:rsid w:val="005C4352"/>
    <w:rsid w:val="005C4D0A"/>
    <w:rsid w:val="005C52CC"/>
    <w:rsid w:val="005C56F2"/>
    <w:rsid w:val="005D2AEA"/>
    <w:rsid w:val="005D7B8B"/>
    <w:rsid w:val="005E1FDE"/>
    <w:rsid w:val="005E382C"/>
    <w:rsid w:val="005F4D78"/>
    <w:rsid w:val="0060056B"/>
    <w:rsid w:val="00600CCD"/>
    <w:rsid w:val="00601BAB"/>
    <w:rsid w:val="00604A68"/>
    <w:rsid w:val="00604C30"/>
    <w:rsid w:val="0060531D"/>
    <w:rsid w:val="00612385"/>
    <w:rsid w:val="006149B3"/>
    <w:rsid w:val="006152B8"/>
    <w:rsid w:val="006153F5"/>
    <w:rsid w:val="00615584"/>
    <w:rsid w:val="00620991"/>
    <w:rsid w:val="0062148C"/>
    <w:rsid w:val="00624ADC"/>
    <w:rsid w:val="0062789D"/>
    <w:rsid w:val="00630661"/>
    <w:rsid w:val="006309EB"/>
    <w:rsid w:val="00631C79"/>
    <w:rsid w:val="00634EDC"/>
    <w:rsid w:val="00635625"/>
    <w:rsid w:val="0063651C"/>
    <w:rsid w:val="00636551"/>
    <w:rsid w:val="00636910"/>
    <w:rsid w:val="00641AE6"/>
    <w:rsid w:val="00643887"/>
    <w:rsid w:val="0064444E"/>
    <w:rsid w:val="006449AD"/>
    <w:rsid w:val="00651501"/>
    <w:rsid w:val="0065175A"/>
    <w:rsid w:val="00651C6A"/>
    <w:rsid w:val="006532D4"/>
    <w:rsid w:val="00654256"/>
    <w:rsid w:val="006602C2"/>
    <w:rsid w:val="006612A6"/>
    <w:rsid w:val="00661824"/>
    <w:rsid w:val="00664200"/>
    <w:rsid w:val="006653D1"/>
    <w:rsid w:val="006663E9"/>
    <w:rsid w:val="00681EFE"/>
    <w:rsid w:val="00686476"/>
    <w:rsid w:val="00692FAB"/>
    <w:rsid w:val="006A4561"/>
    <w:rsid w:val="006A53A6"/>
    <w:rsid w:val="006A6364"/>
    <w:rsid w:val="006B12EE"/>
    <w:rsid w:val="006B3C9A"/>
    <w:rsid w:val="006B4386"/>
    <w:rsid w:val="006C2691"/>
    <w:rsid w:val="006C393E"/>
    <w:rsid w:val="006C40C6"/>
    <w:rsid w:val="006C4F77"/>
    <w:rsid w:val="006C6352"/>
    <w:rsid w:val="006C7722"/>
    <w:rsid w:val="006D28E5"/>
    <w:rsid w:val="006D571B"/>
    <w:rsid w:val="006D7356"/>
    <w:rsid w:val="006E0998"/>
    <w:rsid w:val="006F08A4"/>
    <w:rsid w:val="0070286D"/>
    <w:rsid w:val="00702BA2"/>
    <w:rsid w:val="00705DF1"/>
    <w:rsid w:val="00706D21"/>
    <w:rsid w:val="00707EAE"/>
    <w:rsid w:val="0071010E"/>
    <w:rsid w:val="0071086B"/>
    <w:rsid w:val="007172DF"/>
    <w:rsid w:val="00720142"/>
    <w:rsid w:val="0072144C"/>
    <w:rsid w:val="00721F97"/>
    <w:rsid w:val="00723514"/>
    <w:rsid w:val="00723E20"/>
    <w:rsid w:val="00724179"/>
    <w:rsid w:val="007250E5"/>
    <w:rsid w:val="0072579D"/>
    <w:rsid w:val="00726916"/>
    <w:rsid w:val="0072712D"/>
    <w:rsid w:val="0073298B"/>
    <w:rsid w:val="00734206"/>
    <w:rsid w:val="00735051"/>
    <w:rsid w:val="007404D1"/>
    <w:rsid w:val="00740811"/>
    <w:rsid w:val="007414A5"/>
    <w:rsid w:val="007419E9"/>
    <w:rsid w:val="00743708"/>
    <w:rsid w:val="00745A79"/>
    <w:rsid w:val="00750506"/>
    <w:rsid w:val="00750CF4"/>
    <w:rsid w:val="00751886"/>
    <w:rsid w:val="00752DE1"/>
    <w:rsid w:val="00755A0F"/>
    <w:rsid w:val="00755D82"/>
    <w:rsid w:val="00757260"/>
    <w:rsid w:val="0076058B"/>
    <w:rsid w:val="00761054"/>
    <w:rsid w:val="00767472"/>
    <w:rsid w:val="00767CB4"/>
    <w:rsid w:val="00773839"/>
    <w:rsid w:val="00774FE5"/>
    <w:rsid w:val="007751CD"/>
    <w:rsid w:val="00777145"/>
    <w:rsid w:val="00777823"/>
    <w:rsid w:val="00777B6B"/>
    <w:rsid w:val="00777E6F"/>
    <w:rsid w:val="00780CD8"/>
    <w:rsid w:val="007862A2"/>
    <w:rsid w:val="0079054B"/>
    <w:rsid w:val="0079217D"/>
    <w:rsid w:val="007943BC"/>
    <w:rsid w:val="00794B96"/>
    <w:rsid w:val="00796359"/>
    <w:rsid w:val="00797916"/>
    <w:rsid w:val="007A0530"/>
    <w:rsid w:val="007A4C0F"/>
    <w:rsid w:val="007A64E4"/>
    <w:rsid w:val="007A6539"/>
    <w:rsid w:val="007A68F0"/>
    <w:rsid w:val="007B0836"/>
    <w:rsid w:val="007B5A95"/>
    <w:rsid w:val="007B6556"/>
    <w:rsid w:val="007B7559"/>
    <w:rsid w:val="007C0483"/>
    <w:rsid w:val="007C1035"/>
    <w:rsid w:val="007C2FA2"/>
    <w:rsid w:val="007D09B2"/>
    <w:rsid w:val="007D1B9D"/>
    <w:rsid w:val="007D3F6A"/>
    <w:rsid w:val="007E09EE"/>
    <w:rsid w:val="007E0C04"/>
    <w:rsid w:val="007E0EDB"/>
    <w:rsid w:val="007E0F74"/>
    <w:rsid w:val="007E4421"/>
    <w:rsid w:val="007E5A90"/>
    <w:rsid w:val="007E5B4B"/>
    <w:rsid w:val="007E6916"/>
    <w:rsid w:val="007F5AA2"/>
    <w:rsid w:val="007F5BE3"/>
    <w:rsid w:val="00803C06"/>
    <w:rsid w:val="008043A0"/>
    <w:rsid w:val="00811AF5"/>
    <w:rsid w:val="00812170"/>
    <w:rsid w:val="008143F7"/>
    <w:rsid w:val="0081548B"/>
    <w:rsid w:val="00816672"/>
    <w:rsid w:val="00817401"/>
    <w:rsid w:val="008203B7"/>
    <w:rsid w:val="00820D20"/>
    <w:rsid w:val="00822BA6"/>
    <w:rsid w:val="00822D52"/>
    <w:rsid w:val="0082535A"/>
    <w:rsid w:val="008261FD"/>
    <w:rsid w:val="008262A5"/>
    <w:rsid w:val="0083653B"/>
    <w:rsid w:val="00836DF9"/>
    <w:rsid w:val="008402AF"/>
    <w:rsid w:val="00841AF7"/>
    <w:rsid w:val="00841DB0"/>
    <w:rsid w:val="00844DA9"/>
    <w:rsid w:val="00846C56"/>
    <w:rsid w:val="00847CE8"/>
    <w:rsid w:val="00850631"/>
    <w:rsid w:val="0085198B"/>
    <w:rsid w:val="00852397"/>
    <w:rsid w:val="008623BA"/>
    <w:rsid w:val="00866B24"/>
    <w:rsid w:val="00871A23"/>
    <w:rsid w:val="0087258C"/>
    <w:rsid w:val="00883C26"/>
    <w:rsid w:val="00890DD8"/>
    <w:rsid w:val="00896674"/>
    <w:rsid w:val="008A07FF"/>
    <w:rsid w:val="008A6849"/>
    <w:rsid w:val="008A7314"/>
    <w:rsid w:val="008B2066"/>
    <w:rsid w:val="008B2F4D"/>
    <w:rsid w:val="008B59AA"/>
    <w:rsid w:val="008B77C0"/>
    <w:rsid w:val="008B7FA4"/>
    <w:rsid w:val="008C02DD"/>
    <w:rsid w:val="008C09DB"/>
    <w:rsid w:val="008C120B"/>
    <w:rsid w:val="008C1398"/>
    <w:rsid w:val="008C140F"/>
    <w:rsid w:val="008C4E6D"/>
    <w:rsid w:val="008D10C7"/>
    <w:rsid w:val="008D33A3"/>
    <w:rsid w:val="008D41DA"/>
    <w:rsid w:val="008D43A1"/>
    <w:rsid w:val="008D52CB"/>
    <w:rsid w:val="008D6BE5"/>
    <w:rsid w:val="008E07FF"/>
    <w:rsid w:val="008E2EF0"/>
    <w:rsid w:val="008E3DBD"/>
    <w:rsid w:val="008E57C1"/>
    <w:rsid w:val="008E6629"/>
    <w:rsid w:val="008E6DE9"/>
    <w:rsid w:val="008E7824"/>
    <w:rsid w:val="008F4C1A"/>
    <w:rsid w:val="008F51FF"/>
    <w:rsid w:val="008F7011"/>
    <w:rsid w:val="008F71FF"/>
    <w:rsid w:val="0090168D"/>
    <w:rsid w:val="00903AA0"/>
    <w:rsid w:val="009050BC"/>
    <w:rsid w:val="00907D47"/>
    <w:rsid w:val="00910B19"/>
    <w:rsid w:val="00911A99"/>
    <w:rsid w:val="00913897"/>
    <w:rsid w:val="00914DA7"/>
    <w:rsid w:val="00915447"/>
    <w:rsid w:val="00923A51"/>
    <w:rsid w:val="00923F74"/>
    <w:rsid w:val="009243E6"/>
    <w:rsid w:val="009319D8"/>
    <w:rsid w:val="00932CD0"/>
    <w:rsid w:val="00933D94"/>
    <w:rsid w:val="00934591"/>
    <w:rsid w:val="00934738"/>
    <w:rsid w:val="009379F4"/>
    <w:rsid w:val="00946C60"/>
    <w:rsid w:val="00950F78"/>
    <w:rsid w:val="0095137F"/>
    <w:rsid w:val="009542E9"/>
    <w:rsid w:val="00957106"/>
    <w:rsid w:val="00961ABA"/>
    <w:rsid w:val="00962DC3"/>
    <w:rsid w:val="00966D78"/>
    <w:rsid w:val="00967D4E"/>
    <w:rsid w:val="00974606"/>
    <w:rsid w:val="009757BA"/>
    <w:rsid w:val="00984E45"/>
    <w:rsid w:val="00986BD0"/>
    <w:rsid w:val="00987D86"/>
    <w:rsid w:val="0099073A"/>
    <w:rsid w:val="0099126D"/>
    <w:rsid w:val="00991E10"/>
    <w:rsid w:val="009932DB"/>
    <w:rsid w:val="009A16F5"/>
    <w:rsid w:val="009A2FDD"/>
    <w:rsid w:val="009A442B"/>
    <w:rsid w:val="009A5250"/>
    <w:rsid w:val="009A6195"/>
    <w:rsid w:val="009A7DB1"/>
    <w:rsid w:val="009B03CA"/>
    <w:rsid w:val="009B54F4"/>
    <w:rsid w:val="009B54F5"/>
    <w:rsid w:val="009B5A36"/>
    <w:rsid w:val="009B788D"/>
    <w:rsid w:val="009C2CC4"/>
    <w:rsid w:val="009C384E"/>
    <w:rsid w:val="009C474B"/>
    <w:rsid w:val="009C513D"/>
    <w:rsid w:val="009D129B"/>
    <w:rsid w:val="009D4803"/>
    <w:rsid w:val="009D4C53"/>
    <w:rsid w:val="009E024A"/>
    <w:rsid w:val="009E1A86"/>
    <w:rsid w:val="009E2A91"/>
    <w:rsid w:val="009E3184"/>
    <w:rsid w:val="009F0E0D"/>
    <w:rsid w:val="009F7EED"/>
    <w:rsid w:val="00A019A2"/>
    <w:rsid w:val="00A0310C"/>
    <w:rsid w:val="00A05B55"/>
    <w:rsid w:val="00A05CB7"/>
    <w:rsid w:val="00A06F57"/>
    <w:rsid w:val="00A07AD9"/>
    <w:rsid w:val="00A11D05"/>
    <w:rsid w:val="00A11D68"/>
    <w:rsid w:val="00A13DDF"/>
    <w:rsid w:val="00A163C2"/>
    <w:rsid w:val="00A164F5"/>
    <w:rsid w:val="00A166A1"/>
    <w:rsid w:val="00A25381"/>
    <w:rsid w:val="00A3395A"/>
    <w:rsid w:val="00A364AC"/>
    <w:rsid w:val="00A400C2"/>
    <w:rsid w:val="00A437E3"/>
    <w:rsid w:val="00A45394"/>
    <w:rsid w:val="00A46835"/>
    <w:rsid w:val="00A46DED"/>
    <w:rsid w:val="00A50F66"/>
    <w:rsid w:val="00A514E3"/>
    <w:rsid w:val="00A53DC7"/>
    <w:rsid w:val="00A55495"/>
    <w:rsid w:val="00A56596"/>
    <w:rsid w:val="00A5694A"/>
    <w:rsid w:val="00A5700E"/>
    <w:rsid w:val="00A60B1B"/>
    <w:rsid w:val="00A6274A"/>
    <w:rsid w:val="00A63AAD"/>
    <w:rsid w:val="00A65513"/>
    <w:rsid w:val="00A65A10"/>
    <w:rsid w:val="00A66051"/>
    <w:rsid w:val="00A661B6"/>
    <w:rsid w:val="00A67E6A"/>
    <w:rsid w:val="00A7019B"/>
    <w:rsid w:val="00A72D7E"/>
    <w:rsid w:val="00A736CE"/>
    <w:rsid w:val="00A7431F"/>
    <w:rsid w:val="00A74A09"/>
    <w:rsid w:val="00A75488"/>
    <w:rsid w:val="00A8023C"/>
    <w:rsid w:val="00A82C88"/>
    <w:rsid w:val="00A84D6A"/>
    <w:rsid w:val="00A871CD"/>
    <w:rsid w:val="00A91150"/>
    <w:rsid w:val="00A92918"/>
    <w:rsid w:val="00A93E9C"/>
    <w:rsid w:val="00AA1641"/>
    <w:rsid w:val="00AA18BA"/>
    <w:rsid w:val="00AA234A"/>
    <w:rsid w:val="00AA3F70"/>
    <w:rsid w:val="00AA422E"/>
    <w:rsid w:val="00AA6149"/>
    <w:rsid w:val="00AA742B"/>
    <w:rsid w:val="00AB1856"/>
    <w:rsid w:val="00AB33D5"/>
    <w:rsid w:val="00AC2A3D"/>
    <w:rsid w:val="00AD3A43"/>
    <w:rsid w:val="00AD41DC"/>
    <w:rsid w:val="00AD7F03"/>
    <w:rsid w:val="00AE4C6F"/>
    <w:rsid w:val="00AE709E"/>
    <w:rsid w:val="00AF0513"/>
    <w:rsid w:val="00AF25E1"/>
    <w:rsid w:val="00AF672F"/>
    <w:rsid w:val="00AF6A91"/>
    <w:rsid w:val="00B0096D"/>
    <w:rsid w:val="00B01C3D"/>
    <w:rsid w:val="00B02019"/>
    <w:rsid w:val="00B021EB"/>
    <w:rsid w:val="00B04528"/>
    <w:rsid w:val="00B048E1"/>
    <w:rsid w:val="00B056D2"/>
    <w:rsid w:val="00B07267"/>
    <w:rsid w:val="00B1057E"/>
    <w:rsid w:val="00B11348"/>
    <w:rsid w:val="00B1322C"/>
    <w:rsid w:val="00B134BB"/>
    <w:rsid w:val="00B13E67"/>
    <w:rsid w:val="00B15C05"/>
    <w:rsid w:val="00B1626B"/>
    <w:rsid w:val="00B16941"/>
    <w:rsid w:val="00B20164"/>
    <w:rsid w:val="00B220CE"/>
    <w:rsid w:val="00B22DA7"/>
    <w:rsid w:val="00B245DB"/>
    <w:rsid w:val="00B2650E"/>
    <w:rsid w:val="00B27236"/>
    <w:rsid w:val="00B32440"/>
    <w:rsid w:val="00B32ED7"/>
    <w:rsid w:val="00B33924"/>
    <w:rsid w:val="00B35021"/>
    <w:rsid w:val="00B37D62"/>
    <w:rsid w:val="00B402E9"/>
    <w:rsid w:val="00B405B2"/>
    <w:rsid w:val="00B41A3A"/>
    <w:rsid w:val="00B474B5"/>
    <w:rsid w:val="00B512D6"/>
    <w:rsid w:val="00B5240C"/>
    <w:rsid w:val="00B52C00"/>
    <w:rsid w:val="00B54F5B"/>
    <w:rsid w:val="00B55D4E"/>
    <w:rsid w:val="00B6033C"/>
    <w:rsid w:val="00B603AD"/>
    <w:rsid w:val="00B641BC"/>
    <w:rsid w:val="00B6626B"/>
    <w:rsid w:val="00B67E89"/>
    <w:rsid w:val="00B732F1"/>
    <w:rsid w:val="00B74293"/>
    <w:rsid w:val="00B755B3"/>
    <w:rsid w:val="00B762E7"/>
    <w:rsid w:val="00B827F0"/>
    <w:rsid w:val="00B83052"/>
    <w:rsid w:val="00B846A4"/>
    <w:rsid w:val="00B84CCB"/>
    <w:rsid w:val="00B87B9E"/>
    <w:rsid w:val="00B92B09"/>
    <w:rsid w:val="00B94F8E"/>
    <w:rsid w:val="00B975F7"/>
    <w:rsid w:val="00BA1418"/>
    <w:rsid w:val="00BA1BB1"/>
    <w:rsid w:val="00BA2CD2"/>
    <w:rsid w:val="00BA6346"/>
    <w:rsid w:val="00BA725A"/>
    <w:rsid w:val="00BB1F4F"/>
    <w:rsid w:val="00BB35B8"/>
    <w:rsid w:val="00BB41CD"/>
    <w:rsid w:val="00BB5379"/>
    <w:rsid w:val="00BC13DE"/>
    <w:rsid w:val="00BC41B6"/>
    <w:rsid w:val="00BC4A36"/>
    <w:rsid w:val="00BC5C15"/>
    <w:rsid w:val="00BC697B"/>
    <w:rsid w:val="00BC7F9F"/>
    <w:rsid w:val="00BD34EB"/>
    <w:rsid w:val="00BD4DEC"/>
    <w:rsid w:val="00BD5672"/>
    <w:rsid w:val="00BD621E"/>
    <w:rsid w:val="00BE18F4"/>
    <w:rsid w:val="00BE350C"/>
    <w:rsid w:val="00BE5915"/>
    <w:rsid w:val="00BF7569"/>
    <w:rsid w:val="00C001A8"/>
    <w:rsid w:val="00C00640"/>
    <w:rsid w:val="00C01A2C"/>
    <w:rsid w:val="00C02618"/>
    <w:rsid w:val="00C03373"/>
    <w:rsid w:val="00C10014"/>
    <w:rsid w:val="00C103F8"/>
    <w:rsid w:val="00C10955"/>
    <w:rsid w:val="00C140DF"/>
    <w:rsid w:val="00C15275"/>
    <w:rsid w:val="00C15EDC"/>
    <w:rsid w:val="00C162B3"/>
    <w:rsid w:val="00C1641E"/>
    <w:rsid w:val="00C165FE"/>
    <w:rsid w:val="00C23661"/>
    <w:rsid w:val="00C246C5"/>
    <w:rsid w:val="00C24F86"/>
    <w:rsid w:val="00C25E09"/>
    <w:rsid w:val="00C27B7D"/>
    <w:rsid w:val="00C307A2"/>
    <w:rsid w:val="00C34251"/>
    <w:rsid w:val="00C41BCF"/>
    <w:rsid w:val="00C44165"/>
    <w:rsid w:val="00C4566C"/>
    <w:rsid w:val="00C458DF"/>
    <w:rsid w:val="00C504B2"/>
    <w:rsid w:val="00C50EC2"/>
    <w:rsid w:val="00C5188A"/>
    <w:rsid w:val="00C520FF"/>
    <w:rsid w:val="00C52592"/>
    <w:rsid w:val="00C52F4C"/>
    <w:rsid w:val="00C60633"/>
    <w:rsid w:val="00C62F0E"/>
    <w:rsid w:val="00C63303"/>
    <w:rsid w:val="00C63398"/>
    <w:rsid w:val="00C641F6"/>
    <w:rsid w:val="00C642E4"/>
    <w:rsid w:val="00C65FE4"/>
    <w:rsid w:val="00C67703"/>
    <w:rsid w:val="00C67F31"/>
    <w:rsid w:val="00C72047"/>
    <w:rsid w:val="00C72AB7"/>
    <w:rsid w:val="00C740EC"/>
    <w:rsid w:val="00C746F4"/>
    <w:rsid w:val="00C76131"/>
    <w:rsid w:val="00C76557"/>
    <w:rsid w:val="00C80C57"/>
    <w:rsid w:val="00C83407"/>
    <w:rsid w:val="00C849E6"/>
    <w:rsid w:val="00C87A0C"/>
    <w:rsid w:val="00C90F9D"/>
    <w:rsid w:val="00C91B92"/>
    <w:rsid w:val="00C91D17"/>
    <w:rsid w:val="00C965B0"/>
    <w:rsid w:val="00CA0252"/>
    <w:rsid w:val="00CA05D7"/>
    <w:rsid w:val="00CA073D"/>
    <w:rsid w:val="00CA135F"/>
    <w:rsid w:val="00CA1A2B"/>
    <w:rsid w:val="00CA1D01"/>
    <w:rsid w:val="00CA2360"/>
    <w:rsid w:val="00CA3E87"/>
    <w:rsid w:val="00CA5EC0"/>
    <w:rsid w:val="00CA7B66"/>
    <w:rsid w:val="00CB1E1A"/>
    <w:rsid w:val="00CB26B9"/>
    <w:rsid w:val="00CB614D"/>
    <w:rsid w:val="00CB67D9"/>
    <w:rsid w:val="00CC01DE"/>
    <w:rsid w:val="00CC69C9"/>
    <w:rsid w:val="00CC72B7"/>
    <w:rsid w:val="00CD41A4"/>
    <w:rsid w:val="00CD5892"/>
    <w:rsid w:val="00CD7680"/>
    <w:rsid w:val="00CE051B"/>
    <w:rsid w:val="00CE13D7"/>
    <w:rsid w:val="00CE170F"/>
    <w:rsid w:val="00CE4AE6"/>
    <w:rsid w:val="00CE4F6C"/>
    <w:rsid w:val="00CF3BD2"/>
    <w:rsid w:val="00CF655C"/>
    <w:rsid w:val="00D006C0"/>
    <w:rsid w:val="00D01CFE"/>
    <w:rsid w:val="00D053E7"/>
    <w:rsid w:val="00D07B5C"/>
    <w:rsid w:val="00D1137A"/>
    <w:rsid w:val="00D117B1"/>
    <w:rsid w:val="00D11DEC"/>
    <w:rsid w:val="00D140D6"/>
    <w:rsid w:val="00D162A0"/>
    <w:rsid w:val="00D16892"/>
    <w:rsid w:val="00D20BFD"/>
    <w:rsid w:val="00D22D86"/>
    <w:rsid w:val="00D23073"/>
    <w:rsid w:val="00D230DF"/>
    <w:rsid w:val="00D26FE9"/>
    <w:rsid w:val="00D270B6"/>
    <w:rsid w:val="00D30FB4"/>
    <w:rsid w:val="00D33F08"/>
    <w:rsid w:val="00D355A5"/>
    <w:rsid w:val="00D511B4"/>
    <w:rsid w:val="00D52394"/>
    <w:rsid w:val="00D525CF"/>
    <w:rsid w:val="00D531AA"/>
    <w:rsid w:val="00D6264B"/>
    <w:rsid w:val="00D65DB7"/>
    <w:rsid w:val="00D67991"/>
    <w:rsid w:val="00D75671"/>
    <w:rsid w:val="00D76D58"/>
    <w:rsid w:val="00D84E5C"/>
    <w:rsid w:val="00D84F1F"/>
    <w:rsid w:val="00D87BCB"/>
    <w:rsid w:val="00D87F48"/>
    <w:rsid w:val="00D93D7E"/>
    <w:rsid w:val="00D93FCD"/>
    <w:rsid w:val="00DA2327"/>
    <w:rsid w:val="00DA796A"/>
    <w:rsid w:val="00DB256E"/>
    <w:rsid w:val="00DB40DD"/>
    <w:rsid w:val="00DC4D4C"/>
    <w:rsid w:val="00DC7820"/>
    <w:rsid w:val="00DC7D59"/>
    <w:rsid w:val="00DD3EF4"/>
    <w:rsid w:val="00DD4610"/>
    <w:rsid w:val="00DE0DC8"/>
    <w:rsid w:val="00DE6808"/>
    <w:rsid w:val="00DE7014"/>
    <w:rsid w:val="00DF01E1"/>
    <w:rsid w:val="00DF22B3"/>
    <w:rsid w:val="00DF23B2"/>
    <w:rsid w:val="00DF3589"/>
    <w:rsid w:val="00DF43FB"/>
    <w:rsid w:val="00DF56B9"/>
    <w:rsid w:val="00DF6534"/>
    <w:rsid w:val="00DF7707"/>
    <w:rsid w:val="00DF7B2F"/>
    <w:rsid w:val="00E02293"/>
    <w:rsid w:val="00E10310"/>
    <w:rsid w:val="00E10E80"/>
    <w:rsid w:val="00E13BB2"/>
    <w:rsid w:val="00E13CA3"/>
    <w:rsid w:val="00E152C1"/>
    <w:rsid w:val="00E16434"/>
    <w:rsid w:val="00E20149"/>
    <w:rsid w:val="00E23354"/>
    <w:rsid w:val="00E239D2"/>
    <w:rsid w:val="00E27D68"/>
    <w:rsid w:val="00E33BE2"/>
    <w:rsid w:val="00E36B97"/>
    <w:rsid w:val="00E36D51"/>
    <w:rsid w:val="00E37893"/>
    <w:rsid w:val="00E40363"/>
    <w:rsid w:val="00E463C7"/>
    <w:rsid w:val="00E50787"/>
    <w:rsid w:val="00E528A5"/>
    <w:rsid w:val="00E53595"/>
    <w:rsid w:val="00E56CEB"/>
    <w:rsid w:val="00E6105E"/>
    <w:rsid w:val="00E628BE"/>
    <w:rsid w:val="00E629DB"/>
    <w:rsid w:val="00E64812"/>
    <w:rsid w:val="00E72071"/>
    <w:rsid w:val="00E84B78"/>
    <w:rsid w:val="00E935AB"/>
    <w:rsid w:val="00E94703"/>
    <w:rsid w:val="00E9762A"/>
    <w:rsid w:val="00EA15D9"/>
    <w:rsid w:val="00EA178B"/>
    <w:rsid w:val="00EA5FBC"/>
    <w:rsid w:val="00EB5365"/>
    <w:rsid w:val="00EB6258"/>
    <w:rsid w:val="00EC19C3"/>
    <w:rsid w:val="00EC3ABD"/>
    <w:rsid w:val="00EC40D6"/>
    <w:rsid w:val="00EC4731"/>
    <w:rsid w:val="00EC624A"/>
    <w:rsid w:val="00EC64D9"/>
    <w:rsid w:val="00EC661D"/>
    <w:rsid w:val="00EC66BD"/>
    <w:rsid w:val="00EC6F59"/>
    <w:rsid w:val="00ED094F"/>
    <w:rsid w:val="00ED14A8"/>
    <w:rsid w:val="00ED2BDD"/>
    <w:rsid w:val="00ED324D"/>
    <w:rsid w:val="00ED35ED"/>
    <w:rsid w:val="00ED6128"/>
    <w:rsid w:val="00ED6BFF"/>
    <w:rsid w:val="00ED71D7"/>
    <w:rsid w:val="00ED7E91"/>
    <w:rsid w:val="00EE7060"/>
    <w:rsid w:val="00EE75F3"/>
    <w:rsid w:val="00EF3BF2"/>
    <w:rsid w:val="00EF43B5"/>
    <w:rsid w:val="00EF77D1"/>
    <w:rsid w:val="00F00013"/>
    <w:rsid w:val="00F032E2"/>
    <w:rsid w:val="00F03739"/>
    <w:rsid w:val="00F05659"/>
    <w:rsid w:val="00F11201"/>
    <w:rsid w:val="00F13A06"/>
    <w:rsid w:val="00F14DD0"/>
    <w:rsid w:val="00F1503B"/>
    <w:rsid w:val="00F15909"/>
    <w:rsid w:val="00F21A0F"/>
    <w:rsid w:val="00F24368"/>
    <w:rsid w:val="00F24584"/>
    <w:rsid w:val="00F26AFC"/>
    <w:rsid w:val="00F27D0E"/>
    <w:rsid w:val="00F329E4"/>
    <w:rsid w:val="00F32B64"/>
    <w:rsid w:val="00F32C75"/>
    <w:rsid w:val="00F342FF"/>
    <w:rsid w:val="00F36974"/>
    <w:rsid w:val="00F4273E"/>
    <w:rsid w:val="00F445D8"/>
    <w:rsid w:val="00F44A4C"/>
    <w:rsid w:val="00F45E3D"/>
    <w:rsid w:val="00F45F9A"/>
    <w:rsid w:val="00F469E6"/>
    <w:rsid w:val="00F47395"/>
    <w:rsid w:val="00F504E0"/>
    <w:rsid w:val="00F51A9B"/>
    <w:rsid w:val="00F5445C"/>
    <w:rsid w:val="00F54BA7"/>
    <w:rsid w:val="00F55674"/>
    <w:rsid w:val="00F56974"/>
    <w:rsid w:val="00F60CB4"/>
    <w:rsid w:val="00F669A1"/>
    <w:rsid w:val="00F672FB"/>
    <w:rsid w:val="00F67A72"/>
    <w:rsid w:val="00F73216"/>
    <w:rsid w:val="00F7325E"/>
    <w:rsid w:val="00F7359F"/>
    <w:rsid w:val="00F7558E"/>
    <w:rsid w:val="00F75C36"/>
    <w:rsid w:val="00F7670A"/>
    <w:rsid w:val="00F77195"/>
    <w:rsid w:val="00F81DE6"/>
    <w:rsid w:val="00F82E99"/>
    <w:rsid w:val="00F8356B"/>
    <w:rsid w:val="00F85B81"/>
    <w:rsid w:val="00F87489"/>
    <w:rsid w:val="00F92D4A"/>
    <w:rsid w:val="00F9318D"/>
    <w:rsid w:val="00F940FF"/>
    <w:rsid w:val="00F9563A"/>
    <w:rsid w:val="00FA2256"/>
    <w:rsid w:val="00FA31FF"/>
    <w:rsid w:val="00FA4938"/>
    <w:rsid w:val="00FA57F8"/>
    <w:rsid w:val="00FA634C"/>
    <w:rsid w:val="00FB0021"/>
    <w:rsid w:val="00FB0C9B"/>
    <w:rsid w:val="00FB108B"/>
    <w:rsid w:val="00FB4278"/>
    <w:rsid w:val="00FC02D4"/>
    <w:rsid w:val="00FC3D31"/>
    <w:rsid w:val="00FC3DA0"/>
    <w:rsid w:val="00FC4C39"/>
    <w:rsid w:val="00FC502D"/>
    <w:rsid w:val="00FC597E"/>
    <w:rsid w:val="00FC5B1B"/>
    <w:rsid w:val="00FC7A86"/>
    <w:rsid w:val="00FC7D31"/>
    <w:rsid w:val="00FD1112"/>
    <w:rsid w:val="00FD3161"/>
    <w:rsid w:val="00FD4879"/>
    <w:rsid w:val="00FD5F42"/>
    <w:rsid w:val="00FD6373"/>
    <w:rsid w:val="00FD6D4A"/>
    <w:rsid w:val="00FE1B03"/>
    <w:rsid w:val="00FE258F"/>
    <w:rsid w:val="00FE282E"/>
    <w:rsid w:val="00FE3CD1"/>
    <w:rsid w:val="00FE4FE9"/>
    <w:rsid w:val="00FF3BE9"/>
    <w:rsid w:val="00FF42FF"/>
    <w:rsid w:val="00FF5CD0"/>
    <w:rsid w:val="00FF6F79"/>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190D8C43-FCB6-45EC-A3D7-A2DCBB30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79BD-BD84-4B4A-917C-DAB9C8AFACCD}">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1C13D4C1-00FE-4297-A1F8-A0C27E7C4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3A392-3E6E-4E19-8A42-224FCCC153AA}">
  <ds:schemaRefs>
    <ds:schemaRef ds:uri="http://schemas.microsoft.com/sharepoint/v3/contenttype/forms"/>
  </ds:schemaRefs>
</ds:datastoreItem>
</file>

<file path=customXml/itemProps4.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5968</Words>
  <Characters>34021</Characters>
  <Application>Microsoft Office Word</Application>
  <DocSecurity>4</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dc:creator>
  <cp:keywords/>
  <dc:description/>
  <cp:lastModifiedBy>Tyler Vibert</cp:lastModifiedBy>
  <cp:revision>2</cp:revision>
  <cp:lastPrinted>2024-02-09T23:12:00Z</cp:lastPrinted>
  <dcterms:created xsi:type="dcterms:W3CDTF">2024-02-09T23:51:00Z</dcterms:created>
  <dcterms:modified xsi:type="dcterms:W3CDTF">2024-02-09T23:51:00Z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