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8E" w:rsidRPr="0032647A" w:rsidRDefault="00A61880" w:rsidP="00B94F8E">
      <w:pPr>
        <w:spacing w:after="0" w:line="240" w:lineRule="auto"/>
        <w:rPr>
          <w:rFonts w:ascii="Times New Roman" w:hAnsi="Times New Roman" w:cs="Times New Roman"/>
          <w:sz w:val="24"/>
          <w:szCs w:val="24"/>
        </w:rPr>
      </w:pPr>
      <w:r>
        <w:rPr>
          <w:rFonts w:ascii="Times New Roman" w:hAnsi="Times New Roman" w:cs="Times New Roman"/>
          <w:i/>
          <w:sz w:val="24"/>
          <w:szCs w:val="24"/>
        </w:rPr>
        <w:t>R v L(G)</w:t>
      </w:r>
      <w:r w:rsidR="0066396B">
        <w:rPr>
          <w:rFonts w:ascii="Times New Roman" w:hAnsi="Times New Roman" w:cs="Times New Roman"/>
          <w:sz w:val="24"/>
          <w:szCs w:val="24"/>
        </w:rPr>
        <w:t>, 2020</w:t>
      </w:r>
      <w:r w:rsidR="00E23354">
        <w:rPr>
          <w:rFonts w:ascii="Times New Roman" w:hAnsi="Times New Roman" w:cs="Times New Roman"/>
          <w:sz w:val="24"/>
          <w:szCs w:val="24"/>
        </w:rPr>
        <w:t xml:space="preserve"> NWTSC </w:t>
      </w:r>
      <w:r w:rsidR="009A4A9F">
        <w:rPr>
          <w:rFonts w:ascii="Times New Roman" w:hAnsi="Times New Roman" w:cs="Times New Roman"/>
          <w:sz w:val="24"/>
          <w:szCs w:val="24"/>
        </w:rPr>
        <w:t>9</w:t>
      </w:r>
    </w:p>
    <w:p w:rsidR="00B94F8E" w:rsidRPr="0032647A"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Date: </w:t>
      </w:r>
      <w:bookmarkStart w:id="0" w:name="1"/>
      <w:bookmarkEnd w:id="0"/>
      <w:r w:rsidR="00B94F8E" w:rsidRPr="0032647A">
        <w:rPr>
          <w:rFonts w:ascii="Times New Roman" w:hAnsi="Times New Roman" w:cs="Times New Roman"/>
          <w:sz w:val="28"/>
          <w:szCs w:val="28"/>
        </w:rPr>
        <w:t xml:space="preserve"> 20</w:t>
      </w:r>
      <w:r w:rsidR="0066396B">
        <w:rPr>
          <w:rFonts w:ascii="Times New Roman" w:hAnsi="Times New Roman" w:cs="Times New Roman"/>
          <w:sz w:val="28"/>
          <w:szCs w:val="28"/>
        </w:rPr>
        <w:t>20</w:t>
      </w:r>
      <w:r w:rsidR="00B94F8E" w:rsidRPr="0032647A">
        <w:rPr>
          <w:rFonts w:ascii="Times New Roman" w:hAnsi="Times New Roman" w:cs="Times New Roman"/>
          <w:sz w:val="28"/>
          <w:szCs w:val="28"/>
        </w:rPr>
        <w:t xml:space="preserve"> </w:t>
      </w:r>
      <w:r w:rsidR="003665E1">
        <w:rPr>
          <w:rFonts w:ascii="Times New Roman" w:hAnsi="Times New Roman" w:cs="Times New Roman"/>
          <w:sz w:val="28"/>
          <w:szCs w:val="28"/>
        </w:rPr>
        <w:t>03</w:t>
      </w:r>
      <w:r w:rsidR="0066396B">
        <w:rPr>
          <w:rFonts w:ascii="Times New Roman" w:hAnsi="Times New Roman" w:cs="Times New Roman"/>
          <w:sz w:val="28"/>
          <w:szCs w:val="28"/>
        </w:rPr>
        <w:t xml:space="preserve"> </w:t>
      </w:r>
      <w:r w:rsidR="00513180">
        <w:rPr>
          <w:rFonts w:ascii="Times New Roman" w:hAnsi="Times New Roman" w:cs="Times New Roman"/>
          <w:sz w:val="28"/>
          <w:szCs w:val="28"/>
        </w:rPr>
        <w:t>19</w:t>
      </w:r>
    </w:p>
    <w:p w:rsidR="00B94F8E" w:rsidRPr="0032647A"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Docket: </w:t>
      </w:r>
      <w:bookmarkStart w:id="1" w:name="2"/>
      <w:bookmarkEnd w:id="1"/>
      <w:r w:rsidR="00B94F8E" w:rsidRPr="0032647A">
        <w:rPr>
          <w:rFonts w:ascii="Times New Roman" w:hAnsi="Times New Roman" w:cs="Times New Roman"/>
          <w:sz w:val="28"/>
          <w:szCs w:val="28"/>
        </w:rPr>
        <w:t xml:space="preserve"> </w:t>
      </w:r>
      <w:r w:rsidR="00A61880">
        <w:rPr>
          <w:rFonts w:ascii="Times New Roman" w:hAnsi="Times New Roman" w:cs="Times New Roman"/>
          <w:sz w:val="28"/>
          <w:szCs w:val="28"/>
        </w:rPr>
        <w:t>S-1-CR-2019-000 052</w:t>
      </w:r>
    </w:p>
    <w:p w:rsidR="00B94F8E" w:rsidRPr="0032647A" w:rsidRDefault="00B94F8E" w:rsidP="00B94F8E">
      <w:pPr>
        <w:spacing w:after="0" w:line="240" w:lineRule="auto"/>
        <w:jc w:val="right"/>
        <w:rPr>
          <w:rFonts w:ascii="Times New Roman" w:hAnsi="Times New Roman" w:cs="Times New Roman"/>
          <w:sz w:val="28"/>
          <w:szCs w:val="28"/>
        </w:rPr>
      </w:pPr>
    </w:p>
    <w:p w:rsidR="00896674" w:rsidRDefault="00896674" w:rsidP="00896674">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rsidR="00896674" w:rsidRDefault="00896674" w:rsidP="00896674">
      <w:pPr>
        <w:rPr>
          <w:rFonts w:ascii="Times New Roman" w:hAnsi="Times New Roman" w:cs="Times New Roman"/>
          <w:b/>
          <w:sz w:val="28"/>
          <w:szCs w:val="28"/>
        </w:rPr>
      </w:pPr>
      <w:r>
        <w:rPr>
          <w:rFonts w:ascii="Times New Roman" w:hAnsi="Times New Roman" w:cs="Times New Roman"/>
          <w:b/>
          <w:sz w:val="28"/>
          <w:szCs w:val="28"/>
        </w:rPr>
        <w:t>BETWEEN:</w:t>
      </w:r>
    </w:p>
    <w:p w:rsidR="00C52F4C" w:rsidRDefault="0066396B"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HER MAJESTY THE QUEEN</w:t>
      </w:r>
    </w:p>
    <w:p w:rsidR="000D2AD1" w:rsidRDefault="00377F1F" w:rsidP="000D2AD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Respondent</w:t>
      </w:r>
    </w:p>
    <w:p w:rsidR="00896674" w:rsidRDefault="00896674" w:rsidP="00C72AB7">
      <w:pPr>
        <w:spacing w:after="0" w:line="240" w:lineRule="auto"/>
        <w:jc w:val="right"/>
        <w:rPr>
          <w:rFonts w:ascii="Times New Roman" w:hAnsi="Times New Roman" w:cs="Times New Roman"/>
          <w:b/>
          <w:sz w:val="28"/>
          <w:szCs w:val="28"/>
        </w:rPr>
      </w:pPr>
    </w:p>
    <w:p w:rsidR="00845368" w:rsidRDefault="00845368" w:rsidP="00C72AB7">
      <w:pPr>
        <w:spacing w:after="0" w:line="240" w:lineRule="auto"/>
        <w:jc w:val="right"/>
        <w:rPr>
          <w:rFonts w:ascii="Times New Roman" w:hAnsi="Times New Roman" w:cs="Times New Roman"/>
          <w:b/>
          <w:sz w:val="28"/>
          <w:szCs w:val="28"/>
        </w:rPr>
      </w:pPr>
    </w:p>
    <w:p w:rsidR="00896674" w:rsidRDefault="00896674" w:rsidP="00C72AB7">
      <w:pPr>
        <w:spacing w:after="0" w:line="240" w:lineRule="auto"/>
        <w:rPr>
          <w:rFonts w:ascii="Times New Roman" w:hAnsi="Times New Roman" w:cs="Times New Roman"/>
          <w:sz w:val="28"/>
          <w:szCs w:val="28"/>
        </w:rPr>
      </w:pPr>
    </w:p>
    <w:p w:rsidR="00896674" w:rsidRDefault="00896674"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and</w:t>
      </w:r>
      <w:proofErr w:type="gramEnd"/>
      <w:r>
        <w:rPr>
          <w:rFonts w:ascii="Times New Roman" w:hAnsi="Times New Roman" w:cs="Times New Roman"/>
          <w:b/>
          <w:sz w:val="28"/>
          <w:szCs w:val="28"/>
        </w:rPr>
        <w:t>-</w:t>
      </w:r>
    </w:p>
    <w:p w:rsidR="00896674" w:rsidRDefault="00896674" w:rsidP="00C72AB7">
      <w:pPr>
        <w:spacing w:after="0" w:line="240" w:lineRule="auto"/>
        <w:rPr>
          <w:rFonts w:ascii="Times New Roman" w:hAnsi="Times New Roman" w:cs="Times New Roman"/>
          <w:sz w:val="28"/>
          <w:szCs w:val="28"/>
        </w:rPr>
      </w:pPr>
    </w:p>
    <w:p w:rsidR="00C72AB7" w:rsidRDefault="00C72AB7" w:rsidP="00C72AB7">
      <w:pPr>
        <w:spacing w:after="0" w:line="240" w:lineRule="auto"/>
        <w:rPr>
          <w:rFonts w:ascii="Times New Roman" w:hAnsi="Times New Roman" w:cs="Times New Roman"/>
          <w:sz w:val="28"/>
          <w:szCs w:val="28"/>
        </w:rPr>
      </w:pPr>
    </w:p>
    <w:p w:rsidR="00896674" w:rsidRDefault="00A61880"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G.L.</w:t>
      </w:r>
    </w:p>
    <w:p w:rsidR="00896674" w:rsidRDefault="0066396B" w:rsidP="00C72AB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Applicant</w:t>
      </w:r>
    </w:p>
    <w:p w:rsidR="00C72AB7" w:rsidRPr="00D4017E" w:rsidRDefault="00D4017E" w:rsidP="00D4017E">
      <w:pPr>
        <w:spacing w:after="0" w:line="240" w:lineRule="auto"/>
        <w:rPr>
          <w:rFonts w:ascii="Times New Roman" w:hAnsi="Times New Roman" w:cs="Times New Roman"/>
          <w:sz w:val="28"/>
          <w:szCs w:val="28"/>
        </w:rPr>
      </w:pPr>
      <w:r w:rsidRPr="00DA34E9">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55C9C0AC" wp14:editId="37F17C6C">
                <wp:simplePos x="0" y="0"/>
                <wp:positionH relativeFrom="column">
                  <wp:posOffset>215900</wp:posOffset>
                </wp:positionH>
                <wp:positionV relativeFrom="paragraph">
                  <wp:posOffset>386080</wp:posOffset>
                </wp:positionV>
                <wp:extent cx="5568315" cy="1228090"/>
                <wp:effectExtent l="0" t="0" r="1333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1228090"/>
                        </a:xfrm>
                        <a:prstGeom prst="rect">
                          <a:avLst/>
                        </a:prstGeom>
                        <a:solidFill>
                          <a:srgbClr val="FFFFFF"/>
                        </a:solidFill>
                        <a:ln w="9525">
                          <a:solidFill>
                            <a:srgbClr val="000000"/>
                          </a:solidFill>
                          <a:miter lim="800000"/>
                          <a:headEnd/>
                          <a:tailEnd/>
                        </a:ln>
                      </wps:spPr>
                      <wps:txbx>
                        <w:txbxContent>
                          <w:p w:rsidR="00D81593" w:rsidRPr="00A27A98" w:rsidRDefault="00D81593" w:rsidP="00D4017E">
                            <w:pPr>
                              <w:shd w:val="clear" w:color="auto" w:fill="FFFFFF"/>
                              <w:jc w:val="center"/>
                              <w:rPr>
                                <w:rFonts w:ascii="Times New Roman" w:hAnsi="Times New Roman" w:cs="Times New Roman"/>
                                <w:color w:val="000000"/>
                                <w:sz w:val="20"/>
                                <w:szCs w:val="20"/>
                                <w:lang w:val="en-US"/>
                              </w:rPr>
                            </w:pPr>
                            <w:r w:rsidRPr="00A27A98">
                              <w:rPr>
                                <w:rFonts w:ascii="Times New Roman" w:hAnsi="Times New Roman" w:cs="Times New Roman"/>
                                <w:b/>
                                <w:bCs/>
                                <w:color w:val="000000"/>
                                <w:sz w:val="20"/>
                                <w:szCs w:val="20"/>
                                <w:lang w:val="en-US"/>
                              </w:rPr>
                              <w:t>Restriction on Publication</w:t>
                            </w:r>
                          </w:p>
                          <w:p w:rsidR="00D81593" w:rsidRPr="00D4017E" w:rsidRDefault="00D81593" w:rsidP="00D4017E">
                            <w:pPr>
                              <w:shd w:val="clear" w:color="auto" w:fill="FFFFFF"/>
                              <w:jc w:val="both"/>
                              <w:rPr>
                                <w:rStyle w:val="Hyperlink"/>
                                <w:rFonts w:ascii="Times New Roman" w:hAnsi="Times New Roman" w:cs="Times New Roman"/>
                                <w:iCs/>
                                <w:color w:val="auto"/>
                                <w:sz w:val="20"/>
                                <w:szCs w:val="20"/>
                                <w:u w:val="none"/>
                                <w:lang w:val="en-US"/>
                              </w:rPr>
                            </w:pPr>
                            <w:r>
                              <w:rPr>
                                <w:rStyle w:val="Hyperlink"/>
                                <w:rFonts w:ascii="Times New Roman" w:hAnsi="Times New Roman" w:cs="Times New Roman"/>
                                <w:iCs/>
                                <w:color w:val="auto"/>
                                <w:sz w:val="20"/>
                                <w:szCs w:val="20"/>
                                <w:u w:val="none"/>
                                <w:lang w:val="en-US"/>
                              </w:rPr>
                              <w:t xml:space="preserve">Pursuant to s.486.4 of the </w:t>
                            </w:r>
                            <w:r>
                              <w:rPr>
                                <w:rStyle w:val="Hyperlink"/>
                                <w:rFonts w:ascii="Times New Roman" w:hAnsi="Times New Roman" w:cs="Times New Roman"/>
                                <w:i/>
                                <w:iCs/>
                                <w:color w:val="auto"/>
                                <w:sz w:val="20"/>
                                <w:szCs w:val="20"/>
                                <w:u w:val="none"/>
                                <w:lang w:val="en-US"/>
                              </w:rPr>
                              <w:t xml:space="preserve">Criminal Code, </w:t>
                            </w:r>
                            <w:r>
                              <w:rPr>
                                <w:rStyle w:val="Hyperlink"/>
                                <w:rFonts w:ascii="Times New Roman" w:hAnsi="Times New Roman" w:cs="Times New Roman"/>
                                <w:iCs/>
                                <w:color w:val="auto"/>
                                <w:sz w:val="20"/>
                                <w:szCs w:val="20"/>
                                <w:u w:val="none"/>
                                <w:lang w:val="en-US"/>
                              </w:rPr>
                              <w:t>any information that could identify the victim shall not be published in any document or broadcast or transmitted in any way.</w:t>
                            </w:r>
                          </w:p>
                          <w:p w:rsidR="00D81593" w:rsidRDefault="00D81593" w:rsidP="00D4017E">
                            <w:pPr>
                              <w:shd w:val="clear" w:color="auto" w:fill="FFFFFF"/>
                              <w:jc w:val="both"/>
                              <w:rPr>
                                <w:rStyle w:val="Hyperlink"/>
                                <w:rFonts w:ascii="Times New Roman" w:hAnsi="Times New Roman" w:cs="Times New Roman"/>
                                <w:iCs/>
                                <w:color w:val="auto"/>
                                <w:sz w:val="20"/>
                                <w:szCs w:val="20"/>
                                <w:u w:val="none"/>
                                <w:lang w:val="en-US"/>
                              </w:rPr>
                            </w:pPr>
                            <w:r w:rsidRPr="00A27A98">
                              <w:rPr>
                                <w:rStyle w:val="Hyperlink"/>
                                <w:rFonts w:ascii="Times New Roman" w:hAnsi="Times New Roman" w:cs="Times New Roman"/>
                                <w:iCs/>
                                <w:color w:val="auto"/>
                                <w:sz w:val="20"/>
                                <w:szCs w:val="20"/>
                                <w:u w:val="none"/>
                                <w:lang w:val="en-US"/>
                              </w:rPr>
                              <w:t xml:space="preserve">Pursuant to s. 648 of the </w:t>
                            </w:r>
                            <w:r w:rsidRPr="00A27A98">
                              <w:rPr>
                                <w:rStyle w:val="Hyperlink"/>
                                <w:rFonts w:ascii="Times New Roman" w:hAnsi="Times New Roman" w:cs="Times New Roman"/>
                                <w:i/>
                                <w:iCs/>
                                <w:color w:val="auto"/>
                                <w:sz w:val="20"/>
                                <w:szCs w:val="20"/>
                                <w:u w:val="none"/>
                                <w:lang w:val="en-US"/>
                              </w:rPr>
                              <w:t xml:space="preserve">Criminal Code, </w:t>
                            </w:r>
                            <w:r w:rsidRPr="00A27A98">
                              <w:rPr>
                                <w:rStyle w:val="Hyperlink"/>
                                <w:rFonts w:ascii="Times New Roman" w:hAnsi="Times New Roman" w:cs="Times New Roman"/>
                                <w:iCs/>
                                <w:color w:val="auto"/>
                                <w:sz w:val="20"/>
                                <w:szCs w:val="20"/>
                                <w:u w:val="none"/>
                                <w:lang w:val="en-US"/>
                              </w:rPr>
                              <w:t xml:space="preserve">the proceedings referred to in this Ruling are subject to a publication ban until such time as the jury has retired to consider its verdict. </w:t>
                            </w:r>
                          </w:p>
                          <w:p w:rsidR="00D81593" w:rsidRPr="00A27A98" w:rsidRDefault="00D81593" w:rsidP="00D4017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9C0AC" id="_x0000_t202" coordsize="21600,21600" o:spt="202" path="m,l,21600r21600,l21600,xe">
                <v:stroke joinstyle="miter"/>
                <v:path gradientshapeok="t" o:connecttype="rect"/>
              </v:shapetype>
              <v:shape id="Text Box 2" o:spid="_x0000_s1026" type="#_x0000_t202" style="position:absolute;margin-left:17pt;margin-top:30.4pt;width:438.45pt;height:9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">
                <v:textbox>
                  <w:txbxContent>
                    <w:p w:rsidR="00D81593" w:rsidRPr="00A27A98" w:rsidRDefault="00D81593" w:rsidP="00D4017E">
                      <w:pPr>
                        <w:shd w:val="clear" w:color="auto" w:fill="FFFFFF"/>
                        <w:jc w:val="center"/>
                        <w:rPr>
                          <w:rFonts w:ascii="Times New Roman" w:hAnsi="Times New Roman" w:cs="Times New Roman"/>
                          <w:color w:val="000000"/>
                          <w:sz w:val="20"/>
                          <w:szCs w:val="20"/>
                          <w:lang w:val="en-US"/>
                        </w:rPr>
                      </w:pPr>
                      <w:r w:rsidRPr="00A27A98">
                        <w:rPr>
                          <w:rFonts w:ascii="Times New Roman" w:hAnsi="Times New Roman" w:cs="Times New Roman"/>
                          <w:b/>
                          <w:bCs/>
                          <w:color w:val="000000"/>
                          <w:sz w:val="20"/>
                          <w:szCs w:val="20"/>
                          <w:lang w:val="en-US"/>
                        </w:rPr>
                        <w:t>Restriction on Publication</w:t>
                      </w:r>
                    </w:p>
                    <w:p w:rsidR="00D81593" w:rsidRPr="00D4017E" w:rsidRDefault="00D81593" w:rsidP="00D4017E">
                      <w:pPr>
                        <w:shd w:val="clear" w:color="auto" w:fill="FFFFFF"/>
                        <w:jc w:val="both"/>
                        <w:rPr>
                          <w:rStyle w:val="Hyperlink"/>
                          <w:rFonts w:ascii="Times New Roman" w:hAnsi="Times New Roman" w:cs="Times New Roman"/>
                          <w:iCs/>
                          <w:color w:val="auto"/>
                          <w:sz w:val="20"/>
                          <w:szCs w:val="20"/>
                          <w:u w:val="none"/>
                          <w:lang w:val="en-US"/>
                        </w:rPr>
                      </w:pPr>
                      <w:r>
                        <w:rPr>
                          <w:rStyle w:val="Hyperlink"/>
                          <w:rFonts w:ascii="Times New Roman" w:hAnsi="Times New Roman" w:cs="Times New Roman"/>
                          <w:iCs/>
                          <w:color w:val="auto"/>
                          <w:sz w:val="20"/>
                          <w:szCs w:val="20"/>
                          <w:u w:val="none"/>
                          <w:lang w:val="en-US"/>
                        </w:rPr>
                        <w:t xml:space="preserve">Pursuant to s.486.4 of the </w:t>
                      </w:r>
                      <w:r>
                        <w:rPr>
                          <w:rStyle w:val="Hyperlink"/>
                          <w:rFonts w:ascii="Times New Roman" w:hAnsi="Times New Roman" w:cs="Times New Roman"/>
                          <w:i/>
                          <w:iCs/>
                          <w:color w:val="auto"/>
                          <w:sz w:val="20"/>
                          <w:szCs w:val="20"/>
                          <w:u w:val="none"/>
                          <w:lang w:val="en-US"/>
                        </w:rPr>
                        <w:t xml:space="preserve">Criminal Code, </w:t>
                      </w:r>
                      <w:r>
                        <w:rPr>
                          <w:rStyle w:val="Hyperlink"/>
                          <w:rFonts w:ascii="Times New Roman" w:hAnsi="Times New Roman" w:cs="Times New Roman"/>
                          <w:iCs/>
                          <w:color w:val="auto"/>
                          <w:sz w:val="20"/>
                          <w:szCs w:val="20"/>
                          <w:u w:val="none"/>
                          <w:lang w:val="en-US"/>
                        </w:rPr>
                        <w:t>any information that could identify the victim shall not be published in any document or broadcast or transmitted in any way.</w:t>
                      </w:r>
                    </w:p>
                    <w:p w:rsidR="00D81593" w:rsidRDefault="00D81593" w:rsidP="00D4017E">
                      <w:pPr>
                        <w:shd w:val="clear" w:color="auto" w:fill="FFFFFF"/>
                        <w:jc w:val="both"/>
                        <w:rPr>
                          <w:rStyle w:val="Hyperlink"/>
                          <w:rFonts w:ascii="Times New Roman" w:hAnsi="Times New Roman" w:cs="Times New Roman"/>
                          <w:iCs/>
                          <w:color w:val="auto"/>
                          <w:sz w:val="20"/>
                          <w:szCs w:val="20"/>
                          <w:u w:val="none"/>
                          <w:lang w:val="en-US"/>
                        </w:rPr>
                      </w:pPr>
                      <w:r w:rsidRPr="00A27A98">
                        <w:rPr>
                          <w:rStyle w:val="Hyperlink"/>
                          <w:rFonts w:ascii="Times New Roman" w:hAnsi="Times New Roman" w:cs="Times New Roman"/>
                          <w:iCs/>
                          <w:color w:val="auto"/>
                          <w:sz w:val="20"/>
                          <w:szCs w:val="20"/>
                          <w:u w:val="none"/>
                          <w:lang w:val="en-US"/>
                        </w:rPr>
                        <w:t xml:space="preserve">Pursuant to s. 648 of the </w:t>
                      </w:r>
                      <w:r w:rsidRPr="00A27A98">
                        <w:rPr>
                          <w:rStyle w:val="Hyperlink"/>
                          <w:rFonts w:ascii="Times New Roman" w:hAnsi="Times New Roman" w:cs="Times New Roman"/>
                          <w:i/>
                          <w:iCs/>
                          <w:color w:val="auto"/>
                          <w:sz w:val="20"/>
                          <w:szCs w:val="20"/>
                          <w:u w:val="none"/>
                          <w:lang w:val="en-US"/>
                        </w:rPr>
                        <w:t xml:space="preserve">Criminal Code, </w:t>
                      </w:r>
                      <w:r w:rsidRPr="00A27A98">
                        <w:rPr>
                          <w:rStyle w:val="Hyperlink"/>
                          <w:rFonts w:ascii="Times New Roman" w:hAnsi="Times New Roman" w:cs="Times New Roman"/>
                          <w:iCs/>
                          <w:color w:val="auto"/>
                          <w:sz w:val="20"/>
                          <w:szCs w:val="20"/>
                          <w:u w:val="none"/>
                          <w:lang w:val="en-US"/>
                        </w:rPr>
                        <w:t xml:space="preserve">the proceedings referred to in this Ruling are subject to a publication ban until such time as the jury has retired to consider its verdict. </w:t>
                      </w:r>
                    </w:p>
                    <w:p w:rsidR="00D81593" w:rsidRPr="00A27A98" w:rsidRDefault="00D81593" w:rsidP="00D4017E">
                      <w:pPr>
                        <w:rPr>
                          <w:lang w:val="en-US"/>
                        </w:rPr>
                      </w:pPr>
                    </w:p>
                  </w:txbxContent>
                </v:textbox>
                <w10:wrap type="square"/>
              </v:shape>
            </w:pict>
          </mc:Fallback>
        </mc:AlternateContent>
      </w:r>
    </w:p>
    <w:p w:rsidR="00D4017E" w:rsidRDefault="00D4017E" w:rsidP="00F45E3D">
      <w:pPr>
        <w:jc w:val="center"/>
        <w:rPr>
          <w:rFonts w:ascii="Times New Roman" w:hAnsi="Times New Roman" w:cs="Times New Roman"/>
          <w:b/>
          <w:sz w:val="28"/>
          <w:szCs w:val="28"/>
        </w:rPr>
      </w:pPr>
    </w:p>
    <w:p w:rsidR="003D3E8C" w:rsidRPr="00DA2B27" w:rsidRDefault="00DA2B27" w:rsidP="00F45E3D">
      <w:pPr>
        <w:jc w:val="center"/>
        <w:rPr>
          <w:rFonts w:ascii="Times New Roman" w:hAnsi="Times New Roman" w:cs="Times New Roman"/>
          <w:b/>
          <w:sz w:val="28"/>
          <w:szCs w:val="28"/>
        </w:rPr>
      </w:pPr>
      <w:r>
        <w:rPr>
          <w:rFonts w:ascii="Times New Roman" w:hAnsi="Times New Roman" w:cs="Times New Roman"/>
          <w:b/>
          <w:sz w:val="28"/>
          <w:szCs w:val="28"/>
        </w:rPr>
        <w:t xml:space="preserve">RULING ON </w:t>
      </w:r>
      <w:r>
        <w:rPr>
          <w:rFonts w:ascii="Times New Roman" w:hAnsi="Times New Roman" w:cs="Times New Roman"/>
          <w:b/>
          <w:i/>
          <w:sz w:val="28"/>
          <w:szCs w:val="28"/>
        </w:rPr>
        <w:t>CHARTER</w:t>
      </w:r>
      <w:r>
        <w:rPr>
          <w:rFonts w:ascii="Times New Roman" w:hAnsi="Times New Roman" w:cs="Times New Roman"/>
          <w:b/>
          <w:sz w:val="28"/>
          <w:szCs w:val="28"/>
        </w:rPr>
        <w:t xml:space="preserve"> APPLICATION</w:t>
      </w:r>
    </w:p>
    <w:p w:rsidR="003D3E8C" w:rsidRPr="0032647A" w:rsidRDefault="003D3E8C" w:rsidP="009C474B">
      <w:pPr>
        <w:pStyle w:val="ListParagraph"/>
        <w:spacing w:after="0" w:line="240" w:lineRule="auto"/>
        <w:ind w:left="0"/>
        <w:jc w:val="center"/>
        <w:rPr>
          <w:rFonts w:ascii="Times New Roman" w:hAnsi="Times New Roman" w:cs="Times New Roman"/>
          <w:sz w:val="28"/>
          <w:szCs w:val="28"/>
        </w:rPr>
      </w:pPr>
    </w:p>
    <w:p w:rsidR="00004A71" w:rsidRPr="00004A71" w:rsidRDefault="00845368" w:rsidP="00004A71">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865243">
        <w:rPr>
          <w:rFonts w:ascii="Times New Roman" w:hAnsi="Times New Roman" w:cs="Times New Roman"/>
          <w:sz w:val="28"/>
          <w:szCs w:val="28"/>
        </w:rPr>
        <w:t>This is an application by the accused (“</w:t>
      </w:r>
      <w:r w:rsidR="00A61880">
        <w:rPr>
          <w:rFonts w:ascii="Times New Roman" w:hAnsi="Times New Roman" w:cs="Times New Roman"/>
          <w:sz w:val="28"/>
          <w:szCs w:val="28"/>
        </w:rPr>
        <w:t>G</w:t>
      </w:r>
      <w:r w:rsidR="00F05DB0">
        <w:rPr>
          <w:rFonts w:ascii="Times New Roman" w:hAnsi="Times New Roman" w:cs="Times New Roman"/>
          <w:sz w:val="28"/>
          <w:szCs w:val="28"/>
        </w:rPr>
        <w:t>.</w:t>
      </w:r>
      <w:r w:rsidR="00A61880">
        <w:rPr>
          <w:rFonts w:ascii="Times New Roman" w:hAnsi="Times New Roman" w:cs="Times New Roman"/>
          <w:sz w:val="28"/>
          <w:szCs w:val="28"/>
        </w:rPr>
        <w:t>L</w:t>
      </w:r>
      <w:r w:rsidR="00F05DB0">
        <w:rPr>
          <w:rFonts w:ascii="Times New Roman" w:hAnsi="Times New Roman" w:cs="Times New Roman"/>
          <w:sz w:val="28"/>
          <w:szCs w:val="28"/>
        </w:rPr>
        <w:t>.</w:t>
      </w:r>
      <w:r w:rsidR="00865243">
        <w:rPr>
          <w:rFonts w:ascii="Times New Roman" w:hAnsi="Times New Roman" w:cs="Times New Roman"/>
          <w:sz w:val="28"/>
          <w:szCs w:val="28"/>
        </w:rPr>
        <w:t xml:space="preserve">”) to exclude </w:t>
      </w:r>
      <w:r w:rsidR="00A61880">
        <w:rPr>
          <w:rFonts w:ascii="Times New Roman" w:hAnsi="Times New Roman" w:cs="Times New Roman"/>
          <w:sz w:val="28"/>
          <w:szCs w:val="28"/>
        </w:rPr>
        <w:t>DNA evidence pursuant to s. 24</w:t>
      </w:r>
      <w:r w:rsidR="009D2ECB">
        <w:rPr>
          <w:rFonts w:ascii="Times New Roman" w:hAnsi="Times New Roman" w:cs="Times New Roman"/>
          <w:sz w:val="28"/>
          <w:szCs w:val="28"/>
        </w:rPr>
        <w:t>(2)</w:t>
      </w:r>
      <w:r w:rsidR="00A61880">
        <w:rPr>
          <w:rFonts w:ascii="Times New Roman" w:hAnsi="Times New Roman" w:cs="Times New Roman"/>
          <w:sz w:val="28"/>
          <w:szCs w:val="28"/>
        </w:rPr>
        <w:t xml:space="preserve"> of the </w:t>
      </w:r>
      <w:r w:rsidR="00A61880">
        <w:rPr>
          <w:rFonts w:ascii="Times New Roman" w:hAnsi="Times New Roman" w:cs="Times New Roman"/>
          <w:i/>
          <w:sz w:val="28"/>
          <w:szCs w:val="28"/>
        </w:rPr>
        <w:t xml:space="preserve">Canadian Charter of Rights and Freedoms, </w:t>
      </w:r>
      <w:r w:rsidR="00A61880">
        <w:rPr>
          <w:rFonts w:ascii="Times New Roman" w:hAnsi="Times New Roman" w:cs="Times New Roman"/>
          <w:sz w:val="28"/>
          <w:szCs w:val="28"/>
        </w:rPr>
        <w:t>based on a breach of hi</w:t>
      </w:r>
      <w:r w:rsidR="00865243">
        <w:rPr>
          <w:rFonts w:ascii="Times New Roman" w:hAnsi="Times New Roman" w:cs="Times New Roman"/>
          <w:sz w:val="28"/>
          <w:szCs w:val="28"/>
        </w:rPr>
        <w:t>s</w:t>
      </w:r>
      <w:r w:rsidR="009D2ECB">
        <w:rPr>
          <w:rFonts w:ascii="Times New Roman" w:hAnsi="Times New Roman" w:cs="Times New Roman"/>
          <w:sz w:val="28"/>
          <w:szCs w:val="28"/>
        </w:rPr>
        <w:t xml:space="preserve"> s</w:t>
      </w:r>
      <w:r w:rsidR="00865243">
        <w:rPr>
          <w:rFonts w:ascii="Times New Roman" w:hAnsi="Times New Roman" w:cs="Times New Roman"/>
          <w:sz w:val="28"/>
          <w:szCs w:val="28"/>
        </w:rPr>
        <w:t xml:space="preserve">. 8 </w:t>
      </w:r>
      <w:r w:rsidR="00A61880">
        <w:rPr>
          <w:rFonts w:ascii="Times New Roman" w:hAnsi="Times New Roman" w:cs="Times New Roman"/>
          <w:sz w:val="28"/>
          <w:szCs w:val="28"/>
        </w:rPr>
        <w:t>rights</w:t>
      </w:r>
      <w:r w:rsidR="00865243">
        <w:rPr>
          <w:rFonts w:ascii="Times New Roman" w:hAnsi="Times New Roman" w:cs="Times New Roman"/>
          <w:i/>
          <w:sz w:val="28"/>
          <w:szCs w:val="28"/>
        </w:rPr>
        <w:t>.</w:t>
      </w:r>
      <w:r w:rsidR="00865243">
        <w:rPr>
          <w:rFonts w:ascii="Times New Roman" w:hAnsi="Times New Roman" w:cs="Times New Roman"/>
          <w:sz w:val="28"/>
          <w:szCs w:val="28"/>
        </w:rPr>
        <w:t xml:space="preserve"> </w:t>
      </w:r>
    </w:p>
    <w:p w:rsidR="001925EA" w:rsidRPr="00923481" w:rsidRDefault="0066396B" w:rsidP="00923481">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BACKGROUND</w:t>
      </w:r>
    </w:p>
    <w:p w:rsidR="00460A07" w:rsidRDefault="00460A07" w:rsidP="00B179E4">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In 2011 G.L. was sentenced </w:t>
      </w:r>
      <w:r w:rsidR="009D4DF6">
        <w:rPr>
          <w:rFonts w:ascii="Times New Roman" w:hAnsi="Times New Roman" w:cs="Times New Roman"/>
          <w:sz w:val="28"/>
          <w:szCs w:val="28"/>
        </w:rPr>
        <w:t xml:space="preserve">to a term of 3 years and 5 months </w:t>
      </w:r>
      <w:r>
        <w:rPr>
          <w:rFonts w:ascii="Times New Roman" w:hAnsi="Times New Roman" w:cs="Times New Roman"/>
          <w:sz w:val="28"/>
          <w:szCs w:val="28"/>
        </w:rPr>
        <w:t xml:space="preserve">for sexual assault. </w:t>
      </w:r>
      <w:r w:rsidR="00CE4EEE">
        <w:rPr>
          <w:rFonts w:ascii="Times New Roman" w:hAnsi="Times New Roman" w:cs="Times New Roman"/>
          <w:sz w:val="28"/>
          <w:szCs w:val="28"/>
        </w:rPr>
        <w:t xml:space="preserve"> </w:t>
      </w:r>
      <w:r>
        <w:rPr>
          <w:rFonts w:ascii="Times New Roman" w:hAnsi="Times New Roman" w:cs="Times New Roman"/>
          <w:sz w:val="28"/>
          <w:szCs w:val="28"/>
        </w:rPr>
        <w:t xml:space="preserve">The sentence included an order under s. 487.051 of the </w:t>
      </w:r>
      <w:r>
        <w:rPr>
          <w:rFonts w:ascii="Times New Roman" w:hAnsi="Times New Roman" w:cs="Times New Roman"/>
          <w:i/>
          <w:sz w:val="28"/>
          <w:szCs w:val="28"/>
        </w:rPr>
        <w:t xml:space="preserve">Criminal Code </w:t>
      </w:r>
      <w:r>
        <w:rPr>
          <w:rFonts w:ascii="Times New Roman" w:hAnsi="Times New Roman" w:cs="Times New Roman"/>
          <w:sz w:val="28"/>
          <w:szCs w:val="28"/>
        </w:rPr>
        <w:t xml:space="preserve">authorizing the police to collect </w:t>
      </w:r>
      <w:r w:rsidR="00923481">
        <w:rPr>
          <w:rFonts w:ascii="Times New Roman" w:hAnsi="Times New Roman" w:cs="Times New Roman"/>
          <w:sz w:val="28"/>
          <w:szCs w:val="28"/>
        </w:rPr>
        <w:t xml:space="preserve">bodily fluids for DNA analysis (the “Order”).  </w:t>
      </w:r>
      <w:r w:rsidR="00F95D61">
        <w:rPr>
          <w:rFonts w:ascii="Times New Roman" w:hAnsi="Times New Roman" w:cs="Times New Roman"/>
          <w:sz w:val="28"/>
          <w:szCs w:val="28"/>
        </w:rPr>
        <w:t>On its face, t</w:t>
      </w:r>
      <w:r w:rsidR="00923481">
        <w:rPr>
          <w:rFonts w:ascii="Times New Roman" w:hAnsi="Times New Roman" w:cs="Times New Roman"/>
          <w:sz w:val="28"/>
          <w:szCs w:val="28"/>
        </w:rPr>
        <w:t>he O</w:t>
      </w:r>
      <w:r w:rsidR="009D4DF6">
        <w:rPr>
          <w:rFonts w:ascii="Times New Roman" w:hAnsi="Times New Roman" w:cs="Times New Roman"/>
          <w:sz w:val="28"/>
          <w:szCs w:val="28"/>
        </w:rPr>
        <w:t xml:space="preserve">rder </w:t>
      </w:r>
      <w:r w:rsidR="00F95D61">
        <w:rPr>
          <w:rFonts w:ascii="Times New Roman" w:hAnsi="Times New Roman" w:cs="Times New Roman"/>
          <w:sz w:val="28"/>
          <w:szCs w:val="28"/>
        </w:rPr>
        <w:t xml:space="preserve">stated it </w:t>
      </w:r>
      <w:r w:rsidR="009D4DF6">
        <w:rPr>
          <w:rFonts w:ascii="Times New Roman" w:hAnsi="Times New Roman" w:cs="Times New Roman"/>
          <w:sz w:val="28"/>
          <w:szCs w:val="28"/>
        </w:rPr>
        <w:t xml:space="preserve">was to be executed “as soon as feasible”. </w:t>
      </w:r>
      <w:r w:rsidR="0061129A">
        <w:rPr>
          <w:rFonts w:ascii="Times New Roman" w:hAnsi="Times New Roman" w:cs="Times New Roman"/>
          <w:sz w:val="28"/>
          <w:szCs w:val="28"/>
        </w:rPr>
        <w:t xml:space="preserve"> It was </w:t>
      </w:r>
      <w:r w:rsidR="00174F95">
        <w:rPr>
          <w:rFonts w:ascii="Times New Roman" w:hAnsi="Times New Roman" w:cs="Times New Roman"/>
          <w:sz w:val="28"/>
          <w:szCs w:val="28"/>
        </w:rPr>
        <w:t xml:space="preserve">executed </w:t>
      </w:r>
      <w:r w:rsidR="00470587">
        <w:rPr>
          <w:rFonts w:ascii="Times New Roman" w:hAnsi="Times New Roman" w:cs="Times New Roman"/>
          <w:sz w:val="28"/>
          <w:szCs w:val="28"/>
        </w:rPr>
        <w:t xml:space="preserve">approximately seven years later, </w:t>
      </w:r>
      <w:r w:rsidR="00174F95">
        <w:rPr>
          <w:rFonts w:ascii="Times New Roman" w:hAnsi="Times New Roman" w:cs="Times New Roman"/>
          <w:sz w:val="28"/>
          <w:szCs w:val="28"/>
        </w:rPr>
        <w:t xml:space="preserve">on </w:t>
      </w:r>
      <w:r w:rsidR="0061129A">
        <w:rPr>
          <w:rFonts w:ascii="Times New Roman" w:hAnsi="Times New Roman" w:cs="Times New Roman"/>
          <w:sz w:val="28"/>
          <w:szCs w:val="28"/>
        </w:rPr>
        <w:t>January 9, 2018</w:t>
      </w:r>
      <w:r w:rsidR="00A502E8">
        <w:rPr>
          <w:rFonts w:ascii="Times New Roman" w:hAnsi="Times New Roman" w:cs="Times New Roman"/>
          <w:sz w:val="28"/>
          <w:szCs w:val="28"/>
        </w:rPr>
        <w:t>, in Wekweètì</w:t>
      </w:r>
      <w:r w:rsidR="00174F95">
        <w:rPr>
          <w:rFonts w:ascii="Times New Roman" w:hAnsi="Times New Roman" w:cs="Times New Roman"/>
          <w:sz w:val="28"/>
          <w:szCs w:val="28"/>
        </w:rPr>
        <w:t xml:space="preserve">.  </w:t>
      </w:r>
    </w:p>
    <w:p w:rsidR="00EE3E65" w:rsidRDefault="009D4DF6" w:rsidP="00174F95">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G.L. is now before the Court on a </w:t>
      </w:r>
      <w:r w:rsidR="00923481">
        <w:rPr>
          <w:rFonts w:ascii="Times New Roman" w:hAnsi="Times New Roman" w:cs="Times New Roman"/>
          <w:sz w:val="28"/>
          <w:szCs w:val="28"/>
        </w:rPr>
        <w:t xml:space="preserve">sexual assault </w:t>
      </w:r>
      <w:r>
        <w:rPr>
          <w:rFonts w:ascii="Times New Roman" w:hAnsi="Times New Roman" w:cs="Times New Roman"/>
          <w:sz w:val="28"/>
          <w:szCs w:val="28"/>
        </w:rPr>
        <w:t>charge</w:t>
      </w:r>
      <w:r w:rsidR="00923481">
        <w:rPr>
          <w:rFonts w:ascii="Times New Roman" w:hAnsi="Times New Roman" w:cs="Times New Roman"/>
          <w:sz w:val="28"/>
          <w:szCs w:val="28"/>
        </w:rPr>
        <w:t>.</w:t>
      </w:r>
      <w:r w:rsidR="00CE4EEE">
        <w:rPr>
          <w:rFonts w:ascii="Times New Roman" w:hAnsi="Times New Roman" w:cs="Times New Roman"/>
          <w:sz w:val="28"/>
          <w:szCs w:val="28"/>
        </w:rPr>
        <w:t xml:space="preserve"> </w:t>
      </w:r>
      <w:r w:rsidR="00923481">
        <w:rPr>
          <w:rFonts w:ascii="Times New Roman" w:hAnsi="Times New Roman" w:cs="Times New Roman"/>
          <w:sz w:val="28"/>
          <w:szCs w:val="28"/>
        </w:rPr>
        <w:t xml:space="preserve"> It</w:t>
      </w:r>
      <w:r>
        <w:rPr>
          <w:rFonts w:ascii="Times New Roman" w:hAnsi="Times New Roman" w:cs="Times New Roman"/>
          <w:sz w:val="28"/>
          <w:szCs w:val="28"/>
        </w:rPr>
        <w:t xml:space="preserve"> allegedly o</w:t>
      </w:r>
      <w:r w:rsidR="0061129A">
        <w:rPr>
          <w:rFonts w:ascii="Times New Roman" w:hAnsi="Times New Roman" w:cs="Times New Roman"/>
          <w:sz w:val="28"/>
          <w:szCs w:val="28"/>
        </w:rPr>
        <w:t>cc</w:t>
      </w:r>
      <w:r>
        <w:rPr>
          <w:rFonts w:ascii="Times New Roman" w:hAnsi="Times New Roman" w:cs="Times New Roman"/>
          <w:sz w:val="28"/>
          <w:szCs w:val="28"/>
        </w:rPr>
        <w:t>urred in May of 2016</w:t>
      </w:r>
      <w:r w:rsidR="00174F95">
        <w:rPr>
          <w:rFonts w:ascii="Times New Roman" w:hAnsi="Times New Roman" w:cs="Times New Roman"/>
          <w:sz w:val="28"/>
          <w:szCs w:val="28"/>
        </w:rPr>
        <w:t xml:space="preserve"> in </w:t>
      </w:r>
      <w:r w:rsidR="005F5DD2">
        <w:rPr>
          <w:rFonts w:ascii="Times New Roman" w:hAnsi="Times New Roman" w:cs="Times New Roman"/>
          <w:sz w:val="28"/>
          <w:szCs w:val="28"/>
        </w:rPr>
        <w:t>Wekweètì</w:t>
      </w:r>
      <w:r w:rsidR="00174F95">
        <w:rPr>
          <w:rFonts w:ascii="Times New Roman" w:hAnsi="Times New Roman" w:cs="Times New Roman"/>
          <w:sz w:val="28"/>
          <w:szCs w:val="28"/>
        </w:rPr>
        <w:t xml:space="preserve">. </w:t>
      </w:r>
      <w:r w:rsidR="00CE4EEE">
        <w:rPr>
          <w:rFonts w:ascii="Times New Roman" w:hAnsi="Times New Roman" w:cs="Times New Roman"/>
          <w:sz w:val="28"/>
          <w:szCs w:val="28"/>
        </w:rPr>
        <w:t xml:space="preserve"> </w:t>
      </w:r>
      <w:r w:rsidR="00EE3E65">
        <w:rPr>
          <w:rFonts w:ascii="Times New Roman" w:hAnsi="Times New Roman" w:cs="Times New Roman"/>
          <w:sz w:val="28"/>
          <w:szCs w:val="28"/>
        </w:rPr>
        <w:t>The allegations are detailed later in these reasons.</w:t>
      </w:r>
    </w:p>
    <w:p w:rsidR="00EE3E65" w:rsidRDefault="00EE3E65" w:rsidP="00174F95">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Evidence </w:t>
      </w:r>
      <w:r w:rsidR="00F95D61">
        <w:rPr>
          <w:rFonts w:ascii="Times New Roman" w:hAnsi="Times New Roman" w:cs="Times New Roman"/>
          <w:sz w:val="28"/>
          <w:szCs w:val="28"/>
        </w:rPr>
        <w:t xml:space="preserve">at the </w:t>
      </w:r>
      <w:r w:rsidR="00F95D61">
        <w:rPr>
          <w:rFonts w:ascii="Times New Roman" w:hAnsi="Times New Roman" w:cs="Times New Roman"/>
          <w:i/>
          <w:sz w:val="28"/>
          <w:szCs w:val="28"/>
        </w:rPr>
        <w:t xml:space="preserve">voir dire </w:t>
      </w:r>
      <w:r>
        <w:rPr>
          <w:rFonts w:ascii="Times New Roman" w:hAnsi="Times New Roman" w:cs="Times New Roman"/>
          <w:sz w:val="28"/>
          <w:szCs w:val="28"/>
        </w:rPr>
        <w:t>was provided by C</w:t>
      </w:r>
      <w:r w:rsidR="009D2ECB">
        <w:rPr>
          <w:rFonts w:ascii="Times New Roman" w:hAnsi="Times New Roman" w:cs="Times New Roman"/>
          <w:sz w:val="28"/>
          <w:szCs w:val="28"/>
        </w:rPr>
        <w:t>pl. Earl Hutchinson and Insp.</w:t>
      </w:r>
      <w:r w:rsidR="003146BC">
        <w:rPr>
          <w:rFonts w:ascii="Times New Roman" w:hAnsi="Times New Roman" w:cs="Times New Roman"/>
          <w:sz w:val="28"/>
          <w:szCs w:val="28"/>
        </w:rPr>
        <w:t xml:space="preserve"> Jeremie</w:t>
      </w:r>
      <w:r>
        <w:rPr>
          <w:rFonts w:ascii="Times New Roman" w:hAnsi="Times New Roman" w:cs="Times New Roman"/>
          <w:sz w:val="28"/>
          <w:szCs w:val="28"/>
        </w:rPr>
        <w:t xml:space="preserve"> Landry.  Cpl. Hutchinson was the commanding officer at the Gamèti detachment </w:t>
      </w:r>
      <w:r w:rsidR="008B5F4C">
        <w:rPr>
          <w:rFonts w:ascii="Times New Roman" w:hAnsi="Times New Roman" w:cs="Times New Roman"/>
          <w:sz w:val="28"/>
          <w:szCs w:val="28"/>
        </w:rPr>
        <w:t xml:space="preserve">starting in June of 2017.  Police services are provided to </w:t>
      </w:r>
      <w:r w:rsidR="005F5DD2">
        <w:rPr>
          <w:rFonts w:ascii="Times New Roman" w:hAnsi="Times New Roman" w:cs="Times New Roman"/>
          <w:sz w:val="28"/>
          <w:szCs w:val="28"/>
        </w:rPr>
        <w:t>Wekweètì</w:t>
      </w:r>
      <w:r w:rsidR="008B5F4C">
        <w:rPr>
          <w:rFonts w:ascii="Times New Roman" w:hAnsi="Times New Roman" w:cs="Times New Roman"/>
          <w:sz w:val="28"/>
          <w:szCs w:val="28"/>
        </w:rPr>
        <w:t xml:space="preserve"> out of the Gamèti detachment. </w:t>
      </w:r>
      <w:r w:rsidR="00CE4EEE">
        <w:rPr>
          <w:rFonts w:ascii="Times New Roman" w:hAnsi="Times New Roman" w:cs="Times New Roman"/>
          <w:sz w:val="28"/>
          <w:szCs w:val="28"/>
        </w:rPr>
        <w:t xml:space="preserve"> </w:t>
      </w:r>
      <w:r>
        <w:rPr>
          <w:rFonts w:ascii="Times New Roman" w:hAnsi="Times New Roman" w:cs="Times New Roman"/>
          <w:sz w:val="28"/>
          <w:szCs w:val="28"/>
        </w:rPr>
        <w:t>He gave evidence regarding his role in investigating th</w:t>
      </w:r>
      <w:r w:rsidR="003146BC">
        <w:rPr>
          <w:rFonts w:ascii="Times New Roman" w:hAnsi="Times New Roman" w:cs="Times New Roman"/>
          <w:sz w:val="28"/>
          <w:szCs w:val="28"/>
        </w:rPr>
        <w:t xml:space="preserve">e charge, </w:t>
      </w:r>
      <w:r w:rsidR="008B5F4C">
        <w:rPr>
          <w:rFonts w:ascii="Times New Roman" w:hAnsi="Times New Roman" w:cs="Times New Roman"/>
          <w:sz w:val="28"/>
          <w:szCs w:val="28"/>
        </w:rPr>
        <w:t xml:space="preserve">including executing the Order and </w:t>
      </w:r>
      <w:r w:rsidR="003146BC">
        <w:rPr>
          <w:rFonts w:ascii="Times New Roman" w:hAnsi="Times New Roman" w:cs="Times New Roman"/>
          <w:sz w:val="28"/>
          <w:szCs w:val="28"/>
        </w:rPr>
        <w:t>the steps he to</w:t>
      </w:r>
      <w:r>
        <w:rPr>
          <w:rFonts w:ascii="Times New Roman" w:hAnsi="Times New Roman" w:cs="Times New Roman"/>
          <w:sz w:val="28"/>
          <w:szCs w:val="28"/>
        </w:rPr>
        <w:t>o</w:t>
      </w:r>
      <w:r w:rsidR="003146BC">
        <w:rPr>
          <w:rFonts w:ascii="Times New Roman" w:hAnsi="Times New Roman" w:cs="Times New Roman"/>
          <w:sz w:val="28"/>
          <w:szCs w:val="28"/>
        </w:rPr>
        <w:t>k to</w:t>
      </w:r>
      <w:r>
        <w:rPr>
          <w:rFonts w:ascii="Times New Roman" w:hAnsi="Times New Roman" w:cs="Times New Roman"/>
          <w:sz w:val="28"/>
          <w:szCs w:val="28"/>
        </w:rPr>
        <w:t xml:space="preserve"> obtain a warrant to collect bodily substances from G.L. subsequently. </w:t>
      </w:r>
    </w:p>
    <w:p w:rsidR="008B5F4C" w:rsidRDefault="00EE3E65" w:rsidP="008B5F4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Insp. Landry was the </w:t>
      </w:r>
      <w:r w:rsidR="00F95D61">
        <w:rPr>
          <w:rFonts w:ascii="Times New Roman" w:hAnsi="Times New Roman" w:cs="Times New Roman"/>
          <w:sz w:val="28"/>
          <w:szCs w:val="28"/>
        </w:rPr>
        <w:t>Corporal in Charge of Operations and the Court Liaison O</w:t>
      </w:r>
      <w:r>
        <w:rPr>
          <w:rFonts w:ascii="Times New Roman" w:hAnsi="Times New Roman" w:cs="Times New Roman"/>
          <w:sz w:val="28"/>
          <w:szCs w:val="28"/>
        </w:rPr>
        <w:t xml:space="preserve">fficer in </w:t>
      </w:r>
      <w:r w:rsidR="005F5DD2">
        <w:rPr>
          <w:rFonts w:ascii="Times New Roman" w:hAnsi="Times New Roman" w:cs="Times New Roman"/>
          <w:sz w:val="28"/>
          <w:szCs w:val="28"/>
        </w:rPr>
        <w:t>Behchokǫ̀</w:t>
      </w:r>
      <w:r>
        <w:rPr>
          <w:rFonts w:ascii="Times New Roman" w:hAnsi="Times New Roman" w:cs="Times New Roman"/>
          <w:sz w:val="28"/>
          <w:szCs w:val="28"/>
        </w:rPr>
        <w:t xml:space="preserve"> from</w:t>
      </w:r>
      <w:r w:rsidR="003146BC">
        <w:rPr>
          <w:rFonts w:ascii="Times New Roman" w:hAnsi="Times New Roman" w:cs="Times New Roman"/>
          <w:sz w:val="28"/>
          <w:szCs w:val="28"/>
        </w:rPr>
        <w:t xml:space="preserve"> June 2012 to October of 2013.</w:t>
      </w:r>
      <w:r>
        <w:rPr>
          <w:rFonts w:ascii="Times New Roman" w:hAnsi="Times New Roman" w:cs="Times New Roman"/>
          <w:sz w:val="28"/>
          <w:szCs w:val="28"/>
        </w:rPr>
        <w:t xml:space="preserve"> </w:t>
      </w:r>
      <w:r w:rsidR="00923481">
        <w:rPr>
          <w:rFonts w:ascii="Times New Roman" w:hAnsi="Times New Roman" w:cs="Times New Roman"/>
          <w:sz w:val="28"/>
          <w:szCs w:val="28"/>
        </w:rPr>
        <w:t xml:space="preserve"> </w:t>
      </w:r>
      <w:r w:rsidR="008B5F4C">
        <w:rPr>
          <w:rFonts w:ascii="Times New Roman" w:hAnsi="Times New Roman" w:cs="Times New Roman"/>
          <w:sz w:val="28"/>
          <w:szCs w:val="28"/>
        </w:rPr>
        <w:t xml:space="preserve">Among other </w:t>
      </w:r>
      <w:r w:rsidR="00F95D61">
        <w:rPr>
          <w:rFonts w:ascii="Times New Roman" w:hAnsi="Times New Roman" w:cs="Times New Roman"/>
          <w:sz w:val="28"/>
          <w:szCs w:val="28"/>
        </w:rPr>
        <w:t xml:space="preserve">things, his evidence covered internal </w:t>
      </w:r>
      <w:r w:rsidR="00923481">
        <w:rPr>
          <w:rFonts w:ascii="Times New Roman" w:hAnsi="Times New Roman" w:cs="Times New Roman"/>
          <w:sz w:val="28"/>
          <w:szCs w:val="28"/>
        </w:rPr>
        <w:t xml:space="preserve">procedures at the </w:t>
      </w:r>
      <w:r w:rsidR="005F5DD2">
        <w:rPr>
          <w:rFonts w:ascii="Times New Roman" w:hAnsi="Times New Roman" w:cs="Times New Roman"/>
          <w:sz w:val="28"/>
          <w:szCs w:val="28"/>
        </w:rPr>
        <w:t>Behchokǫ̀</w:t>
      </w:r>
      <w:r w:rsidR="00923481">
        <w:rPr>
          <w:rFonts w:ascii="Times New Roman" w:hAnsi="Times New Roman" w:cs="Times New Roman"/>
          <w:sz w:val="28"/>
          <w:szCs w:val="28"/>
        </w:rPr>
        <w:t xml:space="preserve"> detachment </w:t>
      </w:r>
      <w:r w:rsidR="008B5F4C">
        <w:rPr>
          <w:rFonts w:ascii="Times New Roman" w:hAnsi="Times New Roman" w:cs="Times New Roman"/>
          <w:sz w:val="28"/>
          <w:szCs w:val="28"/>
        </w:rPr>
        <w:t>for handling orders</w:t>
      </w:r>
      <w:r w:rsidR="009D2ECB">
        <w:rPr>
          <w:rFonts w:ascii="Times New Roman" w:hAnsi="Times New Roman" w:cs="Times New Roman"/>
          <w:sz w:val="28"/>
          <w:szCs w:val="28"/>
        </w:rPr>
        <w:t xml:space="preserve"> like the one here</w:t>
      </w:r>
      <w:r w:rsidR="00F95D61">
        <w:rPr>
          <w:rFonts w:ascii="Times New Roman" w:hAnsi="Times New Roman" w:cs="Times New Roman"/>
          <w:sz w:val="28"/>
          <w:szCs w:val="28"/>
        </w:rPr>
        <w:t>.</w:t>
      </w:r>
      <w:r w:rsidR="00CE4EEE">
        <w:rPr>
          <w:rFonts w:ascii="Times New Roman" w:hAnsi="Times New Roman" w:cs="Times New Roman"/>
          <w:sz w:val="28"/>
          <w:szCs w:val="28"/>
        </w:rPr>
        <w:t xml:space="preserve"> </w:t>
      </w:r>
      <w:r w:rsidR="00F95D61">
        <w:rPr>
          <w:rFonts w:ascii="Times New Roman" w:hAnsi="Times New Roman" w:cs="Times New Roman"/>
          <w:sz w:val="28"/>
          <w:szCs w:val="28"/>
        </w:rPr>
        <w:t xml:space="preserve"> He also testified about </w:t>
      </w:r>
      <w:r w:rsidR="008B5F4C">
        <w:rPr>
          <w:rFonts w:ascii="Times New Roman" w:hAnsi="Times New Roman" w:cs="Times New Roman"/>
          <w:sz w:val="28"/>
          <w:szCs w:val="28"/>
        </w:rPr>
        <w:t>h</w:t>
      </w:r>
      <w:r w:rsidR="00923481">
        <w:rPr>
          <w:rFonts w:ascii="Times New Roman" w:hAnsi="Times New Roman" w:cs="Times New Roman"/>
          <w:sz w:val="28"/>
          <w:szCs w:val="28"/>
        </w:rPr>
        <w:t xml:space="preserve">ow the </w:t>
      </w:r>
      <w:r w:rsidR="008B5F4C">
        <w:rPr>
          <w:rFonts w:ascii="Times New Roman" w:hAnsi="Times New Roman" w:cs="Times New Roman"/>
          <w:sz w:val="28"/>
          <w:szCs w:val="28"/>
        </w:rPr>
        <w:t>RCMP uses the Police Records Occurrence System (“PROS”) and the Canadian Police Information System (“CPIC”).</w:t>
      </w:r>
      <w:r w:rsidR="00CE4EEE">
        <w:rPr>
          <w:rFonts w:ascii="Times New Roman" w:hAnsi="Times New Roman" w:cs="Times New Roman"/>
          <w:sz w:val="28"/>
          <w:szCs w:val="28"/>
        </w:rPr>
        <w:t xml:space="preserve"> </w:t>
      </w:r>
      <w:r w:rsidR="008B5F4C">
        <w:rPr>
          <w:rFonts w:ascii="Times New Roman" w:hAnsi="Times New Roman" w:cs="Times New Roman"/>
          <w:sz w:val="28"/>
          <w:szCs w:val="28"/>
        </w:rPr>
        <w:t xml:space="preserve"> </w:t>
      </w:r>
      <w:r w:rsidR="00F95D61">
        <w:rPr>
          <w:rFonts w:ascii="Times New Roman" w:hAnsi="Times New Roman" w:cs="Times New Roman"/>
          <w:sz w:val="28"/>
          <w:szCs w:val="28"/>
        </w:rPr>
        <w:t xml:space="preserve">Counsel </w:t>
      </w:r>
      <w:r w:rsidRPr="008B5F4C">
        <w:rPr>
          <w:rFonts w:ascii="Times New Roman" w:hAnsi="Times New Roman" w:cs="Times New Roman"/>
          <w:sz w:val="28"/>
          <w:szCs w:val="28"/>
        </w:rPr>
        <w:t xml:space="preserve">submitted a Joint Book of Evidence consisting of Occurrence Reports and Supplementary Occurrence Reports from </w:t>
      </w:r>
      <w:r w:rsidR="008B5F4C" w:rsidRPr="008B5F4C">
        <w:rPr>
          <w:rFonts w:ascii="Times New Roman" w:hAnsi="Times New Roman" w:cs="Times New Roman"/>
          <w:sz w:val="28"/>
          <w:szCs w:val="28"/>
        </w:rPr>
        <w:t xml:space="preserve">PROS and </w:t>
      </w:r>
      <w:r w:rsidR="008B5F4C">
        <w:rPr>
          <w:rFonts w:ascii="Times New Roman" w:hAnsi="Times New Roman" w:cs="Times New Roman"/>
          <w:sz w:val="28"/>
          <w:szCs w:val="28"/>
        </w:rPr>
        <w:t xml:space="preserve">documents from </w:t>
      </w:r>
      <w:r w:rsidR="008B5F4C" w:rsidRPr="008B5F4C">
        <w:rPr>
          <w:rFonts w:ascii="Times New Roman" w:hAnsi="Times New Roman" w:cs="Times New Roman"/>
          <w:sz w:val="28"/>
          <w:szCs w:val="28"/>
        </w:rPr>
        <w:t xml:space="preserve">CPIC. </w:t>
      </w:r>
      <w:r w:rsidR="00F95D61">
        <w:rPr>
          <w:rFonts w:ascii="Times New Roman" w:hAnsi="Times New Roman" w:cs="Times New Roman"/>
          <w:sz w:val="28"/>
          <w:szCs w:val="28"/>
        </w:rPr>
        <w:t xml:space="preserve"> </w:t>
      </w:r>
    </w:p>
    <w:p w:rsidR="00717BCC" w:rsidRPr="008B5F4C" w:rsidRDefault="003A3E55" w:rsidP="008B5F4C">
      <w:pPr>
        <w:pStyle w:val="ListParagraph"/>
        <w:numPr>
          <w:ilvl w:val="0"/>
          <w:numId w:val="10"/>
        </w:numPr>
        <w:spacing w:after="240" w:line="240" w:lineRule="auto"/>
        <w:contextualSpacing w:val="0"/>
        <w:jc w:val="both"/>
        <w:rPr>
          <w:rFonts w:ascii="Times New Roman" w:hAnsi="Times New Roman" w:cs="Times New Roman"/>
          <w:sz w:val="28"/>
          <w:szCs w:val="28"/>
        </w:rPr>
      </w:pPr>
      <w:r w:rsidRPr="008B5F4C">
        <w:rPr>
          <w:rFonts w:ascii="Times New Roman" w:hAnsi="Times New Roman" w:cs="Times New Roman"/>
          <w:sz w:val="28"/>
          <w:szCs w:val="28"/>
        </w:rPr>
        <w:t xml:space="preserve">The allegations </w:t>
      </w:r>
      <w:r w:rsidR="008B5F4C">
        <w:rPr>
          <w:rFonts w:ascii="Times New Roman" w:hAnsi="Times New Roman" w:cs="Times New Roman"/>
          <w:sz w:val="28"/>
          <w:szCs w:val="28"/>
        </w:rPr>
        <w:t xml:space="preserve">forming the basis of the sexual assault charge </w:t>
      </w:r>
      <w:r w:rsidRPr="008B5F4C">
        <w:rPr>
          <w:rFonts w:ascii="Times New Roman" w:hAnsi="Times New Roman" w:cs="Times New Roman"/>
          <w:sz w:val="28"/>
          <w:szCs w:val="28"/>
        </w:rPr>
        <w:t xml:space="preserve">are </w:t>
      </w:r>
      <w:r w:rsidR="00A3798D" w:rsidRPr="008B5F4C">
        <w:rPr>
          <w:rFonts w:ascii="Times New Roman" w:hAnsi="Times New Roman" w:cs="Times New Roman"/>
          <w:sz w:val="28"/>
          <w:szCs w:val="28"/>
        </w:rPr>
        <w:t>laid out in an Information to Obtain a Warrant to Take Bodily Substances for DNA Analysis (the “ITO”) sworn by Cpl.</w:t>
      </w:r>
      <w:r w:rsidR="00717BCC" w:rsidRPr="008B5F4C">
        <w:rPr>
          <w:rFonts w:ascii="Times New Roman" w:hAnsi="Times New Roman" w:cs="Times New Roman"/>
          <w:sz w:val="28"/>
          <w:szCs w:val="28"/>
        </w:rPr>
        <w:t xml:space="preserve"> Hutchinson.</w:t>
      </w:r>
      <w:r w:rsidR="00CE4EEE">
        <w:rPr>
          <w:rFonts w:ascii="Times New Roman" w:hAnsi="Times New Roman" w:cs="Times New Roman"/>
          <w:sz w:val="28"/>
          <w:szCs w:val="28"/>
        </w:rPr>
        <w:t xml:space="preserve"> </w:t>
      </w:r>
      <w:r w:rsidR="00717BCC" w:rsidRPr="008B5F4C">
        <w:rPr>
          <w:rFonts w:ascii="Times New Roman" w:hAnsi="Times New Roman" w:cs="Times New Roman"/>
          <w:sz w:val="28"/>
          <w:szCs w:val="28"/>
        </w:rPr>
        <w:t xml:space="preserve"> The </w:t>
      </w:r>
      <w:r w:rsidRPr="008B5F4C">
        <w:rPr>
          <w:rFonts w:ascii="Times New Roman" w:hAnsi="Times New Roman" w:cs="Times New Roman"/>
          <w:sz w:val="28"/>
          <w:szCs w:val="28"/>
        </w:rPr>
        <w:t>complainant</w:t>
      </w:r>
      <w:r w:rsidR="001F1B81" w:rsidRPr="008B5F4C">
        <w:rPr>
          <w:rFonts w:ascii="Times New Roman" w:hAnsi="Times New Roman" w:cs="Times New Roman"/>
          <w:sz w:val="28"/>
          <w:szCs w:val="28"/>
        </w:rPr>
        <w:t xml:space="preserve"> had been drinking the night before at a residence.  She</w:t>
      </w:r>
      <w:r w:rsidRPr="008B5F4C">
        <w:rPr>
          <w:rFonts w:ascii="Times New Roman" w:hAnsi="Times New Roman" w:cs="Times New Roman"/>
          <w:sz w:val="28"/>
          <w:szCs w:val="28"/>
        </w:rPr>
        <w:t xml:space="preserve"> awoke </w:t>
      </w:r>
      <w:r w:rsidR="001F1B81" w:rsidRPr="008B5F4C">
        <w:rPr>
          <w:rFonts w:ascii="Times New Roman" w:hAnsi="Times New Roman" w:cs="Times New Roman"/>
          <w:sz w:val="28"/>
          <w:szCs w:val="28"/>
        </w:rPr>
        <w:t xml:space="preserve">feeling that something had happened while she was sleeping. </w:t>
      </w:r>
      <w:r w:rsidR="00CE4EEE">
        <w:rPr>
          <w:rFonts w:ascii="Times New Roman" w:hAnsi="Times New Roman" w:cs="Times New Roman"/>
          <w:sz w:val="28"/>
          <w:szCs w:val="28"/>
        </w:rPr>
        <w:t xml:space="preserve"> </w:t>
      </w:r>
      <w:r w:rsidR="001F1B81" w:rsidRPr="008B5F4C">
        <w:rPr>
          <w:rFonts w:ascii="Times New Roman" w:hAnsi="Times New Roman" w:cs="Times New Roman"/>
          <w:sz w:val="28"/>
          <w:szCs w:val="28"/>
        </w:rPr>
        <w:t xml:space="preserve">The first person she saw in the residence was </w:t>
      </w:r>
      <w:r w:rsidRPr="008B5F4C">
        <w:rPr>
          <w:rFonts w:ascii="Times New Roman" w:hAnsi="Times New Roman" w:cs="Times New Roman"/>
          <w:sz w:val="28"/>
          <w:szCs w:val="28"/>
        </w:rPr>
        <w:t>G.L.</w:t>
      </w:r>
      <w:r w:rsidR="008B5F4C">
        <w:rPr>
          <w:rFonts w:ascii="Times New Roman" w:hAnsi="Times New Roman" w:cs="Times New Roman"/>
          <w:sz w:val="28"/>
          <w:szCs w:val="28"/>
        </w:rPr>
        <w:t>, whom she recognized.</w:t>
      </w:r>
      <w:r w:rsidR="00A3798D" w:rsidRPr="008B5F4C">
        <w:rPr>
          <w:rFonts w:ascii="Times New Roman" w:hAnsi="Times New Roman" w:cs="Times New Roman"/>
          <w:sz w:val="28"/>
          <w:szCs w:val="28"/>
        </w:rPr>
        <w:t xml:space="preserve"> </w:t>
      </w:r>
      <w:r w:rsidR="001F1B81" w:rsidRPr="008B5F4C">
        <w:rPr>
          <w:rFonts w:ascii="Times New Roman" w:hAnsi="Times New Roman" w:cs="Times New Roman"/>
          <w:sz w:val="28"/>
          <w:szCs w:val="28"/>
        </w:rPr>
        <w:t xml:space="preserve"> </w:t>
      </w:r>
      <w:r w:rsidR="00717BCC" w:rsidRPr="008B5F4C">
        <w:rPr>
          <w:rFonts w:ascii="Times New Roman" w:hAnsi="Times New Roman" w:cs="Times New Roman"/>
          <w:sz w:val="28"/>
          <w:szCs w:val="28"/>
        </w:rPr>
        <w:t>She told the police that she felt he may have sexually assaulted her.</w:t>
      </w:r>
      <w:r w:rsidR="00CE4EEE">
        <w:rPr>
          <w:rFonts w:ascii="Times New Roman" w:hAnsi="Times New Roman" w:cs="Times New Roman"/>
          <w:sz w:val="28"/>
          <w:szCs w:val="28"/>
        </w:rPr>
        <w:t xml:space="preserve"> </w:t>
      </w:r>
      <w:r w:rsidR="00717BCC" w:rsidRPr="008B5F4C">
        <w:rPr>
          <w:rFonts w:ascii="Times New Roman" w:hAnsi="Times New Roman" w:cs="Times New Roman"/>
          <w:sz w:val="28"/>
          <w:szCs w:val="28"/>
        </w:rPr>
        <w:t xml:space="preserve"> In her initial contact with the police, which was by telephone, she seemed confused.  She could not say if she was dressed when she woke up, where in the residence she woke up or who else was there. </w:t>
      </w:r>
    </w:p>
    <w:p w:rsidR="00717BCC" w:rsidRDefault="00717BCC" w:rsidP="00174F95">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The complainant was taken to the hospital in Yellowknife and a sexual assault kit was completed.  DNA from an unknown male was found as part of that process.</w:t>
      </w:r>
    </w:p>
    <w:p w:rsidR="009D2ECB" w:rsidRDefault="00717BCC" w:rsidP="008B5F4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The complainant subsequently gave an audio recorded statement, which is summarized at paragraph 20(b) of the ITO.</w:t>
      </w:r>
      <w:r w:rsidR="00CE4EEE">
        <w:rPr>
          <w:rFonts w:ascii="Times New Roman" w:hAnsi="Times New Roman" w:cs="Times New Roman"/>
          <w:sz w:val="28"/>
          <w:szCs w:val="28"/>
        </w:rPr>
        <w:t xml:space="preserve"> </w:t>
      </w:r>
      <w:r>
        <w:rPr>
          <w:rFonts w:ascii="Times New Roman" w:hAnsi="Times New Roman" w:cs="Times New Roman"/>
          <w:sz w:val="28"/>
          <w:szCs w:val="28"/>
        </w:rPr>
        <w:t xml:space="preserve"> She said her boyfriend’s friend was trying to wake her up.  She awoke in the living room.  She </w:t>
      </w:r>
      <w:r w:rsidR="009D2ECB">
        <w:rPr>
          <w:rFonts w:ascii="Times New Roman" w:hAnsi="Times New Roman" w:cs="Times New Roman"/>
          <w:sz w:val="28"/>
          <w:szCs w:val="28"/>
        </w:rPr>
        <w:t xml:space="preserve">was dressed and </w:t>
      </w:r>
      <w:r>
        <w:rPr>
          <w:rFonts w:ascii="Times New Roman" w:hAnsi="Times New Roman" w:cs="Times New Roman"/>
          <w:sz w:val="28"/>
          <w:szCs w:val="28"/>
        </w:rPr>
        <w:t>covered with a blanket.  She had no recollection of consenting to sex the night before.  On a scale of 1 to 10, with 10 being “blackout drunk”, she rated herself at an 8.</w:t>
      </w:r>
      <w:r w:rsidR="00CE4EEE">
        <w:rPr>
          <w:rFonts w:ascii="Times New Roman" w:hAnsi="Times New Roman" w:cs="Times New Roman"/>
          <w:sz w:val="28"/>
          <w:szCs w:val="28"/>
        </w:rPr>
        <w:t xml:space="preserve"> </w:t>
      </w:r>
      <w:r>
        <w:rPr>
          <w:rFonts w:ascii="Times New Roman" w:hAnsi="Times New Roman" w:cs="Times New Roman"/>
          <w:sz w:val="28"/>
          <w:szCs w:val="28"/>
        </w:rPr>
        <w:t xml:space="preserve"> </w:t>
      </w:r>
      <w:r w:rsidR="008D4122">
        <w:rPr>
          <w:rFonts w:ascii="Times New Roman" w:hAnsi="Times New Roman" w:cs="Times New Roman"/>
          <w:sz w:val="28"/>
          <w:szCs w:val="28"/>
        </w:rPr>
        <w:t xml:space="preserve">There were other people in the residence. </w:t>
      </w:r>
    </w:p>
    <w:p w:rsidR="001925EA" w:rsidRPr="008B5F4C" w:rsidRDefault="007F760D" w:rsidP="008B5F4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Police interviewed three other witnesses who had been present at the residence where the events are alleged to have occurr</w:t>
      </w:r>
      <w:r w:rsidR="009D2ECB">
        <w:rPr>
          <w:rFonts w:ascii="Times New Roman" w:hAnsi="Times New Roman" w:cs="Times New Roman"/>
          <w:sz w:val="28"/>
          <w:szCs w:val="28"/>
        </w:rPr>
        <w:t>ed.  None had seen anything happen</w:t>
      </w:r>
      <w:r>
        <w:rPr>
          <w:rFonts w:ascii="Times New Roman" w:hAnsi="Times New Roman" w:cs="Times New Roman"/>
          <w:sz w:val="28"/>
          <w:szCs w:val="28"/>
        </w:rPr>
        <w:t>.  They all said they did not wish to provide statements.</w:t>
      </w:r>
    </w:p>
    <w:p w:rsidR="00460A07" w:rsidRPr="001F1B81" w:rsidRDefault="008B5F4C" w:rsidP="001F1B81">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Cpl. Hutchinson </w:t>
      </w:r>
      <w:r w:rsidR="00174F95" w:rsidRPr="001F1B81">
        <w:rPr>
          <w:rFonts w:ascii="Times New Roman" w:hAnsi="Times New Roman" w:cs="Times New Roman"/>
          <w:sz w:val="28"/>
          <w:szCs w:val="28"/>
        </w:rPr>
        <w:t xml:space="preserve">took over the investigation </w:t>
      </w:r>
      <w:r w:rsidR="001F1B81">
        <w:rPr>
          <w:rFonts w:ascii="Times New Roman" w:hAnsi="Times New Roman" w:cs="Times New Roman"/>
          <w:sz w:val="28"/>
          <w:szCs w:val="28"/>
        </w:rPr>
        <w:t>in</w:t>
      </w:r>
      <w:r w:rsidR="003A3E55" w:rsidRPr="001F1B81">
        <w:rPr>
          <w:rFonts w:ascii="Times New Roman" w:hAnsi="Times New Roman" w:cs="Times New Roman"/>
          <w:sz w:val="28"/>
          <w:szCs w:val="28"/>
        </w:rPr>
        <w:t xml:space="preserve"> October or November of 2017 and in the course of </w:t>
      </w:r>
      <w:r w:rsidR="001F1B81">
        <w:rPr>
          <w:rFonts w:ascii="Times New Roman" w:hAnsi="Times New Roman" w:cs="Times New Roman"/>
          <w:sz w:val="28"/>
          <w:szCs w:val="28"/>
        </w:rPr>
        <w:t xml:space="preserve">that </w:t>
      </w:r>
      <w:r w:rsidR="003A3E55" w:rsidRPr="001F1B81">
        <w:rPr>
          <w:rFonts w:ascii="Times New Roman" w:hAnsi="Times New Roman" w:cs="Times New Roman"/>
          <w:sz w:val="28"/>
          <w:szCs w:val="28"/>
        </w:rPr>
        <w:t xml:space="preserve">he </w:t>
      </w:r>
      <w:r w:rsidR="00174F95" w:rsidRPr="001F1B81">
        <w:rPr>
          <w:rFonts w:ascii="Times New Roman" w:hAnsi="Times New Roman" w:cs="Times New Roman"/>
          <w:sz w:val="28"/>
          <w:szCs w:val="28"/>
        </w:rPr>
        <w:t>d</w:t>
      </w:r>
      <w:r w:rsidR="001F1B81">
        <w:rPr>
          <w:rFonts w:ascii="Times New Roman" w:hAnsi="Times New Roman" w:cs="Times New Roman"/>
          <w:sz w:val="28"/>
          <w:szCs w:val="28"/>
        </w:rPr>
        <w:t>iscovered the o</w:t>
      </w:r>
      <w:r>
        <w:rPr>
          <w:rFonts w:ascii="Times New Roman" w:hAnsi="Times New Roman" w:cs="Times New Roman"/>
          <w:sz w:val="28"/>
          <w:szCs w:val="28"/>
        </w:rPr>
        <w:t>utstanding O</w:t>
      </w:r>
      <w:r w:rsidR="001F1B81">
        <w:rPr>
          <w:rFonts w:ascii="Times New Roman" w:hAnsi="Times New Roman" w:cs="Times New Roman"/>
          <w:sz w:val="28"/>
          <w:szCs w:val="28"/>
        </w:rPr>
        <w:t>rder.</w:t>
      </w:r>
      <w:r>
        <w:rPr>
          <w:rFonts w:ascii="Times New Roman" w:hAnsi="Times New Roman" w:cs="Times New Roman"/>
          <w:sz w:val="28"/>
          <w:szCs w:val="28"/>
        </w:rPr>
        <w:t xml:space="preserve"> </w:t>
      </w:r>
      <w:r w:rsidR="00CE4EEE">
        <w:rPr>
          <w:rFonts w:ascii="Times New Roman" w:hAnsi="Times New Roman" w:cs="Times New Roman"/>
          <w:sz w:val="28"/>
          <w:szCs w:val="28"/>
        </w:rPr>
        <w:t xml:space="preserve"> </w:t>
      </w:r>
      <w:r w:rsidR="009D2ECB">
        <w:rPr>
          <w:rFonts w:ascii="Times New Roman" w:hAnsi="Times New Roman" w:cs="Times New Roman"/>
          <w:sz w:val="28"/>
          <w:szCs w:val="28"/>
        </w:rPr>
        <w:t xml:space="preserve">He did </w:t>
      </w:r>
      <w:r w:rsidR="003A3E55" w:rsidRPr="001F1B81">
        <w:rPr>
          <w:rFonts w:ascii="Times New Roman" w:hAnsi="Times New Roman" w:cs="Times New Roman"/>
          <w:sz w:val="28"/>
          <w:szCs w:val="28"/>
        </w:rPr>
        <w:t xml:space="preserve">not </w:t>
      </w:r>
      <w:r w:rsidR="00661301">
        <w:rPr>
          <w:rFonts w:ascii="Times New Roman" w:hAnsi="Times New Roman" w:cs="Times New Roman"/>
          <w:sz w:val="28"/>
          <w:szCs w:val="28"/>
        </w:rPr>
        <w:t>execute</w:t>
      </w:r>
      <w:r w:rsidR="003A3E55" w:rsidRPr="001F1B81">
        <w:rPr>
          <w:rFonts w:ascii="Times New Roman" w:hAnsi="Times New Roman" w:cs="Times New Roman"/>
          <w:sz w:val="28"/>
          <w:szCs w:val="28"/>
        </w:rPr>
        <w:t xml:space="preserve"> </w:t>
      </w:r>
      <w:r w:rsidR="00895273">
        <w:rPr>
          <w:rFonts w:ascii="Times New Roman" w:hAnsi="Times New Roman" w:cs="Times New Roman"/>
          <w:sz w:val="28"/>
          <w:szCs w:val="28"/>
        </w:rPr>
        <w:t xml:space="preserve">it </w:t>
      </w:r>
      <w:r w:rsidR="003A3E55" w:rsidRPr="001F1B81">
        <w:rPr>
          <w:rFonts w:ascii="Times New Roman" w:hAnsi="Times New Roman" w:cs="Times New Roman"/>
          <w:sz w:val="28"/>
          <w:szCs w:val="28"/>
        </w:rPr>
        <w:t xml:space="preserve">immediately. </w:t>
      </w:r>
      <w:r w:rsidR="00CE4EEE">
        <w:rPr>
          <w:rFonts w:ascii="Times New Roman" w:hAnsi="Times New Roman" w:cs="Times New Roman"/>
          <w:sz w:val="28"/>
          <w:szCs w:val="28"/>
        </w:rPr>
        <w:t xml:space="preserve"> </w:t>
      </w:r>
      <w:r w:rsidR="009D2ECB">
        <w:rPr>
          <w:rFonts w:ascii="Times New Roman" w:hAnsi="Times New Roman" w:cs="Times New Roman"/>
          <w:sz w:val="28"/>
          <w:szCs w:val="28"/>
        </w:rPr>
        <w:t>G.L. was living in Wekweètì</w:t>
      </w:r>
      <w:r w:rsidR="009D2ECB" w:rsidRPr="001F1B81">
        <w:rPr>
          <w:rFonts w:ascii="Times New Roman" w:hAnsi="Times New Roman" w:cs="Times New Roman"/>
          <w:sz w:val="28"/>
          <w:szCs w:val="28"/>
        </w:rPr>
        <w:t xml:space="preserve"> </w:t>
      </w:r>
      <w:r w:rsidR="009D2ECB">
        <w:rPr>
          <w:rFonts w:ascii="Times New Roman" w:hAnsi="Times New Roman" w:cs="Times New Roman"/>
          <w:sz w:val="28"/>
          <w:szCs w:val="28"/>
        </w:rPr>
        <w:t>at the time.</w:t>
      </w:r>
      <w:r w:rsidR="00A601B6">
        <w:rPr>
          <w:rFonts w:ascii="Times New Roman" w:hAnsi="Times New Roman" w:cs="Times New Roman"/>
          <w:sz w:val="28"/>
          <w:szCs w:val="28"/>
        </w:rPr>
        <w:t xml:space="preserve"> </w:t>
      </w:r>
      <w:r w:rsidR="009D2ECB">
        <w:rPr>
          <w:rFonts w:ascii="Times New Roman" w:hAnsi="Times New Roman" w:cs="Times New Roman"/>
          <w:sz w:val="28"/>
          <w:szCs w:val="28"/>
        </w:rPr>
        <w:t xml:space="preserve"> Cp. Hutchinson </w:t>
      </w:r>
      <w:r w:rsidR="003A3E55" w:rsidRPr="001F1B81">
        <w:rPr>
          <w:rFonts w:ascii="Times New Roman" w:hAnsi="Times New Roman" w:cs="Times New Roman"/>
          <w:sz w:val="28"/>
          <w:szCs w:val="28"/>
        </w:rPr>
        <w:t xml:space="preserve">explained that the RCMP </w:t>
      </w:r>
      <w:r w:rsidR="005F5DD2">
        <w:rPr>
          <w:rFonts w:ascii="Times New Roman" w:hAnsi="Times New Roman" w:cs="Times New Roman"/>
          <w:sz w:val="28"/>
          <w:szCs w:val="28"/>
        </w:rPr>
        <w:t xml:space="preserve">from Gamèti </w:t>
      </w:r>
      <w:r w:rsidR="003A3E55" w:rsidRPr="001F1B81">
        <w:rPr>
          <w:rFonts w:ascii="Times New Roman" w:hAnsi="Times New Roman" w:cs="Times New Roman"/>
          <w:sz w:val="28"/>
          <w:szCs w:val="28"/>
        </w:rPr>
        <w:t xml:space="preserve">does regular patrols to </w:t>
      </w:r>
      <w:r w:rsidR="005F5DD2">
        <w:rPr>
          <w:rFonts w:ascii="Times New Roman" w:hAnsi="Times New Roman" w:cs="Times New Roman"/>
          <w:sz w:val="28"/>
          <w:szCs w:val="28"/>
        </w:rPr>
        <w:t>Wekweètì</w:t>
      </w:r>
      <w:r w:rsidR="009D2ECB">
        <w:rPr>
          <w:rFonts w:ascii="Times New Roman" w:hAnsi="Times New Roman" w:cs="Times New Roman"/>
          <w:sz w:val="28"/>
          <w:szCs w:val="28"/>
        </w:rPr>
        <w:t xml:space="preserve">, but </w:t>
      </w:r>
      <w:r w:rsidR="002163DE">
        <w:rPr>
          <w:rFonts w:ascii="Times New Roman" w:hAnsi="Times New Roman" w:cs="Times New Roman"/>
          <w:sz w:val="28"/>
          <w:szCs w:val="28"/>
        </w:rPr>
        <w:t xml:space="preserve">typically </w:t>
      </w:r>
      <w:r w:rsidR="009D2ECB">
        <w:rPr>
          <w:rFonts w:ascii="Times New Roman" w:hAnsi="Times New Roman" w:cs="Times New Roman"/>
          <w:sz w:val="28"/>
          <w:szCs w:val="28"/>
        </w:rPr>
        <w:t xml:space="preserve">only </w:t>
      </w:r>
      <w:r w:rsidR="002163DE">
        <w:rPr>
          <w:rFonts w:ascii="Times New Roman" w:hAnsi="Times New Roman" w:cs="Times New Roman"/>
          <w:sz w:val="28"/>
          <w:szCs w:val="28"/>
        </w:rPr>
        <w:t xml:space="preserve">once a month. </w:t>
      </w:r>
      <w:r>
        <w:rPr>
          <w:rFonts w:ascii="Times New Roman" w:hAnsi="Times New Roman" w:cs="Times New Roman"/>
          <w:sz w:val="28"/>
          <w:szCs w:val="28"/>
        </w:rPr>
        <w:t xml:space="preserve"> </w:t>
      </w:r>
      <w:r w:rsidR="003A3E55" w:rsidRPr="001F1B81">
        <w:rPr>
          <w:rFonts w:ascii="Times New Roman" w:hAnsi="Times New Roman" w:cs="Times New Roman"/>
          <w:sz w:val="28"/>
          <w:szCs w:val="28"/>
        </w:rPr>
        <w:t xml:space="preserve">This is a result of a number of factors, including: little demand for frequent police presence in </w:t>
      </w:r>
      <w:r w:rsidR="005F5DD2">
        <w:rPr>
          <w:rFonts w:ascii="Times New Roman" w:hAnsi="Times New Roman" w:cs="Times New Roman"/>
          <w:sz w:val="28"/>
          <w:szCs w:val="28"/>
        </w:rPr>
        <w:t>Wekweètì</w:t>
      </w:r>
      <w:r w:rsidR="003A3E55" w:rsidRPr="001F1B81">
        <w:rPr>
          <w:rFonts w:ascii="Times New Roman" w:hAnsi="Times New Roman" w:cs="Times New Roman"/>
          <w:sz w:val="28"/>
          <w:szCs w:val="28"/>
        </w:rPr>
        <w:t xml:space="preserve">; limited human resources; and the relative difficulty and cost of getting to </w:t>
      </w:r>
      <w:r w:rsidR="005F5DD2">
        <w:rPr>
          <w:rFonts w:ascii="Times New Roman" w:hAnsi="Times New Roman" w:cs="Times New Roman"/>
          <w:sz w:val="28"/>
          <w:szCs w:val="28"/>
        </w:rPr>
        <w:t>Wekweètì</w:t>
      </w:r>
      <w:r w:rsidR="003A3E55" w:rsidRPr="001F1B81">
        <w:rPr>
          <w:rFonts w:ascii="Times New Roman" w:hAnsi="Times New Roman" w:cs="Times New Roman"/>
          <w:sz w:val="28"/>
          <w:szCs w:val="28"/>
        </w:rPr>
        <w:t xml:space="preserve">, either by a 9 hour trip on a winter road or by charter aircraft. </w:t>
      </w:r>
    </w:p>
    <w:p w:rsidR="008D4122" w:rsidRDefault="003A3E55" w:rsidP="00174F95">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Cpl. Hutchinson and another officer </w:t>
      </w:r>
      <w:r w:rsidRPr="00661301">
        <w:rPr>
          <w:rFonts w:ascii="Times New Roman" w:hAnsi="Times New Roman" w:cs="Times New Roman"/>
          <w:sz w:val="28"/>
          <w:szCs w:val="28"/>
        </w:rPr>
        <w:t>travel</w:t>
      </w:r>
      <w:r w:rsidR="00661301">
        <w:rPr>
          <w:rFonts w:ascii="Times New Roman" w:hAnsi="Times New Roman" w:cs="Times New Roman"/>
          <w:sz w:val="28"/>
          <w:szCs w:val="28"/>
        </w:rPr>
        <w:t>l</w:t>
      </w:r>
      <w:r w:rsidRPr="00661301">
        <w:rPr>
          <w:rFonts w:ascii="Times New Roman" w:hAnsi="Times New Roman" w:cs="Times New Roman"/>
          <w:sz w:val="28"/>
          <w:szCs w:val="28"/>
        </w:rPr>
        <w:t>ed</w:t>
      </w:r>
      <w:r>
        <w:rPr>
          <w:rFonts w:ascii="Times New Roman" w:hAnsi="Times New Roman" w:cs="Times New Roman"/>
          <w:sz w:val="28"/>
          <w:szCs w:val="28"/>
        </w:rPr>
        <w:t xml:space="preserve"> to </w:t>
      </w:r>
      <w:r w:rsidR="005F5DD2">
        <w:rPr>
          <w:rFonts w:ascii="Times New Roman" w:hAnsi="Times New Roman" w:cs="Times New Roman"/>
          <w:sz w:val="28"/>
          <w:szCs w:val="28"/>
        </w:rPr>
        <w:t>Wekweètì</w:t>
      </w:r>
      <w:r>
        <w:rPr>
          <w:rFonts w:ascii="Times New Roman" w:hAnsi="Times New Roman" w:cs="Times New Roman"/>
          <w:sz w:val="28"/>
          <w:szCs w:val="28"/>
        </w:rPr>
        <w:t xml:space="preserve"> and executed the order on January 9,</w:t>
      </w:r>
      <w:r w:rsidR="00470587">
        <w:rPr>
          <w:rFonts w:ascii="Times New Roman" w:hAnsi="Times New Roman" w:cs="Times New Roman"/>
          <w:sz w:val="28"/>
          <w:szCs w:val="28"/>
        </w:rPr>
        <w:t xml:space="preserve"> 2018. </w:t>
      </w:r>
      <w:r w:rsidR="00CE4EEE">
        <w:rPr>
          <w:rFonts w:ascii="Times New Roman" w:hAnsi="Times New Roman" w:cs="Times New Roman"/>
          <w:sz w:val="28"/>
          <w:szCs w:val="28"/>
        </w:rPr>
        <w:t xml:space="preserve"> </w:t>
      </w:r>
      <w:r w:rsidR="00470587">
        <w:rPr>
          <w:rFonts w:ascii="Times New Roman" w:hAnsi="Times New Roman" w:cs="Times New Roman"/>
          <w:sz w:val="28"/>
          <w:szCs w:val="28"/>
        </w:rPr>
        <w:t>The sample</w:t>
      </w:r>
      <w:r w:rsidR="009D2ECB">
        <w:rPr>
          <w:rFonts w:ascii="Times New Roman" w:hAnsi="Times New Roman" w:cs="Times New Roman"/>
          <w:sz w:val="28"/>
          <w:szCs w:val="28"/>
        </w:rPr>
        <w:t>s were</w:t>
      </w:r>
      <w:r w:rsidR="00470587">
        <w:rPr>
          <w:rFonts w:ascii="Times New Roman" w:hAnsi="Times New Roman" w:cs="Times New Roman"/>
          <w:sz w:val="28"/>
          <w:szCs w:val="28"/>
        </w:rPr>
        <w:t xml:space="preserve"> collected in private and G.L. does not take issue with </w:t>
      </w:r>
      <w:r w:rsidR="00F16F8B">
        <w:rPr>
          <w:rFonts w:ascii="Times New Roman" w:hAnsi="Times New Roman" w:cs="Times New Roman"/>
          <w:sz w:val="28"/>
          <w:szCs w:val="28"/>
        </w:rPr>
        <w:t>the manner in which collection was carried out</w:t>
      </w:r>
      <w:r w:rsidR="00470587">
        <w:rPr>
          <w:rFonts w:ascii="Times New Roman" w:hAnsi="Times New Roman" w:cs="Times New Roman"/>
          <w:sz w:val="28"/>
          <w:szCs w:val="28"/>
        </w:rPr>
        <w:t>.</w:t>
      </w:r>
      <w:r w:rsidR="00CE4EEE">
        <w:rPr>
          <w:rFonts w:ascii="Times New Roman" w:hAnsi="Times New Roman" w:cs="Times New Roman"/>
          <w:sz w:val="28"/>
          <w:szCs w:val="28"/>
        </w:rPr>
        <w:t xml:space="preserve"> </w:t>
      </w:r>
      <w:r w:rsidR="001F1B81">
        <w:rPr>
          <w:rFonts w:ascii="Times New Roman" w:hAnsi="Times New Roman" w:cs="Times New Roman"/>
          <w:sz w:val="28"/>
          <w:szCs w:val="28"/>
        </w:rPr>
        <w:t xml:space="preserve"> </w:t>
      </w:r>
      <w:r w:rsidR="008D4122">
        <w:rPr>
          <w:rFonts w:ascii="Times New Roman" w:hAnsi="Times New Roman" w:cs="Times New Roman"/>
          <w:sz w:val="28"/>
          <w:szCs w:val="28"/>
        </w:rPr>
        <w:t>After the sample</w:t>
      </w:r>
      <w:r w:rsidR="009D2ECB">
        <w:rPr>
          <w:rFonts w:ascii="Times New Roman" w:hAnsi="Times New Roman" w:cs="Times New Roman"/>
          <w:sz w:val="28"/>
          <w:szCs w:val="28"/>
        </w:rPr>
        <w:t>s were</w:t>
      </w:r>
      <w:r w:rsidR="008D4122">
        <w:rPr>
          <w:rFonts w:ascii="Times New Roman" w:hAnsi="Times New Roman" w:cs="Times New Roman"/>
          <w:sz w:val="28"/>
          <w:szCs w:val="28"/>
        </w:rPr>
        <w:t xml:space="preserve"> collected, Cpl. Hutchinson asked G.L. if he would voluntarily provide a further sample in connection with the 2016 sexual assault.  G.L. declined to do so. </w:t>
      </w:r>
    </w:p>
    <w:p w:rsidR="008D4122" w:rsidRDefault="00F16F8B" w:rsidP="008D4122">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samples </w:t>
      </w:r>
      <w:r w:rsidR="008D4122">
        <w:rPr>
          <w:rFonts w:ascii="Times New Roman" w:hAnsi="Times New Roman" w:cs="Times New Roman"/>
          <w:sz w:val="28"/>
          <w:szCs w:val="28"/>
        </w:rPr>
        <w:t>w</w:t>
      </w:r>
      <w:r>
        <w:rPr>
          <w:rFonts w:ascii="Times New Roman" w:hAnsi="Times New Roman" w:cs="Times New Roman"/>
          <w:sz w:val="28"/>
          <w:szCs w:val="28"/>
        </w:rPr>
        <w:t>ere</w:t>
      </w:r>
      <w:r w:rsidR="008D4122">
        <w:rPr>
          <w:rFonts w:ascii="Times New Roman" w:hAnsi="Times New Roman" w:cs="Times New Roman"/>
          <w:sz w:val="28"/>
          <w:szCs w:val="28"/>
        </w:rPr>
        <w:t xml:space="preserve"> </w:t>
      </w:r>
      <w:r w:rsidR="001F1B81">
        <w:rPr>
          <w:rFonts w:ascii="Times New Roman" w:hAnsi="Times New Roman" w:cs="Times New Roman"/>
          <w:sz w:val="28"/>
          <w:szCs w:val="28"/>
        </w:rPr>
        <w:t>sent for analysis.  On March 13</w:t>
      </w:r>
      <w:r w:rsidR="008D4122">
        <w:rPr>
          <w:rFonts w:ascii="Times New Roman" w:hAnsi="Times New Roman" w:cs="Times New Roman"/>
          <w:sz w:val="28"/>
          <w:szCs w:val="28"/>
        </w:rPr>
        <w:t xml:space="preserve">, 2018 Cpl. Hutchinson was notified </w:t>
      </w:r>
      <w:r w:rsidR="00470587">
        <w:rPr>
          <w:rFonts w:ascii="Times New Roman" w:hAnsi="Times New Roman" w:cs="Times New Roman"/>
          <w:sz w:val="28"/>
          <w:szCs w:val="28"/>
        </w:rPr>
        <w:t xml:space="preserve">by the National Data Bank </w:t>
      </w:r>
      <w:r>
        <w:rPr>
          <w:rFonts w:ascii="Times New Roman" w:hAnsi="Times New Roman" w:cs="Times New Roman"/>
          <w:sz w:val="28"/>
          <w:szCs w:val="28"/>
        </w:rPr>
        <w:t>that they</w:t>
      </w:r>
      <w:r w:rsidR="008D4122">
        <w:rPr>
          <w:rFonts w:ascii="Times New Roman" w:hAnsi="Times New Roman" w:cs="Times New Roman"/>
          <w:sz w:val="28"/>
          <w:szCs w:val="28"/>
        </w:rPr>
        <w:t xml:space="preserve"> matched the male DNA collected from the complainant in this case. </w:t>
      </w:r>
    </w:p>
    <w:p w:rsidR="00895273" w:rsidRDefault="008D4122" w:rsidP="008D4122">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Cpl. Hutchinson </w:t>
      </w:r>
      <w:r w:rsidR="002163DE">
        <w:rPr>
          <w:rFonts w:ascii="Times New Roman" w:hAnsi="Times New Roman" w:cs="Times New Roman"/>
          <w:sz w:val="28"/>
          <w:szCs w:val="28"/>
        </w:rPr>
        <w:t>proceeded to draft</w:t>
      </w:r>
      <w:r w:rsidR="00F95D61">
        <w:rPr>
          <w:rFonts w:ascii="Times New Roman" w:hAnsi="Times New Roman" w:cs="Times New Roman"/>
          <w:sz w:val="28"/>
          <w:szCs w:val="28"/>
        </w:rPr>
        <w:t xml:space="preserve"> the ITO to obtain the DNA warrant.</w:t>
      </w:r>
      <w:r w:rsidR="00CE4EEE">
        <w:rPr>
          <w:rFonts w:ascii="Times New Roman" w:hAnsi="Times New Roman" w:cs="Times New Roman"/>
          <w:sz w:val="28"/>
          <w:szCs w:val="28"/>
        </w:rPr>
        <w:t xml:space="preserve"> </w:t>
      </w:r>
      <w:r w:rsidR="002163DE">
        <w:rPr>
          <w:rFonts w:ascii="Times New Roman" w:hAnsi="Times New Roman" w:cs="Times New Roman"/>
          <w:sz w:val="28"/>
          <w:szCs w:val="28"/>
        </w:rPr>
        <w:t xml:space="preserve"> </w:t>
      </w:r>
      <w:r w:rsidR="00426710">
        <w:rPr>
          <w:rFonts w:ascii="Times New Roman" w:hAnsi="Times New Roman" w:cs="Times New Roman"/>
          <w:sz w:val="28"/>
          <w:szCs w:val="28"/>
        </w:rPr>
        <w:t>He</w:t>
      </w:r>
      <w:r w:rsidR="00F95D61">
        <w:rPr>
          <w:rFonts w:ascii="Times New Roman" w:hAnsi="Times New Roman" w:cs="Times New Roman"/>
          <w:sz w:val="28"/>
          <w:szCs w:val="28"/>
        </w:rPr>
        <w:t xml:space="preserve"> testified that he</w:t>
      </w:r>
      <w:r w:rsidR="00426710">
        <w:rPr>
          <w:rFonts w:ascii="Times New Roman" w:hAnsi="Times New Roman" w:cs="Times New Roman"/>
          <w:sz w:val="28"/>
          <w:szCs w:val="28"/>
        </w:rPr>
        <w:t xml:space="preserve"> had little e</w:t>
      </w:r>
      <w:r w:rsidR="009D2ECB">
        <w:rPr>
          <w:rFonts w:ascii="Times New Roman" w:hAnsi="Times New Roman" w:cs="Times New Roman"/>
          <w:sz w:val="28"/>
          <w:szCs w:val="28"/>
        </w:rPr>
        <w:t>xperience in doing so.</w:t>
      </w:r>
      <w:r w:rsidR="00A601B6">
        <w:rPr>
          <w:rFonts w:ascii="Times New Roman" w:hAnsi="Times New Roman" w:cs="Times New Roman"/>
          <w:sz w:val="28"/>
          <w:szCs w:val="28"/>
        </w:rPr>
        <w:t xml:space="preserve"> </w:t>
      </w:r>
      <w:r w:rsidR="009D2ECB">
        <w:rPr>
          <w:rFonts w:ascii="Times New Roman" w:hAnsi="Times New Roman" w:cs="Times New Roman"/>
          <w:sz w:val="28"/>
          <w:szCs w:val="28"/>
        </w:rPr>
        <w:t xml:space="preserve"> He sought and obtained advice through </w:t>
      </w:r>
      <w:r w:rsidR="002163DE">
        <w:rPr>
          <w:rFonts w:ascii="Times New Roman" w:hAnsi="Times New Roman" w:cs="Times New Roman"/>
          <w:sz w:val="28"/>
          <w:szCs w:val="28"/>
        </w:rPr>
        <w:t xml:space="preserve">the Major Crimes Unit with the RCMP in Yellowknife. </w:t>
      </w:r>
      <w:r w:rsidR="004C3390">
        <w:rPr>
          <w:rFonts w:ascii="Times New Roman" w:hAnsi="Times New Roman" w:cs="Times New Roman"/>
          <w:sz w:val="28"/>
          <w:szCs w:val="28"/>
        </w:rPr>
        <w:t xml:space="preserve"> </w:t>
      </w:r>
      <w:r w:rsidR="00895273">
        <w:rPr>
          <w:rFonts w:ascii="Times New Roman" w:hAnsi="Times New Roman" w:cs="Times New Roman"/>
          <w:sz w:val="28"/>
          <w:szCs w:val="28"/>
        </w:rPr>
        <w:t>It went back and forth a few times.</w:t>
      </w:r>
      <w:r w:rsidR="004C3390">
        <w:rPr>
          <w:rFonts w:ascii="Times New Roman" w:hAnsi="Times New Roman" w:cs="Times New Roman"/>
          <w:sz w:val="28"/>
          <w:szCs w:val="28"/>
        </w:rPr>
        <w:t xml:space="preserve"> </w:t>
      </w:r>
      <w:r w:rsidR="002163DE">
        <w:rPr>
          <w:rFonts w:ascii="Times New Roman" w:hAnsi="Times New Roman" w:cs="Times New Roman"/>
          <w:sz w:val="28"/>
          <w:szCs w:val="28"/>
        </w:rPr>
        <w:t xml:space="preserve"> No substantive changes were suggested and no</w:t>
      </w:r>
      <w:r w:rsidR="00426710">
        <w:rPr>
          <w:rFonts w:ascii="Times New Roman" w:hAnsi="Times New Roman" w:cs="Times New Roman"/>
          <w:sz w:val="28"/>
          <w:szCs w:val="28"/>
        </w:rPr>
        <w:t xml:space="preserve"> one brought up the age of the Order</w:t>
      </w:r>
      <w:r w:rsidR="002163DE">
        <w:rPr>
          <w:rFonts w:ascii="Times New Roman" w:hAnsi="Times New Roman" w:cs="Times New Roman"/>
          <w:sz w:val="28"/>
          <w:szCs w:val="28"/>
        </w:rPr>
        <w:t>.</w:t>
      </w:r>
      <w:r w:rsidR="00F95D61">
        <w:rPr>
          <w:rFonts w:ascii="Times New Roman" w:hAnsi="Times New Roman" w:cs="Times New Roman"/>
          <w:sz w:val="28"/>
          <w:szCs w:val="28"/>
        </w:rPr>
        <w:t xml:space="preserve">  </w:t>
      </w:r>
    </w:p>
    <w:p w:rsidR="002163DE" w:rsidRDefault="00F95D61" w:rsidP="008D4122">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w:t>
      </w:r>
      <w:r w:rsidR="002163DE">
        <w:rPr>
          <w:rFonts w:ascii="Times New Roman" w:hAnsi="Times New Roman" w:cs="Times New Roman"/>
          <w:sz w:val="28"/>
          <w:szCs w:val="28"/>
        </w:rPr>
        <w:t xml:space="preserve">fact that the </w:t>
      </w:r>
      <w:r w:rsidR="00426710">
        <w:rPr>
          <w:rFonts w:ascii="Times New Roman" w:hAnsi="Times New Roman" w:cs="Times New Roman"/>
          <w:sz w:val="28"/>
          <w:szCs w:val="28"/>
        </w:rPr>
        <w:t>O</w:t>
      </w:r>
      <w:r w:rsidR="002163DE">
        <w:rPr>
          <w:rFonts w:ascii="Times New Roman" w:hAnsi="Times New Roman" w:cs="Times New Roman"/>
          <w:sz w:val="28"/>
          <w:szCs w:val="28"/>
        </w:rPr>
        <w:t xml:space="preserve">rder was executed in January of 2018 </w:t>
      </w:r>
      <w:r w:rsidR="00426710">
        <w:rPr>
          <w:rFonts w:ascii="Times New Roman" w:hAnsi="Times New Roman" w:cs="Times New Roman"/>
          <w:sz w:val="28"/>
          <w:szCs w:val="28"/>
        </w:rPr>
        <w:t xml:space="preserve">and that it resulted in a DNA match </w:t>
      </w:r>
      <w:r w:rsidR="002163DE">
        <w:rPr>
          <w:rFonts w:ascii="Times New Roman" w:hAnsi="Times New Roman" w:cs="Times New Roman"/>
          <w:sz w:val="28"/>
          <w:szCs w:val="28"/>
        </w:rPr>
        <w:t xml:space="preserve">was included in the ITO; however, </w:t>
      </w:r>
      <w:r w:rsidR="00426710">
        <w:rPr>
          <w:rFonts w:ascii="Times New Roman" w:hAnsi="Times New Roman" w:cs="Times New Roman"/>
          <w:sz w:val="28"/>
          <w:szCs w:val="28"/>
        </w:rPr>
        <w:t>the</w:t>
      </w:r>
      <w:r w:rsidR="002163DE">
        <w:rPr>
          <w:rFonts w:ascii="Times New Roman" w:hAnsi="Times New Roman" w:cs="Times New Roman"/>
          <w:sz w:val="28"/>
          <w:szCs w:val="28"/>
        </w:rPr>
        <w:t xml:space="preserve"> age </w:t>
      </w:r>
      <w:r w:rsidR="00426710">
        <w:rPr>
          <w:rFonts w:ascii="Times New Roman" w:hAnsi="Times New Roman" w:cs="Times New Roman"/>
          <w:sz w:val="28"/>
          <w:szCs w:val="28"/>
        </w:rPr>
        <w:t xml:space="preserve">of the Order </w:t>
      </w:r>
      <w:r w:rsidR="002163DE">
        <w:rPr>
          <w:rFonts w:ascii="Times New Roman" w:hAnsi="Times New Roman" w:cs="Times New Roman"/>
          <w:sz w:val="28"/>
          <w:szCs w:val="28"/>
        </w:rPr>
        <w:t xml:space="preserve">was not. </w:t>
      </w:r>
    </w:p>
    <w:p w:rsidR="008C3FDE" w:rsidRDefault="002163DE" w:rsidP="008C3FDE">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Cpl. Hutchinson himself ha</w:t>
      </w:r>
      <w:r w:rsidR="00426710">
        <w:rPr>
          <w:rFonts w:ascii="Times New Roman" w:hAnsi="Times New Roman" w:cs="Times New Roman"/>
          <w:sz w:val="28"/>
          <w:szCs w:val="28"/>
        </w:rPr>
        <w:t>d no concerns with the age the O</w:t>
      </w:r>
      <w:r>
        <w:rPr>
          <w:rFonts w:ascii="Times New Roman" w:hAnsi="Times New Roman" w:cs="Times New Roman"/>
          <w:sz w:val="28"/>
          <w:szCs w:val="28"/>
        </w:rPr>
        <w:t xml:space="preserve">rder. </w:t>
      </w:r>
      <w:r w:rsidR="00CE4EEE">
        <w:rPr>
          <w:rFonts w:ascii="Times New Roman" w:hAnsi="Times New Roman" w:cs="Times New Roman"/>
          <w:sz w:val="28"/>
          <w:szCs w:val="28"/>
        </w:rPr>
        <w:t xml:space="preserve"> </w:t>
      </w:r>
      <w:r>
        <w:rPr>
          <w:rFonts w:ascii="Times New Roman" w:hAnsi="Times New Roman" w:cs="Times New Roman"/>
          <w:sz w:val="28"/>
          <w:szCs w:val="28"/>
        </w:rPr>
        <w:t>He did not recall discussing the delay in its execution with anyone</w:t>
      </w:r>
      <w:r w:rsidR="00426710">
        <w:rPr>
          <w:rFonts w:ascii="Times New Roman" w:hAnsi="Times New Roman" w:cs="Times New Roman"/>
          <w:sz w:val="28"/>
          <w:szCs w:val="28"/>
        </w:rPr>
        <w:t xml:space="preserve"> and if he had, it would have been a very general inquiry.</w:t>
      </w:r>
      <w:r w:rsidR="00CE4EEE">
        <w:rPr>
          <w:rFonts w:ascii="Times New Roman" w:hAnsi="Times New Roman" w:cs="Times New Roman"/>
          <w:sz w:val="28"/>
          <w:szCs w:val="28"/>
        </w:rPr>
        <w:t xml:space="preserve"> </w:t>
      </w:r>
      <w:r w:rsidR="00426710">
        <w:rPr>
          <w:rFonts w:ascii="Times New Roman" w:hAnsi="Times New Roman" w:cs="Times New Roman"/>
          <w:sz w:val="28"/>
          <w:szCs w:val="28"/>
        </w:rPr>
        <w:t xml:space="preserve"> H</w:t>
      </w:r>
      <w:r>
        <w:rPr>
          <w:rFonts w:ascii="Times New Roman" w:hAnsi="Times New Roman" w:cs="Times New Roman"/>
          <w:sz w:val="28"/>
          <w:szCs w:val="28"/>
        </w:rPr>
        <w:t xml:space="preserve">e did not seek any legal advice about it. </w:t>
      </w:r>
      <w:r w:rsidR="00CE4EEE">
        <w:rPr>
          <w:rFonts w:ascii="Times New Roman" w:hAnsi="Times New Roman" w:cs="Times New Roman"/>
          <w:sz w:val="28"/>
          <w:szCs w:val="28"/>
        </w:rPr>
        <w:t xml:space="preserve"> </w:t>
      </w:r>
      <w:r>
        <w:rPr>
          <w:rFonts w:ascii="Times New Roman" w:hAnsi="Times New Roman" w:cs="Times New Roman"/>
          <w:sz w:val="28"/>
          <w:szCs w:val="28"/>
        </w:rPr>
        <w:t>He was no</w:t>
      </w:r>
      <w:r w:rsidR="008B5F4C">
        <w:rPr>
          <w:rFonts w:ascii="Times New Roman" w:hAnsi="Times New Roman" w:cs="Times New Roman"/>
          <w:sz w:val="28"/>
          <w:szCs w:val="28"/>
        </w:rPr>
        <w:t>t</w:t>
      </w:r>
      <w:r>
        <w:rPr>
          <w:rFonts w:ascii="Times New Roman" w:hAnsi="Times New Roman" w:cs="Times New Roman"/>
          <w:sz w:val="28"/>
          <w:szCs w:val="28"/>
        </w:rPr>
        <w:t xml:space="preserve"> aware of any standard timelines for </w:t>
      </w:r>
      <w:r w:rsidR="009D2ECB">
        <w:rPr>
          <w:rFonts w:ascii="Times New Roman" w:hAnsi="Times New Roman" w:cs="Times New Roman"/>
          <w:sz w:val="28"/>
          <w:szCs w:val="28"/>
        </w:rPr>
        <w:t xml:space="preserve">executing </w:t>
      </w:r>
      <w:r w:rsidR="00F95D61">
        <w:rPr>
          <w:rFonts w:ascii="Times New Roman" w:hAnsi="Times New Roman" w:cs="Times New Roman"/>
          <w:sz w:val="28"/>
          <w:szCs w:val="28"/>
        </w:rPr>
        <w:t xml:space="preserve">post-conviction </w:t>
      </w:r>
      <w:r>
        <w:rPr>
          <w:rFonts w:ascii="Times New Roman" w:hAnsi="Times New Roman" w:cs="Times New Roman"/>
          <w:sz w:val="28"/>
          <w:szCs w:val="28"/>
        </w:rPr>
        <w:t xml:space="preserve">orders of this nature. </w:t>
      </w:r>
    </w:p>
    <w:p w:rsidR="000E0CB6" w:rsidRDefault="008B5F4C" w:rsidP="008C3FDE">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Insp. Landry </w:t>
      </w:r>
      <w:r w:rsidR="001F20EA">
        <w:rPr>
          <w:rFonts w:ascii="Times New Roman" w:hAnsi="Times New Roman" w:cs="Times New Roman"/>
          <w:sz w:val="28"/>
          <w:szCs w:val="28"/>
        </w:rPr>
        <w:t>became aware of the Orde</w:t>
      </w:r>
      <w:r w:rsidR="005A50BD">
        <w:rPr>
          <w:rFonts w:ascii="Times New Roman" w:hAnsi="Times New Roman" w:cs="Times New Roman"/>
          <w:sz w:val="28"/>
          <w:szCs w:val="28"/>
        </w:rPr>
        <w:t xml:space="preserve">r in 2012 when he arrived in </w:t>
      </w:r>
      <w:r w:rsidR="005F5DD2">
        <w:rPr>
          <w:rFonts w:ascii="Times New Roman" w:hAnsi="Times New Roman" w:cs="Times New Roman"/>
          <w:sz w:val="28"/>
          <w:szCs w:val="28"/>
        </w:rPr>
        <w:t>Behchokǫ̀</w:t>
      </w:r>
      <w:r w:rsidR="001F20EA">
        <w:rPr>
          <w:rFonts w:ascii="Times New Roman" w:hAnsi="Times New Roman" w:cs="Times New Roman"/>
          <w:sz w:val="28"/>
          <w:szCs w:val="28"/>
        </w:rPr>
        <w:t xml:space="preserve">. </w:t>
      </w:r>
      <w:r w:rsidR="00CE4EEE">
        <w:rPr>
          <w:rFonts w:ascii="Times New Roman" w:hAnsi="Times New Roman" w:cs="Times New Roman"/>
          <w:sz w:val="28"/>
          <w:szCs w:val="28"/>
        </w:rPr>
        <w:t xml:space="preserve"> </w:t>
      </w:r>
      <w:r w:rsidR="001F20EA">
        <w:rPr>
          <w:rFonts w:ascii="Times New Roman" w:hAnsi="Times New Roman" w:cs="Times New Roman"/>
          <w:sz w:val="28"/>
          <w:szCs w:val="28"/>
        </w:rPr>
        <w:t>He arrived to a significant backlog of files which required post-trial review.</w:t>
      </w:r>
      <w:r w:rsidR="00CE4EEE">
        <w:rPr>
          <w:rFonts w:ascii="Times New Roman" w:hAnsi="Times New Roman" w:cs="Times New Roman"/>
          <w:sz w:val="28"/>
          <w:szCs w:val="28"/>
        </w:rPr>
        <w:t xml:space="preserve"> </w:t>
      </w:r>
      <w:r w:rsidR="001F20EA">
        <w:rPr>
          <w:rFonts w:ascii="Times New Roman" w:hAnsi="Times New Roman" w:cs="Times New Roman"/>
          <w:sz w:val="28"/>
          <w:szCs w:val="28"/>
        </w:rPr>
        <w:t xml:space="preserve"> He </w:t>
      </w:r>
      <w:r>
        <w:rPr>
          <w:rFonts w:ascii="Times New Roman" w:hAnsi="Times New Roman" w:cs="Times New Roman"/>
          <w:sz w:val="28"/>
          <w:szCs w:val="28"/>
        </w:rPr>
        <w:t>explained that DNA orders issued in Yellowknife would typically be mailed from the detachment there to the local detachment</w:t>
      </w:r>
      <w:r w:rsidR="009D2ECB">
        <w:rPr>
          <w:rFonts w:ascii="Times New Roman" w:hAnsi="Times New Roman" w:cs="Times New Roman"/>
          <w:sz w:val="28"/>
          <w:szCs w:val="28"/>
        </w:rPr>
        <w:t xml:space="preserve">, </w:t>
      </w:r>
      <w:r>
        <w:rPr>
          <w:rFonts w:ascii="Times New Roman" w:hAnsi="Times New Roman" w:cs="Times New Roman"/>
          <w:sz w:val="28"/>
          <w:szCs w:val="28"/>
        </w:rPr>
        <w:t xml:space="preserve">in this case </w:t>
      </w:r>
      <w:r w:rsidR="005F5DD2">
        <w:rPr>
          <w:rFonts w:ascii="Times New Roman" w:hAnsi="Times New Roman" w:cs="Times New Roman"/>
          <w:sz w:val="28"/>
          <w:szCs w:val="28"/>
        </w:rPr>
        <w:t>Behchokǫ̀</w:t>
      </w:r>
      <w:r>
        <w:rPr>
          <w:rFonts w:ascii="Times New Roman" w:hAnsi="Times New Roman" w:cs="Times New Roman"/>
          <w:sz w:val="28"/>
          <w:szCs w:val="28"/>
        </w:rPr>
        <w:t xml:space="preserve">. </w:t>
      </w:r>
      <w:r w:rsidR="00CE4EEE">
        <w:rPr>
          <w:rFonts w:ascii="Times New Roman" w:hAnsi="Times New Roman" w:cs="Times New Roman"/>
          <w:sz w:val="28"/>
          <w:szCs w:val="28"/>
        </w:rPr>
        <w:t xml:space="preserve"> </w:t>
      </w:r>
      <w:r>
        <w:rPr>
          <w:rFonts w:ascii="Times New Roman" w:hAnsi="Times New Roman" w:cs="Times New Roman"/>
          <w:sz w:val="28"/>
          <w:szCs w:val="28"/>
        </w:rPr>
        <w:t xml:space="preserve">That would take an average of two weeks. </w:t>
      </w:r>
      <w:r w:rsidR="00CE4EEE">
        <w:rPr>
          <w:rFonts w:ascii="Times New Roman" w:hAnsi="Times New Roman" w:cs="Times New Roman"/>
          <w:sz w:val="28"/>
          <w:szCs w:val="28"/>
        </w:rPr>
        <w:t xml:space="preserve"> </w:t>
      </w:r>
      <w:r>
        <w:rPr>
          <w:rFonts w:ascii="Times New Roman" w:hAnsi="Times New Roman" w:cs="Times New Roman"/>
          <w:sz w:val="28"/>
          <w:szCs w:val="28"/>
        </w:rPr>
        <w:t xml:space="preserve">Once received, it would be handed over to the </w:t>
      </w:r>
      <w:r w:rsidR="00630D50">
        <w:rPr>
          <w:rFonts w:ascii="Times New Roman" w:hAnsi="Times New Roman" w:cs="Times New Roman"/>
          <w:sz w:val="28"/>
          <w:szCs w:val="28"/>
        </w:rPr>
        <w:t xml:space="preserve">lead investigator or </w:t>
      </w:r>
      <w:r w:rsidR="00F95D61">
        <w:rPr>
          <w:rFonts w:ascii="Times New Roman" w:hAnsi="Times New Roman" w:cs="Times New Roman"/>
          <w:sz w:val="28"/>
          <w:szCs w:val="28"/>
        </w:rPr>
        <w:t xml:space="preserve">the Court Liaison Officer for follow up. </w:t>
      </w:r>
      <w:r w:rsidR="00CE4EEE">
        <w:rPr>
          <w:rFonts w:ascii="Times New Roman" w:hAnsi="Times New Roman" w:cs="Times New Roman"/>
          <w:sz w:val="28"/>
          <w:szCs w:val="28"/>
        </w:rPr>
        <w:t xml:space="preserve"> </w:t>
      </w:r>
      <w:r w:rsidR="00630D50">
        <w:rPr>
          <w:rFonts w:ascii="Times New Roman" w:hAnsi="Times New Roman" w:cs="Times New Roman"/>
          <w:sz w:val="28"/>
          <w:szCs w:val="28"/>
        </w:rPr>
        <w:t xml:space="preserve">Eventually, it would be assigned, usually to the lead investigator, as a “task” in PROS.  Once the task was completed, it would be submitted for approval. </w:t>
      </w:r>
    </w:p>
    <w:p w:rsidR="008B5F4C" w:rsidRDefault="000E0CB6" w:rsidP="008C3FDE">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The list of tasks relating to G.L.’s 2011 conviction shows that the Order was not entered as a task until 2016.</w:t>
      </w:r>
      <w:r w:rsidR="00CE4EEE">
        <w:rPr>
          <w:rFonts w:ascii="Times New Roman" w:hAnsi="Times New Roman" w:cs="Times New Roman"/>
          <w:sz w:val="28"/>
          <w:szCs w:val="28"/>
        </w:rPr>
        <w:t xml:space="preserve"> </w:t>
      </w:r>
      <w:r>
        <w:rPr>
          <w:rFonts w:ascii="Times New Roman" w:hAnsi="Times New Roman" w:cs="Times New Roman"/>
          <w:sz w:val="28"/>
          <w:szCs w:val="28"/>
        </w:rPr>
        <w:t xml:space="preserve"> Further, the Order was not entered into CPIC, which had to be done separately at the time.</w:t>
      </w:r>
      <w:r w:rsidR="00CE4EEE">
        <w:rPr>
          <w:rFonts w:ascii="Times New Roman" w:hAnsi="Times New Roman" w:cs="Times New Roman"/>
          <w:sz w:val="28"/>
          <w:szCs w:val="28"/>
        </w:rPr>
        <w:t xml:space="preserve"> </w:t>
      </w:r>
      <w:r>
        <w:rPr>
          <w:rFonts w:ascii="Times New Roman" w:hAnsi="Times New Roman" w:cs="Times New Roman"/>
          <w:sz w:val="28"/>
          <w:szCs w:val="28"/>
        </w:rPr>
        <w:t xml:space="preserve"> </w:t>
      </w:r>
      <w:r w:rsidR="009D2ECB">
        <w:rPr>
          <w:rFonts w:ascii="Times New Roman" w:hAnsi="Times New Roman" w:cs="Times New Roman"/>
          <w:sz w:val="28"/>
          <w:szCs w:val="28"/>
        </w:rPr>
        <w:t xml:space="preserve">Insp. Landry thought that the delay in “tasking” the Order in PROs was due to human error.  </w:t>
      </w:r>
    </w:p>
    <w:p w:rsidR="00A502E8" w:rsidRDefault="003F06EF" w:rsidP="00F95D61">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When the Order was entered as a task in 2016, it came with the </w:t>
      </w:r>
      <w:r w:rsidR="009D2ECB">
        <w:rPr>
          <w:rFonts w:ascii="Times New Roman" w:hAnsi="Times New Roman" w:cs="Times New Roman"/>
          <w:sz w:val="28"/>
          <w:szCs w:val="28"/>
        </w:rPr>
        <w:t>instruction to execute it</w:t>
      </w:r>
      <w:r>
        <w:rPr>
          <w:rFonts w:ascii="Times New Roman" w:hAnsi="Times New Roman" w:cs="Times New Roman"/>
          <w:sz w:val="28"/>
          <w:szCs w:val="28"/>
        </w:rPr>
        <w:t xml:space="preserve">.  </w:t>
      </w:r>
      <w:r w:rsidR="00A502E8">
        <w:rPr>
          <w:rFonts w:ascii="Times New Roman" w:hAnsi="Times New Roman" w:cs="Times New Roman"/>
          <w:sz w:val="28"/>
          <w:szCs w:val="28"/>
        </w:rPr>
        <w:t xml:space="preserve">It was assigned to Cst. Skriver in Behchokǫ̀ on September 26, 2016.  There are notations on the PROS task sheet and the </w:t>
      </w:r>
      <w:r w:rsidR="007E4921">
        <w:rPr>
          <w:rFonts w:ascii="Times New Roman" w:hAnsi="Times New Roman" w:cs="Times New Roman"/>
          <w:sz w:val="28"/>
          <w:szCs w:val="28"/>
        </w:rPr>
        <w:t>Supplementary O</w:t>
      </w:r>
      <w:r w:rsidR="00A502E8">
        <w:rPr>
          <w:rFonts w:ascii="Times New Roman" w:hAnsi="Times New Roman" w:cs="Times New Roman"/>
          <w:sz w:val="28"/>
          <w:szCs w:val="28"/>
        </w:rPr>
        <w:t xml:space="preserve">ccurrence </w:t>
      </w:r>
      <w:r w:rsidR="007E4921">
        <w:rPr>
          <w:rFonts w:ascii="Times New Roman" w:hAnsi="Times New Roman" w:cs="Times New Roman"/>
          <w:sz w:val="28"/>
          <w:szCs w:val="28"/>
        </w:rPr>
        <w:t>R</w:t>
      </w:r>
      <w:r w:rsidR="00A502E8">
        <w:rPr>
          <w:rFonts w:ascii="Times New Roman" w:hAnsi="Times New Roman" w:cs="Times New Roman"/>
          <w:sz w:val="28"/>
          <w:szCs w:val="28"/>
        </w:rPr>
        <w:t xml:space="preserve">eports contained in the Joint Book of Evidence which summarize what the RCMP did to locate G.L. and execute the Order.  </w:t>
      </w:r>
    </w:p>
    <w:p w:rsidR="00A502E8" w:rsidRDefault="00A502E8" w:rsidP="00F95D61">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Upon having it assigned to him, Cst. Skriver called Bailey House.  That is a temporary men’s shelter in Yellowknife where G.L. had stayed shortly after he was released from prison following the 2011 conviction.</w:t>
      </w:r>
      <w:r w:rsidR="004C3390">
        <w:rPr>
          <w:rFonts w:ascii="Times New Roman" w:hAnsi="Times New Roman" w:cs="Times New Roman"/>
          <w:sz w:val="28"/>
          <w:szCs w:val="28"/>
        </w:rPr>
        <w:t xml:space="preserve"> </w:t>
      </w:r>
      <w:r>
        <w:rPr>
          <w:rFonts w:ascii="Times New Roman" w:hAnsi="Times New Roman" w:cs="Times New Roman"/>
          <w:sz w:val="28"/>
          <w:szCs w:val="28"/>
        </w:rPr>
        <w:t xml:space="preserve"> Bailey House staff were unable to provide information about where G.L. was living.  Cst. Skriver also contacted G.L.’s parole officer.  She advised she no longer had contact with him as a client, but that she had seen him recently in Yellowknife.</w:t>
      </w:r>
      <w:r w:rsidR="004C3390">
        <w:rPr>
          <w:rFonts w:ascii="Times New Roman" w:hAnsi="Times New Roman" w:cs="Times New Roman"/>
          <w:sz w:val="28"/>
          <w:szCs w:val="28"/>
        </w:rPr>
        <w:t xml:space="preserve"> </w:t>
      </w:r>
      <w:r>
        <w:rPr>
          <w:rFonts w:ascii="Times New Roman" w:hAnsi="Times New Roman" w:cs="Times New Roman"/>
          <w:sz w:val="28"/>
          <w:szCs w:val="28"/>
        </w:rPr>
        <w:t xml:space="preserve"> She also advised </w:t>
      </w:r>
      <w:r w:rsidR="00F16F8B">
        <w:rPr>
          <w:rFonts w:ascii="Times New Roman" w:hAnsi="Times New Roman" w:cs="Times New Roman"/>
          <w:sz w:val="28"/>
          <w:szCs w:val="28"/>
        </w:rPr>
        <w:t>that</w:t>
      </w:r>
      <w:r>
        <w:rPr>
          <w:rFonts w:ascii="Times New Roman" w:hAnsi="Times New Roman" w:cs="Times New Roman"/>
          <w:sz w:val="28"/>
          <w:szCs w:val="28"/>
        </w:rPr>
        <w:t xml:space="preserve"> G.L. had a sister in Yellowknife with whom he might be residing.  Cst. Skriver </w:t>
      </w:r>
      <w:r w:rsidR="007E4921">
        <w:rPr>
          <w:rFonts w:ascii="Times New Roman" w:hAnsi="Times New Roman" w:cs="Times New Roman"/>
          <w:sz w:val="28"/>
          <w:szCs w:val="28"/>
        </w:rPr>
        <w:t>found an old address in Yellowknife where G.L. reportedly lived at certain points.</w:t>
      </w:r>
    </w:p>
    <w:p w:rsidR="007E4921" w:rsidRDefault="00A502E8" w:rsidP="00F95D61">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RCMP officers in Yellowknife followed up </w:t>
      </w:r>
      <w:r w:rsidR="007E4921">
        <w:rPr>
          <w:rFonts w:ascii="Times New Roman" w:hAnsi="Times New Roman" w:cs="Times New Roman"/>
          <w:sz w:val="28"/>
          <w:szCs w:val="28"/>
        </w:rPr>
        <w:t xml:space="preserve">at the address.  They spoke to residents there and obtained information that suggested G.L. was living in Behchokǫ̀. </w:t>
      </w:r>
      <w:r w:rsidR="004C3390">
        <w:rPr>
          <w:rFonts w:ascii="Times New Roman" w:hAnsi="Times New Roman" w:cs="Times New Roman"/>
          <w:sz w:val="28"/>
          <w:szCs w:val="28"/>
        </w:rPr>
        <w:t xml:space="preserve"> </w:t>
      </w:r>
      <w:r w:rsidR="007E4921">
        <w:rPr>
          <w:rFonts w:ascii="Times New Roman" w:hAnsi="Times New Roman" w:cs="Times New Roman"/>
          <w:sz w:val="28"/>
          <w:szCs w:val="28"/>
        </w:rPr>
        <w:t>That information is contain</w:t>
      </w:r>
      <w:r w:rsidR="00F16F8B">
        <w:rPr>
          <w:rFonts w:ascii="Times New Roman" w:hAnsi="Times New Roman" w:cs="Times New Roman"/>
          <w:sz w:val="28"/>
          <w:szCs w:val="28"/>
        </w:rPr>
        <w:t>ed</w:t>
      </w:r>
      <w:r w:rsidR="007E4921">
        <w:rPr>
          <w:rFonts w:ascii="Times New Roman" w:hAnsi="Times New Roman" w:cs="Times New Roman"/>
          <w:sz w:val="28"/>
          <w:szCs w:val="28"/>
        </w:rPr>
        <w:t xml:space="preserve"> in a Supplementary Occurrence Report dated December 11, 2016.  </w:t>
      </w:r>
    </w:p>
    <w:p w:rsidR="00E7392A" w:rsidRDefault="007E4921" w:rsidP="00F95D61">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The file was reviewed again in relation to the Order on June 26, 2017</w:t>
      </w:r>
      <w:r w:rsidR="00E7392A">
        <w:rPr>
          <w:rFonts w:ascii="Times New Roman" w:hAnsi="Times New Roman" w:cs="Times New Roman"/>
          <w:sz w:val="28"/>
          <w:szCs w:val="28"/>
        </w:rPr>
        <w:t>.  Cst. Morris of the RCMP in Behchokǫ̀ contacted who he thought was G.L. and asked him to attend at the detachment.  That turned out to be an individual with the same name, not in any way connected to the Order.</w:t>
      </w:r>
      <w:r w:rsidR="004C3390">
        <w:rPr>
          <w:rFonts w:ascii="Times New Roman" w:hAnsi="Times New Roman" w:cs="Times New Roman"/>
          <w:sz w:val="28"/>
          <w:szCs w:val="28"/>
        </w:rPr>
        <w:t xml:space="preserve"> </w:t>
      </w:r>
      <w:r w:rsidR="00E7392A">
        <w:rPr>
          <w:rFonts w:ascii="Times New Roman" w:hAnsi="Times New Roman" w:cs="Times New Roman"/>
          <w:sz w:val="28"/>
          <w:szCs w:val="28"/>
        </w:rPr>
        <w:t xml:space="preserve"> Cst. Morris called a community member who knew G.L.  She had not seen him in a couple of years.  He tried several telephone numbers in the PROS system to reach another associate, but he was unsuccessful.  On August 20, 2017 he noted there was “no new occurrence showing up for [G.L.]” and that he would follow up with G.L.’s family.  On October 27, 2017 Cst. Morris made a note indicating he had spoken with Cpl. Hutchinson who had received information that G.L. was residing in Wekweètì. </w:t>
      </w:r>
    </w:p>
    <w:p w:rsidR="001F20EA" w:rsidRDefault="00E7392A" w:rsidP="00F95D61">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In addition to the arrest for the sexual assault charge in this case, </w:t>
      </w:r>
      <w:r w:rsidR="00670A74">
        <w:rPr>
          <w:rFonts w:ascii="Times New Roman" w:hAnsi="Times New Roman" w:cs="Times New Roman"/>
          <w:sz w:val="28"/>
          <w:szCs w:val="28"/>
        </w:rPr>
        <w:t>G.L. had a number of interac</w:t>
      </w:r>
      <w:r w:rsidR="005F5DD2">
        <w:rPr>
          <w:rFonts w:ascii="Times New Roman" w:hAnsi="Times New Roman" w:cs="Times New Roman"/>
          <w:sz w:val="28"/>
          <w:szCs w:val="28"/>
        </w:rPr>
        <w:t>tions with the RCMP in both Behchokǫ̀</w:t>
      </w:r>
      <w:r w:rsidR="00670A74">
        <w:rPr>
          <w:rFonts w:ascii="Times New Roman" w:hAnsi="Times New Roman" w:cs="Times New Roman"/>
          <w:sz w:val="28"/>
          <w:szCs w:val="28"/>
        </w:rPr>
        <w:t xml:space="preserve"> and Yellowknife between the time he was released following the 2011 conviction and when the Order was finally executed.</w:t>
      </w:r>
      <w:r>
        <w:rPr>
          <w:rFonts w:ascii="Times New Roman" w:hAnsi="Times New Roman" w:cs="Times New Roman"/>
          <w:sz w:val="28"/>
          <w:szCs w:val="28"/>
        </w:rPr>
        <w:t xml:space="preserve">  Between the time the Order was rediscovered and “tasked” in PROS</w:t>
      </w:r>
      <w:r w:rsidR="00393F58">
        <w:rPr>
          <w:rFonts w:ascii="Times New Roman" w:hAnsi="Times New Roman" w:cs="Times New Roman"/>
          <w:sz w:val="28"/>
          <w:szCs w:val="28"/>
        </w:rPr>
        <w:t xml:space="preserve"> on September 26, 2011, G.L. had the following interactions with the police:</w:t>
      </w:r>
    </w:p>
    <w:p w:rsidR="00393F58" w:rsidRDefault="00393F58" w:rsidP="00393F58">
      <w:pPr>
        <w:pStyle w:val="ListParagraph"/>
        <w:numPr>
          <w:ilvl w:val="1"/>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On October 14, 2016 at 10:45 p.m</w:t>
      </w:r>
      <w:r w:rsidR="00F16F8B">
        <w:rPr>
          <w:rFonts w:ascii="Times New Roman" w:hAnsi="Times New Roman" w:cs="Times New Roman"/>
          <w:sz w:val="28"/>
          <w:szCs w:val="28"/>
        </w:rPr>
        <w:t xml:space="preserve">. the police attended a call in </w:t>
      </w:r>
      <w:r>
        <w:rPr>
          <w:rFonts w:ascii="Times New Roman" w:hAnsi="Times New Roman" w:cs="Times New Roman"/>
          <w:sz w:val="28"/>
          <w:szCs w:val="28"/>
        </w:rPr>
        <w:t xml:space="preserve">downtown Yellowknife where G.L. was reported to have been involved in a fight.  The officers spoke with G.L. who denied involvement.  He was not arrested. </w:t>
      </w:r>
    </w:p>
    <w:p w:rsidR="00393F58" w:rsidRDefault="00393F58" w:rsidP="00393F58">
      <w:pPr>
        <w:pStyle w:val="ListParagraph"/>
        <w:numPr>
          <w:ilvl w:val="1"/>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On December 6 and continuing to December 7, 2016 G.L. was apprehended on a mischief complaint in Yellowknife.  </w:t>
      </w:r>
      <w:r w:rsidR="00902C3D">
        <w:rPr>
          <w:rFonts w:ascii="Times New Roman" w:hAnsi="Times New Roman" w:cs="Times New Roman"/>
          <w:sz w:val="28"/>
          <w:szCs w:val="28"/>
        </w:rPr>
        <w:t xml:space="preserve">I infer that while in cells, </w:t>
      </w:r>
      <w:r w:rsidR="00F16F8B">
        <w:rPr>
          <w:rFonts w:ascii="Times New Roman" w:hAnsi="Times New Roman" w:cs="Times New Roman"/>
          <w:sz w:val="28"/>
          <w:szCs w:val="28"/>
        </w:rPr>
        <w:t>h</w:t>
      </w:r>
      <w:r>
        <w:rPr>
          <w:rFonts w:ascii="Times New Roman" w:hAnsi="Times New Roman" w:cs="Times New Roman"/>
          <w:sz w:val="28"/>
          <w:szCs w:val="28"/>
        </w:rPr>
        <w:t>e expressed suicidal ideation and was taken to hospital.  He was later released from hospital but held in cells overnight due to a complaint by nursing staff that he was causing a disturb</w:t>
      </w:r>
      <w:r w:rsidR="00902C3D">
        <w:rPr>
          <w:rFonts w:ascii="Times New Roman" w:hAnsi="Times New Roman" w:cs="Times New Roman"/>
          <w:sz w:val="28"/>
          <w:szCs w:val="28"/>
        </w:rPr>
        <w:t xml:space="preserve">ance at the hospital.  </w:t>
      </w:r>
    </w:p>
    <w:p w:rsidR="00902C3D" w:rsidRDefault="00902C3D" w:rsidP="00393F58">
      <w:pPr>
        <w:pStyle w:val="ListParagraph"/>
        <w:numPr>
          <w:ilvl w:val="1"/>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On December 10, 2016 the police were called to a residence in Yellowknife where G.L. lived from time to time.  The police spoke with G.L.  No other action was taken. </w:t>
      </w:r>
    </w:p>
    <w:p w:rsidR="00393F58" w:rsidRDefault="00902C3D" w:rsidP="00393F58">
      <w:pPr>
        <w:pStyle w:val="ListParagraph"/>
        <w:numPr>
          <w:ilvl w:val="1"/>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On January 4, 2017 the police attended the same Yellowknife residence following a complaint that someone had been kicked in the head.</w:t>
      </w:r>
      <w:r w:rsidR="00B62C58">
        <w:rPr>
          <w:rFonts w:ascii="Times New Roman" w:hAnsi="Times New Roman" w:cs="Times New Roman"/>
          <w:sz w:val="28"/>
          <w:szCs w:val="28"/>
        </w:rPr>
        <w:t xml:space="preserve"> </w:t>
      </w:r>
      <w:r>
        <w:rPr>
          <w:rFonts w:ascii="Times New Roman" w:hAnsi="Times New Roman" w:cs="Times New Roman"/>
          <w:sz w:val="28"/>
          <w:szCs w:val="28"/>
        </w:rPr>
        <w:t xml:space="preserve"> It is not clear if police actually spoke with G.L. </w:t>
      </w:r>
    </w:p>
    <w:p w:rsidR="00902C3D" w:rsidRDefault="00902C3D" w:rsidP="00393F58">
      <w:pPr>
        <w:pStyle w:val="ListParagraph"/>
        <w:numPr>
          <w:ilvl w:val="1"/>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On January 5, 2017 in the early morning the police in Yellowknife received a complaint from a woman saying G.L. was outside banging on her door.  The police spoke to G.L. No arrest was made.</w:t>
      </w:r>
    </w:p>
    <w:p w:rsidR="00895273" w:rsidRPr="00895273" w:rsidRDefault="00895273" w:rsidP="00895273">
      <w:pPr>
        <w:pStyle w:val="ListParagraph"/>
        <w:numPr>
          <w:ilvl w:val="1"/>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G.L. is listed as and “involved person” in an occurrence summary dated January 28, 2017.  The complaint was a group of people fighting at a party in Yellowknife.  G.L. was not arrested and it does not appear anyone spoke to him. </w:t>
      </w:r>
    </w:p>
    <w:p w:rsidR="00AD170B" w:rsidRPr="00AD170B" w:rsidRDefault="00670A74" w:rsidP="00AD170B">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ISSUE</w:t>
      </w:r>
    </w:p>
    <w:p w:rsidR="00931AE0" w:rsidRPr="00923481" w:rsidRDefault="00207E2B" w:rsidP="00923481">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The Crown concedes that the O</w:t>
      </w:r>
      <w:r w:rsidR="00626386">
        <w:rPr>
          <w:rFonts w:ascii="Times New Roman" w:hAnsi="Times New Roman" w:cs="Times New Roman"/>
          <w:sz w:val="28"/>
          <w:szCs w:val="28"/>
        </w:rPr>
        <w:t>rder was not e</w:t>
      </w:r>
      <w:r w:rsidR="00470587">
        <w:rPr>
          <w:rFonts w:ascii="Times New Roman" w:hAnsi="Times New Roman" w:cs="Times New Roman"/>
          <w:sz w:val="28"/>
          <w:szCs w:val="28"/>
        </w:rPr>
        <w:t>xecuted as soon as feasible and that the information about the DNA match at the National Data Bank should therefore be excised from the ITO.</w:t>
      </w:r>
      <w:r w:rsidR="00CE4EEE">
        <w:rPr>
          <w:rFonts w:ascii="Times New Roman" w:hAnsi="Times New Roman" w:cs="Times New Roman"/>
          <w:sz w:val="28"/>
          <w:szCs w:val="28"/>
        </w:rPr>
        <w:t xml:space="preserve"> </w:t>
      </w:r>
      <w:r w:rsidR="00470587">
        <w:rPr>
          <w:rFonts w:ascii="Times New Roman" w:hAnsi="Times New Roman" w:cs="Times New Roman"/>
          <w:sz w:val="28"/>
          <w:szCs w:val="28"/>
        </w:rPr>
        <w:t xml:space="preserve"> </w:t>
      </w:r>
      <w:r w:rsidR="00923481">
        <w:rPr>
          <w:rFonts w:ascii="Times New Roman" w:hAnsi="Times New Roman" w:cs="Times New Roman"/>
          <w:sz w:val="28"/>
          <w:szCs w:val="28"/>
        </w:rPr>
        <w:t xml:space="preserve">The Crown also concedes that without the information about the DNA match, the warrant would not have issued. </w:t>
      </w:r>
      <w:r w:rsidR="00CE4EEE">
        <w:rPr>
          <w:rFonts w:ascii="Times New Roman" w:hAnsi="Times New Roman" w:cs="Times New Roman"/>
          <w:sz w:val="28"/>
          <w:szCs w:val="28"/>
        </w:rPr>
        <w:t xml:space="preserve"> </w:t>
      </w:r>
      <w:r w:rsidR="00626386">
        <w:rPr>
          <w:rFonts w:ascii="Times New Roman" w:hAnsi="Times New Roman" w:cs="Times New Roman"/>
          <w:sz w:val="28"/>
          <w:szCs w:val="28"/>
        </w:rPr>
        <w:t xml:space="preserve">Accordingly, </w:t>
      </w:r>
      <w:r w:rsidR="00670A74">
        <w:rPr>
          <w:rFonts w:ascii="Times New Roman" w:hAnsi="Times New Roman" w:cs="Times New Roman"/>
          <w:sz w:val="28"/>
          <w:szCs w:val="28"/>
        </w:rPr>
        <w:t xml:space="preserve">the sole issue relates to s. 24(2) of the </w:t>
      </w:r>
      <w:r w:rsidR="00670A74">
        <w:rPr>
          <w:rFonts w:ascii="Times New Roman" w:hAnsi="Times New Roman" w:cs="Times New Roman"/>
          <w:i/>
          <w:sz w:val="28"/>
          <w:szCs w:val="28"/>
        </w:rPr>
        <w:t xml:space="preserve">Charter, </w:t>
      </w:r>
      <w:r w:rsidR="00670A74">
        <w:rPr>
          <w:rFonts w:ascii="Times New Roman" w:hAnsi="Times New Roman" w:cs="Times New Roman"/>
          <w:sz w:val="28"/>
          <w:szCs w:val="28"/>
        </w:rPr>
        <w:t xml:space="preserve">specifically, whether admitting the DNA evidence would bring the administration of justice into disrepute. </w:t>
      </w:r>
      <w:r w:rsidR="00626386">
        <w:rPr>
          <w:rFonts w:ascii="Times New Roman" w:hAnsi="Times New Roman" w:cs="Times New Roman"/>
          <w:sz w:val="28"/>
          <w:szCs w:val="28"/>
        </w:rPr>
        <w:t xml:space="preserve"> </w:t>
      </w:r>
    </w:p>
    <w:p w:rsidR="00C50D55" w:rsidRPr="00670A74" w:rsidRDefault="00670A74" w:rsidP="00C50D55">
      <w:pPr>
        <w:pStyle w:val="ListParagraph"/>
        <w:numPr>
          <w:ilvl w:val="0"/>
          <w:numId w:val="10"/>
        </w:numPr>
        <w:shd w:val="clear" w:color="auto" w:fill="FFFFFF"/>
        <w:spacing w:after="0" w:line="240" w:lineRule="auto"/>
        <w:jc w:val="both"/>
        <w:rPr>
          <w:rStyle w:val="reflex3-alt"/>
          <w:rFonts w:ascii="Times New Roman" w:hAnsi="Times New Roman" w:cs="Times New Roman"/>
          <w:color w:val="000000" w:themeColor="text1"/>
          <w:sz w:val="28"/>
          <w:szCs w:val="28"/>
        </w:rPr>
      </w:pPr>
      <w:r>
        <w:rPr>
          <w:rFonts w:ascii="Times New Roman" w:hAnsi="Times New Roman" w:cs="Times New Roman"/>
          <w:color w:val="000000"/>
          <w:sz w:val="28"/>
          <w:szCs w:val="28"/>
        </w:rPr>
        <w:t>In answering this question, t</w:t>
      </w:r>
      <w:r w:rsidR="00C50D55" w:rsidRPr="00C50D55">
        <w:rPr>
          <w:rFonts w:ascii="Times New Roman" w:hAnsi="Times New Roman" w:cs="Times New Roman"/>
          <w:color w:val="000000"/>
          <w:sz w:val="28"/>
          <w:szCs w:val="28"/>
        </w:rPr>
        <w:t>he Co</w:t>
      </w:r>
      <w:r>
        <w:rPr>
          <w:rFonts w:ascii="Times New Roman" w:hAnsi="Times New Roman" w:cs="Times New Roman"/>
          <w:color w:val="000000"/>
          <w:sz w:val="28"/>
          <w:szCs w:val="28"/>
        </w:rPr>
        <w:t>urt must consider three factors:</w:t>
      </w:r>
      <w:r w:rsidR="00C50D55" w:rsidRPr="00C50D55">
        <w:rPr>
          <w:rFonts w:ascii="Times New Roman" w:hAnsi="Times New Roman" w:cs="Times New Roman"/>
          <w:i/>
          <w:color w:val="000000"/>
          <w:sz w:val="28"/>
          <w:szCs w:val="28"/>
        </w:rPr>
        <w:t xml:space="preserve"> </w:t>
      </w:r>
      <w:r w:rsidR="00C50D55" w:rsidRPr="00C50D55">
        <w:rPr>
          <w:rFonts w:ascii="Times New Roman" w:hAnsi="Times New Roman" w:cs="Times New Roman"/>
          <w:color w:val="000000"/>
          <w:sz w:val="28"/>
          <w:szCs w:val="28"/>
        </w:rPr>
        <w:t xml:space="preserve">the seriousness of the police conduct; the impact of the breach on the accused’s </w:t>
      </w:r>
      <w:r w:rsidR="00C50D55" w:rsidRPr="00C50D55">
        <w:rPr>
          <w:rFonts w:ascii="Times New Roman" w:hAnsi="Times New Roman" w:cs="Times New Roman"/>
          <w:i/>
          <w:color w:val="000000"/>
          <w:sz w:val="28"/>
          <w:szCs w:val="28"/>
        </w:rPr>
        <w:t>Charter</w:t>
      </w:r>
      <w:r w:rsidR="00C50D55" w:rsidRPr="00C50D55">
        <w:rPr>
          <w:rFonts w:ascii="Times New Roman" w:hAnsi="Times New Roman" w:cs="Times New Roman"/>
          <w:color w:val="000000"/>
          <w:sz w:val="28"/>
          <w:szCs w:val="28"/>
        </w:rPr>
        <w:t>-protected</w:t>
      </w:r>
      <w:r w:rsidR="009D7942">
        <w:rPr>
          <w:rFonts w:ascii="Times New Roman" w:hAnsi="Times New Roman" w:cs="Times New Roman"/>
          <w:color w:val="000000"/>
          <w:sz w:val="28"/>
          <w:szCs w:val="28"/>
        </w:rPr>
        <w:t xml:space="preserve"> rights</w:t>
      </w:r>
      <w:r w:rsidR="00C50D55" w:rsidRPr="00C50D55">
        <w:rPr>
          <w:rFonts w:ascii="Times New Roman" w:hAnsi="Times New Roman" w:cs="Times New Roman"/>
          <w:color w:val="000000"/>
          <w:sz w:val="28"/>
          <w:szCs w:val="28"/>
        </w:rPr>
        <w:t>; and society’s interest in the adjudicat</w:t>
      </w:r>
      <w:r w:rsidR="009F1F12">
        <w:rPr>
          <w:rFonts w:ascii="Times New Roman" w:hAnsi="Times New Roman" w:cs="Times New Roman"/>
          <w:color w:val="000000"/>
          <w:sz w:val="28"/>
          <w:szCs w:val="28"/>
        </w:rPr>
        <w:t xml:space="preserve">ion of the case on its merits. </w:t>
      </w:r>
      <w:r w:rsidR="00CE4EEE">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R v Le,</w:t>
      </w:r>
      <w:r w:rsidR="00F16F8B">
        <w:rPr>
          <w:rFonts w:ascii="Times New Roman" w:hAnsi="Times New Roman" w:cs="Times New Roman"/>
          <w:i/>
          <w:color w:val="000000"/>
          <w:sz w:val="28"/>
          <w:szCs w:val="28"/>
        </w:rPr>
        <w:t xml:space="preserve"> </w:t>
      </w:r>
      <w:r w:rsidR="00F16F8B">
        <w:rPr>
          <w:rFonts w:ascii="Times New Roman" w:hAnsi="Times New Roman" w:cs="Times New Roman"/>
          <w:color w:val="000000"/>
          <w:sz w:val="28"/>
          <w:szCs w:val="28"/>
        </w:rPr>
        <w:t>2019 SCC 34</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 xml:space="preserve">at paras 141-142; </w:t>
      </w:r>
      <w:r>
        <w:rPr>
          <w:rFonts w:ascii="Times New Roman" w:hAnsi="Times New Roman" w:cs="Times New Roman"/>
          <w:i/>
          <w:iCs/>
          <w:color w:val="000000" w:themeColor="text1"/>
          <w:sz w:val="28"/>
          <w:szCs w:val="28"/>
          <w:shd w:val="clear" w:color="auto" w:fill="FFFFFF"/>
        </w:rPr>
        <w:t>R v</w:t>
      </w:r>
      <w:r w:rsidRPr="00670A74">
        <w:rPr>
          <w:rFonts w:ascii="Times New Roman" w:hAnsi="Times New Roman" w:cs="Times New Roman"/>
          <w:i/>
          <w:iCs/>
          <w:color w:val="000000" w:themeColor="text1"/>
          <w:sz w:val="28"/>
          <w:szCs w:val="28"/>
          <w:shd w:val="clear" w:color="auto" w:fill="FFFFFF"/>
        </w:rPr>
        <w:t xml:space="preserve"> Grant</w:t>
      </w:r>
      <w:r w:rsidRPr="00670A74">
        <w:rPr>
          <w:rFonts w:ascii="Times New Roman" w:hAnsi="Times New Roman" w:cs="Times New Roman"/>
          <w:color w:val="000000" w:themeColor="text1"/>
          <w:sz w:val="28"/>
          <w:szCs w:val="28"/>
          <w:shd w:val="clear" w:color="auto" w:fill="FFFFFF"/>
        </w:rPr>
        <w:t>,</w:t>
      </w:r>
      <w:r w:rsidRPr="00670A74">
        <w:rPr>
          <w:rFonts w:ascii="Times New Roman" w:hAnsi="Times New Roman" w:cs="Times New Roman"/>
          <w:i/>
          <w:iCs/>
          <w:color w:val="000000" w:themeColor="text1"/>
          <w:sz w:val="28"/>
          <w:szCs w:val="28"/>
          <w:shd w:val="clear" w:color="auto" w:fill="FFFFFF"/>
        </w:rPr>
        <w:t> </w:t>
      </w:r>
      <w:hyperlink r:id="rId8" w:history="1">
        <w:r w:rsidRPr="00670A74">
          <w:rPr>
            <w:rStyle w:val="reflex3-alt"/>
            <w:rFonts w:ascii="Times New Roman" w:hAnsi="Times New Roman" w:cs="Times New Roman"/>
            <w:color w:val="000000" w:themeColor="text1"/>
            <w:sz w:val="28"/>
            <w:szCs w:val="28"/>
            <w:shd w:val="clear" w:color="auto" w:fill="FFFFFF"/>
          </w:rPr>
          <w:t>2009 SCC 32</w:t>
        </w:r>
      </w:hyperlink>
      <w:r>
        <w:rPr>
          <w:rStyle w:val="reflex3-block"/>
          <w:rFonts w:ascii="Times New Roman" w:hAnsi="Times New Roman" w:cs="Times New Roman"/>
          <w:color w:val="000000" w:themeColor="text1"/>
          <w:sz w:val="28"/>
          <w:szCs w:val="28"/>
          <w:shd w:val="clear" w:color="auto" w:fill="FFFFFF"/>
        </w:rPr>
        <w:t xml:space="preserve"> at para 71</w:t>
      </w:r>
      <w:r w:rsidRPr="00670A74">
        <w:rPr>
          <w:rStyle w:val="reflex3-block"/>
          <w:rFonts w:ascii="Times New Roman" w:hAnsi="Times New Roman" w:cs="Times New Roman"/>
          <w:color w:val="000000" w:themeColor="text1"/>
          <w:sz w:val="28"/>
          <w:szCs w:val="28"/>
          <w:shd w:val="clear" w:color="auto" w:fill="FFFFFF"/>
        </w:rPr>
        <w:t>, </w:t>
      </w:r>
      <w:r>
        <w:rPr>
          <w:rStyle w:val="reflex3-alt"/>
          <w:rFonts w:ascii="Times New Roman" w:hAnsi="Times New Roman" w:cs="Times New Roman"/>
          <w:color w:val="000000" w:themeColor="text1"/>
          <w:sz w:val="28"/>
          <w:szCs w:val="28"/>
          <w:shd w:val="clear" w:color="auto" w:fill="FFFFFF"/>
        </w:rPr>
        <w:t>[2009] 2 SCR</w:t>
      </w:r>
      <w:r w:rsidRPr="00670A74">
        <w:rPr>
          <w:rStyle w:val="reflex3-alt"/>
          <w:rFonts w:ascii="Times New Roman" w:hAnsi="Times New Roman" w:cs="Times New Roman"/>
          <w:color w:val="000000" w:themeColor="text1"/>
          <w:sz w:val="28"/>
          <w:szCs w:val="28"/>
          <w:shd w:val="clear" w:color="auto" w:fill="FFFFFF"/>
        </w:rPr>
        <w:t xml:space="preserve"> 353</w:t>
      </w:r>
      <w:r w:rsidR="00207E2B">
        <w:rPr>
          <w:rStyle w:val="reflex3-alt"/>
          <w:rFonts w:ascii="Times New Roman" w:hAnsi="Times New Roman" w:cs="Times New Roman"/>
          <w:color w:val="000000" w:themeColor="text1"/>
          <w:sz w:val="28"/>
          <w:szCs w:val="28"/>
          <w:shd w:val="clear" w:color="auto" w:fill="FFFFFF"/>
        </w:rPr>
        <w:t>.</w:t>
      </w:r>
      <w:r>
        <w:rPr>
          <w:rStyle w:val="reflex3-alt"/>
          <w:rFonts w:ascii="Times New Roman" w:hAnsi="Times New Roman" w:cs="Times New Roman"/>
          <w:color w:val="000000" w:themeColor="text1"/>
          <w:sz w:val="28"/>
          <w:szCs w:val="28"/>
          <w:shd w:val="clear" w:color="auto" w:fill="FFFFFF"/>
        </w:rPr>
        <w:t xml:space="preserve"> </w:t>
      </w:r>
    </w:p>
    <w:p w:rsidR="00670A74" w:rsidRPr="00670A74" w:rsidRDefault="00670A74" w:rsidP="00670A74">
      <w:pPr>
        <w:pStyle w:val="ListParagraph"/>
        <w:shd w:val="clear" w:color="auto" w:fill="FFFFFF"/>
        <w:spacing w:after="0" w:line="240" w:lineRule="auto"/>
        <w:ind w:left="0"/>
        <w:jc w:val="both"/>
        <w:rPr>
          <w:rFonts w:ascii="Times New Roman" w:hAnsi="Times New Roman" w:cs="Times New Roman"/>
          <w:color w:val="000000" w:themeColor="text1"/>
          <w:sz w:val="28"/>
          <w:szCs w:val="28"/>
        </w:rPr>
      </w:pPr>
    </w:p>
    <w:p w:rsidR="00F37E48" w:rsidRDefault="00670A74" w:rsidP="00670A74">
      <w:pPr>
        <w:pStyle w:val="ListParagraph"/>
        <w:spacing w:after="24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ANALYSIS</w:t>
      </w:r>
      <w:r w:rsidR="00DE07AA">
        <w:rPr>
          <w:rFonts w:ascii="Times New Roman" w:hAnsi="Times New Roman" w:cs="Times New Roman"/>
          <w:sz w:val="28"/>
          <w:szCs w:val="28"/>
        </w:rPr>
        <w:t xml:space="preserve">  </w:t>
      </w:r>
    </w:p>
    <w:p w:rsidR="00F37E48" w:rsidRPr="00670A74" w:rsidRDefault="00670A74" w:rsidP="00670A74">
      <w:pPr>
        <w:pStyle w:val="ListParagraph"/>
        <w:spacing w:after="240" w:line="240" w:lineRule="auto"/>
        <w:ind w:left="0"/>
        <w:contextualSpacing w:val="0"/>
        <w:jc w:val="both"/>
        <w:rPr>
          <w:rFonts w:ascii="Times New Roman" w:hAnsi="Times New Roman" w:cs="Times New Roman"/>
          <w:b/>
          <w:i/>
          <w:sz w:val="28"/>
          <w:szCs w:val="28"/>
        </w:rPr>
      </w:pPr>
      <w:r>
        <w:rPr>
          <w:rFonts w:ascii="Times New Roman" w:hAnsi="Times New Roman" w:cs="Times New Roman"/>
          <w:i/>
          <w:sz w:val="28"/>
          <w:szCs w:val="28"/>
        </w:rPr>
        <w:t>The Seriousness of the Police Conduct</w:t>
      </w:r>
    </w:p>
    <w:p w:rsidR="00670A74" w:rsidRDefault="005A50BD"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T</w:t>
      </w:r>
      <w:r w:rsidR="001159B2">
        <w:rPr>
          <w:rFonts w:ascii="Times New Roman" w:hAnsi="Times New Roman" w:cs="Times New Roman"/>
          <w:sz w:val="28"/>
          <w:szCs w:val="28"/>
        </w:rPr>
        <w:t xml:space="preserve">here are two aspects to the police conduct. </w:t>
      </w:r>
      <w:r w:rsidR="000C2B13">
        <w:rPr>
          <w:rFonts w:ascii="Times New Roman" w:hAnsi="Times New Roman" w:cs="Times New Roman"/>
          <w:sz w:val="28"/>
          <w:szCs w:val="28"/>
        </w:rPr>
        <w:t xml:space="preserve"> </w:t>
      </w:r>
      <w:r w:rsidR="001159B2">
        <w:rPr>
          <w:rFonts w:ascii="Times New Roman" w:hAnsi="Times New Roman" w:cs="Times New Roman"/>
          <w:sz w:val="28"/>
          <w:szCs w:val="28"/>
        </w:rPr>
        <w:t xml:space="preserve">The first is the failure to execute the Order until 2018.  The second is the failure to disclose </w:t>
      </w:r>
      <w:r>
        <w:rPr>
          <w:rFonts w:ascii="Times New Roman" w:hAnsi="Times New Roman" w:cs="Times New Roman"/>
          <w:sz w:val="28"/>
          <w:szCs w:val="28"/>
        </w:rPr>
        <w:t xml:space="preserve">in the ITO </w:t>
      </w:r>
      <w:r w:rsidR="001159B2">
        <w:rPr>
          <w:rFonts w:ascii="Times New Roman" w:hAnsi="Times New Roman" w:cs="Times New Roman"/>
          <w:sz w:val="28"/>
          <w:szCs w:val="28"/>
        </w:rPr>
        <w:t>th</w:t>
      </w:r>
      <w:r>
        <w:rPr>
          <w:rFonts w:ascii="Times New Roman" w:hAnsi="Times New Roman" w:cs="Times New Roman"/>
          <w:sz w:val="28"/>
          <w:szCs w:val="28"/>
        </w:rPr>
        <w:t xml:space="preserve">at the Order was not executed for several years after it was made. </w:t>
      </w:r>
      <w:r w:rsidR="000C2B13">
        <w:rPr>
          <w:rFonts w:ascii="Times New Roman" w:hAnsi="Times New Roman" w:cs="Times New Roman"/>
          <w:sz w:val="28"/>
          <w:szCs w:val="28"/>
        </w:rPr>
        <w:t xml:space="preserve"> </w:t>
      </w:r>
    </w:p>
    <w:p w:rsidR="001159B2" w:rsidRDefault="001159B2" w:rsidP="005F5DD2">
      <w:pPr>
        <w:pStyle w:val="ListParagraph"/>
        <w:spacing w:line="240" w:lineRule="auto"/>
        <w:ind w:left="0"/>
        <w:jc w:val="both"/>
        <w:rPr>
          <w:rFonts w:ascii="Times New Roman" w:hAnsi="Times New Roman" w:cs="Times New Roman"/>
          <w:sz w:val="28"/>
          <w:szCs w:val="28"/>
        </w:rPr>
      </w:pPr>
    </w:p>
    <w:p w:rsidR="001159B2" w:rsidRDefault="005537B5"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As set out in </w:t>
      </w:r>
      <w:r>
        <w:rPr>
          <w:rFonts w:ascii="Times New Roman" w:hAnsi="Times New Roman" w:cs="Times New Roman"/>
          <w:i/>
          <w:sz w:val="28"/>
          <w:szCs w:val="28"/>
        </w:rPr>
        <w:t xml:space="preserve">R v Le, </w:t>
      </w:r>
      <w:r>
        <w:rPr>
          <w:rFonts w:ascii="Times New Roman" w:hAnsi="Times New Roman" w:cs="Times New Roman"/>
          <w:sz w:val="28"/>
          <w:szCs w:val="28"/>
        </w:rPr>
        <w:t>at para 143, t</w:t>
      </w:r>
      <w:r w:rsidR="005A50BD">
        <w:rPr>
          <w:rFonts w:ascii="Times New Roman" w:hAnsi="Times New Roman" w:cs="Times New Roman"/>
          <w:sz w:val="28"/>
          <w:szCs w:val="28"/>
        </w:rPr>
        <w:t xml:space="preserve">he starting point in assessing the seriousness of the police conduct is to consider it on a continuum of culpability, with inadvertent and technical breaches at one end and conduct that demonstrates flagrant disregard for </w:t>
      </w:r>
      <w:r w:rsidR="005A50BD">
        <w:rPr>
          <w:rFonts w:ascii="Times New Roman" w:hAnsi="Times New Roman" w:cs="Times New Roman"/>
          <w:i/>
          <w:sz w:val="28"/>
          <w:szCs w:val="28"/>
        </w:rPr>
        <w:t xml:space="preserve">Charter </w:t>
      </w:r>
      <w:r w:rsidR="005A50BD">
        <w:rPr>
          <w:rFonts w:ascii="Times New Roman" w:hAnsi="Times New Roman" w:cs="Times New Roman"/>
          <w:sz w:val="28"/>
          <w:szCs w:val="28"/>
        </w:rPr>
        <w:t xml:space="preserve">rights at the other. </w:t>
      </w:r>
      <w:r w:rsidR="007C5A2B">
        <w:rPr>
          <w:rFonts w:ascii="Times New Roman" w:hAnsi="Times New Roman" w:cs="Times New Roman"/>
          <w:sz w:val="28"/>
          <w:szCs w:val="28"/>
        </w:rPr>
        <w:t xml:space="preserve"> </w:t>
      </w:r>
      <w:r w:rsidR="005A50BD">
        <w:rPr>
          <w:rFonts w:ascii="Times New Roman" w:hAnsi="Times New Roman" w:cs="Times New Roman"/>
          <w:sz w:val="28"/>
          <w:szCs w:val="28"/>
        </w:rPr>
        <w:t xml:space="preserve">This engages consideration of </w:t>
      </w:r>
      <w:r>
        <w:rPr>
          <w:rFonts w:ascii="Times New Roman" w:hAnsi="Times New Roman" w:cs="Times New Roman"/>
          <w:sz w:val="28"/>
          <w:szCs w:val="28"/>
        </w:rPr>
        <w:t>whether the police were acting in good faith, which must be reasonable and which is not demonstrated by negligence.</w:t>
      </w:r>
      <w:r w:rsidR="007C5A2B">
        <w:rPr>
          <w:rFonts w:ascii="Times New Roman" w:hAnsi="Times New Roman" w:cs="Times New Roman"/>
          <w:sz w:val="28"/>
          <w:szCs w:val="28"/>
        </w:rPr>
        <w:t xml:space="preserve"> </w:t>
      </w:r>
      <w:r>
        <w:rPr>
          <w:rFonts w:ascii="Times New Roman" w:hAnsi="Times New Roman" w:cs="Times New Roman"/>
          <w:sz w:val="28"/>
          <w:szCs w:val="28"/>
        </w:rPr>
        <w:t xml:space="preserve"> Moreover, an absence of bad faith does not mean the actions is taken in good faith.  The Crown must demonstrate that the police</w:t>
      </w:r>
      <w:r w:rsidRPr="005537B5">
        <w:rPr>
          <w:rFonts w:ascii="Times New Roman" w:hAnsi="Times New Roman" w:cs="Times New Roman"/>
          <w:sz w:val="28"/>
          <w:szCs w:val="28"/>
        </w:rPr>
        <w:t xml:space="preserve"> </w:t>
      </w:r>
      <w:r w:rsidRPr="005537B5">
        <w:rPr>
          <w:rFonts w:ascii="Times New Roman" w:hAnsi="Times New Roman" w:cs="Times New Roman"/>
          <w:sz w:val="28"/>
          <w:szCs w:val="28"/>
          <w:shd w:val="clear" w:color="auto" w:fill="FFFFFF"/>
        </w:rPr>
        <w:t xml:space="preserve">“conducted themselves in [a] </w:t>
      </w:r>
      <w:proofErr w:type="gramStart"/>
      <w:r w:rsidRPr="005537B5">
        <w:rPr>
          <w:rFonts w:ascii="Times New Roman" w:hAnsi="Times New Roman" w:cs="Times New Roman"/>
          <w:sz w:val="28"/>
          <w:szCs w:val="28"/>
          <w:shd w:val="clear" w:color="auto" w:fill="FFFFFF"/>
        </w:rPr>
        <w:t>manner </w:t>
      </w:r>
      <w:r w:rsidRPr="009D2ECB">
        <w:rPr>
          <w:rFonts w:ascii="Times New Roman" w:hAnsi="Times New Roman" w:cs="Times New Roman"/>
          <w:sz w:val="28"/>
          <w:szCs w:val="28"/>
          <w:shd w:val="clear" w:color="auto" w:fill="FFFFFF"/>
        </w:rPr>
        <w:t>.</w:t>
      </w:r>
      <w:proofErr w:type="gramEnd"/>
      <w:r w:rsidRPr="009D2ECB">
        <w:rPr>
          <w:rFonts w:ascii="Times New Roman" w:hAnsi="Times New Roman" w:cs="Times New Roman"/>
          <w:sz w:val="28"/>
          <w:szCs w:val="28"/>
          <w:shd w:val="clear" w:color="auto" w:fill="FFFFFF"/>
        </w:rPr>
        <w:t> . .</w:t>
      </w:r>
      <w:r w:rsidRPr="005537B5">
        <w:rPr>
          <w:rFonts w:ascii="Times New Roman" w:hAnsi="Times New Roman" w:cs="Times New Roman"/>
          <w:sz w:val="28"/>
          <w:szCs w:val="28"/>
          <w:shd w:val="clear" w:color="auto" w:fill="FFFFFF"/>
        </w:rPr>
        <w:t> consistent with what they subjectively, reasonably, and non-negligently believe[d] to be the law”</w:t>
      </w:r>
      <w:r>
        <w:rPr>
          <w:rFonts w:ascii="Times New Roman" w:hAnsi="Times New Roman" w:cs="Times New Roman"/>
          <w:sz w:val="28"/>
          <w:szCs w:val="28"/>
          <w:shd w:val="clear" w:color="auto" w:fill="FFFFFF"/>
        </w:rPr>
        <w:t>.</w:t>
      </w:r>
      <w:r w:rsidR="002415EA">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 xml:space="preserve">R v Le, </w:t>
      </w:r>
      <w:r>
        <w:rPr>
          <w:rFonts w:ascii="Times New Roman" w:hAnsi="Times New Roman" w:cs="Times New Roman"/>
          <w:sz w:val="28"/>
          <w:szCs w:val="28"/>
          <w:shd w:val="clear" w:color="auto" w:fill="FFFFFF"/>
        </w:rPr>
        <w:t xml:space="preserve">at para 147, </w:t>
      </w:r>
      <w:r w:rsidRPr="005537B5">
        <w:rPr>
          <w:rFonts w:ascii="Times New Roman" w:hAnsi="Times New Roman" w:cs="Times New Roman"/>
          <w:sz w:val="28"/>
          <w:szCs w:val="28"/>
          <w:shd w:val="clear" w:color="auto" w:fill="FFFFFF"/>
        </w:rPr>
        <w:t xml:space="preserve">citing </w:t>
      </w:r>
      <w:r w:rsidRPr="005537B5">
        <w:rPr>
          <w:rFonts w:ascii="Times New Roman" w:hAnsi="Times New Roman" w:cs="Times New Roman"/>
          <w:i/>
          <w:iCs/>
          <w:sz w:val="28"/>
          <w:szCs w:val="28"/>
          <w:shd w:val="clear" w:color="auto" w:fill="FFFFFF"/>
        </w:rPr>
        <w:t>R v Washington</w:t>
      </w:r>
      <w:r w:rsidRPr="005537B5">
        <w:rPr>
          <w:rFonts w:ascii="Times New Roman" w:hAnsi="Times New Roman" w:cs="Times New Roman"/>
          <w:sz w:val="28"/>
          <w:szCs w:val="28"/>
          <w:shd w:val="clear" w:color="auto" w:fill="FFFFFF"/>
        </w:rPr>
        <w:t>, </w:t>
      </w:r>
      <w:hyperlink r:id="rId9" w:history="1">
        <w:r w:rsidRPr="005537B5">
          <w:rPr>
            <w:rStyle w:val="reflex3-alt"/>
            <w:rFonts w:ascii="Times New Roman" w:hAnsi="Times New Roman" w:cs="Times New Roman"/>
            <w:sz w:val="28"/>
            <w:szCs w:val="28"/>
            <w:shd w:val="clear" w:color="auto" w:fill="FFFFFF"/>
          </w:rPr>
          <w:t>2007 BCCA 540</w:t>
        </w:r>
      </w:hyperlink>
      <w:r w:rsidRPr="005537B5">
        <w:rPr>
          <w:rStyle w:val="reflex3-block"/>
          <w:rFonts w:ascii="Times New Roman" w:hAnsi="Times New Roman" w:cs="Times New Roman"/>
          <w:sz w:val="28"/>
          <w:szCs w:val="28"/>
          <w:shd w:val="clear" w:color="auto" w:fill="FFFFFF"/>
        </w:rPr>
        <w:t xml:space="preserve"> at para 78.</w:t>
      </w:r>
      <w:r w:rsidRPr="005537B5">
        <w:rPr>
          <w:rFonts w:ascii="Times New Roman" w:hAnsi="Times New Roman" w:cs="Times New Roman"/>
          <w:sz w:val="28"/>
          <w:szCs w:val="28"/>
        </w:rPr>
        <w:t xml:space="preserve"> </w:t>
      </w:r>
    </w:p>
    <w:p w:rsidR="005537B5" w:rsidRPr="005537B5" w:rsidRDefault="005537B5" w:rsidP="005F5DD2">
      <w:pPr>
        <w:pStyle w:val="ListParagraph"/>
        <w:jc w:val="both"/>
        <w:rPr>
          <w:rFonts w:ascii="Times New Roman" w:hAnsi="Times New Roman" w:cs="Times New Roman"/>
          <w:sz w:val="28"/>
          <w:szCs w:val="28"/>
        </w:rPr>
      </w:pPr>
    </w:p>
    <w:p w:rsidR="005537B5" w:rsidRDefault="005537B5"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G.L.’s counsel did not suggest that the police acted in bad faith in failing to execute the Order “as soon as feasible”, nor did he suggest Cpl. Hutchinson deliberately misled the judge who iss</w:t>
      </w:r>
      <w:r w:rsidR="0003120A">
        <w:rPr>
          <w:rFonts w:ascii="Times New Roman" w:hAnsi="Times New Roman" w:cs="Times New Roman"/>
          <w:sz w:val="28"/>
          <w:szCs w:val="28"/>
        </w:rPr>
        <w:t xml:space="preserve">ued the DNA warrant or concealed evidence in the ITO.  </w:t>
      </w:r>
      <w:r w:rsidR="00895273">
        <w:rPr>
          <w:rFonts w:ascii="Times New Roman" w:hAnsi="Times New Roman" w:cs="Times New Roman"/>
          <w:sz w:val="28"/>
          <w:szCs w:val="28"/>
        </w:rPr>
        <w:t>N</w:t>
      </w:r>
      <w:r w:rsidR="0003120A">
        <w:rPr>
          <w:rFonts w:ascii="Times New Roman" w:hAnsi="Times New Roman" w:cs="Times New Roman"/>
          <w:sz w:val="28"/>
          <w:szCs w:val="28"/>
        </w:rPr>
        <w:t xml:space="preserve">evertheless, </w:t>
      </w:r>
      <w:r w:rsidR="00895273">
        <w:rPr>
          <w:rFonts w:ascii="Times New Roman" w:hAnsi="Times New Roman" w:cs="Times New Roman"/>
          <w:sz w:val="28"/>
          <w:szCs w:val="28"/>
        </w:rPr>
        <w:t xml:space="preserve">he argues the police conduct was </w:t>
      </w:r>
      <w:r w:rsidR="0003120A">
        <w:rPr>
          <w:rFonts w:ascii="Times New Roman" w:hAnsi="Times New Roman" w:cs="Times New Roman"/>
          <w:sz w:val="28"/>
          <w:szCs w:val="28"/>
        </w:rPr>
        <w:t>substandard.</w:t>
      </w:r>
    </w:p>
    <w:p w:rsidR="005537B5" w:rsidRPr="005537B5" w:rsidRDefault="005537B5" w:rsidP="005F5DD2">
      <w:pPr>
        <w:pStyle w:val="ListParagraph"/>
        <w:jc w:val="both"/>
        <w:rPr>
          <w:rFonts w:ascii="Times New Roman" w:hAnsi="Times New Roman" w:cs="Times New Roman"/>
          <w:sz w:val="28"/>
          <w:szCs w:val="28"/>
        </w:rPr>
      </w:pPr>
    </w:p>
    <w:p w:rsidR="005537B5" w:rsidRDefault="00895273"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Certainly, the police conduct here was not perfect, but </w:t>
      </w:r>
      <w:r w:rsidR="0003120A">
        <w:rPr>
          <w:rFonts w:ascii="Times New Roman" w:hAnsi="Times New Roman" w:cs="Times New Roman"/>
          <w:sz w:val="28"/>
          <w:szCs w:val="28"/>
        </w:rPr>
        <w:t xml:space="preserve">I do not agree that either aspect of the </w:t>
      </w:r>
      <w:r>
        <w:rPr>
          <w:rFonts w:ascii="Times New Roman" w:hAnsi="Times New Roman" w:cs="Times New Roman"/>
          <w:sz w:val="28"/>
          <w:szCs w:val="28"/>
        </w:rPr>
        <w:t xml:space="preserve">police conduct is substandard or negligent. </w:t>
      </w:r>
    </w:p>
    <w:p w:rsidR="0003120A" w:rsidRPr="0003120A" w:rsidRDefault="0003120A" w:rsidP="005F5DD2">
      <w:pPr>
        <w:pStyle w:val="ListParagraph"/>
        <w:jc w:val="both"/>
        <w:rPr>
          <w:rFonts w:ascii="Times New Roman" w:hAnsi="Times New Roman" w:cs="Times New Roman"/>
          <w:sz w:val="28"/>
          <w:szCs w:val="28"/>
        </w:rPr>
      </w:pPr>
    </w:p>
    <w:p w:rsidR="00F16F8B" w:rsidRDefault="00895273"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I</w:t>
      </w:r>
      <w:r w:rsidR="0003120A">
        <w:rPr>
          <w:rFonts w:ascii="Times New Roman" w:hAnsi="Times New Roman" w:cs="Times New Roman"/>
          <w:sz w:val="28"/>
          <w:szCs w:val="28"/>
        </w:rPr>
        <w:t xml:space="preserve">n an ideal world the Order would have been executed while G.L. was serving his sentence or even shortly after his release.  No explanation was offered as to why </w:t>
      </w:r>
      <w:r w:rsidR="009D2ECB">
        <w:rPr>
          <w:rFonts w:ascii="Times New Roman" w:hAnsi="Times New Roman" w:cs="Times New Roman"/>
          <w:sz w:val="28"/>
          <w:szCs w:val="28"/>
        </w:rPr>
        <w:t>it did not happen that way.</w:t>
      </w:r>
      <w:r w:rsidR="002415EA">
        <w:rPr>
          <w:rFonts w:ascii="Times New Roman" w:hAnsi="Times New Roman" w:cs="Times New Roman"/>
          <w:sz w:val="28"/>
          <w:szCs w:val="28"/>
        </w:rPr>
        <w:t xml:space="preserve"> </w:t>
      </w:r>
      <w:r w:rsidR="009D2ECB">
        <w:rPr>
          <w:rFonts w:ascii="Times New Roman" w:hAnsi="Times New Roman" w:cs="Times New Roman"/>
          <w:sz w:val="28"/>
          <w:szCs w:val="28"/>
        </w:rPr>
        <w:t xml:space="preserve"> </w:t>
      </w:r>
      <w:r w:rsidR="0003120A">
        <w:rPr>
          <w:rFonts w:ascii="Times New Roman" w:hAnsi="Times New Roman" w:cs="Times New Roman"/>
          <w:sz w:val="28"/>
          <w:szCs w:val="28"/>
        </w:rPr>
        <w:t xml:space="preserve">As far as the police are concerned, however, </w:t>
      </w:r>
      <w:r w:rsidR="00F16F8B">
        <w:rPr>
          <w:rFonts w:ascii="Times New Roman" w:hAnsi="Times New Roman" w:cs="Times New Roman"/>
          <w:sz w:val="28"/>
          <w:szCs w:val="28"/>
        </w:rPr>
        <w:t xml:space="preserve">I find </w:t>
      </w:r>
      <w:r w:rsidR="0003120A">
        <w:rPr>
          <w:rFonts w:ascii="Times New Roman" w:hAnsi="Times New Roman" w:cs="Times New Roman"/>
          <w:sz w:val="28"/>
          <w:szCs w:val="28"/>
        </w:rPr>
        <w:t>this was an innocent error.</w:t>
      </w:r>
      <w:r w:rsidR="007C5A2B">
        <w:rPr>
          <w:rFonts w:ascii="Times New Roman" w:hAnsi="Times New Roman" w:cs="Times New Roman"/>
          <w:sz w:val="28"/>
          <w:szCs w:val="28"/>
        </w:rPr>
        <w:t xml:space="preserve"> </w:t>
      </w:r>
      <w:r w:rsidR="0003120A">
        <w:rPr>
          <w:rFonts w:ascii="Times New Roman" w:hAnsi="Times New Roman" w:cs="Times New Roman"/>
          <w:sz w:val="28"/>
          <w:szCs w:val="28"/>
        </w:rPr>
        <w:t xml:space="preserve"> </w:t>
      </w:r>
    </w:p>
    <w:p w:rsidR="00F16F8B" w:rsidRPr="00F16F8B" w:rsidRDefault="00F16F8B" w:rsidP="00F16F8B">
      <w:pPr>
        <w:pStyle w:val="ListParagraph"/>
        <w:rPr>
          <w:rFonts w:ascii="Times New Roman" w:hAnsi="Times New Roman" w:cs="Times New Roman"/>
          <w:sz w:val="28"/>
          <w:szCs w:val="28"/>
        </w:rPr>
      </w:pPr>
    </w:p>
    <w:p w:rsidR="00425CCC" w:rsidRDefault="0003120A"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Insp. Landry’s evidence was that there was a filing, tasking and follow up system in place when the Order arrived at the </w:t>
      </w:r>
      <w:r w:rsidR="005F5DD2">
        <w:rPr>
          <w:rFonts w:ascii="Times New Roman" w:hAnsi="Times New Roman" w:cs="Times New Roman"/>
          <w:sz w:val="28"/>
          <w:szCs w:val="28"/>
        </w:rPr>
        <w:t>Behchokǫ̀</w:t>
      </w:r>
      <w:r>
        <w:rPr>
          <w:rFonts w:ascii="Times New Roman" w:hAnsi="Times New Roman" w:cs="Times New Roman"/>
          <w:sz w:val="28"/>
          <w:szCs w:val="28"/>
        </w:rPr>
        <w:t xml:space="preserve"> detachment.</w:t>
      </w:r>
      <w:r w:rsidR="007C5A2B">
        <w:rPr>
          <w:rFonts w:ascii="Times New Roman" w:hAnsi="Times New Roman" w:cs="Times New Roman"/>
          <w:sz w:val="28"/>
          <w:szCs w:val="28"/>
        </w:rPr>
        <w:t xml:space="preserve"> </w:t>
      </w:r>
      <w:r>
        <w:rPr>
          <w:rFonts w:ascii="Times New Roman" w:hAnsi="Times New Roman" w:cs="Times New Roman"/>
          <w:sz w:val="28"/>
          <w:szCs w:val="28"/>
        </w:rPr>
        <w:t xml:space="preserve"> </w:t>
      </w:r>
      <w:r w:rsidR="00895273">
        <w:rPr>
          <w:rFonts w:ascii="Times New Roman" w:hAnsi="Times New Roman" w:cs="Times New Roman"/>
          <w:sz w:val="28"/>
          <w:szCs w:val="28"/>
        </w:rPr>
        <w:t xml:space="preserve">That </w:t>
      </w:r>
      <w:r w:rsidR="00425CCC">
        <w:rPr>
          <w:rFonts w:ascii="Times New Roman" w:hAnsi="Times New Roman" w:cs="Times New Roman"/>
          <w:sz w:val="28"/>
          <w:szCs w:val="28"/>
        </w:rPr>
        <w:t>system was not perfect, but</w:t>
      </w:r>
      <w:r w:rsidR="00F16F8B">
        <w:rPr>
          <w:rFonts w:ascii="Times New Roman" w:hAnsi="Times New Roman" w:cs="Times New Roman"/>
          <w:sz w:val="28"/>
          <w:szCs w:val="28"/>
        </w:rPr>
        <w:t xml:space="preserve"> in my view,</w:t>
      </w:r>
      <w:r w:rsidR="00425CCC">
        <w:rPr>
          <w:rFonts w:ascii="Times New Roman" w:hAnsi="Times New Roman" w:cs="Times New Roman"/>
          <w:sz w:val="28"/>
          <w:szCs w:val="28"/>
        </w:rPr>
        <w:t xml:space="preserve"> it had enough checks and balances to be considered reliable. </w:t>
      </w:r>
      <w:r>
        <w:rPr>
          <w:rFonts w:ascii="Times New Roman" w:hAnsi="Times New Roman" w:cs="Times New Roman"/>
          <w:sz w:val="28"/>
          <w:szCs w:val="28"/>
        </w:rPr>
        <w:t>There is no evidence that the procedures in place at the time were substandard</w:t>
      </w:r>
      <w:r w:rsidR="00425CCC">
        <w:rPr>
          <w:rFonts w:ascii="Times New Roman" w:hAnsi="Times New Roman" w:cs="Times New Roman"/>
          <w:sz w:val="28"/>
          <w:szCs w:val="28"/>
        </w:rPr>
        <w:t xml:space="preserve">.  Had they been, I expect there would have been ample evidence of multiple “mis-filings” and “lost” documents.  Unfortunately, all filing systems have some element of human action and accordingly, they are all susceptible to the consequences of human error from time to time. </w:t>
      </w:r>
    </w:p>
    <w:p w:rsidR="00425CCC" w:rsidRPr="00425CCC" w:rsidRDefault="00425CCC" w:rsidP="00425CCC">
      <w:pPr>
        <w:pStyle w:val="ListParagraph"/>
        <w:rPr>
          <w:rFonts w:ascii="Times New Roman" w:hAnsi="Times New Roman" w:cs="Times New Roman"/>
          <w:sz w:val="28"/>
          <w:szCs w:val="28"/>
        </w:rPr>
      </w:pPr>
    </w:p>
    <w:p w:rsidR="0003120A" w:rsidRDefault="00425CCC"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In this case it</w:t>
      </w:r>
      <w:r w:rsidR="0003120A">
        <w:rPr>
          <w:rFonts w:ascii="Times New Roman" w:hAnsi="Times New Roman" w:cs="Times New Roman"/>
          <w:sz w:val="28"/>
          <w:szCs w:val="28"/>
        </w:rPr>
        <w:t xml:space="preserve"> appears that </w:t>
      </w:r>
      <w:r>
        <w:rPr>
          <w:rFonts w:ascii="Times New Roman" w:hAnsi="Times New Roman" w:cs="Times New Roman"/>
          <w:sz w:val="28"/>
          <w:szCs w:val="28"/>
        </w:rPr>
        <w:t xml:space="preserve">it was </w:t>
      </w:r>
      <w:r w:rsidR="0003120A">
        <w:rPr>
          <w:rFonts w:ascii="Times New Roman" w:hAnsi="Times New Roman" w:cs="Times New Roman"/>
          <w:sz w:val="28"/>
          <w:szCs w:val="28"/>
        </w:rPr>
        <w:t>by virtue of human error</w:t>
      </w:r>
      <w:r>
        <w:rPr>
          <w:rFonts w:ascii="Times New Roman" w:hAnsi="Times New Roman" w:cs="Times New Roman"/>
          <w:sz w:val="28"/>
          <w:szCs w:val="28"/>
        </w:rPr>
        <w:t xml:space="preserve"> that</w:t>
      </w:r>
      <w:r w:rsidR="0003120A">
        <w:rPr>
          <w:rFonts w:ascii="Times New Roman" w:hAnsi="Times New Roman" w:cs="Times New Roman"/>
          <w:sz w:val="28"/>
          <w:szCs w:val="28"/>
        </w:rPr>
        <w:t xml:space="preserve"> this </w:t>
      </w:r>
      <w:r w:rsidR="0003120A" w:rsidRPr="00425CCC">
        <w:rPr>
          <w:rFonts w:ascii="Times New Roman" w:hAnsi="Times New Roman" w:cs="Times New Roman"/>
          <w:i/>
          <w:sz w:val="28"/>
          <w:szCs w:val="28"/>
        </w:rPr>
        <w:t xml:space="preserve">particular </w:t>
      </w:r>
      <w:r w:rsidR="0003120A">
        <w:rPr>
          <w:rFonts w:ascii="Times New Roman" w:hAnsi="Times New Roman" w:cs="Times New Roman"/>
          <w:sz w:val="28"/>
          <w:szCs w:val="28"/>
        </w:rPr>
        <w:t>Order did not make it into the system and consequently, it did not get “tasked”</w:t>
      </w:r>
      <w:r>
        <w:rPr>
          <w:rFonts w:ascii="Times New Roman" w:hAnsi="Times New Roman" w:cs="Times New Roman"/>
          <w:sz w:val="28"/>
          <w:szCs w:val="28"/>
        </w:rPr>
        <w:t xml:space="preserve"> or flagged for follow up</w:t>
      </w:r>
      <w:r w:rsidR="0003120A">
        <w:rPr>
          <w:rFonts w:ascii="Times New Roman" w:hAnsi="Times New Roman" w:cs="Times New Roman"/>
          <w:sz w:val="28"/>
          <w:szCs w:val="28"/>
        </w:rPr>
        <w:t xml:space="preserve">. </w:t>
      </w:r>
      <w:r w:rsidR="007C5A2B">
        <w:rPr>
          <w:rFonts w:ascii="Times New Roman" w:hAnsi="Times New Roman" w:cs="Times New Roman"/>
          <w:sz w:val="28"/>
          <w:szCs w:val="28"/>
        </w:rPr>
        <w:t xml:space="preserve"> </w:t>
      </w:r>
      <w:r>
        <w:rPr>
          <w:rFonts w:ascii="Times New Roman" w:hAnsi="Times New Roman" w:cs="Times New Roman"/>
          <w:sz w:val="28"/>
          <w:szCs w:val="28"/>
        </w:rPr>
        <w:t xml:space="preserve">It took some time to discover that and as soon </w:t>
      </w:r>
      <w:r w:rsidR="0003120A">
        <w:rPr>
          <w:rFonts w:ascii="Times New Roman" w:hAnsi="Times New Roman" w:cs="Times New Roman"/>
          <w:sz w:val="28"/>
          <w:szCs w:val="28"/>
        </w:rPr>
        <w:t xml:space="preserve">as </w:t>
      </w:r>
      <w:r>
        <w:rPr>
          <w:rFonts w:ascii="Times New Roman" w:hAnsi="Times New Roman" w:cs="Times New Roman"/>
          <w:sz w:val="28"/>
          <w:szCs w:val="28"/>
        </w:rPr>
        <w:t xml:space="preserve">it was, </w:t>
      </w:r>
      <w:r w:rsidR="0003120A">
        <w:rPr>
          <w:rFonts w:ascii="Times New Roman" w:hAnsi="Times New Roman" w:cs="Times New Roman"/>
          <w:sz w:val="28"/>
          <w:szCs w:val="28"/>
        </w:rPr>
        <w:t xml:space="preserve">the Order was “tasked” in PROS.  </w:t>
      </w:r>
    </w:p>
    <w:p w:rsidR="0003120A" w:rsidRPr="0003120A" w:rsidRDefault="0003120A" w:rsidP="005F5DD2">
      <w:pPr>
        <w:pStyle w:val="ListParagraph"/>
        <w:jc w:val="both"/>
        <w:rPr>
          <w:rFonts w:ascii="Times New Roman" w:hAnsi="Times New Roman" w:cs="Times New Roman"/>
          <w:sz w:val="28"/>
          <w:szCs w:val="28"/>
        </w:rPr>
      </w:pPr>
    </w:p>
    <w:p w:rsidR="0003120A" w:rsidRDefault="00425CCC"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T</w:t>
      </w:r>
      <w:r w:rsidR="0003120A">
        <w:rPr>
          <w:rFonts w:ascii="Times New Roman" w:hAnsi="Times New Roman" w:cs="Times New Roman"/>
          <w:sz w:val="28"/>
          <w:szCs w:val="28"/>
        </w:rPr>
        <w:t>he police d</w:t>
      </w:r>
      <w:r w:rsidR="0052111D">
        <w:rPr>
          <w:rFonts w:ascii="Times New Roman" w:hAnsi="Times New Roman" w:cs="Times New Roman"/>
          <w:sz w:val="28"/>
          <w:szCs w:val="28"/>
        </w:rPr>
        <w:t>id not execute the Order immediately after it was re</w:t>
      </w:r>
      <w:r>
        <w:rPr>
          <w:rFonts w:ascii="Times New Roman" w:hAnsi="Times New Roman" w:cs="Times New Roman"/>
          <w:sz w:val="28"/>
          <w:szCs w:val="28"/>
        </w:rPr>
        <w:t xml:space="preserve">discovered and “tasked” in 2016, but they </w:t>
      </w:r>
      <w:r w:rsidR="0052111D">
        <w:rPr>
          <w:rFonts w:ascii="Times New Roman" w:hAnsi="Times New Roman" w:cs="Times New Roman"/>
          <w:sz w:val="28"/>
          <w:szCs w:val="28"/>
        </w:rPr>
        <w:t>did not sit idle.</w:t>
      </w:r>
      <w:r w:rsidR="007C5A2B">
        <w:rPr>
          <w:rFonts w:ascii="Times New Roman" w:hAnsi="Times New Roman" w:cs="Times New Roman"/>
          <w:sz w:val="28"/>
          <w:szCs w:val="28"/>
        </w:rPr>
        <w:t xml:space="preserve"> </w:t>
      </w:r>
      <w:r w:rsidR="0052111D">
        <w:rPr>
          <w:rFonts w:ascii="Times New Roman" w:hAnsi="Times New Roman" w:cs="Times New Roman"/>
          <w:sz w:val="28"/>
          <w:szCs w:val="28"/>
        </w:rPr>
        <w:t xml:space="preserve"> </w:t>
      </w:r>
      <w:r>
        <w:rPr>
          <w:rFonts w:ascii="Times New Roman" w:hAnsi="Times New Roman" w:cs="Times New Roman"/>
          <w:sz w:val="28"/>
          <w:szCs w:val="28"/>
        </w:rPr>
        <w:t xml:space="preserve">The evidence shows the police made efforts to find G.L. in both Yellowknife and Behchokǫ̀. </w:t>
      </w:r>
      <w:r w:rsidR="00B62C58">
        <w:rPr>
          <w:rFonts w:ascii="Times New Roman" w:hAnsi="Times New Roman" w:cs="Times New Roman"/>
          <w:sz w:val="28"/>
          <w:szCs w:val="28"/>
        </w:rPr>
        <w:t xml:space="preserve"> </w:t>
      </w:r>
      <w:r w:rsidR="0052111D">
        <w:rPr>
          <w:rFonts w:ascii="Times New Roman" w:hAnsi="Times New Roman" w:cs="Times New Roman"/>
          <w:sz w:val="28"/>
          <w:szCs w:val="28"/>
        </w:rPr>
        <w:t>They were un</w:t>
      </w:r>
      <w:r>
        <w:rPr>
          <w:rFonts w:ascii="Times New Roman" w:hAnsi="Times New Roman" w:cs="Times New Roman"/>
          <w:sz w:val="28"/>
          <w:szCs w:val="28"/>
        </w:rPr>
        <w:t>successful</w:t>
      </w:r>
      <w:r w:rsidR="0052111D">
        <w:rPr>
          <w:rFonts w:ascii="Times New Roman" w:hAnsi="Times New Roman" w:cs="Times New Roman"/>
          <w:sz w:val="28"/>
          <w:szCs w:val="28"/>
        </w:rPr>
        <w:t>.  Again, in an ideal world, the police would have made a more concerted effort to find G.L. and execute the Order.</w:t>
      </w:r>
      <w:r w:rsidR="007C5A2B">
        <w:rPr>
          <w:rFonts w:ascii="Times New Roman" w:hAnsi="Times New Roman" w:cs="Times New Roman"/>
          <w:sz w:val="28"/>
          <w:szCs w:val="28"/>
        </w:rPr>
        <w:t xml:space="preserve"> </w:t>
      </w:r>
      <w:r w:rsidR="0052111D">
        <w:rPr>
          <w:rFonts w:ascii="Times New Roman" w:hAnsi="Times New Roman" w:cs="Times New Roman"/>
          <w:sz w:val="28"/>
          <w:szCs w:val="28"/>
        </w:rPr>
        <w:t xml:space="preserve"> </w:t>
      </w:r>
      <w:r w:rsidR="005763EC">
        <w:rPr>
          <w:rFonts w:ascii="Times New Roman" w:hAnsi="Times New Roman" w:cs="Times New Roman"/>
          <w:sz w:val="28"/>
          <w:szCs w:val="28"/>
        </w:rPr>
        <w:t>Like all public organizations, however, the police do not have unlimited resources and must prioritize investigations and assignments.  Finding G</w:t>
      </w:r>
      <w:r>
        <w:rPr>
          <w:rFonts w:ascii="Times New Roman" w:hAnsi="Times New Roman" w:cs="Times New Roman"/>
          <w:sz w:val="28"/>
          <w:szCs w:val="28"/>
        </w:rPr>
        <w:t xml:space="preserve">.L. and executing the Order </w:t>
      </w:r>
      <w:r w:rsidR="005763EC">
        <w:rPr>
          <w:rFonts w:ascii="Times New Roman" w:hAnsi="Times New Roman" w:cs="Times New Roman"/>
          <w:sz w:val="28"/>
          <w:szCs w:val="28"/>
        </w:rPr>
        <w:t xml:space="preserve">obviously </w:t>
      </w:r>
      <w:r w:rsidR="009D2ECB">
        <w:rPr>
          <w:rFonts w:ascii="Times New Roman" w:hAnsi="Times New Roman" w:cs="Times New Roman"/>
          <w:sz w:val="28"/>
          <w:szCs w:val="28"/>
        </w:rPr>
        <w:t xml:space="preserve">yielded to other </w:t>
      </w:r>
      <w:r w:rsidR="00F16F8B">
        <w:rPr>
          <w:rFonts w:ascii="Times New Roman" w:hAnsi="Times New Roman" w:cs="Times New Roman"/>
          <w:sz w:val="28"/>
          <w:szCs w:val="28"/>
        </w:rPr>
        <w:t xml:space="preserve">police </w:t>
      </w:r>
      <w:r w:rsidR="009D2ECB">
        <w:rPr>
          <w:rFonts w:ascii="Times New Roman" w:hAnsi="Times New Roman" w:cs="Times New Roman"/>
          <w:sz w:val="28"/>
          <w:szCs w:val="28"/>
        </w:rPr>
        <w:t>priorities.</w:t>
      </w:r>
      <w:r w:rsidR="005763EC">
        <w:rPr>
          <w:rFonts w:ascii="Times New Roman" w:hAnsi="Times New Roman" w:cs="Times New Roman"/>
          <w:sz w:val="28"/>
          <w:szCs w:val="28"/>
        </w:rPr>
        <w:t xml:space="preserve"> </w:t>
      </w:r>
      <w:r w:rsidR="009D2ECB">
        <w:rPr>
          <w:rFonts w:ascii="Times New Roman" w:hAnsi="Times New Roman" w:cs="Times New Roman"/>
          <w:sz w:val="28"/>
          <w:szCs w:val="28"/>
        </w:rPr>
        <w:t xml:space="preserve"> </w:t>
      </w:r>
      <w:r w:rsidR="005763EC">
        <w:rPr>
          <w:rFonts w:ascii="Times New Roman" w:hAnsi="Times New Roman" w:cs="Times New Roman"/>
          <w:sz w:val="28"/>
          <w:szCs w:val="28"/>
        </w:rPr>
        <w:t xml:space="preserve">Considering the efforts that the police did make, however, I am unable to conclude that the police were negligent or substandard in their approach.  </w:t>
      </w:r>
    </w:p>
    <w:p w:rsidR="00425CCC" w:rsidRPr="00425CCC" w:rsidRDefault="00425CCC" w:rsidP="00425CCC">
      <w:pPr>
        <w:pStyle w:val="ListParagraph"/>
        <w:rPr>
          <w:rFonts w:ascii="Times New Roman" w:hAnsi="Times New Roman" w:cs="Times New Roman"/>
          <w:sz w:val="28"/>
          <w:szCs w:val="28"/>
        </w:rPr>
      </w:pPr>
    </w:p>
    <w:p w:rsidR="00425CCC" w:rsidRDefault="00425CCC"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fact that G.L. had a number of interactions with the police between </w:t>
      </w:r>
      <w:r w:rsidR="008965CE">
        <w:rPr>
          <w:rFonts w:ascii="Times New Roman" w:hAnsi="Times New Roman" w:cs="Times New Roman"/>
          <w:sz w:val="28"/>
          <w:szCs w:val="28"/>
        </w:rPr>
        <w:t xml:space="preserve">when he was released from prison and when the Order was finally executed makes little difference in the circumstances. </w:t>
      </w:r>
      <w:r w:rsidR="00B62C58">
        <w:rPr>
          <w:rFonts w:ascii="Times New Roman" w:hAnsi="Times New Roman" w:cs="Times New Roman"/>
          <w:sz w:val="28"/>
          <w:szCs w:val="28"/>
        </w:rPr>
        <w:t xml:space="preserve"> </w:t>
      </w:r>
      <w:r w:rsidR="008965CE">
        <w:rPr>
          <w:rFonts w:ascii="Times New Roman" w:hAnsi="Times New Roman" w:cs="Times New Roman"/>
          <w:sz w:val="28"/>
          <w:szCs w:val="28"/>
        </w:rPr>
        <w:t>The interactions prior to September 2016 took place while the Order, though duly made, was “lost” in the filing system.  The police were unaware of it.  With respect to the interactions that occurred after September 2016, most of these were fleeting interactions and some did not involve much interaction at all.</w:t>
      </w:r>
      <w:r w:rsidR="00B62C58">
        <w:rPr>
          <w:rFonts w:ascii="Times New Roman" w:hAnsi="Times New Roman" w:cs="Times New Roman"/>
          <w:sz w:val="28"/>
          <w:szCs w:val="28"/>
        </w:rPr>
        <w:t xml:space="preserve"> </w:t>
      </w:r>
      <w:r w:rsidR="008965CE">
        <w:rPr>
          <w:rFonts w:ascii="Times New Roman" w:hAnsi="Times New Roman" w:cs="Times New Roman"/>
          <w:sz w:val="28"/>
          <w:szCs w:val="28"/>
        </w:rPr>
        <w:t xml:space="preserve"> Only one, </w:t>
      </w:r>
      <w:r w:rsidR="00F16F8B">
        <w:rPr>
          <w:rFonts w:ascii="Times New Roman" w:hAnsi="Times New Roman" w:cs="Times New Roman"/>
          <w:sz w:val="28"/>
          <w:szCs w:val="28"/>
        </w:rPr>
        <w:t xml:space="preserve">the </w:t>
      </w:r>
      <w:r w:rsidR="008965CE">
        <w:rPr>
          <w:rFonts w:ascii="Times New Roman" w:hAnsi="Times New Roman" w:cs="Times New Roman"/>
          <w:sz w:val="28"/>
          <w:szCs w:val="28"/>
        </w:rPr>
        <w:t>December 6 and 7, 2016</w:t>
      </w:r>
      <w:r w:rsidR="00F16F8B">
        <w:rPr>
          <w:rFonts w:ascii="Times New Roman" w:hAnsi="Times New Roman" w:cs="Times New Roman"/>
          <w:sz w:val="28"/>
          <w:szCs w:val="28"/>
        </w:rPr>
        <w:t xml:space="preserve"> occurrence</w:t>
      </w:r>
      <w:r w:rsidR="008965CE">
        <w:rPr>
          <w:rFonts w:ascii="Times New Roman" w:hAnsi="Times New Roman" w:cs="Times New Roman"/>
          <w:sz w:val="28"/>
          <w:szCs w:val="28"/>
        </w:rPr>
        <w:t>, involved an arrest.  Mr. Lafferty was held in cells.  He was intoxicated and expressed suicidal ideation.</w:t>
      </w:r>
      <w:r w:rsidR="00B62C58">
        <w:rPr>
          <w:rFonts w:ascii="Times New Roman" w:hAnsi="Times New Roman" w:cs="Times New Roman"/>
          <w:sz w:val="28"/>
          <w:szCs w:val="28"/>
        </w:rPr>
        <w:t xml:space="preserve"> </w:t>
      </w:r>
      <w:r w:rsidR="008965CE">
        <w:rPr>
          <w:rFonts w:ascii="Times New Roman" w:hAnsi="Times New Roman" w:cs="Times New Roman"/>
          <w:sz w:val="28"/>
          <w:szCs w:val="28"/>
        </w:rPr>
        <w:t xml:space="preserve"> It is hard to imagine that executing or arranging to execute the outstanding Order would have been at the forefront of priorities in dealing with G.L.</w:t>
      </w:r>
    </w:p>
    <w:p w:rsidR="00F95D61" w:rsidRDefault="00F95D61" w:rsidP="005F5DD2">
      <w:pPr>
        <w:pStyle w:val="ListParagraph"/>
        <w:spacing w:line="240" w:lineRule="auto"/>
        <w:ind w:left="0"/>
        <w:jc w:val="both"/>
        <w:rPr>
          <w:rFonts w:ascii="Times New Roman" w:hAnsi="Times New Roman" w:cs="Times New Roman"/>
          <w:sz w:val="28"/>
          <w:szCs w:val="28"/>
        </w:rPr>
      </w:pPr>
    </w:p>
    <w:p w:rsidR="00C71E0F" w:rsidRDefault="00C346AB" w:rsidP="005F5DD2">
      <w:pPr>
        <w:pStyle w:val="ListParagraph"/>
        <w:numPr>
          <w:ilvl w:val="0"/>
          <w:numId w:val="10"/>
        </w:numPr>
        <w:spacing w:line="240" w:lineRule="auto"/>
        <w:jc w:val="both"/>
        <w:rPr>
          <w:rFonts w:ascii="Times New Roman" w:hAnsi="Times New Roman" w:cs="Times New Roman"/>
          <w:sz w:val="28"/>
          <w:szCs w:val="28"/>
        </w:rPr>
      </w:pPr>
      <w:r w:rsidRPr="003031B5">
        <w:rPr>
          <w:rFonts w:ascii="Times New Roman" w:hAnsi="Times New Roman" w:cs="Times New Roman"/>
          <w:sz w:val="28"/>
          <w:szCs w:val="28"/>
        </w:rPr>
        <w:t xml:space="preserve">Turning to Cpl. Hutchinson’s failure to disclose the Order’s age in the ITO, I start with the well-founded premise </w:t>
      </w:r>
      <w:r w:rsidR="00062518" w:rsidRPr="003031B5">
        <w:rPr>
          <w:rFonts w:ascii="Times New Roman" w:hAnsi="Times New Roman" w:cs="Times New Roman"/>
          <w:sz w:val="28"/>
          <w:szCs w:val="28"/>
        </w:rPr>
        <w:t xml:space="preserve">that warrants and orders sought on an </w:t>
      </w:r>
      <w:r w:rsidR="00062518" w:rsidRPr="003031B5">
        <w:rPr>
          <w:rFonts w:ascii="Times New Roman" w:hAnsi="Times New Roman" w:cs="Times New Roman"/>
          <w:i/>
          <w:sz w:val="28"/>
          <w:szCs w:val="28"/>
        </w:rPr>
        <w:t xml:space="preserve">ex parte </w:t>
      </w:r>
      <w:r w:rsidR="00062518" w:rsidRPr="003031B5">
        <w:rPr>
          <w:rFonts w:ascii="Times New Roman" w:hAnsi="Times New Roman" w:cs="Times New Roman"/>
          <w:sz w:val="28"/>
          <w:szCs w:val="28"/>
        </w:rPr>
        <w:t xml:space="preserve">basis call for full and complete disclosure of all </w:t>
      </w:r>
      <w:r w:rsidR="00300431">
        <w:rPr>
          <w:rFonts w:ascii="Times New Roman" w:hAnsi="Times New Roman" w:cs="Times New Roman"/>
          <w:sz w:val="28"/>
          <w:szCs w:val="28"/>
        </w:rPr>
        <w:t xml:space="preserve">material </w:t>
      </w:r>
      <w:r w:rsidR="00062518" w:rsidRPr="003031B5">
        <w:rPr>
          <w:rFonts w:ascii="Times New Roman" w:hAnsi="Times New Roman" w:cs="Times New Roman"/>
          <w:sz w:val="28"/>
          <w:szCs w:val="28"/>
        </w:rPr>
        <w:t xml:space="preserve">facts, even those that may militate against granting the relief sought.  </w:t>
      </w:r>
      <w:r w:rsidR="00300431">
        <w:rPr>
          <w:rFonts w:ascii="Times New Roman" w:hAnsi="Times New Roman" w:cs="Times New Roman"/>
          <w:i/>
          <w:sz w:val="28"/>
          <w:szCs w:val="28"/>
        </w:rPr>
        <w:t xml:space="preserve">R v Araujo </w:t>
      </w:r>
      <w:r w:rsidR="00300431">
        <w:rPr>
          <w:rFonts w:ascii="Times New Roman" w:hAnsi="Times New Roman" w:cs="Times New Roman"/>
          <w:sz w:val="28"/>
          <w:szCs w:val="28"/>
        </w:rPr>
        <w:t xml:space="preserve">2000 SCC 65, [2000] 2 SCR 992. </w:t>
      </w:r>
      <w:r w:rsidR="007C5A2B">
        <w:rPr>
          <w:rFonts w:ascii="Times New Roman" w:hAnsi="Times New Roman" w:cs="Times New Roman"/>
          <w:sz w:val="28"/>
          <w:szCs w:val="28"/>
        </w:rPr>
        <w:t xml:space="preserve"> </w:t>
      </w:r>
      <w:r w:rsidRPr="003031B5">
        <w:rPr>
          <w:rFonts w:ascii="Times New Roman" w:hAnsi="Times New Roman" w:cs="Times New Roman"/>
          <w:sz w:val="28"/>
          <w:szCs w:val="28"/>
        </w:rPr>
        <w:t>The logic is simple: t</w:t>
      </w:r>
      <w:r w:rsidR="00062518" w:rsidRPr="003031B5">
        <w:rPr>
          <w:rFonts w:ascii="Times New Roman" w:hAnsi="Times New Roman" w:cs="Times New Roman"/>
          <w:sz w:val="28"/>
          <w:szCs w:val="28"/>
        </w:rPr>
        <w:t xml:space="preserve">he judge or justice who is asked to grant the relief does not have the benefit of hearing the </w:t>
      </w:r>
      <w:r w:rsidRPr="003031B5">
        <w:rPr>
          <w:rFonts w:ascii="Times New Roman" w:hAnsi="Times New Roman" w:cs="Times New Roman"/>
          <w:sz w:val="28"/>
          <w:szCs w:val="28"/>
        </w:rPr>
        <w:t>full argument and the relief granted can have a significant effect on the person is ultimately subject to it.</w:t>
      </w:r>
      <w:r w:rsidR="007C5A2B">
        <w:rPr>
          <w:rFonts w:ascii="Times New Roman" w:hAnsi="Times New Roman" w:cs="Times New Roman"/>
          <w:sz w:val="28"/>
          <w:szCs w:val="28"/>
        </w:rPr>
        <w:t xml:space="preserve"> </w:t>
      </w:r>
      <w:r w:rsidR="009D2ECB">
        <w:rPr>
          <w:rFonts w:ascii="Times New Roman" w:hAnsi="Times New Roman" w:cs="Times New Roman"/>
          <w:sz w:val="28"/>
          <w:szCs w:val="28"/>
        </w:rPr>
        <w:t xml:space="preserve"> It is a high expectation</w:t>
      </w:r>
      <w:r w:rsidRPr="003031B5">
        <w:rPr>
          <w:rFonts w:ascii="Times New Roman" w:hAnsi="Times New Roman" w:cs="Times New Roman"/>
          <w:sz w:val="28"/>
          <w:szCs w:val="28"/>
        </w:rPr>
        <w:t xml:space="preserve"> that must be </w:t>
      </w:r>
      <w:r w:rsidR="003031B5" w:rsidRPr="003031B5">
        <w:rPr>
          <w:rFonts w:ascii="Times New Roman" w:hAnsi="Times New Roman" w:cs="Times New Roman"/>
          <w:sz w:val="28"/>
          <w:szCs w:val="28"/>
        </w:rPr>
        <w:t xml:space="preserve">faithfully adhered to by justice system participants and scrupulously </w:t>
      </w:r>
      <w:r w:rsidRPr="003031B5">
        <w:rPr>
          <w:rFonts w:ascii="Times New Roman" w:hAnsi="Times New Roman" w:cs="Times New Roman"/>
          <w:sz w:val="28"/>
          <w:szCs w:val="28"/>
        </w:rPr>
        <w:t>enforced by the courts</w:t>
      </w:r>
      <w:r w:rsidR="003031B5" w:rsidRPr="003031B5">
        <w:rPr>
          <w:rFonts w:ascii="Times New Roman" w:hAnsi="Times New Roman" w:cs="Times New Roman"/>
          <w:sz w:val="28"/>
          <w:szCs w:val="28"/>
        </w:rPr>
        <w:t xml:space="preserve">. </w:t>
      </w:r>
      <w:r w:rsidR="007C5A2B">
        <w:rPr>
          <w:rFonts w:ascii="Times New Roman" w:hAnsi="Times New Roman" w:cs="Times New Roman"/>
          <w:sz w:val="28"/>
          <w:szCs w:val="28"/>
        </w:rPr>
        <w:t xml:space="preserve"> </w:t>
      </w:r>
      <w:r w:rsidR="003031B5" w:rsidRPr="003031B5">
        <w:rPr>
          <w:rFonts w:ascii="Times New Roman" w:hAnsi="Times New Roman" w:cs="Times New Roman"/>
          <w:sz w:val="28"/>
          <w:szCs w:val="28"/>
        </w:rPr>
        <w:t>A democratic society demands nothing less.</w:t>
      </w:r>
      <w:r w:rsidR="003031B5">
        <w:rPr>
          <w:rFonts w:ascii="Times New Roman" w:hAnsi="Times New Roman" w:cs="Times New Roman"/>
          <w:sz w:val="28"/>
          <w:szCs w:val="28"/>
        </w:rPr>
        <w:t xml:space="preserve"> </w:t>
      </w:r>
    </w:p>
    <w:p w:rsidR="00C71E0F" w:rsidRPr="00C71E0F" w:rsidRDefault="00C71E0F" w:rsidP="005F5DD2">
      <w:pPr>
        <w:pStyle w:val="ListParagraph"/>
        <w:jc w:val="both"/>
        <w:rPr>
          <w:rFonts w:ascii="Times New Roman" w:hAnsi="Times New Roman" w:cs="Times New Roman"/>
          <w:sz w:val="28"/>
          <w:szCs w:val="28"/>
        </w:rPr>
      </w:pPr>
    </w:p>
    <w:p w:rsidR="00C71E0F" w:rsidRDefault="00F95D61"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In this case, the failure to include the age of the Order in the ITO was a result of innocent oversight.</w:t>
      </w:r>
      <w:r w:rsidR="007C5A2B">
        <w:rPr>
          <w:rFonts w:ascii="Times New Roman" w:hAnsi="Times New Roman" w:cs="Times New Roman"/>
          <w:sz w:val="28"/>
          <w:szCs w:val="28"/>
        </w:rPr>
        <w:t xml:space="preserve"> </w:t>
      </w:r>
      <w:r>
        <w:rPr>
          <w:rFonts w:ascii="Times New Roman" w:hAnsi="Times New Roman" w:cs="Times New Roman"/>
          <w:sz w:val="28"/>
          <w:szCs w:val="28"/>
        </w:rPr>
        <w:t xml:space="preserve"> I</w:t>
      </w:r>
      <w:r w:rsidR="00C71E0F">
        <w:rPr>
          <w:rFonts w:ascii="Times New Roman" w:hAnsi="Times New Roman" w:cs="Times New Roman"/>
          <w:sz w:val="28"/>
          <w:szCs w:val="28"/>
        </w:rPr>
        <w:t>t was not a deliberate or strategic omission</w:t>
      </w:r>
      <w:r>
        <w:rPr>
          <w:rFonts w:ascii="Times New Roman" w:hAnsi="Times New Roman" w:cs="Times New Roman"/>
          <w:sz w:val="28"/>
          <w:szCs w:val="28"/>
        </w:rPr>
        <w:t xml:space="preserve"> intended to bolster the application for the warrant. </w:t>
      </w:r>
      <w:r w:rsidR="007C5A2B">
        <w:rPr>
          <w:rFonts w:ascii="Times New Roman" w:hAnsi="Times New Roman" w:cs="Times New Roman"/>
          <w:sz w:val="28"/>
          <w:szCs w:val="28"/>
        </w:rPr>
        <w:t xml:space="preserve"> </w:t>
      </w:r>
      <w:r>
        <w:rPr>
          <w:rFonts w:ascii="Times New Roman" w:hAnsi="Times New Roman" w:cs="Times New Roman"/>
          <w:sz w:val="28"/>
          <w:szCs w:val="28"/>
        </w:rPr>
        <w:t>The o</w:t>
      </w:r>
      <w:r w:rsidR="009D2ECB">
        <w:rPr>
          <w:rFonts w:ascii="Times New Roman" w:hAnsi="Times New Roman" w:cs="Times New Roman"/>
          <w:sz w:val="28"/>
          <w:szCs w:val="28"/>
        </w:rPr>
        <w:t>mission was made in good faith</w:t>
      </w:r>
      <w:r w:rsidR="008965CE">
        <w:rPr>
          <w:rFonts w:ascii="Times New Roman" w:hAnsi="Times New Roman" w:cs="Times New Roman"/>
          <w:sz w:val="28"/>
          <w:szCs w:val="28"/>
        </w:rPr>
        <w:t xml:space="preserve">.  Further, it is highly unlikely that including the information would have changed the result. </w:t>
      </w:r>
      <w:r w:rsidR="009D2ECB">
        <w:rPr>
          <w:rFonts w:ascii="Times New Roman" w:hAnsi="Times New Roman" w:cs="Times New Roman"/>
          <w:sz w:val="28"/>
          <w:szCs w:val="28"/>
        </w:rPr>
        <w:t xml:space="preserve"> </w:t>
      </w:r>
    </w:p>
    <w:p w:rsidR="00F95D61" w:rsidRPr="00F95D61" w:rsidRDefault="00F95D61" w:rsidP="005F5DD2">
      <w:pPr>
        <w:pStyle w:val="ListParagraph"/>
        <w:spacing w:line="240" w:lineRule="auto"/>
        <w:ind w:left="0"/>
        <w:jc w:val="both"/>
        <w:rPr>
          <w:rFonts w:ascii="Times New Roman" w:hAnsi="Times New Roman" w:cs="Times New Roman"/>
          <w:sz w:val="28"/>
          <w:szCs w:val="28"/>
        </w:rPr>
      </w:pPr>
    </w:p>
    <w:p w:rsidR="009D2ECB" w:rsidRDefault="00D170D0" w:rsidP="005F5DD2">
      <w:pPr>
        <w:pStyle w:val="ListParagraph"/>
        <w:numPr>
          <w:ilvl w:val="0"/>
          <w:numId w:val="10"/>
        </w:numPr>
        <w:spacing w:line="240" w:lineRule="auto"/>
        <w:jc w:val="both"/>
        <w:rPr>
          <w:rFonts w:ascii="Times New Roman" w:hAnsi="Times New Roman" w:cs="Times New Roman"/>
          <w:sz w:val="28"/>
          <w:szCs w:val="28"/>
        </w:rPr>
      </w:pPr>
      <w:r w:rsidRPr="00426710">
        <w:rPr>
          <w:rFonts w:ascii="Times New Roman" w:hAnsi="Times New Roman" w:cs="Times New Roman"/>
          <w:sz w:val="28"/>
          <w:szCs w:val="28"/>
        </w:rPr>
        <w:t xml:space="preserve">What Cpl. Hutchinson </w:t>
      </w:r>
      <w:r w:rsidR="00426710" w:rsidRPr="00426710">
        <w:rPr>
          <w:rFonts w:ascii="Times New Roman" w:hAnsi="Times New Roman" w:cs="Times New Roman"/>
          <w:sz w:val="28"/>
          <w:szCs w:val="28"/>
        </w:rPr>
        <w:t xml:space="preserve">and the RCMP </w:t>
      </w:r>
      <w:r w:rsidRPr="00426710">
        <w:rPr>
          <w:rFonts w:ascii="Times New Roman" w:hAnsi="Times New Roman" w:cs="Times New Roman"/>
          <w:sz w:val="28"/>
          <w:szCs w:val="28"/>
        </w:rPr>
        <w:t xml:space="preserve">had before </w:t>
      </w:r>
      <w:r w:rsidR="00426710" w:rsidRPr="00426710">
        <w:rPr>
          <w:rFonts w:ascii="Times New Roman" w:hAnsi="Times New Roman" w:cs="Times New Roman"/>
          <w:sz w:val="28"/>
          <w:szCs w:val="28"/>
        </w:rPr>
        <w:t>the</w:t>
      </w:r>
      <w:r w:rsidRPr="00426710">
        <w:rPr>
          <w:rFonts w:ascii="Times New Roman" w:hAnsi="Times New Roman" w:cs="Times New Roman"/>
          <w:sz w:val="28"/>
          <w:szCs w:val="28"/>
        </w:rPr>
        <w:t xml:space="preserve">m, and what </w:t>
      </w:r>
      <w:r w:rsidR="00426710" w:rsidRPr="00426710">
        <w:rPr>
          <w:rFonts w:ascii="Times New Roman" w:hAnsi="Times New Roman" w:cs="Times New Roman"/>
          <w:sz w:val="28"/>
          <w:szCs w:val="28"/>
        </w:rPr>
        <w:t>Cpl. Hutchinson</w:t>
      </w:r>
      <w:r w:rsidRPr="00426710">
        <w:rPr>
          <w:rFonts w:ascii="Times New Roman" w:hAnsi="Times New Roman" w:cs="Times New Roman"/>
          <w:sz w:val="28"/>
          <w:szCs w:val="28"/>
        </w:rPr>
        <w:t xml:space="preserve"> e</w:t>
      </w:r>
      <w:r w:rsidR="00467A6D">
        <w:rPr>
          <w:rFonts w:ascii="Times New Roman" w:hAnsi="Times New Roman" w:cs="Times New Roman"/>
          <w:sz w:val="28"/>
          <w:szCs w:val="28"/>
        </w:rPr>
        <w:t xml:space="preserve">xecuted on January 8, 2018, </w:t>
      </w:r>
      <w:r w:rsidRPr="00426710">
        <w:rPr>
          <w:rFonts w:ascii="Times New Roman" w:hAnsi="Times New Roman" w:cs="Times New Roman"/>
          <w:sz w:val="28"/>
          <w:szCs w:val="28"/>
        </w:rPr>
        <w:t xml:space="preserve">was </w:t>
      </w:r>
      <w:r w:rsidR="00426710" w:rsidRPr="00426710">
        <w:rPr>
          <w:rFonts w:ascii="Times New Roman" w:hAnsi="Times New Roman" w:cs="Times New Roman"/>
          <w:sz w:val="28"/>
          <w:szCs w:val="28"/>
        </w:rPr>
        <w:t xml:space="preserve">on its face </w:t>
      </w:r>
      <w:r w:rsidRPr="00426710">
        <w:rPr>
          <w:rFonts w:ascii="Times New Roman" w:hAnsi="Times New Roman" w:cs="Times New Roman"/>
          <w:sz w:val="28"/>
          <w:szCs w:val="28"/>
        </w:rPr>
        <w:t xml:space="preserve">a </w:t>
      </w:r>
      <w:r w:rsidRPr="00C71E0F">
        <w:rPr>
          <w:rFonts w:ascii="Times New Roman" w:hAnsi="Times New Roman" w:cs="Times New Roman"/>
          <w:i/>
          <w:sz w:val="28"/>
          <w:szCs w:val="28"/>
        </w:rPr>
        <w:t>valid and subsisting</w:t>
      </w:r>
      <w:r w:rsidRPr="00426710">
        <w:rPr>
          <w:rFonts w:ascii="Times New Roman" w:hAnsi="Times New Roman" w:cs="Times New Roman"/>
          <w:sz w:val="28"/>
          <w:szCs w:val="28"/>
        </w:rPr>
        <w:t xml:space="preserve"> Order.</w:t>
      </w:r>
      <w:r w:rsidR="007C5A2B">
        <w:rPr>
          <w:rFonts w:ascii="Times New Roman" w:hAnsi="Times New Roman" w:cs="Times New Roman"/>
          <w:sz w:val="28"/>
          <w:szCs w:val="28"/>
        </w:rPr>
        <w:t xml:space="preserve"> </w:t>
      </w:r>
      <w:r w:rsidRPr="00426710">
        <w:rPr>
          <w:rFonts w:ascii="Times New Roman" w:hAnsi="Times New Roman" w:cs="Times New Roman"/>
          <w:sz w:val="28"/>
          <w:szCs w:val="28"/>
        </w:rPr>
        <w:t xml:space="preserve"> It did not have a specific expiry</w:t>
      </w:r>
      <w:r w:rsidR="00426710" w:rsidRPr="00426710">
        <w:rPr>
          <w:rFonts w:ascii="Times New Roman" w:hAnsi="Times New Roman" w:cs="Times New Roman"/>
          <w:sz w:val="28"/>
          <w:szCs w:val="28"/>
        </w:rPr>
        <w:t xml:space="preserve"> date.</w:t>
      </w:r>
      <w:r w:rsidR="003031B5" w:rsidRPr="00426710">
        <w:rPr>
          <w:rFonts w:ascii="Times New Roman" w:hAnsi="Times New Roman" w:cs="Times New Roman"/>
          <w:sz w:val="28"/>
          <w:szCs w:val="28"/>
        </w:rPr>
        <w:t xml:space="preserve">  </w:t>
      </w:r>
      <w:r w:rsidR="00426710" w:rsidRPr="00426710">
        <w:rPr>
          <w:rFonts w:ascii="Times New Roman" w:hAnsi="Times New Roman" w:cs="Times New Roman"/>
          <w:sz w:val="28"/>
          <w:szCs w:val="28"/>
        </w:rPr>
        <w:t xml:space="preserve">Cpl. Hutchinson </w:t>
      </w:r>
      <w:r w:rsidRPr="00426710">
        <w:rPr>
          <w:rFonts w:ascii="Times New Roman" w:hAnsi="Times New Roman" w:cs="Times New Roman"/>
          <w:sz w:val="28"/>
          <w:szCs w:val="28"/>
        </w:rPr>
        <w:t>testified that he was not aware of any particular time parameters for executing post-conviction orders.</w:t>
      </w:r>
    </w:p>
    <w:p w:rsidR="009D2ECB" w:rsidRPr="009D2ECB" w:rsidRDefault="009D2ECB" w:rsidP="009D2ECB">
      <w:pPr>
        <w:pStyle w:val="ListParagraph"/>
        <w:rPr>
          <w:rFonts w:ascii="Times New Roman" w:hAnsi="Times New Roman" w:cs="Times New Roman"/>
          <w:sz w:val="28"/>
          <w:szCs w:val="28"/>
        </w:rPr>
      </w:pPr>
    </w:p>
    <w:p w:rsidR="00426710" w:rsidRDefault="009D2ECB"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Cpl. Hutchinson was frank in stating that at the time he prepared the ITO, he had no training in preparing them. </w:t>
      </w:r>
      <w:r w:rsidR="007C5A2B">
        <w:rPr>
          <w:rFonts w:ascii="Times New Roman" w:hAnsi="Times New Roman" w:cs="Times New Roman"/>
          <w:sz w:val="28"/>
          <w:szCs w:val="28"/>
        </w:rPr>
        <w:t xml:space="preserve"> </w:t>
      </w:r>
      <w:r w:rsidR="00426710">
        <w:rPr>
          <w:rFonts w:ascii="Times New Roman" w:hAnsi="Times New Roman" w:cs="Times New Roman"/>
          <w:sz w:val="28"/>
          <w:szCs w:val="28"/>
        </w:rPr>
        <w:t xml:space="preserve">He sought and obtained assistance </w:t>
      </w:r>
      <w:r>
        <w:rPr>
          <w:rFonts w:ascii="Times New Roman" w:hAnsi="Times New Roman" w:cs="Times New Roman"/>
          <w:sz w:val="28"/>
          <w:szCs w:val="28"/>
        </w:rPr>
        <w:t xml:space="preserve">and advice </w:t>
      </w:r>
      <w:r w:rsidR="00426710">
        <w:rPr>
          <w:rFonts w:ascii="Times New Roman" w:hAnsi="Times New Roman" w:cs="Times New Roman"/>
          <w:sz w:val="28"/>
          <w:szCs w:val="28"/>
        </w:rPr>
        <w:t>from the Major Crimes Unit in preparing the document.</w:t>
      </w:r>
      <w:r w:rsidR="002415EA">
        <w:rPr>
          <w:rFonts w:ascii="Times New Roman" w:hAnsi="Times New Roman" w:cs="Times New Roman"/>
          <w:sz w:val="28"/>
          <w:szCs w:val="28"/>
        </w:rPr>
        <w:t xml:space="preserve"> </w:t>
      </w:r>
      <w:r w:rsidR="00426710">
        <w:rPr>
          <w:rFonts w:ascii="Times New Roman" w:hAnsi="Times New Roman" w:cs="Times New Roman"/>
          <w:sz w:val="28"/>
          <w:szCs w:val="28"/>
        </w:rPr>
        <w:t xml:space="preserve"> </w:t>
      </w:r>
      <w:r>
        <w:rPr>
          <w:rFonts w:ascii="Times New Roman" w:hAnsi="Times New Roman" w:cs="Times New Roman"/>
          <w:sz w:val="28"/>
          <w:szCs w:val="28"/>
        </w:rPr>
        <w:t>The document went back and forth a number of times and there were several discussions.</w:t>
      </w:r>
      <w:r w:rsidR="007C5A2B">
        <w:rPr>
          <w:rFonts w:ascii="Times New Roman" w:hAnsi="Times New Roman" w:cs="Times New Roman"/>
          <w:sz w:val="28"/>
          <w:szCs w:val="28"/>
        </w:rPr>
        <w:t xml:space="preserve"> </w:t>
      </w:r>
      <w:r w:rsidR="002415EA">
        <w:rPr>
          <w:rFonts w:ascii="Times New Roman" w:hAnsi="Times New Roman" w:cs="Times New Roman"/>
          <w:sz w:val="28"/>
          <w:szCs w:val="28"/>
        </w:rPr>
        <w:t xml:space="preserve"> </w:t>
      </w:r>
      <w:r>
        <w:rPr>
          <w:rFonts w:ascii="Times New Roman" w:hAnsi="Times New Roman" w:cs="Times New Roman"/>
          <w:sz w:val="28"/>
          <w:szCs w:val="28"/>
        </w:rPr>
        <w:t>The age of the Order was not identified as a material fact to be included in the ITO.</w:t>
      </w:r>
      <w:r w:rsidR="002415EA">
        <w:rPr>
          <w:rFonts w:ascii="Times New Roman" w:hAnsi="Times New Roman" w:cs="Times New Roman"/>
          <w:sz w:val="28"/>
          <w:szCs w:val="28"/>
        </w:rPr>
        <w:t xml:space="preserve"> </w:t>
      </w:r>
      <w:r>
        <w:rPr>
          <w:rFonts w:ascii="Times New Roman" w:hAnsi="Times New Roman" w:cs="Times New Roman"/>
          <w:sz w:val="28"/>
          <w:szCs w:val="28"/>
        </w:rPr>
        <w:t xml:space="preserve"> Cpl. Hutchinson relied on the assistance and advice he received from the Major Crimes Unit.</w:t>
      </w:r>
      <w:r w:rsidR="002415EA">
        <w:rPr>
          <w:rFonts w:ascii="Times New Roman" w:hAnsi="Times New Roman" w:cs="Times New Roman"/>
          <w:sz w:val="28"/>
          <w:szCs w:val="28"/>
        </w:rPr>
        <w:t xml:space="preserve"> </w:t>
      </w:r>
      <w:r>
        <w:rPr>
          <w:rFonts w:ascii="Times New Roman" w:hAnsi="Times New Roman" w:cs="Times New Roman"/>
          <w:sz w:val="28"/>
          <w:szCs w:val="28"/>
        </w:rPr>
        <w:t xml:space="preserve"> In my view, it was reasonable for him to do so.</w:t>
      </w:r>
    </w:p>
    <w:p w:rsidR="00426710" w:rsidRPr="00426710" w:rsidRDefault="00426710" w:rsidP="005F5DD2">
      <w:pPr>
        <w:pStyle w:val="ListParagraph"/>
        <w:jc w:val="both"/>
        <w:rPr>
          <w:rFonts w:ascii="Times New Roman" w:hAnsi="Times New Roman" w:cs="Times New Roman"/>
          <w:sz w:val="28"/>
          <w:szCs w:val="28"/>
        </w:rPr>
      </w:pPr>
    </w:p>
    <w:p w:rsidR="00F16F8B" w:rsidRPr="00F16F8B" w:rsidRDefault="003031B5" w:rsidP="00F16F8B">
      <w:pPr>
        <w:pStyle w:val="ListParagraph"/>
        <w:numPr>
          <w:ilvl w:val="0"/>
          <w:numId w:val="10"/>
        </w:numPr>
        <w:spacing w:line="240" w:lineRule="auto"/>
        <w:jc w:val="both"/>
        <w:rPr>
          <w:rFonts w:ascii="Times New Roman" w:hAnsi="Times New Roman" w:cs="Times New Roman"/>
          <w:sz w:val="28"/>
          <w:szCs w:val="28"/>
        </w:rPr>
      </w:pPr>
      <w:r w:rsidRPr="00426710">
        <w:rPr>
          <w:rFonts w:ascii="Times New Roman" w:hAnsi="Times New Roman" w:cs="Times New Roman"/>
          <w:sz w:val="28"/>
          <w:szCs w:val="28"/>
        </w:rPr>
        <w:t>One of the questions put to Cpl. Hutchinson was w</w:t>
      </w:r>
      <w:r w:rsidR="009D2ECB">
        <w:rPr>
          <w:rFonts w:ascii="Times New Roman" w:hAnsi="Times New Roman" w:cs="Times New Roman"/>
          <w:sz w:val="28"/>
          <w:szCs w:val="28"/>
        </w:rPr>
        <w:t>hether he sought legal advice.</w:t>
      </w:r>
      <w:r w:rsidR="002415EA">
        <w:rPr>
          <w:rFonts w:ascii="Times New Roman" w:hAnsi="Times New Roman" w:cs="Times New Roman"/>
          <w:sz w:val="28"/>
          <w:szCs w:val="28"/>
        </w:rPr>
        <w:t xml:space="preserve"> </w:t>
      </w:r>
      <w:r w:rsidR="009D2ECB">
        <w:rPr>
          <w:rFonts w:ascii="Times New Roman" w:hAnsi="Times New Roman" w:cs="Times New Roman"/>
          <w:sz w:val="28"/>
          <w:szCs w:val="28"/>
        </w:rPr>
        <w:t xml:space="preserve"> In my view, this was not something he would have been expected to do in the circumstances. </w:t>
      </w:r>
      <w:r w:rsidR="002415EA">
        <w:rPr>
          <w:rFonts w:ascii="Times New Roman" w:hAnsi="Times New Roman" w:cs="Times New Roman"/>
          <w:sz w:val="28"/>
          <w:szCs w:val="28"/>
        </w:rPr>
        <w:t xml:space="preserve"> </w:t>
      </w:r>
      <w:r w:rsidR="009D2ECB">
        <w:rPr>
          <w:rFonts w:ascii="Times New Roman" w:hAnsi="Times New Roman" w:cs="Times New Roman"/>
          <w:sz w:val="28"/>
          <w:szCs w:val="28"/>
        </w:rPr>
        <w:t>The application for the warrant was not complicated.  The facts were straightforwar</w:t>
      </w:r>
      <w:r w:rsidR="00A21A57">
        <w:rPr>
          <w:rFonts w:ascii="Times New Roman" w:hAnsi="Times New Roman" w:cs="Times New Roman"/>
          <w:sz w:val="28"/>
          <w:szCs w:val="28"/>
        </w:rPr>
        <w:t xml:space="preserve">d: </w:t>
      </w:r>
      <w:r w:rsidR="009D2ECB">
        <w:rPr>
          <w:rFonts w:ascii="Times New Roman" w:hAnsi="Times New Roman" w:cs="Times New Roman"/>
          <w:sz w:val="28"/>
          <w:szCs w:val="28"/>
        </w:rPr>
        <w:t xml:space="preserve"> </w:t>
      </w:r>
      <w:r w:rsidR="00A21A57">
        <w:rPr>
          <w:rFonts w:ascii="Times New Roman" w:hAnsi="Times New Roman" w:cs="Times New Roman"/>
          <w:sz w:val="28"/>
          <w:szCs w:val="28"/>
        </w:rPr>
        <w:t>There was a complaint of a sexual assault; there was DNA evidence from the complainant; that DNA matched G.L.’s DNA collected in relation to an unrelated conviction.</w:t>
      </w:r>
      <w:r w:rsidR="00B62C58">
        <w:rPr>
          <w:rFonts w:ascii="Times New Roman" w:hAnsi="Times New Roman" w:cs="Times New Roman"/>
          <w:sz w:val="28"/>
          <w:szCs w:val="28"/>
        </w:rPr>
        <w:t xml:space="preserve"> </w:t>
      </w:r>
      <w:r w:rsidR="00A21A57">
        <w:rPr>
          <w:rFonts w:ascii="Times New Roman" w:hAnsi="Times New Roman" w:cs="Times New Roman"/>
          <w:sz w:val="28"/>
          <w:szCs w:val="28"/>
        </w:rPr>
        <w:t xml:space="preserve"> </w:t>
      </w:r>
      <w:r w:rsidR="00C71E0F">
        <w:rPr>
          <w:rFonts w:ascii="Times New Roman" w:hAnsi="Times New Roman" w:cs="Times New Roman"/>
          <w:sz w:val="28"/>
          <w:szCs w:val="28"/>
        </w:rPr>
        <w:t>As noted, the</w:t>
      </w:r>
      <w:r w:rsidR="009D2ECB">
        <w:rPr>
          <w:rFonts w:ascii="Times New Roman" w:hAnsi="Times New Roman" w:cs="Times New Roman"/>
          <w:sz w:val="28"/>
          <w:szCs w:val="28"/>
        </w:rPr>
        <w:t xml:space="preserve"> </w:t>
      </w:r>
      <w:r w:rsidR="00C71E0F">
        <w:rPr>
          <w:rFonts w:ascii="Times New Roman" w:hAnsi="Times New Roman" w:cs="Times New Roman"/>
          <w:sz w:val="28"/>
          <w:szCs w:val="28"/>
        </w:rPr>
        <w:t>time it took to execu</w:t>
      </w:r>
      <w:r w:rsidR="009D2ECB">
        <w:rPr>
          <w:rFonts w:ascii="Times New Roman" w:hAnsi="Times New Roman" w:cs="Times New Roman"/>
          <w:sz w:val="28"/>
          <w:szCs w:val="28"/>
        </w:rPr>
        <w:t>te the Orde</w:t>
      </w:r>
      <w:r w:rsidR="00F16F8B">
        <w:rPr>
          <w:rFonts w:ascii="Times New Roman" w:hAnsi="Times New Roman" w:cs="Times New Roman"/>
          <w:sz w:val="28"/>
          <w:szCs w:val="28"/>
        </w:rPr>
        <w:t xml:space="preserve">r was not identified as a material fact.  </w:t>
      </w:r>
    </w:p>
    <w:p w:rsidR="00F95D61" w:rsidRPr="00F16F8B" w:rsidRDefault="001B5D6A" w:rsidP="00F16F8B">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71E0F">
        <w:rPr>
          <w:rFonts w:ascii="Times New Roman" w:hAnsi="Times New Roman" w:cs="Times New Roman"/>
          <w:sz w:val="28"/>
          <w:szCs w:val="28"/>
        </w:rPr>
        <w:t xml:space="preserve"> </w:t>
      </w:r>
    </w:p>
    <w:p w:rsidR="00F95D61" w:rsidRPr="00F95D61" w:rsidRDefault="00A21A57"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As noted, </w:t>
      </w:r>
      <w:r w:rsidR="00F95D61" w:rsidRPr="00F95D61">
        <w:rPr>
          <w:rFonts w:ascii="Times New Roman" w:hAnsi="Times New Roman" w:cs="Times New Roman"/>
          <w:sz w:val="28"/>
          <w:szCs w:val="28"/>
        </w:rPr>
        <w:t xml:space="preserve">I am not convinced that having the information about the age of the Order would have caused the issuing judge to refuse to grant the warrant. </w:t>
      </w:r>
      <w:r w:rsidR="001B5D6A">
        <w:rPr>
          <w:rFonts w:ascii="Times New Roman" w:hAnsi="Times New Roman" w:cs="Times New Roman"/>
          <w:sz w:val="28"/>
          <w:szCs w:val="28"/>
        </w:rPr>
        <w:t xml:space="preserve"> </w:t>
      </w:r>
      <w:r w:rsidR="009D2ECB">
        <w:rPr>
          <w:rFonts w:ascii="Times New Roman" w:hAnsi="Times New Roman" w:cs="Times New Roman"/>
          <w:sz w:val="28"/>
          <w:szCs w:val="28"/>
        </w:rPr>
        <w:t xml:space="preserve">The key </w:t>
      </w:r>
      <w:r w:rsidR="00F95D61" w:rsidRPr="00F95D61">
        <w:rPr>
          <w:rFonts w:ascii="Times New Roman" w:hAnsi="Times New Roman" w:cs="Times New Roman"/>
          <w:sz w:val="28"/>
          <w:szCs w:val="28"/>
        </w:rPr>
        <w:t>evidence was that DNA samples were obtained from the complainant in the course of a sexual assault investigation</w:t>
      </w:r>
      <w:r w:rsidR="009D2ECB">
        <w:rPr>
          <w:rFonts w:ascii="Times New Roman" w:hAnsi="Times New Roman" w:cs="Times New Roman"/>
          <w:sz w:val="28"/>
          <w:szCs w:val="28"/>
        </w:rPr>
        <w:t xml:space="preserve">, which </w:t>
      </w:r>
      <w:r w:rsidR="00F95D61" w:rsidRPr="00F95D61">
        <w:rPr>
          <w:rFonts w:ascii="Times New Roman" w:hAnsi="Times New Roman" w:cs="Times New Roman"/>
          <w:sz w:val="28"/>
          <w:szCs w:val="28"/>
        </w:rPr>
        <w:t xml:space="preserve">matched those obtained from G.L. pursuant to the Order. </w:t>
      </w:r>
      <w:r w:rsidR="001B5D6A">
        <w:rPr>
          <w:rFonts w:ascii="Times New Roman" w:hAnsi="Times New Roman" w:cs="Times New Roman"/>
          <w:sz w:val="28"/>
          <w:szCs w:val="28"/>
        </w:rPr>
        <w:t xml:space="preserve"> </w:t>
      </w:r>
      <w:r w:rsidR="009D2ECB">
        <w:rPr>
          <w:rFonts w:ascii="Times New Roman" w:hAnsi="Times New Roman" w:cs="Times New Roman"/>
          <w:sz w:val="28"/>
          <w:szCs w:val="28"/>
        </w:rPr>
        <w:t xml:space="preserve">That </w:t>
      </w:r>
      <w:r>
        <w:rPr>
          <w:rFonts w:ascii="Times New Roman" w:hAnsi="Times New Roman" w:cs="Times New Roman"/>
          <w:sz w:val="28"/>
          <w:szCs w:val="28"/>
        </w:rPr>
        <w:t>evidence is, on its own, very</w:t>
      </w:r>
      <w:r w:rsidR="009D2ECB">
        <w:rPr>
          <w:rFonts w:ascii="Times New Roman" w:hAnsi="Times New Roman" w:cs="Times New Roman"/>
          <w:sz w:val="28"/>
          <w:szCs w:val="28"/>
        </w:rPr>
        <w:t xml:space="preserve"> </w:t>
      </w:r>
      <w:r w:rsidR="00F95D61" w:rsidRPr="00F95D61">
        <w:rPr>
          <w:rFonts w:ascii="Times New Roman" w:hAnsi="Times New Roman" w:cs="Times New Roman"/>
          <w:sz w:val="28"/>
          <w:szCs w:val="28"/>
        </w:rPr>
        <w:t xml:space="preserve">compelling. </w:t>
      </w:r>
      <w:r w:rsidR="00F16F8B">
        <w:rPr>
          <w:rFonts w:ascii="Times New Roman" w:hAnsi="Times New Roman" w:cs="Times New Roman"/>
          <w:sz w:val="28"/>
          <w:szCs w:val="28"/>
        </w:rPr>
        <w:t xml:space="preserve"> Moreover, there is no evidence I am aware of to suggest that the passage of time will change the essential identifying characteristics of human DNA.</w:t>
      </w:r>
    </w:p>
    <w:p w:rsidR="00345D14" w:rsidRPr="00345D14" w:rsidRDefault="00345D14" w:rsidP="005F5DD2">
      <w:pPr>
        <w:pStyle w:val="ListParagraph"/>
        <w:jc w:val="both"/>
        <w:rPr>
          <w:rFonts w:ascii="Times New Roman" w:hAnsi="Times New Roman" w:cs="Times New Roman"/>
          <w:sz w:val="28"/>
          <w:szCs w:val="28"/>
        </w:rPr>
      </w:pPr>
    </w:p>
    <w:p w:rsidR="00E25703" w:rsidRDefault="005C01FF"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 conclude that both the time it took to execute the Order and the failure to include that information in the ITO </w:t>
      </w:r>
      <w:r w:rsidR="00467A6D">
        <w:rPr>
          <w:rFonts w:ascii="Times New Roman" w:hAnsi="Times New Roman" w:cs="Times New Roman"/>
          <w:sz w:val="28"/>
          <w:szCs w:val="28"/>
        </w:rPr>
        <w:t xml:space="preserve">in support of the DNA warrant </w:t>
      </w:r>
      <w:r>
        <w:rPr>
          <w:rFonts w:ascii="Times New Roman" w:hAnsi="Times New Roman" w:cs="Times New Roman"/>
          <w:sz w:val="28"/>
          <w:szCs w:val="28"/>
        </w:rPr>
        <w:t xml:space="preserve">were at most minor breaches, made in good faith.  </w:t>
      </w:r>
      <w:r w:rsidR="009D2ECB">
        <w:rPr>
          <w:rFonts w:ascii="Times New Roman" w:hAnsi="Times New Roman" w:cs="Times New Roman"/>
          <w:sz w:val="28"/>
          <w:szCs w:val="28"/>
        </w:rPr>
        <w:t xml:space="preserve">The police conduct falls on the less serious end of the spectrum. </w:t>
      </w:r>
    </w:p>
    <w:p w:rsidR="00E25703" w:rsidRPr="00E25703" w:rsidRDefault="00E25703" w:rsidP="005F5DD2">
      <w:pPr>
        <w:pStyle w:val="ListParagraph"/>
        <w:jc w:val="both"/>
        <w:rPr>
          <w:rFonts w:ascii="Times New Roman" w:hAnsi="Times New Roman" w:cs="Times New Roman"/>
          <w:sz w:val="28"/>
          <w:szCs w:val="28"/>
        </w:rPr>
      </w:pPr>
    </w:p>
    <w:p w:rsidR="00345D14" w:rsidRPr="00E25703" w:rsidRDefault="00E25703" w:rsidP="005F5DD2">
      <w:pPr>
        <w:pStyle w:val="ListParagraph"/>
        <w:spacing w:line="240" w:lineRule="auto"/>
        <w:ind w:left="0"/>
        <w:jc w:val="both"/>
        <w:rPr>
          <w:rFonts w:ascii="Times New Roman" w:hAnsi="Times New Roman" w:cs="Times New Roman"/>
          <w:i/>
          <w:sz w:val="28"/>
          <w:szCs w:val="28"/>
        </w:rPr>
      </w:pPr>
      <w:r w:rsidRPr="00E25703">
        <w:rPr>
          <w:rFonts w:ascii="Times New Roman" w:hAnsi="Times New Roman" w:cs="Times New Roman"/>
          <w:i/>
          <w:color w:val="000000"/>
          <w:sz w:val="28"/>
          <w:szCs w:val="28"/>
        </w:rPr>
        <w:t>Impact of the breach on G.L.’s Charter-protected rights</w:t>
      </w:r>
    </w:p>
    <w:p w:rsidR="003031B5" w:rsidRDefault="003031B5" w:rsidP="005F5DD2">
      <w:pPr>
        <w:pStyle w:val="ListParagraph"/>
        <w:spacing w:line="240" w:lineRule="auto"/>
        <w:ind w:left="0"/>
        <w:jc w:val="both"/>
        <w:rPr>
          <w:rFonts w:ascii="Times New Roman" w:hAnsi="Times New Roman" w:cs="Times New Roman"/>
          <w:sz w:val="28"/>
          <w:szCs w:val="28"/>
        </w:rPr>
      </w:pPr>
    </w:p>
    <w:p w:rsidR="009D2ECB" w:rsidRDefault="00393A6A" w:rsidP="005F5DD2">
      <w:pPr>
        <w:pStyle w:val="ListParagraph"/>
        <w:numPr>
          <w:ilvl w:val="0"/>
          <w:numId w:val="10"/>
        </w:numPr>
        <w:spacing w:line="240" w:lineRule="auto"/>
        <w:jc w:val="both"/>
        <w:rPr>
          <w:rFonts w:ascii="Times New Roman" w:hAnsi="Times New Roman" w:cs="Times New Roman"/>
          <w:sz w:val="28"/>
          <w:szCs w:val="28"/>
        </w:rPr>
      </w:pPr>
      <w:r w:rsidRPr="00393A6A">
        <w:rPr>
          <w:rFonts w:ascii="Times New Roman" w:hAnsi="Times New Roman" w:cs="Times New Roman"/>
          <w:sz w:val="28"/>
          <w:szCs w:val="28"/>
        </w:rPr>
        <w:t>Just like the seriousness of the police conduct, t</w:t>
      </w:r>
      <w:r w:rsidR="00DB3FA2" w:rsidRPr="00393A6A">
        <w:rPr>
          <w:rFonts w:ascii="Times New Roman" w:hAnsi="Times New Roman" w:cs="Times New Roman"/>
          <w:sz w:val="28"/>
          <w:szCs w:val="28"/>
        </w:rPr>
        <w:t xml:space="preserve">he impact of a </w:t>
      </w:r>
      <w:r w:rsidR="00DB3FA2" w:rsidRPr="00393A6A">
        <w:rPr>
          <w:rFonts w:ascii="Times New Roman" w:hAnsi="Times New Roman" w:cs="Times New Roman"/>
          <w:i/>
          <w:sz w:val="28"/>
          <w:szCs w:val="28"/>
        </w:rPr>
        <w:t xml:space="preserve">Charter </w:t>
      </w:r>
      <w:r w:rsidRPr="00393A6A">
        <w:rPr>
          <w:rFonts w:ascii="Times New Roman" w:hAnsi="Times New Roman" w:cs="Times New Roman"/>
          <w:sz w:val="28"/>
          <w:szCs w:val="28"/>
        </w:rPr>
        <w:t>breach on accused spans a</w:t>
      </w:r>
      <w:r w:rsidR="00F95D61">
        <w:rPr>
          <w:rFonts w:ascii="Times New Roman" w:hAnsi="Times New Roman" w:cs="Times New Roman"/>
          <w:sz w:val="28"/>
          <w:szCs w:val="28"/>
        </w:rPr>
        <w:t xml:space="preserve"> continuum from minor </w:t>
      </w:r>
      <w:r w:rsidRPr="00393A6A">
        <w:rPr>
          <w:rFonts w:ascii="Times New Roman" w:hAnsi="Times New Roman" w:cs="Times New Roman"/>
          <w:sz w:val="28"/>
          <w:szCs w:val="28"/>
        </w:rPr>
        <w:t xml:space="preserve">effects to those that are significantly intrusive in nature. </w:t>
      </w:r>
    </w:p>
    <w:p w:rsidR="009D2ECB" w:rsidRDefault="00393A6A" w:rsidP="009D2ECB">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323549" w:rsidRPr="00393A6A" w:rsidRDefault="00323549" w:rsidP="005F5DD2">
      <w:pPr>
        <w:pStyle w:val="ListParagraph"/>
        <w:numPr>
          <w:ilvl w:val="0"/>
          <w:numId w:val="10"/>
        </w:numPr>
        <w:spacing w:line="240" w:lineRule="auto"/>
        <w:jc w:val="both"/>
        <w:rPr>
          <w:rFonts w:ascii="Times New Roman" w:hAnsi="Times New Roman" w:cs="Times New Roman"/>
          <w:sz w:val="28"/>
          <w:szCs w:val="28"/>
        </w:rPr>
      </w:pPr>
      <w:r w:rsidRPr="00393A6A">
        <w:rPr>
          <w:rFonts w:ascii="Times New Roman" w:hAnsi="Times New Roman" w:cs="Times New Roman"/>
          <w:sz w:val="28"/>
          <w:szCs w:val="28"/>
        </w:rPr>
        <w:t>Collection of bodily fluids</w:t>
      </w:r>
      <w:r w:rsidR="009D2ECB">
        <w:rPr>
          <w:rFonts w:ascii="Times New Roman" w:hAnsi="Times New Roman" w:cs="Times New Roman"/>
          <w:sz w:val="28"/>
          <w:szCs w:val="28"/>
        </w:rPr>
        <w:t>, and its impact on accused,</w:t>
      </w:r>
      <w:r w:rsidRPr="00393A6A">
        <w:rPr>
          <w:rFonts w:ascii="Times New Roman" w:hAnsi="Times New Roman" w:cs="Times New Roman"/>
          <w:sz w:val="28"/>
          <w:szCs w:val="28"/>
        </w:rPr>
        <w:t xml:space="preserve"> was specifically addressed in </w:t>
      </w:r>
      <w:r w:rsidRPr="00393A6A">
        <w:rPr>
          <w:rFonts w:ascii="Times New Roman" w:hAnsi="Times New Roman" w:cs="Times New Roman"/>
          <w:i/>
          <w:sz w:val="28"/>
          <w:szCs w:val="28"/>
        </w:rPr>
        <w:t>Grant,</w:t>
      </w:r>
      <w:r w:rsidR="00467A6D" w:rsidRPr="00393A6A">
        <w:rPr>
          <w:rFonts w:ascii="Times New Roman" w:hAnsi="Times New Roman" w:cs="Times New Roman"/>
          <w:sz w:val="28"/>
          <w:szCs w:val="28"/>
        </w:rPr>
        <w:t xml:space="preserve"> at para 109:</w:t>
      </w:r>
    </w:p>
    <w:p w:rsidR="00467A6D" w:rsidRPr="00467A6D" w:rsidRDefault="00467A6D" w:rsidP="005F5DD2">
      <w:pPr>
        <w:pStyle w:val="ListParagraph"/>
        <w:jc w:val="both"/>
        <w:rPr>
          <w:rFonts w:ascii="Times New Roman" w:hAnsi="Times New Roman" w:cs="Times New Roman"/>
          <w:sz w:val="28"/>
          <w:szCs w:val="28"/>
        </w:rPr>
      </w:pPr>
    </w:p>
    <w:p w:rsidR="00467A6D" w:rsidRDefault="00467A6D" w:rsidP="001B5D6A">
      <w:pPr>
        <w:pStyle w:val="ListParagraph"/>
        <w:spacing w:line="240" w:lineRule="auto"/>
        <w:ind w:right="57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 ] </w:t>
      </w:r>
      <w:r w:rsidRPr="00467A6D">
        <w:rPr>
          <w:rFonts w:ascii="Times New Roman" w:hAnsi="Times New Roman" w:cs="Times New Roman"/>
          <w:color w:val="000000"/>
          <w:sz w:val="24"/>
          <w:szCs w:val="24"/>
          <w:shd w:val="clear" w:color="auto" w:fill="FFFFFF"/>
        </w:rPr>
        <w:t xml:space="preserve">In the context of bodily evidence obtained in </w:t>
      </w:r>
      <w:r w:rsidRPr="00467A6D">
        <w:rPr>
          <w:rFonts w:ascii="Times New Roman" w:hAnsi="Times New Roman" w:cs="Times New Roman"/>
          <w:sz w:val="24"/>
          <w:szCs w:val="24"/>
          <w:shd w:val="clear" w:color="auto" w:fill="FFFFFF"/>
        </w:rPr>
        <w:t>violation of </w:t>
      </w:r>
      <w:hyperlink r:id="rId10" w:anchor="sec8_smooth" w:history="1">
        <w:r w:rsidRPr="00467A6D">
          <w:rPr>
            <w:rStyle w:val="Hyperlink"/>
            <w:rFonts w:ascii="Times New Roman" w:hAnsi="Times New Roman" w:cs="Times New Roman"/>
            <w:color w:val="auto"/>
            <w:sz w:val="24"/>
            <w:szCs w:val="24"/>
            <w:u w:val="none"/>
            <w:shd w:val="clear" w:color="auto" w:fill="FFFFFF"/>
          </w:rPr>
          <w:t>s. 8</w:t>
        </w:r>
      </w:hyperlink>
      <w:r w:rsidRPr="00467A6D">
        <w:rPr>
          <w:rFonts w:ascii="Times New Roman" w:hAnsi="Times New Roman" w:cs="Times New Roman"/>
          <w:sz w:val="24"/>
          <w:szCs w:val="24"/>
          <w:shd w:val="clear" w:color="auto" w:fill="FFFFFF"/>
        </w:rPr>
        <w:t xml:space="preserve">, this inquiry </w:t>
      </w:r>
      <w:r w:rsidRPr="00467A6D">
        <w:rPr>
          <w:rFonts w:ascii="Times New Roman" w:hAnsi="Times New Roman" w:cs="Times New Roman"/>
          <w:color w:val="000000"/>
          <w:sz w:val="24"/>
          <w:szCs w:val="24"/>
          <w:shd w:val="clear" w:color="auto" w:fill="FFFFFF"/>
        </w:rPr>
        <w:t>requires the court to examine the degree to which the search and seizure intruded upon the privacy, bodily integrity and human dignity of the accused.  The seriousness of the intrusion on the accused may vary greatly.  At one end of the spectrum, one finds the forcible taking of blood samples or dental impressions (as in </w:t>
      </w:r>
      <w:r w:rsidRPr="00467A6D">
        <w:rPr>
          <w:rFonts w:ascii="Times New Roman" w:hAnsi="Times New Roman" w:cs="Times New Roman"/>
          <w:i/>
          <w:iCs/>
          <w:color w:val="000000"/>
          <w:sz w:val="24"/>
          <w:szCs w:val="24"/>
          <w:shd w:val="clear" w:color="auto" w:fill="FFFFFF"/>
        </w:rPr>
        <w:t>Stillman</w:t>
      </w:r>
      <w:r w:rsidRPr="00467A6D">
        <w:rPr>
          <w:rFonts w:ascii="Times New Roman" w:hAnsi="Times New Roman" w:cs="Times New Roman"/>
          <w:color w:val="000000"/>
          <w:sz w:val="24"/>
          <w:szCs w:val="24"/>
          <w:shd w:val="clear" w:color="auto" w:fill="FFFFFF"/>
        </w:rPr>
        <w:t xml:space="preserve">).  At the other end of the spectrum lie relatively innocuous procedures such as fingerprinting or iris-recognition technology.  The greater the intrusion on these interests, the more important it is that a court exclude the evidence in order to substantiate </w:t>
      </w:r>
      <w:r w:rsidRPr="00467A6D">
        <w:rPr>
          <w:rFonts w:ascii="Times New Roman" w:hAnsi="Times New Roman" w:cs="Times New Roman"/>
          <w:sz w:val="24"/>
          <w:szCs w:val="24"/>
          <w:shd w:val="clear" w:color="auto" w:fill="FFFFFF"/>
        </w:rPr>
        <w:t>the </w:t>
      </w:r>
      <w:hyperlink r:id="rId11" w:history="1">
        <w:r w:rsidRPr="00467A6D">
          <w:rPr>
            <w:rStyle w:val="Hyperlink"/>
            <w:rFonts w:ascii="Times New Roman" w:hAnsi="Times New Roman" w:cs="Times New Roman"/>
            <w:i/>
            <w:iCs/>
            <w:color w:val="auto"/>
            <w:sz w:val="24"/>
            <w:szCs w:val="24"/>
            <w:u w:val="none"/>
            <w:shd w:val="clear" w:color="auto" w:fill="FFFFFF"/>
          </w:rPr>
          <w:t>Charter</w:t>
        </w:r>
      </w:hyperlink>
      <w:r w:rsidRPr="00467A6D">
        <w:rPr>
          <w:rFonts w:ascii="Times New Roman" w:hAnsi="Times New Roman" w:cs="Times New Roman"/>
          <w:i/>
          <w:iCs/>
          <w:color w:val="000000"/>
          <w:sz w:val="24"/>
          <w:szCs w:val="24"/>
          <w:shd w:val="clear" w:color="auto" w:fill="FFFFFF"/>
        </w:rPr>
        <w:t> </w:t>
      </w:r>
      <w:r w:rsidRPr="00467A6D">
        <w:rPr>
          <w:rFonts w:ascii="Times New Roman" w:hAnsi="Times New Roman" w:cs="Times New Roman"/>
          <w:color w:val="000000"/>
          <w:sz w:val="24"/>
          <w:szCs w:val="24"/>
          <w:shd w:val="clear" w:color="auto" w:fill="FFFFFF"/>
        </w:rPr>
        <w:t>rights of the accused.</w:t>
      </w:r>
    </w:p>
    <w:p w:rsidR="00467A6D" w:rsidRPr="00467A6D" w:rsidRDefault="00467A6D" w:rsidP="005F5DD2">
      <w:pPr>
        <w:pStyle w:val="ListParagraph"/>
        <w:spacing w:line="240" w:lineRule="auto"/>
        <w:jc w:val="both"/>
        <w:rPr>
          <w:rFonts w:ascii="Times New Roman" w:hAnsi="Times New Roman" w:cs="Times New Roman"/>
          <w:sz w:val="24"/>
          <w:szCs w:val="24"/>
        </w:rPr>
      </w:pPr>
    </w:p>
    <w:p w:rsidR="00D81593" w:rsidRDefault="00393A6A"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G.L. argues that executing the DNA warrant falls at the </w:t>
      </w:r>
      <w:r w:rsidR="009D2ECB">
        <w:rPr>
          <w:rFonts w:ascii="Times New Roman" w:hAnsi="Times New Roman" w:cs="Times New Roman"/>
          <w:sz w:val="28"/>
          <w:szCs w:val="28"/>
        </w:rPr>
        <w:t xml:space="preserve">more serious end of the spectrum, </w:t>
      </w:r>
      <w:r>
        <w:rPr>
          <w:rFonts w:ascii="Times New Roman" w:hAnsi="Times New Roman" w:cs="Times New Roman"/>
          <w:sz w:val="28"/>
          <w:szCs w:val="28"/>
        </w:rPr>
        <w:t xml:space="preserve">resulting in the forcible violation of his person to obtain blood samples for DNA analysis. </w:t>
      </w:r>
      <w:r w:rsidR="001B5D6A">
        <w:rPr>
          <w:rFonts w:ascii="Times New Roman" w:hAnsi="Times New Roman" w:cs="Times New Roman"/>
          <w:sz w:val="28"/>
          <w:szCs w:val="28"/>
        </w:rPr>
        <w:t xml:space="preserve"> </w:t>
      </w:r>
      <w:r w:rsidR="00C00E47">
        <w:rPr>
          <w:rFonts w:ascii="Times New Roman" w:hAnsi="Times New Roman" w:cs="Times New Roman"/>
          <w:sz w:val="28"/>
          <w:szCs w:val="28"/>
        </w:rPr>
        <w:t>While what</w:t>
      </w:r>
      <w:r w:rsidR="009D2ECB">
        <w:rPr>
          <w:rFonts w:ascii="Times New Roman" w:hAnsi="Times New Roman" w:cs="Times New Roman"/>
          <w:sz w:val="28"/>
          <w:szCs w:val="28"/>
        </w:rPr>
        <w:t xml:space="preserve"> happened here is not entirely</w:t>
      </w:r>
      <w:r w:rsidR="00C00E47">
        <w:rPr>
          <w:rFonts w:ascii="Times New Roman" w:hAnsi="Times New Roman" w:cs="Times New Roman"/>
          <w:sz w:val="28"/>
          <w:szCs w:val="28"/>
        </w:rPr>
        <w:t xml:space="preserve"> innocuous, I </w:t>
      </w:r>
      <w:r w:rsidR="00E4246E">
        <w:rPr>
          <w:rFonts w:ascii="Times New Roman" w:hAnsi="Times New Roman" w:cs="Times New Roman"/>
          <w:sz w:val="28"/>
          <w:szCs w:val="28"/>
        </w:rPr>
        <w:t xml:space="preserve">do not share his view. </w:t>
      </w:r>
    </w:p>
    <w:p w:rsidR="00D81593" w:rsidRDefault="00D81593" w:rsidP="005F5DD2">
      <w:pPr>
        <w:pStyle w:val="ListParagraph"/>
        <w:spacing w:line="240" w:lineRule="auto"/>
        <w:ind w:left="0"/>
        <w:jc w:val="both"/>
        <w:rPr>
          <w:rFonts w:ascii="Times New Roman" w:hAnsi="Times New Roman" w:cs="Times New Roman"/>
          <w:sz w:val="28"/>
          <w:szCs w:val="28"/>
        </w:rPr>
      </w:pPr>
    </w:p>
    <w:p w:rsidR="00A21A57" w:rsidRDefault="00C00E47" w:rsidP="009D2ECB">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It is true that b</w:t>
      </w:r>
      <w:r w:rsidR="00E4246E">
        <w:rPr>
          <w:rFonts w:ascii="Times New Roman" w:hAnsi="Times New Roman" w:cs="Times New Roman"/>
          <w:sz w:val="28"/>
          <w:szCs w:val="28"/>
        </w:rPr>
        <w:t>loo</w:t>
      </w:r>
      <w:r w:rsidR="00A21A57">
        <w:rPr>
          <w:rFonts w:ascii="Times New Roman" w:hAnsi="Times New Roman" w:cs="Times New Roman"/>
          <w:sz w:val="28"/>
          <w:szCs w:val="28"/>
        </w:rPr>
        <w:t>d had to be extracted from G.L., along with hair samples and mucous swabs.</w:t>
      </w:r>
      <w:r w:rsidR="00B62C58">
        <w:rPr>
          <w:rFonts w:ascii="Times New Roman" w:hAnsi="Times New Roman" w:cs="Times New Roman"/>
          <w:sz w:val="28"/>
          <w:szCs w:val="28"/>
        </w:rPr>
        <w:t xml:space="preserve"> </w:t>
      </w:r>
      <w:r w:rsidR="002415EA">
        <w:rPr>
          <w:rFonts w:ascii="Times New Roman" w:hAnsi="Times New Roman" w:cs="Times New Roman"/>
          <w:sz w:val="28"/>
          <w:szCs w:val="28"/>
        </w:rPr>
        <w:t xml:space="preserve"> </w:t>
      </w:r>
      <w:r w:rsidR="00A21A57">
        <w:rPr>
          <w:rFonts w:ascii="Times New Roman" w:hAnsi="Times New Roman" w:cs="Times New Roman"/>
          <w:sz w:val="28"/>
          <w:szCs w:val="28"/>
        </w:rPr>
        <w:t xml:space="preserve">The latter two collections methods are, in my view, completely innocuous. </w:t>
      </w:r>
    </w:p>
    <w:p w:rsidR="00A21A57" w:rsidRPr="00A21A57" w:rsidRDefault="00A21A57" w:rsidP="00A21A57">
      <w:pPr>
        <w:pStyle w:val="ListParagraph"/>
        <w:rPr>
          <w:rFonts w:ascii="Times New Roman" w:hAnsi="Times New Roman" w:cs="Times New Roman"/>
          <w:sz w:val="28"/>
          <w:szCs w:val="28"/>
        </w:rPr>
      </w:pPr>
    </w:p>
    <w:p w:rsidR="00A21A57" w:rsidRDefault="00A364C5" w:rsidP="009D2ECB">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A21A57">
        <w:rPr>
          <w:rFonts w:ascii="Times New Roman" w:hAnsi="Times New Roman" w:cs="Times New Roman"/>
          <w:sz w:val="28"/>
          <w:szCs w:val="28"/>
        </w:rPr>
        <w:t xml:space="preserve">blood </w:t>
      </w:r>
      <w:r>
        <w:rPr>
          <w:rFonts w:ascii="Times New Roman" w:hAnsi="Times New Roman" w:cs="Times New Roman"/>
          <w:sz w:val="28"/>
          <w:szCs w:val="28"/>
        </w:rPr>
        <w:t xml:space="preserve">collection process included using a lancet to pierce his finger to obtain blood. </w:t>
      </w:r>
      <w:r w:rsidR="00E4246E">
        <w:rPr>
          <w:rFonts w:ascii="Times New Roman" w:hAnsi="Times New Roman" w:cs="Times New Roman"/>
          <w:sz w:val="28"/>
          <w:szCs w:val="28"/>
        </w:rPr>
        <w:t xml:space="preserve"> </w:t>
      </w:r>
      <w:r w:rsidR="009D2ECB">
        <w:rPr>
          <w:rFonts w:ascii="Times New Roman" w:hAnsi="Times New Roman" w:cs="Times New Roman"/>
          <w:sz w:val="28"/>
          <w:szCs w:val="28"/>
        </w:rPr>
        <w:t xml:space="preserve">That is </w:t>
      </w:r>
      <w:r w:rsidR="0087384B">
        <w:rPr>
          <w:rFonts w:ascii="Times New Roman" w:hAnsi="Times New Roman" w:cs="Times New Roman"/>
          <w:sz w:val="28"/>
          <w:szCs w:val="28"/>
        </w:rPr>
        <w:t>a violation of bodily integrity</w:t>
      </w:r>
      <w:r w:rsidR="00A21A57">
        <w:rPr>
          <w:rFonts w:ascii="Times New Roman" w:hAnsi="Times New Roman" w:cs="Times New Roman"/>
          <w:sz w:val="28"/>
          <w:szCs w:val="28"/>
        </w:rPr>
        <w:t xml:space="preserve"> and certainly, not as innocuous as collecting hair and mucous samples.  Nevertheless, it was minimally intrusive and in my view, had a relatively insignificant impact on G.L.</w:t>
      </w:r>
    </w:p>
    <w:p w:rsidR="00A21A57" w:rsidRPr="00A21A57" w:rsidRDefault="00A21A57" w:rsidP="00A21A57">
      <w:pPr>
        <w:pStyle w:val="ListParagraph"/>
        <w:rPr>
          <w:rFonts w:ascii="Times New Roman" w:hAnsi="Times New Roman" w:cs="Times New Roman"/>
          <w:sz w:val="28"/>
          <w:szCs w:val="28"/>
        </w:rPr>
      </w:pPr>
    </w:p>
    <w:p w:rsidR="00C00E47" w:rsidRPr="009D2ECB" w:rsidRDefault="00A21A57" w:rsidP="009D2ECB">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T</w:t>
      </w:r>
      <w:r w:rsidR="009D2ECB">
        <w:rPr>
          <w:rFonts w:ascii="Times New Roman" w:hAnsi="Times New Roman" w:cs="Times New Roman"/>
          <w:sz w:val="28"/>
          <w:szCs w:val="28"/>
        </w:rPr>
        <w:t xml:space="preserve">he process that the police followed was compliant with what is </w:t>
      </w:r>
      <w:r w:rsidR="0087384B">
        <w:rPr>
          <w:rFonts w:ascii="Times New Roman" w:hAnsi="Times New Roman" w:cs="Times New Roman"/>
          <w:sz w:val="28"/>
          <w:szCs w:val="28"/>
        </w:rPr>
        <w:t xml:space="preserve">set out in the </w:t>
      </w:r>
      <w:r w:rsidR="0087384B">
        <w:rPr>
          <w:rFonts w:ascii="Times New Roman" w:hAnsi="Times New Roman" w:cs="Times New Roman"/>
          <w:i/>
          <w:sz w:val="28"/>
          <w:szCs w:val="28"/>
        </w:rPr>
        <w:t xml:space="preserve">Criminal Code.  </w:t>
      </w:r>
      <w:r w:rsidR="0087384B">
        <w:rPr>
          <w:rFonts w:ascii="Times New Roman" w:hAnsi="Times New Roman" w:cs="Times New Roman"/>
          <w:sz w:val="28"/>
          <w:szCs w:val="28"/>
        </w:rPr>
        <w:t>Although dec</w:t>
      </w:r>
      <w:r w:rsidR="009D2ECB">
        <w:rPr>
          <w:rFonts w:ascii="Times New Roman" w:hAnsi="Times New Roman" w:cs="Times New Roman"/>
          <w:sz w:val="28"/>
          <w:szCs w:val="28"/>
        </w:rPr>
        <w:t xml:space="preserve">ided in a different context, that </w:t>
      </w:r>
      <w:r w:rsidR="0087384B">
        <w:rPr>
          <w:rFonts w:ascii="Times New Roman" w:hAnsi="Times New Roman" w:cs="Times New Roman"/>
          <w:sz w:val="28"/>
          <w:szCs w:val="28"/>
        </w:rPr>
        <w:t>process itself</w:t>
      </w:r>
      <w:r>
        <w:rPr>
          <w:rFonts w:ascii="Times New Roman" w:hAnsi="Times New Roman" w:cs="Times New Roman"/>
          <w:sz w:val="28"/>
          <w:szCs w:val="28"/>
        </w:rPr>
        <w:t xml:space="preserve">, </w:t>
      </w:r>
      <w:proofErr w:type="gramStart"/>
      <w:r>
        <w:rPr>
          <w:rFonts w:ascii="Times New Roman" w:hAnsi="Times New Roman" w:cs="Times New Roman"/>
          <w:sz w:val="28"/>
          <w:szCs w:val="28"/>
        </w:rPr>
        <w:t>ie.,</w:t>
      </w:r>
      <w:proofErr w:type="gramEnd"/>
      <w:r>
        <w:rPr>
          <w:rFonts w:ascii="Times New Roman" w:hAnsi="Times New Roman" w:cs="Times New Roman"/>
          <w:sz w:val="28"/>
          <w:szCs w:val="28"/>
        </w:rPr>
        <w:t xml:space="preserve"> a finger prick with a lancet, swabs and hair collection,</w:t>
      </w:r>
      <w:r w:rsidR="0087384B">
        <w:rPr>
          <w:rFonts w:ascii="Times New Roman" w:hAnsi="Times New Roman" w:cs="Times New Roman"/>
          <w:sz w:val="28"/>
          <w:szCs w:val="28"/>
        </w:rPr>
        <w:t xml:space="preserve"> has been held to be minimally invasive.</w:t>
      </w:r>
      <w:r w:rsidR="001B5D6A">
        <w:rPr>
          <w:rFonts w:ascii="Times New Roman" w:hAnsi="Times New Roman" w:cs="Times New Roman"/>
          <w:sz w:val="28"/>
          <w:szCs w:val="28"/>
        </w:rPr>
        <w:t xml:space="preserve"> </w:t>
      </w:r>
      <w:r w:rsidR="0087384B">
        <w:rPr>
          <w:rFonts w:ascii="Times New Roman" w:hAnsi="Times New Roman" w:cs="Times New Roman"/>
          <w:sz w:val="28"/>
          <w:szCs w:val="28"/>
        </w:rPr>
        <w:t xml:space="preserve"> </w:t>
      </w:r>
      <w:r w:rsidR="00C00E47">
        <w:rPr>
          <w:rFonts w:ascii="Times New Roman" w:hAnsi="Times New Roman" w:cs="Times New Roman"/>
          <w:i/>
          <w:sz w:val="28"/>
          <w:szCs w:val="28"/>
        </w:rPr>
        <w:t xml:space="preserve">R v Rodgers, </w:t>
      </w:r>
      <w:r w:rsidR="00C00E47">
        <w:rPr>
          <w:rFonts w:ascii="Times New Roman" w:hAnsi="Times New Roman" w:cs="Times New Roman"/>
          <w:sz w:val="28"/>
          <w:szCs w:val="28"/>
        </w:rPr>
        <w:t xml:space="preserve">2006 SCC 15, [2006] 1 SCR 544; </w:t>
      </w:r>
      <w:r w:rsidR="00C00E47">
        <w:rPr>
          <w:rFonts w:ascii="Times New Roman" w:hAnsi="Times New Roman" w:cs="Times New Roman"/>
          <w:i/>
          <w:sz w:val="28"/>
          <w:szCs w:val="28"/>
        </w:rPr>
        <w:t xml:space="preserve">R v Morris </w:t>
      </w:r>
      <w:r w:rsidR="00C00E47">
        <w:rPr>
          <w:rFonts w:ascii="Times New Roman" w:hAnsi="Times New Roman" w:cs="Times New Roman"/>
          <w:sz w:val="28"/>
          <w:szCs w:val="28"/>
        </w:rPr>
        <w:t xml:space="preserve">2009 ABCA 303, 2009 </w:t>
      </w:r>
      <w:proofErr w:type="spellStart"/>
      <w:r w:rsidR="00C00E47">
        <w:rPr>
          <w:rFonts w:ascii="Times New Roman" w:hAnsi="Times New Roman" w:cs="Times New Roman"/>
          <w:sz w:val="28"/>
          <w:szCs w:val="28"/>
        </w:rPr>
        <w:t>CarswellAlta</w:t>
      </w:r>
      <w:proofErr w:type="spellEnd"/>
      <w:r w:rsidR="00C00E47">
        <w:rPr>
          <w:rFonts w:ascii="Times New Roman" w:hAnsi="Times New Roman" w:cs="Times New Roman"/>
          <w:sz w:val="28"/>
          <w:szCs w:val="28"/>
        </w:rPr>
        <w:t xml:space="preserve"> 1429.  Further, </w:t>
      </w:r>
      <w:r>
        <w:rPr>
          <w:rFonts w:ascii="Times New Roman" w:hAnsi="Times New Roman" w:cs="Times New Roman"/>
          <w:sz w:val="28"/>
          <w:szCs w:val="28"/>
        </w:rPr>
        <w:t xml:space="preserve">the context of a s. 24(2) application, the Ontario Superior Court of Justice in </w:t>
      </w:r>
      <w:r w:rsidR="00C00E47">
        <w:rPr>
          <w:rFonts w:ascii="Times New Roman" w:hAnsi="Times New Roman" w:cs="Times New Roman"/>
          <w:i/>
          <w:sz w:val="28"/>
          <w:szCs w:val="28"/>
        </w:rPr>
        <w:t xml:space="preserve">R v </w:t>
      </w:r>
      <w:proofErr w:type="spellStart"/>
      <w:r w:rsidR="00C00E47">
        <w:rPr>
          <w:rFonts w:ascii="Times New Roman" w:hAnsi="Times New Roman" w:cs="Times New Roman"/>
          <w:i/>
          <w:sz w:val="28"/>
          <w:szCs w:val="28"/>
        </w:rPr>
        <w:t>Justinico</w:t>
      </w:r>
      <w:proofErr w:type="spellEnd"/>
      <w:r w:rsidR="00C00E47">
        <w:rPr>
          <w:rFonts w:ascii="Times New Roman" w:hAnsi="Times New Roman" w:cs="Times New Roman"/>
          <w:i/>
          <w:sz w:val="28"/>
          <w:szCs w:val="28"/>
        </w:rPr>
        <w:t xml:space="preserve">, </w:t>
      </w:r>
      <w:r w:rsidR="00C00E47">
        <w:rPr>
          <w:rFonts w:ascii="Times New Roman" w:hAnsi="Times New Roman" w:cs="Times New Roman"/>
          <w:sz w:val="28"/>
          <w:szCs w:val="28"/>
        </w:rPr>
        <w:t xml:space="preserve">2006 ONSC 539, 2016 </w:t>
      </w:r>
      <w:proofErr w:type="spellStart"/>
      <w:r w:rsidR="00C00E47">
        <w:rPr>
          <w:rFonts w:ascii="Times New Roman" w:hAnsi="Times New Roman" w:cs="Times New Roman"/>
          <w:sz w:val="28"/>
          <w:szCs w:val="28"/>
        </w:rPr>
        <w:t>CarswellOnt</w:t>
      </w:r>
      <w:proofErr w:type="spellEnd"/>
      <w:r w:rsidR="00C00E47">
        <w:rPr>
          <w:rFonts w:ascii="Times New Roman" w:hAnsi="Times New Roman" w:cs="Times New Roman"/>
          <w:sz w:val="28"/>
          <w:szCs w:val="28"/>
        </w:rPr>
        <w:t xml:space="preserve"> 2463 </w:t>
      </w:r>
      <w:r>
        <w:rPr>
          <w:rFonts w:ascii="Times New Roman" w:hAnsi="Times New Roman" w:cs="Times New Roman"/>
          <w:sz w:val="28"/>
          <w:szCs w:val="28"/>
        </w:rPr>
        <w:t>that this sample collection process had a</w:t>
      </w:r>
      <w:r w:rsidR="00C00E47">
        <w:rPr>
          <w:rFonts w:ascii="Times New Roman" w:hAnsi="Times New Roman" w:cs="Times New Roman"/>
          <w:sz w:val="28"/>
          <w:szCs w:val="28"/>
        </w:rPr>
        <w:t xml:space="preserve"> </w:t>
      </w:r>
      <w:r w:rsidR="009D2ECB">
        <w:rPr>
          <w:rFonts w:ascii="Times New Roman" w:hAnsi="Times New Roman" w:cs="Times New Roman"/>
          <w:sz w:val="28"/>
          <w:szCs w:val="28"/>
        </w:rPr>
        <w:t xml:space="preserve">minimal impact on the accused. </w:t>
      </w:r>
    </w:p>
    <w:p w:rsidR="00C00E47" w:rsidRPr="00C00E47" w:rsidRDefault="00C00E47" w:rsidP="005F5DD2">
      <w:pPr>
        <w:pStyle w:val="ListParagraph"/>
        <w:jc w:val="both"/>
        <w:rPr>
          <w:rFonts w:ascii="Times New Roman" w:hAnsi="Times New Roman" w:cs="Times New Roman"/>
          <w:sz w:val="28"/>
          <w:szCs w:val="28"/>
        </w:rPr>
      </w:pPr>
    </w:p>
    <w:p w:rsidR="00393A6A" w:rsidRDefault="00C00E47" w:rsidP="005F5DD2">
      <w:pPr>
        <w:pStyle w:val="ListParagraph"/>
        <w:spacing w:line="240" w:lineRule="auto"/>
        <w:ind w:left="0"/>
        <w:jc w:val="both"/>
        <w:rPr>
          <w:rFonts w:ascii="Times New Roman" w:hAnsi="Times New Roman" w:cs="Times New Roman"/>
          <w:sz w:val="28"/>
          <w:szCs w:val="28"/>
        </w:rPr>
      </w:pPr>
      <w:r>
        <w:rPr>
          <w:rFonts w:ascii="Times New Roman" w:hAnsi="Times New Roman" w:cs="Times New Roman"/>
          <w:i/>
          <w:sz w:val="28"/>
          <w:szCs w:val="28"/>
        </w:rPr>
        <w:t>Society’s Interest in Adjudication on the Merits</w:t>
      </w:r>
      <w:r w:rsidR="00E4246E">
        <w:rPr>
          <w:rFonts w:ascii="Times New Roman" w:hAnsi="Times New Roman" w:cs="Times New Roman"/>
          <w:sz w:val="28"/>
          <w:szCs w:val="28"/>
        </w:rPr>
        <w:t xml:space="preserve"> </w:t>
      </w:r>
    </w:p>
    <w:p w:rsidR="00393A6A" w:rsidRDefault="00393A6A" w:rsidP="005F5DD2">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7F760D" w:rsidRDefault="007F760D" w:rsidP="005F5DD2">
      <w:pPr>
        <w:pStyle w:val="ListParagraph"/>
        <w:numPr>
          <w:ilvl w:val="0"/>
          <w:numId w:val="10"/>
        </w:numPr>
        <w:spacing w:line="240" w:lineRule="auto"/>
        <w:jc w:val="both"/>
        <w:rPr>
          <w:rFonts w:ascii="Times New Roman" w:hAnsi="Times New Roman" w:cs="Times New Roman"/>
          <w:color w:val="000000"/>
          <w:sz w:val="28"/>
          <w:szCs w:val="28"/>
          <w:shd w:val="clear" w:color="auto" w:fill="FFFFFF"/>
        </w:rPr>
      </w:pPr>
      <w:r w:rsidRPr="007F760D">
        <w:rPr>
          <w:rFonts w:ascii="Times New Roman" w:hAnsi="Times New Roman" w:cs="Times New Roman"/>
          <w:color w:val="000000"/>
          <w:sz w:val="28"/>
          <w:szCs w:val="28"/>
          <w:shd w:val="clear" w:color="auto" w:fill="FFFFFF"/>
        </w:rPr>
        <w:t xml:space="preserve">The question </w:t>
      </w:r>
      <w:r w:rsidR="00A21A57">
        <w:rPr>
          <w:rFonts w:ascii="Times New Roman" w:hAnsi="Times New Roman" w:cs="Times New Roman"/>
          <w:color w:val="000000"/>
          <w:sz w:val="28"/>
          <w:szCs w:val="28"/>
          <w:shd w:val="clear" w:color="auto" w:fill="FFFFFF"/>
        </w:rPr>
        <w:t>here</w:t>
      </w:r>
      <w:r w:rsidRPr="007F760D">
        <w:rPr>
          <w:rFonts w:ascii="Times New Roman" w:hAnsi="Times New Roman" w:cs="Times New Roman"/>
          <w:color w:val="000000"/>
          <w:sz w:val="28"/>
          <w:szCs w:val="28"/>
          <w:shd w:val="clear" w:color="auto" w:fill="FFFFFF"/>
        </w:rPr>
        <w:t xml:space="preserve"> is whether the truth</w:t>
      </w:r>
      <w:r w:rsidRPr="007F760D">
        <w:rPr>
          <w:rFonts w:ascii="Times New Roman" w:hAnsi="Times New Roman" w:cs="Times New Roman"/>
          <w:color w:val="000000"/>
          <w:sz w:val="28"/>
          <w:szCs w:val="28"/>
          <w:shd w:val="clear" w:color="auto" w:fill="FFFFFF"/>
        </w:rPr>
        <w:noBreakHyphen/>
        <w:t xml:space="preserve">seeking function of the criminal trial process would be better served by admission of the evidence, or by its exclusion. </w:t>
      </w:r>
      <w:r w:rsidR="00A0231E">
        <w:rPr>
          <w:rFonts w:ascii="Times New Roman" w:hAnsi="Times New Roman" w:cs="Times New Roman"/>
          <w:color w:val="000000"/>
          <w:sz w:val="28"/>
          <w:szCs w:val="28"/>
          <w:shd w:val="clear" w:color="auto" w:fill="FFFFFF"/>
        </w:rPr>
        <w:t xml:space="preserve"> </w:t>
      </w:r>
      <w:r w:rsidRPr="007F760D">
        <w:rPr>
          <w:rFonts w:ascii="Times New Roman" w:hAnsi="Times New Roman" w:cs="Times New Roman"/>
          <w:color w:val="000000"/>
          <w:sz w:val="28"/>
          <w:szCs w:val="28"/>
          <w:shd w:val="clear" w:color="auto" w:fill="FFFFFF"/>
        </w:rPr>
        <w:t>The Court must consider reliability of the evidence, its importance to the Crown’s case and the seriousness of the offence.</w:t>
      </w:r>
      <w:r w:rsidR="00A0231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Pr>
          <w:rFonts w:ascii="Times New Roman" w:hAnsi="Times New Roman" w:cs="Times New Roman"/>
          <w:i/>
          <w:color w:val="000000"/>
          <w:sz w:val="28"/>
          <w:szCs w:val="28"/>
          <w:shd w:val="clear" w:color="auto" w:fill="FFFFFF"/>
        </w:rPr>
        <w:t>R v Le.</w:t>
      </w:r>
    </w:p>
    <w:p w:rsidR="007F760D" w:rsidRPr="007F760D" w:rsidRDefault="007F760D" w:rsidP="005F5DD2">
      <w:pPr>
        <w:pStyle w:val="ListParagraph"/>
        <w:spacing w:line="240" w:lineRule="auto"/>
        <w:ind w:left="0"/>
        <w:jc w:val="both"/>
        <w:rPr>
          <w:rFonts w:ascii="Times New Roman" w:hAnsi="Times New Roman" w:cs="Times New Roman"/>
          <w:color w:val="000000"/>
          <w:sz w:val="28"/>
          <w:szCs w:val="28"/>
          <w:shd w:val="clear" w:color="auto" w:fill="FFFFFF"/>
        </w:rPr>
      </w:pPr>
    </w:p>
    <w:p w:rsidR="00CE26B2" w:rsidRPr="00CE26B2" w:rsidRDefault="009D2ECB"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The </w:t>
      </w:r>
      <w:r w:rsidR="007F760D" w:rsidRPr="007F760D">
        <w:rPr>
          <w:rFonts w:ascii="Times New Roman" w:hAnsi="Times New Roman" w:cs="Times New Roman"/>
          <w:color w:val="000000"/>
          <w:sz w:val="28"/>
          <w:szCs w:val="28"/>
          <w:shd w:val="clear" w:color="auto" w:fill="FFFFFF"/>
        </w:rPr>
        <w:t>charge in this case is sexual assault.</w:t>
      </w:r>
      <w:r w:rsidR="00A0231E">
        <w:rPr>
          <w:rFonts w:ascii="Times New Roman" w:hAnsi="Times New Roman" w:cs="Times New Roman"/>
          <w:color w:val="000000"/>
          <w:sz w:val="28"/>
          <w:szCs w:val="28"/>
          <w:shd w:val="clear" w:color="auto" w:fill="FFFFFF"/>
        </w:rPr>
        <w:t xml:space="preserve"> </w:t>
      </w:r>
      <w:r w:rsidR="007F760D" w:rsidRPr="007F760D">
        <w:rPr>
          <w:rFonts w:ascii="Times New Roman" w:hAnsi="Times New Roman" w:cs="Times New Roman"/>
          <w:color w:val="000000"/>
          <w:sz w:val="28"/>
          <w:szCs w:val="28"/>
          <w:shd w:val="clear" w:color="auto" w:fill="FFFFFF"/>
        </w:rPr>
        <w:t xml:space="preserve"> That is an extremely serious offence and one that comes before this Court with disturbing regularity.</w:t>
      </w:r>
      <w:r w:rsidR="00B62C58">
        <w:rPr>
          <w:rFonts w:ascii="Times New Roman" w:hAnsi="Times New Roman" w:cs="Times New Roman"/>
          <w:color w:val="000000"/>
          <w:sz w:val="28"/>
          <w:szCs w:val="28"/>
          <w:shd w:val="clear" w:color="auto" w:fill="FFFFFF"/>
        </w:rPr>
        <w:t xml:space="preserve"> </w:t>
      </w:r>
      <w:r w:rsidR="00CE26B2">
        <w:rPr>
          <w:rFonts w:ascii="Times New Roman" w:hAnsi="Times New Roman" w:cs="Times New Roman"/>
          <w:color w:val="000000"/>
          <w:sz w:val="28"/>
          <w:szCs w:val="28"/>
          <w:shd w:val="clear" w:color="auto" w:fill="FFFFFF"/>
        </w:rPr>
        <w:t xml:space="preserve"> J</w:t>
      </w:r>
      <w:r w:rsidR="00A21A57">
        <w:rPr>
          <w:rFonts w:ascii="Times New Roman" w:hAnsi="Times New Roman" w:cs="Times New Roman"/>
          <w:color w:val="000000"/>
          <w:sz w:val="28"/>
          <w:szCs w:val="28"/>
          <w:shd w:val="clear" w:color="auto" w:fill="FFFFFF"/>
        </w:rPr>
        <w:t xml:space="preserve">urisprudence from both the Northwest Territories and elsewhere </w:t>
      </w:r>
      <w:r w:rsidR="00CE26B2">
        <w:rPr>
          <w:rFonts w:ascii="Times New Roman" w:hAnsi="Times New Roman" w:cs="Times New Roman"/>
          <w:color w:val="000000"/>
          <w:sz w:val="28"/>
          <w:szCs w:val="28"/>
          <w:shd w:val="clear" w:color="auto" w:fill="FFFFFF"/>
        </w:rPr>
        <w:t>describes the often life-changing impact it can have on victims.</w:t>
      </w:r>
      <w:r w:rsidR="00B62C58">
        <w:rPr>
          <w:rFonts w:ascii="Times New Roman" w:hAnsi="Times New Roman" w:cs="Times New Roman"/>
          <w:color w:val="000000"/>
          <w:sz w:val="28"/>
          <w:szCs w:val="28"/>
          <w:shd w:val="clear" w:color="auto" w:fill="FFFFFF"/>
        </w:rPr>
        <w:t xml:space="preserve"> </w:t>
      </w:r>
      <w:r w:rsidR="007F760D" w:rsidRPr="007F760D">
        <w:rPr>
          <w:rFonts w:ascii="Times New Roman" w:hAnsi="Times New Roman" w:cs="Times New Roman"/>
          <w:color w:val="000000"/>
          <w:sz w:val="28"/>
          <w:szCs w:val="28"/>
          <w:shd w:val="clear" w:color="auto" w:fill="FFFFFF"/>
        </w:rPr>
        <w:t xml:space="preserve"> Our society has a very significa</w:t>
      </w:r>
      <w:r w:rsidR="00CE26B2">
        <w:rPr>
          <w:rFonts w:ascii="Times New Roman" w:hAnsi="Times New Roman" w:cs="Times New Roman"/>
          <w:color w:val="000000"/>
          <w:sz w:val="28"/>
          <w:szCs w:val="28"/>
          <w:shd w:val="clear" w:color="auto" w:fill="FFFFFF"/>
        </w:rPr>
        <w:t xml:space="preserve">nt interest in, and a reasonable and high expectation of, seeing sexual assault </w:t>
      </w:r>
      <w:r w:rsidR="007F760D" w:rsidRPr="007F760D">
        <w:rPr>
          <w:rFonts w:ascii="Times New Roman" w:hAnsi="Times New Roman" w:cs="Times New Roman"/>
          <w:color w:val="000000"/>
          <w:sz w:val="28"/>
          <w:szCs w:val="28"/>
          <w:shd w:val="clear" w:color="auto" w:fill="FFFFFF"/>
        </w:rPr>
        <w:t>case</w:t>
      </w:r>
      <w:r w:rsidR="00CE26B2">
        <w:rPr>
          <w:rFonts w:ascii="Times New Roman" w:hAnsi="Times New Roman" w:cs="Times New Roman"/>
          <w:color w:val="000000"/>
          <w:sz w:val="28"/>
          <w:szCs w:val="28"/>
          <w:shd w:val="clear" w:color="auto" w:fill="FFFFFF"/>
        </w:rPr>
        <w:t xml:space="preserve">s decided on their </w:t>
      </w:r>
      <w:r w:rsidR="007F760D" w:rsidRPr="007F760D">
        <w:rPr>
          <w:rFonts w:ascii="Times New Roman" w:hAnsi="Times New Roman" w:cs="Times New Roman"/>
          <w:color w:val="000000"/>
          <w:sz w:val="28"/>
          <w:szCs w:val="28"/>
          <w:shd w:val="clear" w:color="auto" w:fill="FFFFFF"/>
        </w:rPr>
        <w:t xml:space="preserve">merits. </w:t>
      </w:r>
    </w:p>
    <w:p w:rsidR="00CE26B2" w:rsidRPr="00CE26B2" w:rsidRDefault="00CE26B2" w:rsidP="00CE26B2">
      <w:pPr>
        <w:pStyle w:val="ListParagraph"/>
        <w:rPr>
          <w:rFonts w:ascii="Times New Roman" w:hAnsi="Times New Roman" w:cs="Times New Roman"/>
          <w:color w:val="000000"/>
          <w:sz w:val="28"/>
          <w:szCs w:val="28"/>
          <w:shd w:val="clear" w:color="auto" w:fill="FFFFFF"/>
        </w:rPr>
      </w:pPr>
    </w:p>
    <w:p w:rsidR="00CE26B2" w:rsidRPr="00F16F8B" w:rsidRDefault="007F760D" w:rsidP="00F16F8B">
      <w:pPr>
        <w:pStyle w:val="ListParagraph"/>
        <w:numPr>
          <w:ilvl w:val="0"/>
          <w:numId w:val="10"/>
        </w:numPr>
        <w:spacing w:line="240" w:lineRule="auto"/>
        <w:jc w:val="both"/>
        <w:rPr>
          <w:rFonts w:ascii="Times New Roman" w:hAnsi="Times New Roman" w:cs="Times New Roman"/>
          <w:sz w:val="28"/>
          <w:szCs w:val="28"/>
        </w:rPr>
      </w:pPr>
      <w:r w:rsidRPr="007F760D">
        <w:rPr>
          <w:rFonts w:ascii="Times New Roman" w:hAnsi="Times New Roman" w:cs="Times New Roman"/>
          <w:color w:val="000000"/>
          <w:sz w:val="28"/>
          <w:szCs w:val="28"/>
          <w:shd w:val="clear" w:color="auto" w:fill="FFFFFF"/>
        </w:rPr>
        <w:t xml:space="preserve">DNA </w:t>
      </w:r>
      <w:r w:rsidR="009D2ECB">
        <w:rPr>
          <w:rFonts w:ascii="Times New Roman" w:hAnsi="Times New Roman" w:cs="Times New Roman"/>
          <w:color w:val="000000"/>
          <w:sz w:val="28"/>
          <w:szCs w:val="28"/>
          <w:shd w:val="clear" w:color="auto" w:fill="FFFFFF"/>
        </w:rPr>
        <w:t xml:space="preserve">evidence has proven reliability.  </w:t>
      </w:r>
      <w:r w:rsidR="00CE26B2">
        <w:rPr>
          <w:rFonts w:ascii="Times New Roman" w:hAnsi="Times New Roman" w:cs="Times New Roman"/>
          <w:color w:val="000000"/>
          <w:sz w:val="28"/>
          <w:szCs w:val="28"/>
          <w:shd w:val="clear" w:color="auto" w:fill="FFFFFF"/>
        </w:rPr>
        <w:t xml:space="preserve">It is no longer novel science and has not been so considered for some time. </w:t>
      </w:r>
      <w:r w:rsidR="009D2ECB">
        <w:rPr>
          <w:rFonts w:ascii="Times New Roman" w:hAnsi="Times New Roman" w:cs="Times New Roman"/>
          <w:color w:val="000000"/>
          <w:sz w:val="28"/>
          <w:szCs w:val="28"/>
          <w:shd w:val="clear" w:color="auto" w:fill="FFFFFF"/>
        </w:rPr>
        <w:t xml:space="preserve"> </w:t>
      </w:r>
      <w:r w:rsidR="00F16F8B">
        <w:rPr>
          <w:rFonts w:ascii="Times New Roman" w:hAnsi="Times New Roman" w:cs="Times New Roman"/>
          <w:sz w:val="28"/>
          <w:szCs w:val="28"/>
        </w:rPr>
        <w:t>Further, w</w:t>
      </w:r>
      <w:r w:rsidR="009D2ECB" w:rsidRPr="00F16F8B">
        <w:rPr>
          <w:rFonts w:ascii="Times New Roman" w:hAnsi="Times New Roman" w:cs="Times New Roman"/>
          <w:color w:val="000000"/>
          <w:sz w:val="28"/>
          <w:szCs w:val="28"/>
          <w:shd w:val="clear" w:color="auto" w:fill="FFFFFF"/>
        </w:rPr>
        <w:t>ithout the DNA evidence</w:t>
      </w:r>
      <w:r w:rsidRPr="00F16F8B">
        <w:rPr>
          <w:rFonts w:ascii="Times New Roman" w:hAnsi="Times New Roman" w:cs="Times New Roman"/>
          <w:color w:val="000000"/>
          <w:sz w:val="28"/>
          <w:szCs w:val="28"/>
          <w:shd w:val="clear" w:color="auto" w:fill="FFFFFF"/>
        </w:rPr>
        <w:t xml:space="preserve">, the Crown’s case </w:t>
      </w:r>
      <w:r w:rsidR="00CE26B2" w:rsidRPr="00F16F8B">
        <w:rPr>
          <w:rFonts w:ascii="Times New Roman" w:hAnsi="Times New Roman" w:cs="Times New Roman"/>
          <w:color w:val="000000"/>
          <w:sz w:val="28"/>
          <w:szCs w:val="28"/>
          <w:shd w:val="clear" w:color="auto" w:fill="FFFFFF"/>
        </w:rPr>
        <w:t>is not</w:t>
      </w:r>
      <w:r w:rsidRPr="00F16F8B">
        <w:rPr>
          <w:rFonts w:ascii="Times New Roman" w:hAnsi="Times New Roman" w:cs="Times New Roman"/>
          <w:color w:val="000000"/>
          <w:sz w:val="28"/>
          <w:szCs w:val="28"/>
          <w:shd w:val="clear" w:color="auto" w:fill="FFFFFF"/>
        </w:rPr>
        <w:t xml:space="preserve"> particularly strong.  The complainant </w:t>
      </w:r>
      <w:r w:rsidR="00CE26B2" w:rsidRPr="00F16F8B">
        <w:rPr>
          <w:rFonts w:ascii="Times New Roman" w:hAnsi="Times New Roman" w:cs="Times New Roman"/>
          <w:color w:val="000000"/>
          <w:sz w:val="28"/>
          <w:szCs w:val="28"/>
          <w:shd w:val="clear" w:color="auto" w:fill="FFFFFF"/>
        </w:rPr>
        <w:t xml:space="preserve">was drinking alcohol and </w:t>
      </w:r>
      <w:r w:rsidRPr="00F16F8B">
        <w:rPr>
          <w:rFonts w:ascii="Times New Roman" w:hAnsi="Times New Roman" w:cs="Times New Roman"/>
          <w:color w:val="000000"/>
          <w:sz w:val="28"/>
          <w:szCs w:val="28"/>
          <w:shd w:val="clear" w:color="auto" w:fill="FFFFFF"/>
        </w:rPr>
        <w:t>does not have a clear memory of what happened</w:t>
      </w:r>
      <w:r w:rsidR="00CE26B2" w:rsidRPr="00F16F8B">
        <w:rPr>
          <w:rFonts w:ascii="Times New Roman" w:hAnsi="Times New Roman" w:cs="Times New Roman"/>
          <w:color w:val="000000"/>
          <w:sz w:val="28"/>
          <w:szCs w:val="28"/>
          <w:shd w:val="clear" w:color="auto" w:fill="FFFFFF"/>
        </w:rPr>
        <w:t xml:space="preserve">. </w:t>
      </w:r>
      <w:r w:rsidR="00B62C58">
        <w:rPr>
          <w:rFonts w:ascii="Times New Roman" w:hAnsi="Times New Roman" w:cs="Times New Roman"/>
          <w:color w:val="000000"/>
          <w:sz w:val="28"/>
          <w:szCs w:val="28"/>
          <w:shd w:val="clear" w:color="auto" w:fill="FFFFFF"/>
        </w:rPr>
        <w:t xml:space="preserve"> </w:t>
      </w:r>
      <w:r w:rsidR="00CE26B2" w:rsidRPr="00F16F8B">
        <w:rPr>
          <w:rFonts w:ascii="Times New Roman" w:hAnsi="Times New Roman" w:cs="Times New Roman"/>
          <w:color w:val="000000"/>
          <w:sz w:val="28"/>
          <w:szCs w:val="28"/>
          <w:shd w:val="clear" w:color="auto" w:fill="FFFFFF"/>
        </w:rPr>
        <w:t>O</w:t>
      </w:r>
      <w:r w:rsidRPr="00F16F8B">
        <w:rPr>
          <w:rFonts w:ascii="Times New Roman" w:hAnsi="Times New Roman" w:cs="Times New Roman"/>
          <w:color w:val="000000"/>
          <w:sz w:val="28"/>
          <w:szCs w:val="28"/>
          <w:shd w:val="clear" w:color="auto" w:fill="FFFFFF"/>
        </w:rPr>
        <w:t xml:space="preserve">ther potential witnesses </w:t>
      </w:r>
      <w:r w:rsidR="00CE26B2" w:rsidRPr="00F16F8B">
        <w:rPr>
          <w:rFonts w:ascii="Times New Roman" w:hAnsi="Times New Roman" w:cs="Times New Roman"/>
          <w:color w:val="000000"/>
          <w:sz w:val="28"/>
          <w:szCs w:val="28"/>
          <w:shd w:val="clear" w:color="auto" w:fill="FFFFFF"/>
        </w:rPr>
        <w:t xml:space="preserve">could not offer information and expressed reluctance to provide statements or be involved. </w:t>
      </w:r>
    </w:p>
    <w:p w:rsidR="00CE26B2" w:rsidRPr="00CE26B2" w:rsidRDefault="00CE26B2" w:rsidP="00CE26B2">
      <w:pPr>
        <w:pStyle w:val="ListParagraph"/>
        <w:rPr>
          <w:rFonts w:ascii="Times New Roman" w:hAnsi="Times New Roman" w:cs="Times New Roman"/>
          <w:color w:val="000000"/>
          <w:sz w:val="28"/>
          <w:szCs w:val="28"/>
          <w:shd w:val="clear" w:color="auto" w:fill="FFFFFF"/>
        </w:rPr>
      </w:pPr>
    </w:p>
    <w:p w:rsidR="00E6256D" w:rsidRPr="007F760D" w:rsidRDefault="00CE26B2"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In all of these circumstances, excluding the evidence would significantly impair the Court’s truth seeking function.  T</w:t>
      </w:r>
      <w:r w:rsidR="007F760D" w:rsidRPr="007F760D">
        <w:rPr>
          <w:rFonts w:ascii="Times New Roman" w:hAnsi="Times New Roman" w:cs="Times New Roman"/>
          <w:color w:val="000000"/>
          <w:sz w:val="28"/>
          <w:szCs w:val="28"/>
          <w:shd w:val="clear" w:color="auto" w:fill="FFFFFF"/>
        </w:rPr>
        <w:t>his factor strongly favours admission.</w:t>
      </w:r>
    </w:p>
    <w:p w:rsidR="006525BB" w:rsidRPr="00C50D55" w:rsidRDefault="006525BB" w:rsidP="005F5DD2">
      <w:pPr>
        <w:pStyle w:val="ListParagraph"/>
        <w:spacing w:line="240" w:lineRule="auto"/>
        <w:jc w:val="both"/>
        <w:rPr>
          <w:rFonts w:ascii="Times New Roman" w:hAnsi="Times New Roman" w:cs="Times New Roman"/>
          <w:sz w:val="28"/>
          <w:szCs w:val="28"/>
        </w:rPr>
      </w:pPr>
    </w:p>
    <w:p w:rsidR="00E6256D" w:rsidRPr="00E6256D" w:rsidRDefault="00E6256D" w:rsidP="005F5DD2">
      <w:pPr>
        <w:pStyle w:val="ListParagraph"/>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CONCLUSION</w:t>
      </w:r>
    </w:p>
    <w:p w:rsidR="00E6256D" w:rsidRPr="00E6256D" w:rsidRDefault="00E6256D" w:rsidP="005F5DD2">
      <w:pPr>
        <w:pStyle w:val="ListParagraph"/>
        <w:jc w:val="both"/>
        <w:rPr>
          <w:rFonts w:ascii="Times New Roman" w:hAnsi="Times New Roman" w:cs="Times New Roman"/>
          <w:sz w:val="28"/>
          <w:szCs w:val="28"/>
        </w:rPr>
      </w:pPr>
    </w:p>
    <w:p w:rsidR="00CE26B2" w:rsidRDefault="00CE26B2"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C</w:t>
      </w:r>
      <w:r w:rsidR="007F760D">
        <w:rPr>
          <w:rFonts w:ascii="Times New Roman" w:hAnsi="Times New Roman" w:cs="Times New Roman"/>
          <w:sz w:val="28"/>
          <w:szCs w:val="28"/>
        </w:rPr>
        <w:t xml:space="preserve">onfidence in the administration of justice would be seriously undermined if the DNA evidence was excluded.  The breach was </w:t>
      </w:r>
      <w:r w:rsidR="009D2ECB">
        <w:rPr>
          <w:rFonts w:ascii="Times New Roman" w:hAnsi="Times New Roman" w:cs="Times New Roman"/>
          <w:sz w:val="28"/>
          <w:szCs w:val="28"/>
        </w:rPr>
        <w:t>minor</w:t>
      </w:r>
      <w:r w:rsidR="007F760D">
        <w:rPr>
          <w:rFonts w:ascii="Times New Roman" w:hAnsi="Times New Roman" w:cs="Times New Roman"/>
          <w:sz w:val="28"/>
          <w:szCs w:val="28"/>
        </w:rPr>
        <w:t xml:space="preserve"> and made in good faith.  The impact on G.L. was minimally intrusive.  Excluding the evidence would interfere with the truth seeking </w:t>
      </w:r>
      <w:r w:rsidR="009D2ECB">
        <w:rPr>
          <w:rFonts w:ascii="Times New Roman" w:hAnsi="Times New Roman" w:cs="Times New Roman"/>
          <w:sz w:val="28"/>
          <w:szCs w:val="28"/>
        </w:rPr>
        <w:t xml:space="preserve">function of the trial process. </w:t>
      </w:r>
      <w:r w:rsidR="002415EA">
        <w:rPr>
          <w:rFonts w:ascii="Times New Roman" w:hAnsi="Times New Roman" w:cs="Times New Roman"/>
          <w:sz w:val="28"/>
          <w:szCs w:val="28"/>
        </w:rPr>
        <w:t xml:space="preserve"> </w:t>
      </w:r>
    </w:p>
    <w:p w:rsidR="00CE26B2" w:rsidRDefault="00CE26B2" w:rsidP="00CE26B2">
      <w:pPr>
        <w:pStyle w:val="ListParagraph"/>
        <w:spacing w:line="240" w:lineRule="auto"/>
        <w:ind w:left="0"/>
        <w:jc w:val="both"/>
        <w:rPr>
          <w:rFonts w:ascii="Times New Roman" w:hAnsi="Times New Roman" w:cs="Times New Roman"/>
          <w:sz w:val="28"/>
          <w:szCs w:val="28"/>
        </w:rPr>
      </w:pPr>
    </w:p>
    <w:p w:rsidR="00E6256D" w:rsidRPr="00E6256D" w:rsidRDefault="00CE26B2" w:rsidP="005F5DD2">
      <w:pPr>
        <w:pStyle w:val="ListParagraph"/>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T</w:t>
      </w:r>
      <w:r w:rsidR="007F760D">
        <w:rPr>
          <w:rFonts w:ascii="Times New Roman" w:hAnsi="Times New Roman" w:cs="Times New Roman"/>
          <w:sz w:val="28"/>
          <w:szCs w:val="28"/>
        </w:rPr>
        <w:t>he application to exclude the DNA evidence is dismissed.</w:t>
      </w:r>
    </w:p>
    <w:p w:rsidR="004F225C" w:rsidRDefault="004F225C" w:rsidP="005F5DD2">
      <w:pPr>
        <w:pStyle w:val="ListParagraph"/>
        <w:spacing w:after="0" w:line="240" w:lineRule="auto"/>
        <w:ind w:left="0"/>
        <w:jc w:val="both"/>
        <w:rPr>
          <w:rFonts w:ascii="Times New Roman" w:hAnsi="Times New Roman" w:cs="Times New Roman"/>
          <w:sz w:val="28"/>
          <w:szCs w:val="28"/>
        </w:rPr>
      </w:pPr>
    </w:p>
    <w:p w:rsidR="00707EAE" w:rsidRPr="0032647A" w:rsidRDefault="00987D86" w:rsidP="005F5D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r>
    </w:p>
    <w:p w:rsidR="00455003" w:rsidRPr="00455003" w:rsidRDefault="00455003"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sidRPr="00455003">
        <w:rPr>
          <w:rFonts w:ascii="Times New Roman" w:hAnsi="Times New Roman" w:cs="Times New Roman"/>
          <w:sz w:val="28"/>
          <w:szCs w:val="28"/>
        </w:rPr>
        <w:fldChar w:fldCharType="begin"/>
      </w:r>
      <w:r w:rsidRPr="00455003">
        <w:rPr>
          <w:rFonts w:ascii="Times New Roman" w:hAnsi="Times New Roman" w:cs="Times New Roman"/>
          <w:sz w:val="28"/>
          <w:szCs w:val="28"/>
        </w:rPr>
        <w:instrText xml:space="preserve"> SEQ CHAPTER \h \r 1</w:instrText>
      </w:r>
      <w:r w:rsidRPr="00455003">
        <w:rPr>
          <w:rFonts w:ascii="Times New Roman" w:hAnsi="Times New Roman" w:cs="Times New Roman"/>
          <w:sz w:val="28"/>
          <w:szCs w:val="28"/>
        </w:rPr>
        <w:fldChar w:fldCharType="end"/>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004F225C">
        <w:rPr>
          <w:rFonts w:ascii="Times New Roman" w:hAnsi="Times New Roman" w:cs="Times New Roman"/>
          <w:sz w:val="28"/>
          <w:szCs w:val="28"/>
        </w:rPr>
        <w:tab/>
      </w:r>
      <w:r w:rsidR="008F71FF">
        <w:rPr>
          <w:rFonts w:ascii="Times New Roman" w:hAnsi="Times New Roman" w:cs="Times New Roman"/>
          <w:sz w:val="28"/>
          <w:szCs w:val="28"/>
        </w:rPr>
        <w:t>K</w:t>
      </w:r>
      <w:r w:rsidR="00987D86">
        <w:rPr>
          <w:rFonts w:ascii="Times New Roman" w:hAnsi="Times New Roman" w:cs="Times New Roman"/>
          <w:sz w:val="28"/>
          <w:szCs w:val="28"/>
        </w:rPr>
        <w:t>.</w:t>
      </w:r>
      <w:r w:rsidR="008F71FF">
        <w:rPr>
          <w:rFonts w:ascii="Times New Roman" w:hAnsi="Times New Roman" w:cs="Times New Roman"/>
          <w:sz w:val="28"/>
          <w:szCs w:val="28"/>
        </w:rPr>
        <w:t xml:space="preserve"> </w:t>
      </w:r>
      <w:r w:rsidR="00FD0FFD">
        <w:rPr>
          <w:rFonts w:ascii="Times New Roman" w:hAnsi="Times New Roman" w:cs="Times New Roman"/>
          <w:sz w:val="28"/>
          <w:szCs w:val="28"/>
        </w:rPr>
        <w:t xml:space="preserve">M. </w:t>
      </w:r>
      <w:r w:rsidR="008F71FF">
        <w:rPr>
          <w:rFonts w:ascii="Times New Roman" w:hAnsi="Times New Roman" w:cs="Times New Roman"/>
          <w:sz w:val="28"/>
          <w:szCs w:val="28"/>
        </w:rPr>
        <w:t>Shaner</w:t>
      </w:r>
    </w:p>
    <w:p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ab/>
      </w:r>
      <w:r w:rsidR="009D2ECB">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t xml:space="preserve">        </w:t>
      </w:r>
      <w:r w:rsidR="004F225C">
        <w:rPr>
          <w:rFonts w:ascii="Times New Roman" w:hAnsi="Times New Roman" w:cs="Times New Roman"/>
          <w:sz w:val="28"/>
          <w:szCs w:val="28"/>
        </w:rPr>
        <w:tab/>
      </w:r>
      <w:r w:rsidRPr="00455003">
        <w:rPr>
          <w:rFonts w:ascii="Times New Roman" w:hAnsi="Times New Roman" w:cs="Times New Roman"/>
          <w:sz w:val="28"/>
          <w:szCs w:val="28"/>
        </w:rPr>
        <w:t>J.S.C.</w:t>
      </w:r>
    </w:p>
    <w:p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Dated at Yellowknife, NT, this</w:t>
      </w:r>
    </w:p>
    <w:p w:rsidR="00455003" w:rsidRPr="00455003" w:rsidRDefault="000C7EE9"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Pr="00270304">
        <w:rPr>
          <w:rFonts w:ascii="Times New Roman" w:hAnsi="Times New Roman" w:cs="Times New Roman"/>
          <w:sz w:val="28"/>
          <w:szCs w:val="28"/>
          <w:vertAlign w:val="superscript"/>
        </w:rPr>
        <w:t>th</w:t>
      </w:r>
      <w:r>
        <w:rPr>
          <w:rFonts w:ascii="Times New Roman" w:hAnsi="Times New Roman" w:cs="Times New Roman"/>
          <w:sz w:val="28"/>
          <w:szCs w:val="28"/>
        </w:rPr>
        <w:t xml:space="preserve"> day</w:t>
      </w:r>
      <w:r w:rsidR="00455003" w:rsidRPr="00455003">
        <w:rPr>
          <w:rFonts w:ascii="Times New Roman" w:hAnsi="Times New Roman" w:cs="Times New Roman"/>
          <w:sz w:val="28"/>
          <w:szCs w:val="28"/>
        </w:rPr>
        <w:t xml:space="preserve"> of</w:t>
      </w:r>
      <w:r w:rsidR="00CF5359">
        <w:rPr>
          <w:rFonts w:ascii="Times New Roman" w:hAnsi="Times New Roman" w:cs="Times New Roman"/>
          <w:sz w:val="28"/>
          <w:szCs w:val="28"/>
        </w:rPr>
        <w:t xml:space="preserve"> </w:t>
      </w:r>
      <w:r w:rsidR="003815FE">
        <w:rPr>
          <w:rFonts w:ascii="Times New Roman" w:hAnsi="Times New Roman" w:cs="Times New Roman"/>
          <w:sz w:val="28"/>
          <w:szCs w:val="28"/>
        </w:rPr>
        <w:t>March</w:t>
      </w:r>
      <w:r w:rsidR="00D01CCE">
        <w:rPr>
          <w:rFonts w:ascii="Times New Roman" w:hAnsi="Times New Roman" w:cs="Times New Roman"/>
          <w:sz w:val="28"/>
          <w:szCs w:val="28"/>
        </w:rPr>
        <w:t xml:space="preserve"> </w:t>
      </w:r>
      <w:r w:rsidR="003815FE">
        <w:rPr>
          <w:rFonts w:ascii="Times New Roman" w:hAnsi="Times New Roman" w:cs="Times New Roman"/>
          <w:sz w:val="28"/>
          <w:szCs w:val="28"/>
        </w:rPr>
        <w:t>2020</w:t>
      </w:r>
    </w:p>
    <w:p w:rsidR="00455003" w:rsidRPr="00455003" w:rsidRDefault="00455003" w:rsidP="00455003">
      <w:pPr>
        <w:spacing w:after="0" w:line="240" w:lineRule="auto"/>
        <w:rPr>
          <w:rFonts w:ascii="Times New Roman" w:hAnsi="Times New Roman" w:cs="Times New Roman"/>
          <w:sz w:val="28"/>
          <w:szCs w:val="28"/>
        </w:rPr>
      </w:pPr>
    </w:p>
    <w:p w:rsidR="00455003" w:rsidRDefault="008F71FF"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for the </w:t>
      </w:r>
      <w:r w:rsidR="003815FE">
        <w:rPr>
          <w:rFonts w:ascii="Times New Roman" w:hAnsi="Times New Roman" w:cs="Times New Roman"/>
          <w:sz w:val="28"/>
          <w:szCs w:val="28"/>
        </w:rPr>
        <w:t>Applicant</w:t>
      </w:r>
      <w:r w:rsidR="00455003" w:rsidRPr="00455003">
        <w:rPr>
          <w:rFonts w:ascii="Times New Roman" w:hAnsi="Times New Roman" w:cs="Times New Roman"/>
          <w:sz w:val="28"/>
          <w:szCs w:val="28"/>
        </w:rPr>
        <w:t xml:space="preserve">: </w:t>
      </w:r>
      <w:r w:rsidR="00455003" w:rsidRPr="00455003">
        <w:rPr>
          <w:rFonts w:ascii="Times New Roman" w:hAnsi="Times New Roman" w:cs="Times New Roman"/>
          <w:sz w:val="28"/>
          <w:szCs w:val="28"/>
        </w:rPr>
        <w:tab/>
      </w:r>
      <w:r w:rsidR="00CF5359">
        <w:rPr>
          <w:rFonts w:ascii="Times New Roman" w:hAnsi="Times New Roman" w:cs="Times New Roman"/>
          <w:sz w:val="28"/>
          <w:szCs w:val="28"/>
        </w:rPr>
        <w:tab/>
      </w:r>
      <w:r w:rsidR="00CF5359">
        <w:rPr>
          <w:rFonts w:ascii="Times New Roman" w:hAnsi="Times New Roman" w:cs="Times New Roman"/>
          <w:sz w:val="28"/>
          <w:szCs w:val="28"/>
        </w:rPr>
        <w:tab/>
      </w:r>
      <w:r w:rsidR="003815FE">
        <w:rPr>
          <w:rFonts w:ascii="Times New Roman" w:hAnsi="Times New Roman" w:cs="Times New Roman"/>
          <w:sz w:val="28"/>
          <w:szCs w:val="28"/>
        </w:rPr>
        <w:tab/>
      </w:r>
      <w:r w:rsidR="003815FE">
        <w:rPr>
          <w:rFonts w:ascii="Times New Roman" w:hAnsi="Times New Roman" w:cs="Times New Roman"/>
          <w:sz w:val="28"/>
          <w:szCs w:val="28"/>
        </w:rPr>
        <w:tab/>
      </w:r>
      <w:r w:rsidR="00004A71">
        <w:rPr>
          <w:rFonts w:ascii="Times New Roman" w:hAnsi="Times New Roman" w:cs="Times New Roman"/>
          <w:sz w:val="28"/>
          <w:szCs w:val="28"/>
        </w:rPr>
        <w:t>Charles Davison</w:t>
      </w:r>
    </w:p>
    <w:p w:rsidR="00CF5359" w:rsidRPr="00455003" w:rsidRDefault="00CF5359"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rsidR="00707EAE" w:rsidRDefault="008F71FF"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for the Respondent:</w:t>
      </w:r>
      <w:r w:rsidR="00987D86">
        <w:rPr>
          <w:rFonts w:ascii="Times New Roman" w:hAnsi="Times New Roman" w:cs="Times New Roman"/>
          <w:sz w:val="28"/>
          <w:szCs w:val="28"/>
        </w:rPr>
        <w:tab/>
      </w:r>
      <w:r w:rsidR="00CF5359">
        <w:rPr>
          <w:rFonts w:ascii="Times New Roman" w:hAnsi="Times New Roman" w:cs="Times New Roman"/>
          <w:sz w:val="28"/>
          <w:szCs w:val="28"/>
        </w:rPr>
        <w:tab/>
      </w:r>
      <w:r w:rsidR="003815FE">
        <w:rPr>
          <w:rFonts w:ascii="Times New Roman" w:hAnsi="Times New Roman" w:cs="Times New Roman"/>
          <w:sz w:val="28"/>
          <w:szCs w:val="28"/>
        </w:rPr>
        <w:tab/>
      </w:r>
      <w:r w:rsidR="003815FE">
        <w:rPr>
          <w:rFonts w:ascii="Times New Roman" w:hAnsi="Times New Roman" w:cs="Times New Roman"/>
          <w:sz w:val="28"/>
          <w:szCs w:val="28"/>
        </w:rPr>
        <w:tab/>
      </w:r>
      <w:r w:rsidR="003815FE">
        <w:rPr>
          <w:rFonts w:ascii="Times New Roman" w:hAnsi="Times New Roman" w:cs="Times New Roman"/>
          <w:sz w:val="28"/>
          <w:szCs w:val="28"/>
        </w:rPr>
        <w:tab/>
      </w:r>
      <w:r w:rsidR="00004A71">
        <w:rPr>
          <w:rFonts w:ascii="Times New Roman" w:hAnsi="Times New Roman" w:cs="Times New Roman"/>
          <w:sz w:val="28"/>
          <w:szCs w:val="28"/>
        </w:rPr>
        <w:t>Billi Wun</w:t>
      </w:r>
    </w:p>
    <w:p w:rsidR="00004A71" w:rsidRDefault="00004A71"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Duane Praught</w:t>
      </w:r>
    </w:p>
    <w:p w:rsidR="00707EAE" w:rsidRPr="0032647A" w:rsidRDefault="00707EAE">
      <w:pPr>
        <w:rPr>
          <w:rFonts w:ascii="Times New Roman" w:hAnsi="Times New Roman" w:cs="Times New Roman"/>
          <w:sz w:val="28"/>
          <w:szCs w:val="28"/>
        </w:rPr>
        <w:sectPr w:rsidR="00707EAE" w:rsidRPr="0032647A" w:rsidSect="008C09DB">
          <w:headerReference w:type="default" r:id="rId12"/>
          <w:headerReference w:type="first" r:id="rId13"/>
          <w:type w:val="continuous"/>
          <w:pgSz w:w="12240" w:h="15840"/>
          <w:pgMar w:top="1440" w:right="1440" w:bottom="1440" w:left="1440" w:header="720" w:footer="720" w:gutter="0"/>
          <w:cols w:space="720"/>
          <w:titlePg/>
          <w:docGrid w:linePitch="360"/>
        </w:sectPr>
      </w:pPr>
      <w:r w:rsidRPr="0032647A">
        <w:rPr>
          <w:rFonts w:ascii="Times New Roman" w:hAnsi="Times New Roman" w:cs="Times New Roman"/>
          <w:sz w:val="28"/>
          <w:szCs w:val="28"/>
        </w:rPr>
        <w:br w:type="page"/>
      </w:r>
    </w:p>
    <w:p w:rsidR="00707EAE" w:rsidRPr="0032647A" w:rsidRDefault="00707EAE">
      <w:pPr>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32647A" w:rsidTr="00707EAE">
        <w:tc>
          <w:tcPr>
            <w:tcW w:w="6408" w:type="dxa"/>
          </w:tcPr>
          <w:p w:rsidR="00707EAE" w:rsidRPr="0032647A" w:rsidRDefault="00E174CD" w:rsidP="00707EAE">
            <w:pPr>
              <w:jc w:val="right"/>
              <w:rPr>
                <w:rFonts w:ascii="Times New Roman" w:hAnsi="Times New Roman" w:cs="Times New Roman"/>
                <w:sz w:val="28"/>
                <w:szCs w:val="28"/>
              </w:rPr>
            </w:pPr>
            <w:r>
              <w:rPr>
                <w:rFonts w:ascii="Times New Roman" w:hAnsi="Times New Roman" w:cs="Times New Roman"/>
                <w:b/>
                <w:bCs/>
                <w:sz w:val="28"/>
                <w:szCs w:val="28"/>
                <w:lang w:val="en-CA"/>
              </w:rPr>
              <w:t>S-1-CR-2019-000052</w:t>
            </w:r>
          </w:p>
        </w:tc>
      </w:tr>
      <w:tr w:rsidR="00707EAE" w:rsidRPr="0032647A" w:rsidTr="00707EAE">
        <w:tc>
          <w:tcPr>
            <w:tcW w:w="6408" w:type="dxa"/>
          </w:tcPr>
          <w:p w:rsidR="00707EAE" w:rsidRPr="0032647A" w:rsidRDefault="00707EAE" w:rsidP="00707EAE">
            <w:pPr>
              <w:tabs>
                <w:tab w:val="center" w:pos="2784"/>
              </w:tabs>
              <w:jc w:val="center"/>
              <w:rPr>
                <w:rFonts w:ascii="Times New Roman" w:hAnsi="Times New Roman" w:cs="Times New Roman"/>
                <w:b/>
                <w:bCs/>
                <w:sz w:val="28"/>
                <w:szCs w:val="28"/>
                <w:lang w:val="en-GB"/>
              </w:rPr>
            </w:pPr>
          </w:p>
          <w:p w:rsidR="00707EAE" w:rsidRPr="0032647A" w:rsidRDefault="00707EAE" w:rsidP="00707EAE">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rsidR="00707EAE" w:rsidRPr="0032647A" w:rsidRDefault="00707EAE" w:rsidP="00707EAE">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rsidR="00707EAE" w:rsidRPr="0032647A" w:rsidRDefault="00707EAE" w:rsidP="00707EAE">
            <w:pPr>
              <w:pStyle w:val="NoSpacing"/>
              <w:rPr>
                <w:rFonts w:ascii="Times New Roman" w:hAnsi="Times New Roman" w:cs="Times New Roman"/>
                <w:sz w:val="28"/>
                <w:szCs w:val="28"/>
                <w:lang w:val="en-GB"/>
              </w:rPr>
            </w:pPr>
          </w:p>
        </w:tc>
      </w:tr>
      <w:tr w:rsidR="00707EAE" w:rsidRPr="0032647A" w:rsidTr="00707EAE">
        <w:tc>
          <w:tcPr>
            <w:tcW w:w="6408" w:type="dxa"/>
          </w:tcPr>
          <w:p w:rsidR="00707EAE" w:rsidRPr="0032647A" w:rsidRDefault="00707EAE" w:rsidP="00B5240C">
            <w:pPr>
              <w:rPr>
                <w:rFonts w:ascii="Times New Roman" w:hAnsi="Times New Roman" w:cs="Times New Roman"/>
                <w:sz w:val="28"/>
                <w:szCs w:val="28"/>
              </w:rPr>
            </w:pPr>
          </w:p>
          <w:p w:rsidR="00707EAE" w:rsidRPr="0032647A" w:rsidRDefault="00707EAE" w:rsidP="00707EAE">
            <w:pPr>
              <w:jc w:val="center"/>
              <w:rPr>
                <w:rFonts w:ascii="Times New Roman" w:hAnsi="Times New Roman" w:cs="Times New Roman"/>
                <w:sz w:val="28"/>
                <w:szCs w:val="28"/>
              </w:rPr>
            </w:pPr>
          </w:p>
          <w:p w:rsidR="00707EAE" w:rsidRPr="0032647A" w:rsidRDefault="00707EAE" w:rsidP="00707EAE">
            <w:pPr>
              <w:rPr>
                <w:rFonts w:ascii="Times New Roman" w:hAnsi="Times New Roman" w:cs="Times New Roman"/>
                <w:sz w:val="28"/>
                <w:szCs w:val="28"/>
              </w:rPr>
            </w:pPr>
            <w:r w:rsidRPr="0032647A">
              <w:rPr>
                <w:rFonts w:ascii="Times New Roman" w:hAnsi="Times New Roman" w:cs="Times New Roman"/>
                <w:sz w:val="28"/>
                <w:szCs w:val="28"/>
              </w:rPr>
              <w:t>BETWEEN</w:t>
            </w:r>
          </w:p>
          <w:p w:rsidR="00707EAE" w:rsidRPr="0032647A" w:rsidRDefault="00707EAE" w:rsidP="00707EAE">
            <w:pPr>
              <w:rPr>
                <w:rFonts w:ascii="Times New Roman" w:hAnsi="Times New Roman" w:cs="Times New Roman"/>
                <w:sz w:val="28"/>
                <w:szCs w:val="28"/>
              </w:rPr>
            </w:pPr>
          </w:p>
          <w:p w:rsidR="009F18D2" w:rsidRDefault="00AD170B" w:rsidP="009F18D2">
            <w:pPr>
              <w:jc w:val="center"/>
              <w:rPr>
                <w:rFonts w:ascii="Times New Roman" w:hAnsi="Times New Roman" w:cs="Times New Roman"/>
                <w:b/>
                <w:sz w:val="28"/>
                <w:szCs w:val="28"/>
                <w:lang w:val="en-CA"/>
              </w:rPr>
            </w:pPr>
            <w:r>
              <w:rPr>
                <w:rFonts w:ascii="Times New Roman" w:hAnsi="Times New Roman" w:cs="Times New Roman"/>
                <w:b/>
                <w:sz w:val="28"/>
                <w:szCs w:val="28"/>
                <w:lang w:val="en-CA"/>
              </w:rPr>
              <w:t>HER MAJESTY THE QUEEN</w:t>
            </w:r>
          </w:p>
          <w:p w:rsidR="003665E1" w:rsidRPr="009F18D2" w:rsidRDefault="003665E1" w:rsidP="009F18D2">
            <w:pPr>
              <w:jc w:val="center"/>
              <w:rPr>
                <w:rFonts w:ascii="Times New Roman" w:hAnsi="Times New Roman" w:cs="Times New Roman"/>
                <w:b/>
                <w:sz w:val="28"/>
                <w:szCs w:val="28"/>
                <w:lang w:val="en-CA"/>
              </w:rPr>
            </w:pPr>
          </w:p>
          <w:p w:rsidR="009F18D2" w:rsidRPr="009F18D2" w:rsidRDefault="00AD170B" w:rsidP="009F18D2">
            <w:pPr>
              <w:jc w:val="right"/>
              <w:rPr>
                <w:rFonts w:ascii="Times New Roman" w:hAnsi="Times New Roman" w:cs="Times New Roman"/>
                <w:b/>
                <w:sz w:val="28"/>
                <w:szCs w:val="28"/>
                <w:lang w:val="en-CA"/>
              </w:rPr>
            </w:pPr>
            <w:r>
              <w:rPr>
                <w:rFonts w:ascii="Times New Roman" w:hAnsi="Times New Roman" w:cs="Times New Roman"/>
                <w:b/>
                <w:sz w:val="28"/>
                <w:szCs w:val="28"/>
                <w:lang w:val="en-CA"/>
              </w:rPr>
              <w:t>Respondent</w:t>
            </w:r>
          </w:p>
          <w:p w:rsidR="009F18D2" w:rsidRPr="009F18D2" w:rsidRDefault="009F18D2" w:rsidP="009F18D2">
            <w:pPr>
              <w:jc w:val="center"/>
              <w:rPr>
                <w:rFonts w:ascii="Times New Roman" w:hAnsi="Times New Roman" w:cs="Times New Roman"/>
                <w:b/>
                <w:sz w:val="28"/>
                <w:szCs w:val="28"/>
                <w:lang w:val="en-CA"/>
              </w:rPr>
            </w:pPr>
          </w:p>
          <w:p w:rsidR="009F18D2" w:rsidRPr="009F18D2" w:rsidRDefault="009F18D2" w:rsidP="009F18D2">
            <w:pPr>
              <w:jc w:val="center"/>
              <w:rPr>
                <w:rFonts w:ascii="Times New Roman" w:hAnsi="Times New Roman" w:cs="Times New Roman"/>
                <w:b/>
                <w:sz w:val="28"/>
                <w:szCs w:val="28"/>
                <w:lang w:val="en-CA"/>
              </w:rPr>
            </w:pPr>
          </w:p>
          <w:p w:rsidR="009F18D2" w:rsidRPr="009F18D2" w:rsidRDefault="009F18D2" w:rsidP="009F18D2">
            <w:pPr>
              <w:jc w:val="center"/>
              <w:rPr>
                <w:rFonts w:ascii="Times New Roman" w:hAnsi="Times New Roman" w:cs="Times New Roman"/>
                <w:b/>
                <w:sz w:val="28"/>
                <w:szCs w:val="28"/>
                <w:lang w:val="en-CA"/>
              </w:rPr>
            </w:pPr>
            <w:r w:rsidRPr="009F18D2">
              <w:rPr>
                <w:rFonts w:ascii="Times New Roman" w:hAnsi="Times New Roman" w:cs="Times New Roman"/>
                <w:b/>
                <w:sz w:val="28"/>
                <w:szCs w:val="28"/>
                <w:lang w:val="en-CA"/>
              </w:rPr>
              <w:t>-and-</w:t>
            </w:r>
          </w:p>
          <w:p w:rsidR="009F18D2" w:rsidRPr="009F18D2" w:rsidRDefault="009F18D2" w:rsidP="009F18D2">
            <w:pPr>
              <w:jc w:val="center"/>
              <w:rPr>
                <w:rFonts w:ascii="Times New Roman" w:hAnsi="Times New Roman" w:cs="Times New Roman"/>
                <w:b/>
                <w:sz w:val="28"/>
                <w:szCs w:val="28"/>
                <w:lang w:val="en-CA"/>
              </w:rPr>
            </w:pPr>
          </w:p>
          <w:p w:rsidR="009F18D2" w:rsidRPr="009F18D2" w:rsidRDefault="009F18D2" w:rsidP="009F18D2">
            <w:pPr>
              <w:jc w:val="center"/>
              <w:rPr>
                <w:rFonts w:ascii="Times New Roman" w:hAnsi="Times New Roman" w:cs="Times New Roman"/>
                <w:b/>
                <w:sz w:val="28"/>
                <w:szCs w:val="28"/>
                <w:lang w:val="en-CA"/>
              </w:rPr>
            </w:pPr>
          </w:p>
          <w:p w:rsidR="009F18D2" w:rsidRPr="009F18D2" w:rsidRDefault="008B5F4C" w:rsidP="009F18D2">
            <w:pPr>
              <w:jc w:val="center"/>
              <w:rPr>
                <w:rFonts w:ascii="Times New Roman" w:hAnsi="Times New Roman" w:cs="Times New Roman"/>
                <w:b/>
                <w:sz w:val="28"/>
                <w:szCs w:val="28"/>
                <w:lang w:val="en-CA"/>
              </w:rPr>
            </w:pPr>
            <w:r>
              <w:rPr>
                <w:rFonts w:ascii="Times New Roman" w:hAnsi="Times New Roman" w:cs="Times New Roman"/>
                <w:b/>
                <w:sz w:val="28"/>
                <w:szCs w:val="28"/>
                <w:lang w:val="en-CA"/>
              </w:rPr>
              <w:t>G.L</w:t>
            </w:r>
            <w:r w:rsidR="00AD170B">
              <w:rPr>
                <w:rFonts w:ascii="Times New Roman" w:hAnsi="Times New Roman" w:cs="Times New Roman"/>
                <w:b/>
                <w:sz w:val="28"/>
                <w:szCs w:val="28"/>
                <w:lang w:val="en-CA"/>
              </w:rPr>
              <w:t>.</w:t>
            </w:r>
          </w:p>
          <w:p w:rsidR="009F18D2" w:rsidRPr="009F18D2" w:rsidRDefault="00AD170B" w:rsidP="009F18D2">
            <w:pPr>
              <w:jc w:val="right"/>
              <w:rPr>
                <w:rFonts w:ascii="Times New Roman" w:hAnsi="Times New Roman" w:cs="Times New Roman"/>
                <w:b/>
                <w:sz w:val="28"/>
                <w:szCs w:val="28"/>
                <w:lang w:val="en-CA"/>
              </w:rPr>
            </w:pPr>
            <w:r>
              <w:rPr>
                <w:rFonts w:ascii="Times New Roman" w:hAnsi="Times New Roman" w:cs="Times New Roman"/>
                <w:b/>
                <w:sz w:val="28"/>
                <w:szCs w:val="28"/>
                <w:lang w:val="en-CA"/>
              </w:rPr>
              <w:t>Applicant</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rsidR="00707EAE" w:rsidRDefault="00707EAE" w:rsidP="00707EAE">
            <w:pPr>
              <w:tabs>
                <w:tab w:val="left" w:pos="720"/>
                <w:tab w:val="left" w:pos="1452"/>
                <w:tab w:val="left" w:pos="2392"/>
              </w:tabs>
              <w:jc w:val="center"/>
              <w:rPr>
                <w:rFonts w:ascii="Times New Roman" w:hAnsi="Times New Roman" w:cs="Times New Roman"/>
                <w:sz w:val="28"/>
                <w:szCs w:val="28"/>
                <w:lang w:val="en-GB"/>
              </w:rPr>
            </w:pPr>
          </w:p>
          <w:tbl>
            <w:tblPr>
              <w:tblStyle w:val="TableGrid"/>
              <w:tblW w:w="0" w:type="auto"/>
              <w:tblLook w:val="04A0" w:firstRow="1" w:lastRow="0" w:firstColumn="1" w:lastColumn="0" w:noHBand="0" w:noVBand="1"/>
            </w:tblPr>
            <w:tblGrid>
              <w:gridCol w:w="6182"/>
            </w:tblGrid>
            <w:tr w:rsidR="00C6262E" w:rsidTr="00C6262E">
              <w:trPr>
                <w:trHeight w:val="2278"/>
              </w:trPr>
              <w:tc>
                <w:tcPr>
                  <w:tcW w:w="6182" w:type="dxa"/>
                </w:tcPr>
                <w:p w:rsidR="00C6262E" w:rsidRDefault="00C6262E" w:rsidP="00C6262E">
                  <w:pPr>
                    <w:framePr w:hSpace="180" w:wrap="around" w:hAnchor="margin" w:xAlign="right" w:y="510"/>
                    <w:shd w:val="clear" w:color="auto" w:fill="FFFFFF"/>
                    <w:jc w:val="center"/>
                    <w:rPr>
                      <w:rFonts w:ascii="Times New Roman" w:hAnsi="Times New Roman" w:cs="Times New Roman"/>
                      <w:b/>
                      <w:bCs/>
                      <w:color w:val="000000"/>
                      <w:sz w:val="20"/>
                      <w:szCs w:val="20"/>
                    </w:rPr>
                  </w:pPr>
                  <w:r w:rsidRPr="00A27A98">
                    <w:rPr>
                      <w:rFonts w:ascii="Times New Roman" w:hAnsi="Times New Roman" w:cs="Times New Roman"/>
                      <w:b/>
                      <w:bCs/>
                      <w:color w:val="000000"/>
                      <w:sz w:val="20"/>
                      <w:szCs w:val="20"/>
                    </w:rPr>
                    <w:t>Restriction on Publication</w:t>
                  </w:r>
                </w:p>
                <w:p w:rsidR="00C6262E" w:rsidRPr="00A27A98" w:rsidRDefault="00C6262E" w:rsidP="00C6262E">
                  <w:pPr>
                    <w:framePr w:hSpace="180" w:wrap="around" w:hAnchor="margin" w:xAlign="right" w:y="510"/>
                    <w:shd w:val="clear" w:color="auto" w:fill="FFFFFF"/>
                    <w:jc w:val="center"/>
                    <w:rPr>
                      <w:rFonts w:ascii="Times New Roman" w:hAnsi="Times New Roman" w:cs="Times New Roman"/>
                      <w:color w:val="000000"/>
                      <w:sz w:val="20"/>
                      <w:szCs w:val="20"/>
                    </w:rPr>
                  </w:pPr>
                </w:p>
                <w:p w:rsidR="00C6262E" w:rsidRDefault="00C6262E" w:rsidP="00C6262E">
                  <w:pPr>
                    <w:framePr w:hSpace="180" w:wrap="around" w:hAnchor="margin" w:xAlign="right" w:y="510"/>
                    <w:shd w:val="clear" w:color="auto" w:fill="FFFFFF"/>
                    <w:jc w:val="both"/>
                    <w:rPr>
                      <w:rStyle w:val="Hyperlink"/>
                      <w:rFonts w:ascii="Times New Roman" w:hAnsi="Times New Roman" w:cs="Times New Roman"/>
                      <w:iCs/>
                      <w:color w:val="auto"/>
                      <w:sz w:val="20"/>
                      <w:szCs w:val="20"/>
                      <w:u w:val="none"/>
                    </w:rPr>
                  </w:pPr>
                  <w:r>
                    <w:rPr>
                      <w:rStyle w:val="Hyperlink"/>
                      <w:rFonts w:ascii="Times New Roman" w:hAnsi="Times New Roman" w:cs="Times New Roman"/>
                      <w:iCs/>
                      <w:color w:val="auto"/>
                      <w:sz w:val="20"/>
                      <w:szCs w:val="20"/>
                      <w:u w:val="none"/>
                    </w:rPr>
                    <w:t xml:space="preserve">Pursuant to s.486.4 of the </w:t>
                  </w:r>
                  <w:r>
                    <w:rPr>
                      <w:rStyle w:val="Hyperlink"/>
                      <w:rFonts w:ascii="Times New Roman" w:hAnsi="Times New Roman" w:cs="Times New Roman"/>
                      <w:i/>
                      <w:iCs/>
                      <w:color w:val="auto"/>
                      <w:sz w:val="20"/>
                      <w:szCs w:val="20"/>
                      <w:u w:val="none"/>
                    </w:rPr>
                    <w:t xml:space="preserve">Criminal Code, </w:t>
                  </w:r>
                  <w:r>
                    <w:rPr>
                      <w:rStyle w:val="Hyperlink"/>
                      <w:rFonts w:ascii="Times New Roman" w:hAnsi="Times New Roman" w:cs="Times New Roman"/>
                      <w:iCs/>
                      <w:color w:val="auto"/>
                      <w:sz w:val="20"/>
                      <w:szCs w:val="20"/>
                      <w:u w:val="none"/>
                    </w:rPr>
                    <w:t>any information that could identify the victim shall not be published in any document or broadcast or transmitted in any way.</w:t>
                  </w:r>
                </w:p>
                <w:p w:rsidR="00C6262E" w:rsidRPr="00D4017E" w:rsidRDefault="00C6262E" w:rsidP="00C6262E">
                  <w:pPr>
                    <w:framePr w:hSpace="180" w:wrap="around" w:hAnchor="margin" w:xAlign="right" w:y="510"/>
                    <w:shd w:val="clear" w:color="auto" w:fill="FFFFFF"/>
                    <w:jc w:val="both"/>
                    <w:rPr>
                      <w:rStyle w:val="Hyperlink"/>
                      <w:rFonts w:ascii="Times New Roman" w:hAnsi="Times New Roman" w:cs="Times New Roman"/>
                      <w:iCs/>
                      <w:color w:val="auto"/>
                      <w:sz w:val="20"/>
                      <w:szCs w:val="20"/>
                      <w:u w:val="none"/>
                    </w:rPr>
                  </w:pPr>
                </w:p>
                <w:p w:rsidR="00C6262E" w:rsidRDefault="00C6262E" w:rsidP="00C6262E">
                  <w:pPr>
                    <w:framePr w:hSpace="180" w:wrap="around" w:hAnchor="margin" w:xAlign="right" w:y="510"/>
                    <w:shd w:val="clear" w:color="auto" w:fill="FFFFFF"/>
                    <w:jc w:val="both"/>
                    <w:rPr>
                      <w:rFonts w:ascii="Times New Roman" w:hAnsi="Times New Roman" w:cs="Times New Roman"/>
                      <w:sz w:val="28"/>
                      <w:szCs w:val="28"/>
                      <w:lang w:val="en-GB"/>
                    </w:rPr>
                  </w:pPr>
                  <w:r w:rsidRPr="00A27A98">
                    <w:rPr>
                      <w:rStyle w:val="Hyperlink"/>
                      <w:rFonts w:ascii="Times New Roman" w:hAnsi="Times New Roman" w:cs="Times New Roman"/>
                      <w:iCs/>
                      <w:color w:val="auto"/>
                      <w:sz w:val="20"/>
                      <w:szCs w:val="20"/>
                      <w:u w:val="none"/>
                    </w:rPr>
                    <w:t xml:space="preserve">Pursuant to s. 648 of the </w:t>
                  </w:r>
                  <w:r w:rsidRPr="00A27A98">
                    <w:rPr>
                      <w:rStyle w:val="Hyperlink"/>
                      <w:rFonts w:ascii="Times New Roman" w:hAnsi="Times New Roman" w:cs="Times New Roman"/>
                      <w:i/>
                      <w:iCs/>
                      <w:color w:val="auto"/>
                      <w:sz w:val="20"/>
                      <w:szCs w:val="20"/>
                      <w:u w:val="none"/>
                    </w:rPr>
                    <w:t xml:space="preserve">Criminal Code, </w:t>
                  </w:r>
                  <w:r w:rsidRPr="00A27A98">
                    <w:rPr>
                      <w:rStyle w:val="Hyperlink"/>
                      <w:rFonts w:ascii="Times New Roman" w:hAnsi="Times New Roman" w:cs="Times New Roman"/>
                      <w:iCs/>
                      <w:color w:val="auto"/>
                      <w:sz w:val="20"/>
                      <w:szCs w:val="20"/>
                      <w:u w:val="none"/>
                    </w:rPr>
                    <w:t xml:space="preserve">the proceedings referred to in this Ruling are subject to a publication ban until such time as the jury has retired to consider its verdict. </w:t>
                  </w:r>
                </w:p>
              </w:tc>
            </w:tr>
          </w:tbl>
          <w:p w:rsidR="00C6262E" w:rsidRPr="0032647A" w:rsidRDefault="00C6262E" w:rsidP="00707EAE">
            <w:pPr>
              <w:tabs>
                <w:tab w:val="left" w:pos="720"/>
                <w:tab w:val="left" w:pos="1452"/>
                <w:tab w:val="left" w:pos="2392"/>
              </w:tabs>
              <w:jc w:val="center"/>
              <w:rPr>
                <w:rFonts w:ascii="Times New Roman" w:hAnsi="Times New Roman" w:cs="Times New Roman"/>
                <w:sz w:val="28"/>
                <w:szCs w:val="28"/>
                <w:lang w:val="en-GB"/>
              </w:rPr>
            </w:pPr>
            <w:bookmarkStart w:id="2" w:name="_GoBack"/>
            <w:bookmarkEnd w:id="2"/>
          </w:p>
          <w:p w:rsidR="00707EAE" w:rsidRPr="0032647A" w:rsidRDefault="00707EAE" w:rsidP="00707EAE">
            <w:pPr>
              <w:rPr>
                <w:rFonts w:ascii="Times New Roman" w:hAnsi="Times New Roman" w:cs="Times New Roman"/>
                <w:sz w:val="28"/>
                <w:szCs w:val="28"/>
              </w:rPr>
            </w:pPr>
          </w:p>
        </w:tc>
      </w:tr>
      <w:tr w:rsidR="00707EAE" w:rsidRPr="0032647A" w:rsidTr="00707EAE">
        <w:tc>
          <w:tcPr>
            <w:tcW w:w="6408" w:type="dxa"/>
          </w:tcPr>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rsidR="00707EAE" w:rsidRPr="00AD170B" w:rsidRDefault="00AD170B" w:rsidP="00707EAE">
            <w:pPr>
              <w:tabs>
                <w:tab w:val="left" w:pos="720"/>
                <w:tab w:val="left" w:pos="1452"/>
                <w:tab w:val="left" w:pos="2392"/>
              </w:tabs>
              <w:jc w:val="center"/>
              <w:rPr>
                <w:rFonts w:ascii="Times New Roman" w:hAnsi="Times New Roman" w:cs="Times New Roman"/>
                <w:sz w:val="28"/>
                <w:szCs w:val="28"/>
                <w:lang w:val="en-GB"/>
              </w:rPr>
            </w:pPr>
            <w:r>
              <w:rPr>
                <w:rFonts w:ascii="Times New Roman" w:hAnsi="Times New Roman" w:cs="Times New Roman"/>
                <w:sz w:val="28"/>
                <w:szCs w:val="28"/>
                <w:lang w:val="en-GB"/>
              </w:rPr>
              <w:t xml:space="preserve">RULING ON </w:t>
            </w:r>
            <w:r>
              <w:rPr>
                <w:rFonts w:ascii="Times New Roman" w:hAnsi="Times New Roman" w:cs="Times New Roman"/>
                <w:i/>
                <w:sz w:val="28"/>
                <w:szCs w:val="28"/>
                <w:lang w:val="en-GB"/>
              </w:rPr>
              <w:t xml:space="preserve">CHARTER </w:t>
            </w:r>
            <w:r>
              <w:rPr>
                <w:rFonts w:ascii="Times New Roman" w:hAnsi="Times New Roman" w:cs="Times New Roman"/>
                <w:sz w:val="28"/>
                <w:szCs w:val="28"/>
                <w:lang w:val="en-GB"/>
              </w:rPr>
              <w:t>APPLICATION BY</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 xml:space="preserve">THE HONOURABLE JUSTICE </w:t>
            </w:r>
            <w:r w:rsidR="008F71FF">
              <w:rPr>
                <w:rFonts w:ascii="Times New Roman" w:hAnsi="Times New Roman" w:cs="Times New Roman"/>
                <w:sz w:val="28"/>
                <w:szCs w:val="28"/>
                <w:lang w:val="en-GB"/>
              </w:rPr>
              <w:t xml:space="preserve">K. </w:t>
            </w:r>
            <w:r w:rsidR="00FD0FFD">
              <w:rPr>
                <w:rFonts w:ascii="Times New Roman" w:hAnsi="Times New Roman" w:cs="Times New Roman"/>
                <w:sz w:val="28"/>
                <w:szCs w:val="28"/>
                <w:lang w:val="en-GB"/>
              </w:rPr>
              <w:t xml:space="preserve">M. </w:t>
            </w:r>
            <w:r w:rsidR="008F71FF">
              <w:rPr>
                <w:rFonts w:ascii="Times New Roman" w:hAnsi="Times New Roman" w:cs="Times New Roman"/>
                <w:sz w:val="28"/>
                <w:szCs w:val="28"/>
                <w:lang w:val="en-GB"/>
              </w:rPr>
              <w:t>SHANER</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tc>
      </w:tr>
    </w:tbl>
    <w:p w:rsidR="001F5970" w:rsidRPr="0032647A" w:rsidRDefault="001F5970" w:rsidP="00707EAE">
      <w:pPr>
        <w:spacing w:after="0" w:line="480" w:lineRule="auto"/>
        <w:jc w:val="both"/>
        <w:rPr>
          <w:rFonts w:ascii="Times New Roman" w:hAnsi="Times New Roman" w:cs="Times New Roman"/>
          <w:sz w:val="28"/>
          <w:szCs w:val="28"/>
        </w:rPr>
        <w:sectPr w:rsidR="001F5970" w:rsidRPr="0032647A" w:rsidSect="00707EAE">
          <w:pgSz w:w="12240" w:h="15840"/>
          <w:pgMar w:top="1440" w:right="810" w:bottom="1440" w:left="1440" w:header="720" w:footer="720" w:gutter="0"/>
          <w:cols w:space="720"/>
          <w:titlePg/>
          <w:docGrid w:linePitch="360"/>
        </w:sectPr>
      </w:pPr>
    </w:p>
    <w:p w:rsidR="000812FA" w:rsidRPr="0032647A" w:rsidRDefault="000812FA" w:rsidP="00707EAE">
      <w:pPr>
        <w:tabs>
          <w:tab w:val="right" w:pos="4230"/>
        </w:tabs>
        <w:spacing w:after="0" w:line="480" w:lineRule="auto"/>
        <w:ind w:right="-432"/>
        <w:jc w:val="both"/>
        <w:rPr>
          <w:rFonts w:ascii="Times New Roman" w:hAnsi="Times New Roman" w:cs="Times New Roman"/>
          <w:sz w:val="28"/>
          <w:szCs w:val="28"/>
          <w:u w:val="single"/>
        </w:rPr>
      </w:pPr>
    </w:p>
    <w:sectPr w:rsidR="000812FA" w:rsidRPr="0032647A" w:rsidSect="000812FA">
      <w:headerReference w:type="default" r:id="rId14"/>
      <w:headerReference w:type="first" r:id="rId15"/>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D2C" w:rsidRDefault="000E1D2C" w:rsidP="005B5B19">
      <w:pPr>
        <w:spacing w:after="0" w:line="240" w:lineRule="auto"/>
      </w:pPr>
      <w:r>
        <w:separator/>
      </w:r>
    </w:p>
  </w:endnote>
  <w:endnote w:type="continuationSeparator" w:id="0">
    <w:p w:rsidR="000E1D2C" w:rsidRDefault="000E1D2C"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D2C" w:rsidRDefault="000E1D2C" w:rsidP="005B5B19">
      <w:pPr>
        <w:spacing w:after="0" w:line="240" w:lineRule="auto"/>
      </w:pPr>
      <w:r>
        <w:separator/>
      </w:r>
    </w:p>
  </w:footnote>
  <w:footnote w:type="continuationSeparator" w:id="0">
    <w:p w:rsidR="000E1D2C" w:rsidRDefault="000E1D2C" w:rsidP="005B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93" w:rsidRPr="0032647A" w:rsidRDefault="00D81593">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C6262E">
          <w:rPr>
            <w:rFonts w:ascii="Times New Roman" w:hAnsi="Times New Roman" w:cs="Times New Roman"/>
            <w:noProof/>
            <w:sz w:val="24"/>
            <w:szCs w:val="24"/>
          </w:rPr>
          <w:t>11</w:t>
        </w:r>
        <w:r w:rsidRPr="0032647A">
          <w:rPr>
            <w:rFonts w:ascii="Times New Roman" w:hAnsi="Times New Roman" w:cs="Times New Roman"/>
            <w:noProof/>
            <w:sz w:val="24"/>
            <w:szCs w:val="24"/>
          </w:rPr>
          <w:fldChar w:fldCharType="end"/>
        </w:r>
      </w:sdtContent>
    </w:sdt>
  </w:p>
  <w:p w:rsidR="00D81593" w:rsidRDefault="00D81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93" w:rsidRDefault="00D81593">
    <w:pPr>
      <w:pStyle w:val="Header"/>
      <w:jc w:val="right"/>
    </w:pPr>
  </w:p>
  <w:p w:rsidR="00D81593" w:rsidRDefault="00D81593"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93" w:rsidRDefault="00D81593">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D81593" w:rsidRDefault="00D81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93" w:rsidRDefault="00D81593">
    <w:pPr>
      <w:pStyle w:val="Header"/>
      <w:jc w:val="right"/>
    </w:pPr>
  </w:p>
  <w:p w:rsidR="00D81593" w:rsidRDefault="00D81593" w:rsidP="005B5B19">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B5677"/>
    <w:multiLevelType w:val="hybridMultilevel"/>
    <w:tmpl w:val="916AF732"/>
    <w:lvl w:ilvl="0" w:tplc="0F28C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F70A09"/>
    <w:multiLevelType w:val="hybridMultilevel"/>
    <w:tmpl w:val="76B4403C"/>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A30043"/>
    <w:multiLevelType w:val="hybridMultilevel"/>
    <w:tmpl w:val="3D681E2C"/>
    <w:lvl w:ilvl="0" w:tplc="D40ECE92">
      <w:start w:val="1"/>
      <w:numFmt w:val="decimal"/>
      <w:lvlText w:val="[%1]"/>
      <w:lvlJc w:val="left"/>
      <w:pPr>
        <w:ind w:left="360" w:hanging="360"/>
      </w:pPr>
      <w:rPr>
        <w:rFonts w:ascii="Times New Roman" w:hAnsi="Times New Roman" w:hint="default"/>
        <w:b w:val="0"/>
        <w:i w:val="0"/>
        <w:sz w:val="28"/>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15:restartNumberingAfterBreak="0">
    <w:nsid w:val="755A535D"/>
    <w:multiLevelType w:val="hybridMultilevel"/>
    <w:tmpl w:val="2D3CA81E"/>
    <w:lvl w:ilvl="0" w:tplc="FC248338">
      <w:start w:val="1"/>
      <w:numFmt w:val="lowerLetter"/>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8"/>
  </w:num>
  <w:num w:numId="2">
    <w:abstractNumId w:val="12"/>
  </w:num>
  <w:num w:numId="3">
    <w:abstractNumId w:val="4"/>
  </w:num>
  <w:num w:numId="4">
    <w:abstractNumId w:val="0"/>
  </w:num>
  <w:num w:numId="5">
    <w:abstractNumId w:val="14"/>
  </w:num>
  <w:num w:numId="6">
    <w:abstractNumId w:val="2"/>
  </w:num>
  <w:num w:numId="7">
    <w:abstractNumId w:val="3"/>
  </w:num>
  <w:num w:numId="8">
    <w:abstractNumId w:val="1"/>
  </w:num>
  <w:num w:numId="9">
    <w:abstractNumId w:val="9"/>
  </w:num>
  <w:num w:numId="10">
    <w:abstractNumId w:val="7"/>
  </w:num>
  <w:num w:numId="11">
    <w:abstractNumId w:val="13"/>
  </w:num>
  <w:num w:numId="12">
    <w:abstractNumId w:val="6"/>
  </w:num>
  <w:num w:numId="13">
    <w:abstractNumId w:val="10"/>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3"/>
    <w:rsid w:val="0000296C"/>
    <w:rsid w:val="00004A71"/>
    <w:rsid w:val="00005E7A"/>
    <w:rsid w:val="00006813"/>
    <w:rsid w:val="00006A74"/>
    <w:rsid w:val="0001699C"/>
    <w:rsid w:val="0003120A"/>
    <w:rsid w:val="000323C6"/>
    <w:rsid w:val="00055988"/>
    <w:rsid w:val="0005687C"/>
    <w:rsid w:val="00057540"/>
    <w:rsid w:val="00062518"/>
    <w:rsid w:val="0006659D"/>
    <w:rsid w:val="000812FA"/>
    <w:rsid w:val="00086E43"/>
    <w:rsid w:val="000A02B6"/>
    <w:rsid w:val="000A039B"/>
    <w:rsid w:val="000A21A4"/>
    <w:rsid w:val="000A35CC"/>
    <w:rsid w:val="000A3766"/>
    <w:rsid w:val="000A5120"/>
    <w:rsid w:val="000C025A"/>
    <w:rsid w:val="000C2B13"/>
    <w:rsid w:val="000C7EE9"/>
    <w:rsid w:val="000D2AD1"/>
    <w:rsid w:val="000E0858"/>
    <w:rsid w:val="000E0CB6"/>
    <w:rsid w:val="000E1D2C"/>
    <w:rsid w:val="000E5036"/>
    <w:rsid w:val="000E54CF"/>
    <w:rsid w:val="000F02DC"/>
    <w:rsid w:val="000F53DB"/>
    <w:rsid w:val="00102340"/>
    <w:rsid w:val="00115512"/>
    <w:rsid w:val="001158E3"/>
    <w:rsid w:val="001159B2"/>
    <w:rsid w:val="00115E43"/>
    <w:rsid w:val="00115FB8"/>
    <w:rsid w:val="00117532"/>
    <w:rsid w:val="00124F16"/>
    <w:rsid w:val="00142877"/>
    <w:rsid w:val="00154197"/>
    <w:rsid w:val="0016194C"/>
    <w:rsid w:val="00163503"/>
    <w:rsid w:val="001637C9"/>
    <w:rsid w:val="00174F95"/>
    <w:rsid w:val="00182532"/>
    <w:rsid w:val="001911C0"/>
    <w:rsid w:val="001922F6"/>
    <w:rsid w:val="001925EA"/>
    <w:rsid w:val="001A21D9"/>
    <w:rsid w:val="001A2EAD"/>
    <w:rsid w:val="001A3CE0"/>
    <w:rsid w:val="001B341D"/>
    <w:rsid w:val="001B5613"/>
    <w:rsid w:val="001B5D6A"/>
    <w:rsid w:val="001B7074"/>
    <w:rsid w:val="001C1DCF"/>
    <w:rsid w:val="001C6F52"/>
    <w:rsid w:val="001D303E"/>
    <w:rsid w:val="001E0F8F"/>
    <w:rsid w:val="001E459E"/>
    <w:rsid w:val="001F1B81"/>
    <w:rsid w:val="001F20EA"/>
    <w:rsid w:val="001F5970"/>
    <w:rsid w:val="00204A6E"/>
    <w:rsid w:val="00206627"/>
    <w:rsid w:val="00207E2B"/>
    <w:rsid w:val="00215664"/>
    <w:rsid w:val="002163DE"/>
    <w:rsid w:val="00231B65"/>
    <w:rsid w:val="0023366A"/>
    <w:rsid w:val="00236DAE"/>
    <w:rsid w:val="002415EA"/>
    <w:rsid w:val="00242BE8"/>
    <w:rsid w:val="002513D1"/>
    <w:rsid w:val="00266742"/>
    <w:rsid w:val="00270304"/>
    <w:rsid w:val="00281021"/>
    <w:rsid w:val="002A52A5"/>
    <w:rsid w:val="002A5F39"/>
    <w:rsid w:val="002A63E1"/>
    <w:rsid w:val="002B28A3"/>
    <w:rsid w:val="002B5C72"/>
    <w:rsid w:val="002D59FA"/>
    <w:rsid w:val="002E229E"/>
    <w:rsid w:val="002F21F4"/>
    <w:rsid w:val="002F3671"/>
    <w:rsid w:val="00300431"/>
    <w:rsid w:val="003031B5"/>
    <w:rsid w:val="00303329"/>
    <w:rsid w:val="0030334C"/>
    <w:rsid w:val="00306DE7"/>
    <w:rsid w:val="003079CA"/>
    <w:rsid w:val="003106E3"/>
    <w:rsid w:val="00313626"/>
    <w:rsid w:val="003138DE"/>
    <w:rsid w:val="003146BC"/>
    <w:rsid w:val="00321645"/>
    <w:rsid w:val="00322117"/>
    <w:rsid w:val="00323549"/>
    <w:rsid w:val="0032647A"/>
    <w:rsid w:val="00330D14"/>
    <w:rsid w:val="003365BE"/>
    <w:rsid w:val="00336FAB"/>
    <w:rsid w:val="003444B3"/>
    <w:rsid w:val="00345D14"/>
    <w:rsid w:val="00352FF7"/>
    <w:rsid w:val="0035763B"/>
    <w:rsid w:val="003617F3"/>
    <w:rsid w:val="00364F1F"/>
    <w:rsid w:val="00365554"/>
    <w:rsid w:val="003665E1"/>
    <w:rsid w:val="003669FF"/>
    <w:rsid w:val="00377F1F"/>
    <w:rsid w:val="003806AE"/>
    <w:rsid w:val="003815FE"/>
    <w:rsid w:val="00383B01"/>
    <w:rsid w:val="00385819"/>
    <w:rsid w:val="003935E1"/>
    <w:rsid w:val="00393A6A"/>
    <w:rsid w:val="00393F58"/>
    <w:rsid w:val="003A3E55"/>
    <w:rsid w:val="003B045A"/>
    <w:rsid w:val="003B57ED"/>
    <w:rsid w:val="003B5E64"/>
    <w:rsid w:val="003C2C86"/>
    <w:rsid w:val="003C334D"/>
    <w:rsid w:val="003D37AC"/>
    <w:rsid w:val="003D3E8C"/>
    <w:rsid w:val="003F06EF"/>
    <w:rsid w:val="003F2753"/>
    <w:rsid w:val="003F2B8B"/>
    <w:rsid w:val="00423626"/>
    <w:rsid w:val="00425CCC"/>
    <w:rsid w:val="00426710"/>
    <w:rsid w:val="00427EEA"/>
    <w:rsid w:val="0043283E"/>
    <w:rsid w:val="00442E65"/>
    <w:rsid w:val="00446950"/>
    <w:rsid w:val="00452C78"/>
    <w:rsid w:val="00455003"/>
    <w:rsid w:val="00457485"/>
    <w:rsid w:val="0046047D"/>
    <w:rsid w:val="00460A07"/>
    <w:rsid w:val="0046366D"/>
    <w:rsid w:val="00465CBE"/>
    <w:rsid w:val="00466B42"/>
    <w:rsid w:val="00467A6D"/>
    <w:rsid w:val="00470085"/>
    <w:rsid w:val="00470587"/>
    <w:rsid w:val="004731CC"/>
    <w:rsid w:val="004739DF"/>
    <w:rsid w:val="004803E9"/>
    <w:rsid w:val="00481216"/>
    <w:rsid w:val="004B1ED2"/>
    <w:rsid w:val="004B52BD"/>
    <w:rsid w:val="004B5E1C"/>
    <w:rsid w:val="004C119C"/>
    <w:rsid w:val="004C1942"/>
    <w:rsid w:val="004C3390"/>
    <w:rsid w:val="004C3E7C"/>
    <w:rsid w:val="004D43D2"/>
    <w:rsid w:val="004D67C4"/>
    <w:rsid w:val="004E3513"/>
    <w:rsid w:val="004F0138"/>
    <w:rsid w:val="004F14AC"/>
    <w:rsid w:val="004F225C"/>
    <w:rsid w:val="00501407"/>
    <w:rsid w:val="005040FF"/>
    <w:rsid w:val="00512C5E"/>
    <w:rsid w:val="00512DB1"/>
    <w:rsid w:val="00513180"/>
    <w:rsid w:val="005146F8"/>
    <w:rsid w:val="0052024D"/>
    <w:rsid w:val="0052111D"/>
    <w:rsid w:val="00533F06"/>
    <w:rsid w:val="005425F8"/>
    <w:rsid w:val="005537B5"/>
    <w:rsid w:val="00556AFD"/>
    <w:rsid w:val="00565E44"/>
    <w:rsid w:val="005763EC"/>
    <w:rsid w:val="005846D0"/>
    <w:rsid w:val="00585638"/>
    <w:rsid w:val="00592B60"/>
    <w:rsid w:val="005960CE"/>
    <w:rsid w:val="005A50BD"/>
    <w:rsid w:val="005B5B19"/>
    <w:rsid w:val="005C01FF"/>
    <w:rsid w:val="005C56F2"/>
    <w:rsid w:val="005F5DD2"/>
    <w:rsid w:val="00601BAB"/>
    <w:rsid w:val="0061129A"/>
    <w:rsid w:val="006153F5"/>
    <w:rsid w:val="00615F63"/>
    <w:rsid w:val="00617EA5"/>
    <w:rsid w:val="00626386"/>
    <w:rsid w:val="00630D50"/>
    <w:rsid w:val="00631C79"/>
    <w:rsid w:val="0063651C"/>
    <w:rsid w:val="0063717F"/>
    <w:rsid w:val="006525BB"/>
    <w:rsid w:val="0066108F"/>
    <w:rsid w:val="00661301"/>
    <w:rsid w:val="0066396B"/>
    <w:rsid w:val="006641F4"/>
    <w:rsid w:val="00670A74"/>
    <w:rsid w:val="00674A0E"/>
    <w:rsid w:val="00680738"/>
    <w:rsid w:val="006818BB"/>
    <w:rsid w:val="00681EFE"/>
    <w:rsid w:val="00682247"/>
    <w:rsid w:val="00684657"/>
    <w:rsid w:val="00691FB7"/>
    <w:rsid w:val="00695F9D"/>
    <w:rsid w:val="00696837"/>
    <w:rsid w:val="006A186A"/>
    <w:rsid w:val="006A5D3C"/>
    <w:rsid w:val="006B0E57"/>
    <w:rsid w:val="006C4F77"/>
    <w:rsid w:val="006D28E5"/>
    <w:rsid w:val="006E0998"/>
    <w:rsid w:val="006F22C4"/>
    <w:rsid w:val="006F39B9"/>
    <w:rsid w:val="006F5D30"/>
    <w:rsid w:val="006F6FC0"/>
    <w:rsid w:val="00705DF1"/>
    <w:rsid w:val="00705F68"/>
    <w:rsid w:val="00707EAE"/>
    <w:rsid w:val="007172DF"/>
    <w:rsid w:val="00717BCC"/>
    <w:rsid w:val="007200C0"/>
    <w:rsid w:val="007212EE"/>
    <w:rsid w:val="007215B4"/>
    <w:rsid w:val="00726916"/>
    <w:rsid w:val="00731924"/>
    <w:rsid w:val="007404D1"/>
    <w:rsid w:val="00740811"/>
    <w:rsid w:val="00744CB2"/>
    <w:rsid w:val="00745A79"/>
    <w:rsid w:val="0076058B"/>
    <w:rsid w:val="00764076"/>
    <w:rsid w:val="00767DED"/>
    <w:rsid w:val="00771042"/>
    <w:rsid w:val="00777B6B"/>
    <w:rsid w:val="007802D1"/>
    <w:rsid w:val="0079331F"/>
    <w:rsid w:val="007A6539"/>
    <w:rsid w:val="007A77D3"/>
    <w:rsid w:val="007B0A50"/>
    <w:rsid w:val="007B5A95"/>
    <w:rsid w:val="007B6556"/>
    <w:rsid w:val="007B7092"/>
    <w:rsid w:val="007C2FA2"/>
    <w:rsid w:val="007C4711"/>
    <w:rsid w:val="007C5A2B"/>
    <w:rsid w:val="007C7B4C"/>
    <w:rsid w:val="007D09B2"/>
    <w:rsid w:val="007E09EE"/>
    <w:rsid w:val="007E4421"/>
    <w:rsid w:val="007E4921"/>
    <w:rsid w:val="007F760D"/>
    <w:rsid w:val="0080023D"/>
    <w:rsid w:val="00802862"/>
    <w:rsid w:val="00811AF5"/>
    <w:rsid w:val="0081355D"/>
    <w:rsid w:val="008262A5"/>
    <w:rsid w:val="008303F4"/>
    <w:rsid w:val="00832080"/>
    <w:rsid w:val="008402AF"/>
    <w:rsid w:val="008432ED"/>
    <w:rsid w:val="00845368"/>
    <w:rsid w:val="008513BE"/>
    <w:rsid w:val="0085198B"/>
    <w:rsid w:val="00852397"/>
    <w:rsid w:val="00854D09"/>
    <w:rsid w:val="00861D49"/>
    <w:rsid w:val="00865243"/>
    <w:rsid w:val="00866B24"/>
    <w:rsid w:val="00866E9A"/>
    <w:rsid w:val="00872416"/>
    <w:rsid w:val="00873754"/>
    <w:rsid w:val="0087384B"/>
    <w:rsid w:val="00895273"/>
    <w:rsid w:val="008965CE"/>
    <w:rsid w:val="00896674"/>
    <w:rsid w:val="008A373B"/>
    <w:rsid w:val="008B5F4C"/>
    <w:rsid w:val="008C09DB"/>
    <w:rsid w:val="008C140F"/>
    <w:rsid w:val="008C3FDE"/>
    <w:rsid w:val="008C4E6D"/>
    <w:rsid w:val="008D10C7"/>
    <w:rsid w:val="008D4122"/>
    <w:rsid w:val="008D4293"/>
    <w:rsid w:val="008E3DBD"/>
    <w:rsid w:val="008E57C1"/>
    <w:rsid w:val="008E7740"/>
    <w:rsid w:val="008F71FF"/>
    <w:rsid w:val="008F760D"/>
    <w:rsid w:val="00902C3D"/>
    <w:rsid w:val="009050BC"/>
    <w:rsid w:val="00911A99"/>
    <w:rsid w:val="00911C04"/>
    <w:rsid w:val="00915447"/>
    <w:rsid w:val="0092283C"/>
    <w:rsid w:val="00923481"/>
    <w:rsid w:val="00931AE0"/>
    <w:rsid w:val="00934591"/>
    <w:rsid w:val="009354EE"/>
    <w:rsid w:val="00940211"/>
    <w:rsid w:val="00960847"/>
    <w:rsid w:val="00962DC3"/>
    <w:rsid w:val="00966B99"/>
    <w:rsid w:val="00966D78"/>
    <w:rsid w:val="00967D4E"/>
    <w:rsid w:val="00974606"/>
    <w:rsid w:val="00987D86"/>
    <w:rsid w:val="009A4A9F"/>
    <w:rsid w:val="009C2CC4"/>
    <w:rsid w:val="009C474B"/>
    <w:rsid w:val="009C5F7F"/>
    <w:rsid w:val="009D2ECB"/>
    <w:rsid w:val="009D4C53"/>
    <w:rsid w:val="009D4DF6"/>
    <w:rsid w:val="009D7942"/>
    <w:rsid w:val="009E024A"/>
    <w:rsid w:val="009E33CE"/>
    <w:rsid w:val="009E5D14"/>
    <w:rsid w:val="009E67C7"/>
    <w:rsid w:val="009E7ECB"/>
    <w:rsid w:val="009F0E0D"/>
    <w:rsid w:val="009F18D2"/>
    <w:rsid w:val="009F1F12"/>
    <w:rsid w:val="009F4EE7"/>
    <w:rsid w:val="00A0231E"/>
    <w:rsid w:val="00A04D11"/>
    <w:rsid w:val="00A06F57"/>
    <w:rsid w:val="00A137FB"/>
    <w:rsid w:val="00A14279"/>
    <w:rsid w:val="00A16D2D"/>
    <w:rsid w:val="00A21A57"/>
    <w:rsid w:val="00A31AC6"/>
    <w:rsid w:val="00A3395A"/>
    <w:rsid w:val="00A364C5"/>
    <w:rsid w:val="00A376DE"/>
    <w:rsid w:val="00A3798D"/>
    <w:rsid w:val="00A40B5A"/>
    <w:rsid w:val="00A46835"/>
    <w:rsid w:val="00A46DED"/>
    <w:rsid w:val="00A502E8"/>
    <w:rsid w:val="00A52763"/>
    <w:rsid w:val="00A55495"/>
    <w:rsid w:val="00A601B6"/>
    <w:rsid w:val="00A61880"/>
    <w:rsid w:val="00A62DC8"/>
    <w:rsid w:val="00A65CCF"/>
    <w:rsid w:val="00A72D7E"/>
    <w:rsid w:val="00A82C88"/>
    <w:rsid w:val="00A82DC7"/>
    <w:rsid w:val="00A84262"/>
    <w:rsid w:val="00A84D6A"/>
    <w:rsid w:val="00A91150"/>
    <w:rsid w:val="00AA234A"/>
    <w:rsid w:val="00AA468C"/>
    <w:rsid w:val="00AB1856"/>
    <w:rsid w:val="00AB564C"/>
    <w:rsid w:val="00AD170B"/>
    <w:rsid w:val="00AE26D6"/>
    <w:rsid w:val="00AE709E"/>
    <w:rsid w:val="00AF1E9D"/>
    <w:rsid w:val="00AF25E1"/>
    <w:rsid w:val="00B02019"/>
    <w:rsid w:val="00B12C2C"/>
    <w:rsid w:val="00B179E4"/>
    <w:rsid w:val="00B24E46"/>
    <w:rsid w:val="00B364CC"/>
    <w:rsid w:val="00B44547"/>
    <w:rsid w:val="00B474B5"/>
    <w:rsid w:val="00B512D6"/>
    <w:rsid w:val="00B5240C"/>
    <w:rsid w:val="00B62C58"/>
    <w:rsid w:val="00B755B3"/>
    <w:rsid w:val="00B76670"/>
    <w:rsid w:val="00B84CCB"/>
    <w:rsid w:val="00B928B8"/>
    <w:rsid w:val="00B94F8E"/>
    <w:rsid w:val="00BA03A5"/>
    <w:rsid w:val="00BA1BB1"/>
    <w:rsid w:val="00BA3900"/>
    <w:rsid w:val="00BB3B24"/>
    <w:rsid w:val="00BC697B"/>
    <w:rsid w:val="00BD4DEC"/>
    <w:rsid w:val="00BD7170"/>
    <w:rsid w:val="00BE57EA"/>
    <w:rsid w:val="00BE724E"/>
    <w:rsid w:val="00C00E47"/>
    <w:rsid w:val="00C01A2C"/>
    <w:rsid w:val="00C10531"/>
    <w:rsid w:val="00C346AB"/>
    <w:rsid w:val="00C415F7"/>
    <w:rsid w:val="00C41BCF"/>
    <w:rsid w:val="00C42CC2"/>
    <w:rsid w:val="00C50D55"/>
    <w:rsid w:val="00C52F4C"/>
    <w:rsid w:val="00C572E4"/>
    <w:rsid w:val="00C6262E"/>
    <w:rsid w:val="00C71E0F"/>
    <w:rsid w:val="00C72973"/>
    <w:rsid w:val="00C72AB7"/>
    <w:rsid w:val="00C73C07"/>
    <w:rsid w:val="00C746F4"/>
    <w:rsid w:val="00C76C7B"/>
    <w:rsid w:val="00C94602"/>
    <w:rsid w:val="00C965B0"/>
    <w:rsid w:val="00CA05D7"/>
    <w:rsid w:val="00CA073D"/>
    <w:rsid w:val="00CA135F"/>
    <w:rsid w:val="00CA2D09"/>
    <w:rsid w:val="00CB4397"/>
    <w:rsid w:val="00CB5A2C"/>
    <w:rsid w:val="00CD0C63"/>
    <w:rsid w:val="00CD2DC2"/>
    <w:rsid w:val="00CD5892"/>
    <w:rsid w:val="00CE051B"/>
    <w:rsid w:val="00CE1DC4"/>
    <w:rsid w:val="00CE26B2"/>
    <w:rsid w:val="00CE4EEE"/>
    <w:rsid w:val="00CF4587"/>
    <w:rsid w:val="00CF5359"/>
    <w:rsid w:val="00D0058E"/>
    <w:rsid w:val="00D01CCE"/>
    <w:rsid w:val="00D0455B"/>
    <w:rsid w:val="00D1083B"/>
    <w:rsid w:val="00D1137A"/>
    <w:rsid w:val="00D140D6"/>
    <w:rsid w:val="00D15521"/>
    <w:rsid w:val="00D162A0"/>
    <w:rsid w:val="00D170D0"/>
    <w:rsid w:val="00D355A5"/>
    <w:rsid w:val="00D37D2F"/>
    <w:rsid w:val="00D40055"/>
    <w:rsid w:val="00D4017E"/>
    <w:rsid w:val="00D4091E"/>
    <w:rsid w:val="00D525CF"/>
    <w:rsid w:val="00D81593"/>
    <w:rsid w:val="00D87BCB"/>
    <w:rsid w:val="00D9441B"/>
    <w:rsid w:val="00DA1525"/>
    <w:rsid w:val="00DA2923"/>
    <w:rsid w:val="00DA2B27"/>
    <w:rsid w:val="00DA44A4"/>
    <w:rsid w:val="00DA6587"/>
    <w:rsid w:val="00DB3FA2"/>
    <w:rsid w:val="00DC4B5C"/>
    <w:rsid w:val="00DD04CA"/>
    <w:rsid w:val="00DD54BA"/>
    <w:rsid w:val="00DE07AA"/>
    <w:rsid w:val="00DE3AD7"/>
    <w:rsid w:val="00DF22B3"/>
    <w:rsid w:val="00DF3589"/>
    <w:rsid w:val="00DF5931"/>
    <w:rsid w:val="00DF78A7"/>
    <w:rsid w:val="00E0101A"/>
    <w:rsid w:val="00E07862"/>
    <w:rsid w:val="00E1561C"/>
    <w:rsid w:val="00E174CD"/>
    <w:rsid w:val="00E20149"/>
    <w:rsid w:val="00E21510"/>
    <w:rsid w:val="00E23354"/>
    <w:rsid w:val="00E25703"/>
    <w:rsid w:val="00E30158"/>
    <w:rsid w:val="00E3500D"/>
    <w:rsid w:val="00E4246E"/>
    <w:rsid w:val="00E528A5"/>
    <w:rsid w:val="00E53595"/>
    <w:rsid w:val="00E5444B"/>
    <w:rsid w:val="00E56BDD"/>
    <w:rsid w:val="00E60478"/>
    <w:rsid w:val="00E60661"/>
    <w:rsid w:val="00E607E5"/>
    <w:rsid w:val="00E6239A"/>
    <w:rsid w:val="00E6256D"/>
    <w:rsid w:val="00E628BE"/>
    <w:rsid w:val="00E7392A"/>
    <w:rsid w:val="00E8790A"/>
    <w:rsid w:val="00E927A8"/>
    <w:rsid w:val="00E962FF"/>
    <w:rsid w:val="00EA15D9"/>
    <w:rsid w:val="00EA5FBC"/>
    <w:rsid w:val="00EC19C3"/>
    <w:rsid w:val="00EC296B"/>
    <w:rsid w:val="00EC40D6"/>
    <w:rsid w:val="00EC66BD"/>
    <w:rsid w:val="00ED094F"/>
    <w:rsid w:val="00ED4F83"/>
    <w:rsid w:val="00ED6BFF"/>
    <w:rsid w:val="00EE3E65"/>
    <w:rsid w:val="00EF1617"/>
    <w:rsid w:val="00EF21D2"/>
    <w:rsid w:val="00F00013"/>
    <w:rsid w:val="00F05DB0"/>
    <w:rsid w:val="00F10C52"/>
    <w:rsid w:val="00F16EDE"/>
    <w:rsid w:val="00F16F8B"/>
    <w:rsid w:val="00F21972"/>
    <w:rsid w:val="00F3139D"/>
    <w:rsid w:val="00F37E48"/>
    <w:rsid w:val="00F43AFB"/>
    <w:rsid w:val="00F45E3D"/>
    <w:rsid w:val="00F47D90"/>
    <w:rsid w:val="00F61849"/>
    <w:rsid w:val="00F70898"/>
    <w:rsid w:val="00F73216"/>
    <w:rsid w:val="00F7359F"/>
    <w:rsid w:val="00F85334"/>
    <w:rsid w:val="00F85B81"/>
    <w:rsid w:val="00F87489"/>
    <w:rsid w:val="00F92D4A"/>
    <w:rsid w:val="00F95D61"/>
    <w:rsid w:val="00F971EB"/>
    <w:rsid w:val="00FA57F8"/>
    <w:rsid w:val="00FC02D4"/>
    <w:rsid w:val="00FC3DA0"/>
    <w:rsid w:val="00FC7D31"/>
    <w:rsid w:val="00FD0FFD"/>
    <w:rsid w:val="00FD5F42"/>
    <w:rsid w:val="00FD6751"/>
    <w:rsid w:val="00FE282E"/>
    <w:rsid w:val="00FE4EFF"/>
    <w:rsid w:val="00FF0B95"/>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3009B5-B769-4785-8274-CBCD825E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semiHidden/>
    <w:unhideWhenUsed/>
    <w:rsid w:val="00AA234A"/>
    <w:rPr>
      <w:color w:val="0000FF" w:themeColor="hyperlink"/>
      <w:u w:val="single"/>
    </w:rPr>
  </w:style>
  <w:style w:type="paragraph" w:styleId="NormalWeb">
    <w:name w:val="Normal (Web)"/>
    <w:basedOn w:val="Normal"/>
    <w:uiPriority w:val="99"/>
    <w:unhideWhenUsed/>
    <w:rsid w:val="00854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
    <w:name w:val="reflex"/>
    <w:basedOn w:val="DefaultParagraphFont"/>
    <w:rsid w:val="00124F16"/>
  </w:style>
  <w:style w:type="character" w:customStyle="1" w:styleId="reflex3-block">
    <w:name w:val="reflex3-block"/>
    <w:basedOn w:val="DefaultParagraphFont"/>
    <w:rsid w:val="00124F16"/>
  </w:style>
  <w:style w:type="character" w:customStyle="1" w:styleId="reflex3-alt">
    <w:name w:val="reflex3-alt"/>
    <w:basedOn w:val="DefaultParagraphFont"/>
    <w:rsid w:val="0012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261231951">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ca/scc/doc/2009/2009scc32/2009scc32.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ca/laws/stat/schedule-b-to-the-canada-act-1982-uk-1982-c-11/latest/schedule-b-to-the-canada-act-1982-uk-1982-c-11.htm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canlii.org/en/ca/laws/stat/schedule-b-to-the-canada-act-1982-uk-1982-c-11/latest/schedule-b-to-the-canada-act-1982-uk-1982-c-11.html" TargetMode="External"/><Relationship Id="rId4" Type="http://schemas.openxmlformats.org/officeDocument/2006/relationships/settings" Target="settings.xml"/><Relationship Id="rId9" Type="http://schemas.openxmlformats.org/officeDocument/2006/relationships/hyperlink" Target="https://www.canlii.org/en/bc/bcca/doc/2007/2007bcca540/2007bcca540.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4A597194-17A0-4A61-8522-82EF2FE4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23857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dc:creator>
  <cp:lastModifiedBy>Shirley Mair</cp:lastModifiedBy>
  <cp:revision>5</cp:revision>
  <cp:lastPrinted>2020-03-19T21:02:00Z</cp:lastPrinted>
  <dcterms:created xsi:type="dcterms:W3CDTF">2020-03-19T20:40:00Z</dcterms:created>
  <dcterms:modified xsi:type="dcterms:W3CDTF">2020-03-19T21:18:00Z</dcterms:modified>
</cp:coreProperties>
</file>