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97" w:rsidRPr="008815F8" w:rsidRDefault="008815F8" w:rsidP="00612B97">
      <w:r>
        <w:rPr>
          <w:i/>
        </w:rPr>
        <w:t xml:space="preserve">M.W. v B.J., </w:t>
      </w:r>
      <w:r>
        <w:t>2022 NWTSC 25</w:t>
      </w:r>
    </w:p>
    <w:p w:rsidR="00612B97" w:rsidRPr="0032647A" w:rsidRDefault="00612B97" w:rsidP="00612B97">
      <w:pPr>
        <w:jc w:val="right"/>
        <w:rPr>
          <w:sz w:val="28"/>
          <w:szCs w:val="28"/>
        </w:rPr>
      </w:pPr>
      <w:r w:rsidRPr="0032647A">
        <w:rPr>
          <w:sz w:val="28"/>
          <w:szCs w:val="28"/>
        </w:rPr>
        <w:fldChar w:fldCharType="begin"/>
      </w:r>
      <w:r w:rsidRPr="0032647A">
        <w:rPr>
          <w:sz w:val="28"/>
          <w:szCs w:val="28"/>
        </w:rPr>
        <w:instrText xml:space="preserve"> SEQ CHAPTER \h \r 1</w:instrText>
      </w:r>
      <w:r w:rsidRPr="0032647A">
        <w:rPr>
          <w:sz w:val="28"/>
          <w:szCs w:val="28"/>
        </w:rPr>
        <w:fldChar w:fldCharType="end"/>
      </w:r>
      <w:r w:rsidRPr="0032647A">
        <w:rPr>
          <w:sz w:val="28"/>
          <w:szCs w:val="28"/>
        </w:rPr>
        <w:t>Date:  20</w:t>
      </w:r>
      <w:r>
        <w:rPr>
          <w:sz w:val="28"/>
          <w:szCs w:val="28"/>
        </w:rPr>
        <w:t>22</w:t>
      </w:r>
      <w:r w:rsidRPr="0032647A">
        <w:rPr>
          <w:sz w:val="28"/>
          <w:szCs w:val="28"/>
        </w:rPr>
        <w:t xml:space="preserve"> </w:t>
      </w:r>
      <w:r w:rsidR="00D2550D">
        <w:rPr>
          <w:sz w:val="28"/>
          <w:szCs w:val="28"/>
        </w:rPr>
        <w:t>11 03</w:t>
      </w:r>
    </w:p>
    <w:p w:rsidR="00612B97" w:rsidRDefault="00612B97" w:rsidP="00612B97">
      <w:pPr>
        <w:jc w:val="right"/>
        <w:rPr>
          <w:sz w:val="28"/>
          <w:szCs w:val="28"/>
        </w:rPr>
      </w:pPr>
      <w:r w:rsidRPr="0032647A">
        <w:rPr>
          <w:sz w:val="28"/>
          <w:szCs w:val="28"/>
        </w:rPr>
        <w:fldChar w:fldCharType="begin"/>
      </w:r>
      <w:r w:rsidRPr="0032647A">
        <w:rPr>
          <w:sz w:val="28"/>
          <w:szCs w:val="28"/>
        </w:rPr>
        <w:instrText xml:space="preserve"> SEQ CHAPTER \h \r 1</w:instrText>
      </w:r>
      <w:r w:rsidRPr="0032647A">
        <w:rPr>
          <w:sz w:val="28"/>
          <w:szCs w:val="28"/>
        </w:rPr>
        <w:fldChar w:fldCharType="end"/>
      </w:r>
      <w:r w:rsidRPr="0032647A">
        <w:rPr>
          <w:sz w:val="28"/>
          <w:szCs w:val="28"/>
        </w:rPr>
        <w:t>Docket:  S</w:t>
      </w:r>
      <w:r>
        <w:rPr>
          <w:sz w:val="28"/>
          <w:szCs w:val="28"/>
        </w:rPr>
        <w:t>-1</w:t>
      </w:r>
      <w:r w:rsidRPr="0032647A">
        <w:rPr>
          <w:sz w:val="28"/>
          <w:szCs w:val="28"/>
        </w:rPr>
        <w:t>-</w:t>
      </w:r>
      <w:r w:rsidR="00ED6494">
        <w:rPr>
          <w:sz w:val="28"/>
          <w:szCs w:val="28"/>
        </w:rPr>
        <w:t>FM-2022-</w:t>
      </w:r>
      <w:r w:rsidR="00BD653F">
        <w:rPr>
          <w:sz w:val="28"/>
          <w:szCs w:val="28"/>
        </w:rPr>
        <w:t>000</w:t>
      </w:r>
      <w:r w:rsidR="00ED6494">
        <w:rPr>
          <w:sz w:val="28"/>
          <w:szCs w:val="28"/>
        </w:rPr>
        <w:t>-</w:t>
      </w:r>
      <w:r w:rsidR="00BD653F">
        <w:rPr>
          <w:sz w:val="28"/>
          <w:szCs w:val="28"/>
        </w:rPr>
        <w:t>137</w:t>
      </w:r>
    </w:p>
    <w:p w:rsidR="00612B97" w:rsidRPr="0032647A" w:rsidRDefault="00612B97" w:rsidP="00612B97">
      <w:pPr>
        <w:jc w:val="right"/>
        <w:rPr>
          <w:sz w:val="28"/>
          <w:szCs w:val="28"/>
        </w:rPr>
      </w:pPr>
    </w:p>
    <w:p w:rsidR="00612B97" w:rsidRDefault="00612B97" w:rsidP="00612B97">
      <w:pPr>
        <w:jc w:val="center"/>
        <w:rPr>
          <w:sz w:val="28"/>
          <w:szCs w:val="28"/>
        </w:rPr>
      </w:pPr>
      <w:r w:rsidRPr="00612B97">
        <w:rPr>
          <w:sz w:val="28"/>
          <w:szCs w:val="28"/>
        </w:rPr>
        <w:t>IN THE SUPREME COURT OF THE NORTHWEST TERRITORIES</w:t>
      </w:r>
    </w:p>
    <w:p w:rsidR="002A6254" w:rsidRPr="00612B97" w:rsidRDefault="002A6254" w:rsidP="00612B97">
      <w:pPr>
        <w:jc w:val="center"/>
        <w:rPr>
          <w:sz w:val="28"/>
          <w:szCs w:val="28"/>
        </w:rPr>
      </w:pPr>
    </w:p>
    <w:p w:rsidR="00612B97" w:rsidRDefault="00612B97" w:rsidP="00612B97">
      <w:pPr>
        <w:rPr>
          <w:sz w:val="28"/>
          <w:szCs w:val="28"/>
        </w:rPr>
      </w:pPr>
      <w:r w:rsidRPr="00612B97">
        <w:rPr>
          <w:sz w:val="28"/>
          <w:szCs w:val="28"/>
        </w:rPr>
        <w:t>BETWEEN:</w:t>
      </w:r>
    </w:p>
    <w:p w:rsidR="00ED6494" w:rsidRPr="00612B97" w:rsidRDefault="00ED6494" w:rsidP="00612B97">
      <w:pPr>
        <w:rPr>
          <w:sz w:val="28"/>
          <w:szCs w:val="28"/>
        </w:rPr>
      </w:pPr>
    </w:p>
    <w:p w:rsidR="00612B97" w:rsidRPr="00612B97" w:rsidRDefault="008815F8" w:rsidP="00612B97">
      <w:pPr>
        <w:jc w:val="center"/>
        <w:rPr>
          <w:sz w:val="28"/>
          <w:szCs w:val="28"/>
        </w:rPr>
      </w:pPr>
      <w:r>
        <w:rPr>
          <w:sz w:val="28"/>
          <w:szCs w:val="28"/>
        </w:rPr>
        <w:t>M.W.</w:t>
      </w:r>
    </w:p>
    <w:p w:rsidR="00ED6494" w:rsidRDefault="00612B97" w:rsidP="00ED6494">
      <w:pPr>
        <w:jc w:val="right"/>
        <w:rPr>
          <w:sz w:val="28"/>
          <w:szCs w:val="28"/>
        </w:rPr>
      </w:pPr>
      <w:r w:rsidRPr="00612B97">
        <w:rPr>
          <w:sz w:val="28"/>
          <w:szCs w:val="28"/>
        </w:rPr>
        <w:t>Applicant</w:t>
      </w:r>
    </w:p>
    <w:p w:rsidR="00ED6494" w:rsidRPr="00612B97" w:rsidRDefault="00ED6494" w:rsidP="00ED6494">
      <w:pPr>
        <w:jc w:val="right"/>
        <w:rPr>
          <w:sz w:val="28"/>
          <w:szCs w:val="28"/>
        </w:rPr>
      </w:pPr>
    </w:p>
    <w:p w:rsidR="00612B97" w:rsidRDefault="00612B97" w:rsidP="00ED6494">
      <w:pPr>
        <w:jc w:val="center"/>
        <w:rPr>
          <w:sz w:val="28"/>
          <w:szCs w:val="28"/>
        </w:rPr>
      </w:pPr>
      <w:r w:rsidRPr="00612B97">
        <w:rPr>
          <w:sz w:val="28"/>
          <w:szCs w:val="28"/>
        </w:rPr>
        <w:t>-and-</w:t>
      </w:r>
    </w:p>
    <w:p w:rsidR="00ED6494" w:rsidRDefault="00ED6494" w:rsidP="00612B97">
      <w:pPr>
        <w:jc w:val="center"/>
        <w:rPr>
          <w:sz w:val="28"/>
          <w:szCs w:val="28"/>
        </w:rPr>
      </w:pPr>
    </w:p>
    <w:p w:rsidR="00ED6494" w:rsidRPr="00612B97" w:rsidRDefault="00ED6494" w:rsidP="00612B97">
      <w:pPr>
        <w:jc w:val="center"/>
        <w:rPr>
          <w:sz w:val="28"/>
          <w:szCs w:val="28"/>
        </w:rPr>
      </w:pPr>
    </w:p>
    <w:p w:rsidR="00612B97" w:rsidRPr="00612B97" w:rsidRDefault="008815F8" w:rsidP="00612B97">
      <w:pPr>
        <w:jc w:val="center"/>
        <w:rPr>
          <w:sz w:val="28"/>
          <w:szCs w:val="28"/>
        </w:rPr>
      </w:pPr>
      <w:r>
        <w:rPr>
          <w:sz w:val="28"/>
          <w:szCs w:val="28"/>
        </w:rPr>
        <w:t>B.J.</w:t>
      </w:r>
    </w:p>
    <w:p w:rsidR="00612B97" w:rsidRPr="00612B97" w:rsidRDefault="00612B97" w:rsidP="00612B97">
      <w:pPr>
        <w:jc w:val="right"/>
        <w:rPr>
          <w:sz w:val="28"/>
          <w:szCs w:val="28"/>
        </w:rPr>
      </w:pPr>
      <w:r w:rsidRPr="00612B97">
        <w:rPr>
          <w:sz w:val="28"/>
          <w:szCs w:val="28"/>
        </w:rPr>
        <w:t>Respondent</w:t>
      </w:r>
    </w:p>
    <w:p w:rsidR="00612B97" w:rsidRDefault="00612B97" w:rsidP="00612B97">
      <w:pPr>
        <w:jc w:val="center"/>
        <w:rPr>
          <w:b/>
          <w:sz w:val="28"/>
          <w:szCs w:val="28"/>
        </w:rPr>
      </w:pPr>
    </w:p>
    <w:p w:rsidR="00ED6494" w:rsidRDefault="00ED6494" w:rsidP="00612B97">
      <w:pPr>
        <w:jc w:val="center"/>
        <w:rPr>
          <w:b/>
          <w:sz w:val="28"/>
          <w:szCs w:val="28"/>
        </w:rPr>
      </w:pPr>
    </w:p>
    <w:p w:rsidR="00ED6494" w:rsidRPr="00F45E3D" w:rsidRDefault="00ED6494" w:rsidP="00612B97">
      <w:pPr>
        <w:jc w:val="center"/>
        <w:rPr>
          <w:b/>
          <w:sz w:val="28"/>
          <w:szCs w:val="28"/>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612B97" w:rsidRPr="004529A4" w:rsidTr="002E0AE3">
        <w:tc>
          <w:tcPr>
            <w:tcW w:w="9360" w:type="dxa"/>
            <w:shd w:val="clear" w:color="auto" w:fill="auto"/>
          </w:tcPr>
          <w:p w:rsidR="00612B97" w:rsidRPr="004529A4" w:rsidRDefault="00612B97" w:rsidP="002E0AE3">
            <w:pPr>
              <w:jc w:val="both"/>
              <w:rPr>
                <w:sz w:val="28"/>
                <w:szCs w:val="28"/>
                <w:lang w:val="en-GB"/>
              </w:rPr>
            </w:pPr>
          </w:p>
          <w:p w:rsidR="00612B97" w:rsidRPr="004529A4" w:rsidRDefault="007A7799" w:rsidP="002E0AE3">
            <w:pPr>
              <w:jc w:val="both"/>
              <w:rPr>
                <w:sz w:val="28"/>
                <w:szCs w:val="28"/>
                <w:lang w:val="en-GB"/>
              </w:rPr>
            </w:pPr>
            <w:r>
              <w:rPr>
                <w:sz w:val="28"/>
                <w:szCs w:val="28"/>
                <w:lang w:val="en-GB"/>
              </w:rPr>
              <w:t>Review Under s.5(2)</w:t>
            </w:r>
            <w:r w:rsidR="008E5953">
              <w:rPr>
                <w:sz w:val="28"/>
                <w:szCs w:val="28"/>
                <w:lang w:val="en-GB"/>
              </w:rPr>
              <w:t xml:space="preserve"> of the </w:t>
            </w:r>
            <w:r w:rsidR="008E5953" w:rsidRPr="008E5953">
              <w:rPr>
                <w:i/>
                <w:sz w:val="28"/>
                <w:szCs w:val="28"/>
                <w:lang w:val="en-GB"/>
              </w:rPr>
              <w:t>Protection Against</w:t>
            </w:r>
            <w:r w:rsidR="008E5953">
              <w:rPr>
                <w:sz w:val="28"/>
                <w:szCs w:val="28"/>
                <w:lang w:val="en-GB"/>
              </w:rPr>
              <w:t xml:space="preserve"> </w:t>
            </w:r>
            <w:r w:rsidR="008E5953" w:rsidRPr="008E5953">
              <w:rPr>
                <w:i/>
                <w:sz w:val="28"/>
                <w:szCs w:val="28"/>
                <w:lang w:val="en-GB"/>
              </w:rPr>
              <w:t xml:space="preserve">Family Violence </w:t>
            </w:r>
            <w:r w:rsidR="008E5953">
              <w:rPr>
                <w:i/>
                <w:sz w:val="28"/>
                <w:szCs w:val="28"/>
                <w:lang w:val="en-GB"/>
              </w:rPr>
              <w:t>Act</w:t>
            </w:r>
            <w:r w:rsidR="008E5953">
              <w:rPr>
                <w:sz w:val="28"/>
                <w:szCs w:val="28"/>
                <w:lang w:val="en-GB"/>
              </w:rPr>
              <w:t>, SNWT 2003</w:t>
            </w:r>
          </w:p>
          <w:p w:rsidR="00612B97" w:rsidRPr="004529A4" w:rsidRDefault="00612B97" w:rsidP="002E0AE3">
            <w:pPr>
              <w:ind w:firstLine="2880"/>
              <w:jc w:val="both"/>
              <w:rPr>
                <w:sz w:val="28"/>
                <w:szCs w:val="28"/>
                <w:lang w:val="en-GB"/>
              </w:rPr>
            </w:pPr>
          </w:p>
          <w:p w:rsidR="00612B97" w:rsidRPr="004529A4" w:rsidRDefault="00612B97" w:rsidP="002E0AE3">
            <w:pPr>
              <w:jc w:val="both"/>
              <w:rPr>
                <w:sz w:val="28"/>
                <w:szCs w:val="28"/>
                <w:lang w:val="en-GB"/>
              </w:rPr>
            </w:pPr>
            <w:r>
              <w:rPr>
                <w:sz w:val="28"/>
                <w:szCs w:val="28"/>
                <w:lang w:val="en-GB"/>
              </w:rPr>
              <w:t xml:space="preserve">Heard at Yellowknife:     </w:t>
            </w:r>
            <w:r w:rsidR="008E5953">
              <w:rPr>
                <w:sz w:val="28"/>
                <w:szCs w:val="28"/>
                <w:lang w:val="en-GB"/>
              </w:rPr>
              <w:t>October 13</w:t>
            </w:r>
            <w:r>
              <w:rPr>
                <w:sz w:val="28"/>
                <w:szCs w:val="28"/>
                <w:lang w:val="en-GB"/>
              </w:rPr>
              <w:t>, 2022</w:t>
            </w:r>
          </w:p>
          <w:p w:rsidR="00612B97" w:rsidRDefault="00612B97" w:rsidP="002E0AE3">
            <w:pPr>
              <w:rPr>
                <w:sz w:val="28"/>
                <w:szCs w:val="28"/>
                <w:lang w:val="en-GB"/>
              </w:rPr>
            </w:pPr>
            <w:r>
              <w:rPr>
                <w:sz w:val="28"/>
                <w:szCs w:val="28"/>
                <w:lang w:val="en-GB"/>
              </w:rPr>
              <w:t xml:space="preserve">Written </w:t>
            </w:r>
            <w:r w:rsidRPr="004529A4">
              <w:rPr>
                <w:sz w:val="28"/>
                <w:szCs w:val="28"/>
                <w:lang w:val="en-GB"/>
              </w:rPr>
              <w:t xml:space="preserve">Reasons filed:     </w:t>
            </w:r>
            <w:r>
              <w:rPr>
                <w:sz w:val="28"/>
                <w:szCs w:val="28"/>
                <w:lang w:val="en-GB"/>
              </w:rPr>
              <w:t>November 3, 2022</w:t>
            </w:r>
          </w:p>
          <w:p w:rsidR="00612B97" w:rsidRPr="004529A4" w:rsidRDefault="00612B97" w:rsidP="002E0AE3">
            <w:pPr>
              <w:rPr>
                <w:sz w:val="28"/>
                <w:szCs w:val="28"/>
                <w:lang w:val="en-GB"/>
              </w:rPr>
            </w:pPr>
          </w:p>
        </w:tc>
      </w:tr>
    </w:tbl>
    <w:p w:rsidR="00D2550D" w:rsidRDefault="00D2550D" w:rsidP="00D2550D">
      <w:pPr>
        <w:rPr>
          <w:sz w:val="28"/>
          <w:szCs w:val="28"/>
          <w:lang w:val="en-GB"/>
        </w:rPr>
      </w:pPr>
    </w:p>
    <w:p w:rsidR="00D2550D" w:rsidRDefault="00D2550D" w:rsidP="00612B97">
      <w:pPr>
        <w:jc w:val="center"/>
        <w:rPr>
          <w:b/>
          <w:sz w:val="28"/>
          <w:szCs w:val="28"/>
          <w:lang w:val="en-GB"/>
        </w:rPr>
      </w:pPr>
    </w:p>
    <w:p w:rsidR="00612B97" w:rsidRDefault="00612B97" w:rsidP="00612B97">
      <w:pPr>
        <w:jc w:val="center"/>
        <w:rPr>
          <w:b/>
          <w:sz w:val="28"/>
          <w:szCs w:val="28"/>
          <w:lang w:val="en-GB"/>
        </w:rPr>
      </w:pPr>
      <w:r>
        <w:rPr>
          <w:b/>
          <w:sz w:val="28"/>
          <w:szCs w:val="28"/>
          <w:lang w:val="en-GB"/>
        </w:rPr>
        <w:t xml:space="preserve">REASONS FOR </w:t>
      </w:r>
      <w:r w:rsidR="00226268">
        <w:rPr>
          <w:b/>
          <w:sz w:val="28"/>
          <w:szCs w:val="28"/>
          <w:lang w:val="en-GB"/>
        </w:rPr>
        <w:t>DECISION</w:t>
      </w:r>
      <w:r w:rsidR="00530BA3">
        <w:rPr>
          <w:b/>
          <w:sz w:val="28"/>
          <w:szCs w:val="28"/>
          <w:lang w:val="en-GB"/>
        </w:rPr>
        <w:t xml:space="preserve"> </w:t>
      </w:r>
      <w:r w:rsidRPr="00AA4372">
        <w:rPr>
          <w:b/>
          <w:sz w:val="28"/>
          <w:szCs w:val="28"/>
          <w:lang w:val="en-GB"/>
        </w:rPr>
        <w:t xml:space="preserve">OF THE </w:t>
      </w:r>
    </w:p>
    <w:p w:rsidR="00612B97" w:rsidRPr="00AA4372" w:rsidRDefault="00612B97" w:rsidP="00612B97">
      <w:pPr>
        <w:jc w:val="center"/>
        <w:rPr>
          <w:b/>
          <w:sz w:val="28"/>
          <w:szCs w:val="28"/>
          <w:lang w:val="en-GB"/>
        </w:rPr>
      </w:pPr>
      <w:r w:rsidRPr="00AA4372">
        <w:rPr>
          <w:b/>
          <w:sz w:val="28"/>
          <w:szCs w:val="28"/>
          <w:lang w:val="en-GB"/>
        </w:rPr>
        <w:t xml:space="preserve">HONOURABLE </w:t>
      </w:r>
      <w:r w:rsidR="00530BA3">
        <w:rPr>
          <w:b/>
          <w:sz w:val="28"/>
          <w:szCs w:val="28"/>
          <w:lang w:val="en-GB"/>
        </w:rPr>
        <w:t xml:space="preserve">CHIEF </w:t>
      </w:r>
      <w:r w:rsidRPr="00AA4372">
        <w:rPr>
          <w:b/>
          <w:sz w:val="28"/>
          <w:szCs w:val="28"/>
          <w:lang w:val="en-GB"/>
        </w:rPr>
        <w:t xml:space="preserve">JUSTICE </w:t>
      </w:r>
      <w:r w:rsidR="00530BA3">
        <w:rPr>
          <w:b/>
          <w:sz w:val="28"/>
          <w:szCs w:val="28"/>
          <w:lang w:val="en-GB"/>
        </w:rPr>
        <w:t>S.H. SMALLWOOD</w:t>
      </w:r>
    </w:p>
    <w:p w:rsidR="00612B97" w:rsidRPr="00EB45B7" w:rsidRDefault="00612B97" w:rsidP="00612B97">
      <w:pPr>
        <w:jc w:val="center"/>
        <w:rPr>
          <w:sz w:val="28"/>
          <w:szCs w:val="28"/>
          <w:lang w:val="en-GB"/>
        </w:rPr>
      </w:pPr>
    </w:p>
    <w:p w:rsidR="00612B97" w:rsidRDefault="008E5953" w:rsidP="00612B97">
      <w:pPr>
        <w:tabs>
          <w:tab w:val="left" w:pos="720"/>
          <w:tab w:val="left" w:pos="1440"/>
          <w:tab w:val="left" w:pos="2160"/>
          <w:tab w:val="left" w:pos="2880"/>
          <w:tab w:val="left" w:pos="3600"/>
        </w:tabs>
        <w:ind w:left="3600" w:hanging="3600"/>
        <w:rPr>
          <w:sz w:val="28"/>
          <w:szCs w:val="28"/>
        </w:rPr>
      </w:pPr>
      <w:r>
        <w:rPr>
          <w:sz w:val="28"/>
          <w:szCs w:val="28"/>
        </w:rPr>
        <w:t>Self-Represented Applicant</w:t>
      </w:r>
    </w:p>
    <w:p w:rsidR="008E5953" w:rsidRDefault="008E5953" w:rsidP="00612B97">
      <w:pPr>
        <w:tabs>
          <w:tab w:val="left" w:pos="720"/>
          <w:tab w:val="left" w:pos="1440"/>
          <w:tab w:val="left" w:pos="2160"/>
          <w:tab w:val="left" w:pos="2880"/>
          <w:tab w:val="left" w:pos="3600"/>
        </w:tabs>
        <w:ind w:left="3600" w:hanging="3600"/>
        <w:rPr>
          <w:sz w:val="28"/>
          <w:szCs w:val="28"/>
        </w:rPr>
      </w:pPr>
    </w:p>
    <w:p w:rsidR="008E5953" w:rsidRDefault="008E5953" w:rsidP="00612B97">
      <w:pPr>
        <w:tabs>
          <w:tab w:val="left" w:pos="720"/>
          <w:tab w:val="left" w:pos="1440"/>
          <w:tab w:val="left" w:pos="2160"/>
          <w:tab w:val="left" w:pos="2880"/>
          <w:tab w:val="left" w:pos="3600"/>
        </w:tabs>
        <w:ind w:left="3600" w:hanging="3600"/>
        <w:rPr>
          <w:sz w:val="28"/>
          <w:szCs w:val="28"/>
        </w:rPr>
      </w:pPr>
      <w:r>
        <w:rPr>
          <w:sz w:val="28"/>
          <w:szCs w:val="28"/>
        </w:rPr>
        <w:t>Self-Represented Respondent</w:t>
      </w:r>
    </w:p>
    <w:p w:rsidR="00612B97" w:rsidRPr="00455003" w:rsidRDefault="00612B97" w:rsidP="00612B97">
      <w:pPr>
        <w:tabs>
          <w:tab w:val="left" w:pos="720"/>
          <w:tab w:val="left" w:pos="1440"/>
          <w:tab w:val="left" w:pos="2160"/>
          <w:tab w:val="left" w:pos="2880"/>
          <w:tab w:val="left" w:pos="3600"/>
        </w:tabs>
        <w:ind w:left="3600" w:hanging="3600"/>
        <w:rPr>
          <w:sz w:val="28"/>
          <w:szCs w:val="28"/>
        </w:rPr>
      </w:pPr>
    </w:p>
    <w:p w:rsidR="008815F8" w:rsidRDefault="008E5953" w:rsidP="00612B97">
      <w:pPr>
        <w:rPr>
          <w:sz w:val="28"/>
          <w:szCs w:val="28"/>
        </w:rPr>
      </w:pPr>
      <w:r>
        <w:rPr>
          <w:sz w:val="28"/>
          <w:szCs w:val="28"/>
        </w:rPr>
        <w:t>Counsel for the Attorney General</w:t>
      </w:r>
    </w:p>
    <w:p w:rsidR="00612B97" w:rsidRDefault="008815F8" w:rsidP="00612B97">
      <w:pPr>
        <w:rPr>
          <w:sz w:val="28"/>
          <w:szCs w:val="28"/>
        </w:rPr>
      </w:pPr>
      <w:r>
        <w:rPr>
          <w:sz w:val="28"/>
          <w:szCs w:val="28"/>
        </w:rPr>
        <w:t xml:space="preserve"> Of Canada</w:t>
      </w:r>
      <w:r w:rsidR="00612B97">
        <w:rPr>
          <w:sz w:val="28"/>
          <w:szCs w:val="28"/>
        </w:rPr>
        <w:t>:</w:t>
      </w:r>
      <w:r>
        <w:rPr>
          <w:sz w:val="28"/>
          <w:szCs w:val="28"/>
        </w:rPr>
        <w:tab/>
      </w:r>
      <w:r>
        <w:rPr>
          <w:sz w:val="28"/>
          <w:szCs w:val="28"/>
        </w:rPr>
        <w:tab/>
      </w:r>
      <w:r w:rsidR="008E5953">
        <w:rPr>
          <w:sz w:val="28"/>
          <w:szCs w:val="28"/>
        </w:rPr>
        <w:t>Kirsty Hobbs</w:t>
      </w:r>
    </w:p>
    <w:p w:rsidR="00612B97" w:rsidRPr="00612B97" w:rsidRDefault="00612B97" w:rsidP="00612B97">
      <w:pPr>
        <w:rPr>
          <w:sz w:val="28"/>
          <w:szCs w:val="28"/>
        </w:rPr>
        <w:sectPr w:rsidR="00612B97" w:rsidRPr="00612B97" w:rsidSect="00612B97">
          <w:headerReference w:type="default" r:id="rId8"/>
          <w:headerReference w:type="first" r:id="rId9"/>
          <w:pgSz w:w="12240" w:h="15840"/>
          <w:pgMar w:top="1440" w:right="1440" w:bottom="1440" w:left="1440" w:header="720" w:footer="720" w:gutter="0"/>
          <w:cols w:space="720"/>
          <w:titlePg/>
          <w:docGrid w:linePitch="360"/>
        </w:sectPr>
      </w:pPr>
    </w:p>
    <w:p w:rsidR="004F459D" w:rsidRPr="008815F8" w:rsidRDefault="008815F8" w:rsidP="004F459D">
      <w:pPr>
        <w:pStyle w:val="Header"/>
      </w:pPr>
      <w:r>
        <w:rPr>
          <w:i/>
        </w:rPr>
        <w:lastRenderedPageBreak/>
        <w:t>M.W. v B.J.,</w:t>
      </w:r>
      <w:r>
        <w:t>2022 NWTSC 25</w:t>
      </w:r>
    </w:p>
    <w:p w:rsidR="004F459D" w:rsidRDefault="004F459D" w:rsidP="004F459D">
      <w:pPr>
        <w:widowControl/>
        <w:rPr>
          <w:sz w:val="28"/>
          <w:szCs w:val="28"/>
          <w:lang w:val="en-GB"/>
        </w:rPr>
      </w:pPr>
    </w:p>
    <w:p w:rsidR="00C01E7F" w:rsidRPr="00923F35" w:rsidRDefault="00C01E7F" w:rsidP="00C01E7F">
      <w:pPr>
        <w:widowControl/>
        <w:jc w:val="right"/>
        <w:rPr>
          <w:sz w:val="28"/>
          <w:szCs w:val="28"/>
          <w:lang w:val="en-GB"/>
        </w:rPr>
      </w:pPr>
      <w:r w:rsidRPr="00923F35">
        <w:rPr>
          <w:sz w:val="28"/>
          <w:szCs w:val="28"/>
          <w:lang w:val="en-GB"/>
        </w:rPr>
        <w:t xml:space="preserve">Date: </w:t>
      </w:r>
      <w:r w:rsidR="00485CEF">
        <w:rPr>
          <w:sz w:val="28"/>
          <w:szCs w:val="28"/>
          <w:lang w:val="en-GB"/>
        </w:rPr>
        <w:t>20</w:t>
      </w:r>
      <w:r w:rsidR="002E728E">
        <w:rPr>
          <w:sz w:val="28"/>
          <w:szCs w:val="28"/>
          <w:lang w:val="en-GB"/>
        </w:rPr>
        <w:t>22</w:t>
      </w:r>
      <w:r w:rsidR="00485CEF">
        <w:rPr>
          <w:sz w:val="28"/>
          <w:szCs w:val="28"/>
          <w:lang w:val="en-GB"/>
        </w:rPr>
        <w:t xml:space="preserve"> </w:t>
      </w:r>
      <w:r w:rsidR="00D37635">
        <w:rPr>
          <w:sz w:val="28"/>
          <w:szCs w:val="28"/>
          <w:lang w:val="en-GB"/>
        </w:rPr>
        <w:t>11</w:t>
      </w:r>
      <w:r w:rsidR="00236E04">
        <w:rPr>
          <w:sz w:val="28"/>
          <w:szCs w:val="28"/>
          <w:lang w:val="en-GB"/>
        </w:rPr>
        <w:t xml:space="preserve"> </w:t>
      </w:r>
      <w:r w:rsidR="00D2550D">
        <w:rPr>
          <w:sz w:val="28"/>
          <w:szCs w:val="28"/>
          <w:lang w:val="en-GB"/>
        </w:rPr>
        <w:t>03</w:t>
      </w:r>
    </w:p>
    <w:p w:rsidR="00C01E7F" w:rsidRPr="00923F35" w:rsidRDefault="00C01E7F" w:rsidP="00C01E7F">
      <w:pPr>
        <w:widowControl/>
        <w:jc w:val="right"/>
        <w:rPr>
          <w:sz w:val="28"/>
          <w:szCs w:val="28"/>
          <w:lang w:val="en-GB"/>
        </w:rPr>
      </w:pPr>
      <w:r w:rsidRPr="00923F35">
        <w:rPr>
          <w:sz w:val="28"/>
          <w:szCs w:val="28"/>
          <w:lang w:val="en-GB"/>
        </w:rPr>
        <w:t>Docket:</w:t>
      </w:r>
      <w:bookmarkStart w:id="0" w:name="a2"/>
      <w:r w:rsidRPr="00923F35">
        <w:rPr>
          <w:sz w:val="28"/>
          <w:szCs w:val="28"/>
          <w:lang w:val="en-GB"/>
        </w:rPr>
        <w:t xml:space="preserve"> S-1-</w:t>
      </w:r>
      <w:r w:rsidR="00BD653F">
        <w:rPr>
          <w:sz w:val="28"/>
          <w:szCs w:val="28"/>
          <w:lang w:val="en-GB"/>
        </w:rPr>
        <w:t>FM</w:t>
      </w:r>
      <w:r w:rsidRPr="00923F35">
        <w:rPr>
          <w:sz w:val="28"/>
          <w:szCs w:val="28"/>
          <w:lang w:val="en-GB"/>
        </w:rPr>
        <w:t>-</w:t>
      </w:r>
      <w:bookmarkEnd w:id="0"/>
      <w:r w:rsidR="00BD653F">
        <w:rPr>
          <w:sz w:val="28"/>
          <w:szCs w:val="28"/>
          <w:lang w:val="en-GB"/>
        </w:rPr>
        <w:t>2022</w:t>
      </w:r>
      <w:r w:rsidR="00485CEF">
        <w:rPr>
          <w:sz w:val="28"/>
          <w:szCs w:val="28"/>
          <w:lang w:val="en-GB"/>
        </w:rPr>
        <w:t>-000</w:t>
      </w:r>
      <w:r w:rsidR="00ED6494">
        <w:rPr>
          <w:sz w:val="28"/>
          <w:szCs w:val="28"/>
          <w:lang w:val="en-GB"/>
        </w:rPr>
        <w:t>-</w:t>
      </w:r>
      <w:r w:rsidR="00BD653F">
        <w:rPr>
          <w:sz w:val="28"/>
          <w:szCs w:val="28"/>
          <w:lang w:val="en-GB"/>
        </w:rPr>
        <w:t>137</w:t>
      </w:r>
    </w:p>
    <w:p w:rsidR="00C01E7F" w:rsidRPr="00923F35" w:rsidRDefault="00C01E7F" w:rsidP="00C01E7F">
      <w:pPr>
        <w:widowControl/>
        <w:rPr>
          <w:sz w:val="28"/>
          <w:szCs w:val="28"/>
          <w:lang w:val="en-GB"/>
        </w:rPr>
      </w:pPr>
    </w:p>
    <w:p w:rsidR="00C01E7F" w:rsidRPr="00923F35" w:rsidRDefault="00C01E7F" w:rsidP="00C01E7F">
      <w:pPr>
        <w:widowControl/>
        <w:tabs>
          <w:tab w:val="center" w:pos="4680"/>
        </w:tabs>
        <w:rPr>
          <w:sz w:val="28"/>
          <w:szCs w:val="28"/>
          <w:lang w:val="en-GB"/>
        </w:rPr>
      </w:pPr>
      <w:r w:rsidRPr="00923F35">
        <w:rPr>
          <w:sz w:val="28"/>
          <w:szCs w:val="28"/>
          <w:lang w:val="en-GB"/>
        </w:rPr>
        <w:tab/>
        <w:t>IN THE SUPREME COURT OF THE NORTHWEST TERRITORIES</w:t>
      </w:r>
    </w:p>
    <w:p w:rsidR="00C01E7F" w:rsidRPr="00923F35" w:rsidRDefault="00C01E7F" w:rsidP="00C01E7F">
      <w:pPr>
        <w:widowControl/>
        <w:rPr>
          <w:sz w:val="28"/>
          <w:szCs w:val="28"/>
          <w:lang w:val="en-GB"/>
        </w:rPr>
      </w:pPr>
    </w:p>
    <w:p w:rsidR="00C01E7F" w:rsidRPr="00923F35" w:rsidRDefault="00C01E7F" w:rsidP="00C01E7F">
      <w:pPr>
        <w:widowControl/>
        <w:rPr>
          <w:sz w:val="28"/>
          <w:szCs w:val="28"/>
          <w:lang w:val="en-GB"/>
        </w:rPr>
      </w:pPr>
      <w:r w:rsidRPr="00923F35">
        <w:rPr>
          <w:sz w:val="28"/>
          <w:szCs w:val="28"/>
          <w:lang w:val="en-GB"/>
        </w:rPr>
        <w:t>BETWEEN:</w:t>
      </w:r>
      <w:r w:rsidRPr="00923F35">
        <w:rPr>
          <w:sz w:val="28"/>
          <w:szCs w:val="28"/>
          <w:lang w:val="en-GB"/>
        </w:rPr>
        <w:tab/>
      </w:r>
      <w:r w:rsidRPr="00923F35">
        <w:rPr>
          <w:sz w:val="28"/>
          <w:szCs w:val="28"/>
          <w:lang w:val="en-GB"/>
        </w:rPr>
        <w:tab/>
      </w:r>
      <w:r w:rsidRPr="00923F35">
        <w:rPr>
          <w:sz w:val="28"/>
          <w:szCs w:val="28"/>
          <w:lang w:val="en-GB"/>
        </w:rPr>
        <w:tab/>
      </w:r>
    </w:p>
    <w:p w:rsidR="00C01E7F" w:rsidRDefault="00C01E7F" w:rsidP="00C01E7F">
      <w:pPr>
        <w:widowControl/>
        <w:rPr>
          <w:sz w:val="28"/>
          <w:szCs w:val="28"/>
          <w:lang w:val="en-GB"/>
        </w:rPr>
      </w:pPr>
    </w:p>
    <w:p w:rsidR="009B5FDA" w:rsidRPr="00923F35" w:rsidRDefault="009B5FDA" w:rsidP="00C01E7F">
      <w:pPr>
        <w:widowControl/>
        <w:rPr>
          <w:sz w:val="28"/>
          <w:szCs w:val="28"/>
          <w:lang w:val="en-GB"/>
        </w:rPr>
      </w:pPr>
    </w:p>
    <w:p w:rsidR="00C01E7F" w:rsidRDefault="008815F8" w:rsidP="00C01E7F">
      <w:pPr>
        <w:widowControl/>
        <w:jc w:val="center"/>
        <w:rPr>
          <w:sz w:val="28"/>
          <w:szCs w:val="28"/>
          <w:lang w:val="en-GB"/>
        </w:rPr>
      </w:pPr>
      <w:r>
        <w:rPr>
          <w:sz w:val="28"/>
          <w:szCs w:val="28"/>
          <w:lang w:val="en-GB"/>
        </w:rPr>
        <w:t>M.W.</w:t>
      </w:r>
    </w:p>
    <w:p w:rsidR="00E11BAB" w:rsidRDefault="00E4476F" w:rsidP="00E11BAB">
      <w:pPr>
        <w:widowControl/>
        <w:jc w:val="right"/>
        <w:rPr>
          <w:sz w:val="28"/>
          <w:szCs w:val="28"/>
          <w:lang w:val="en-GB"/>
        </w:rPr>
      </w:pPr>
      <w:r>
        <w:rPr>
          <w:sz w:val="28"/>
          <w:szCs w:val="28"/>
          <w:lang w:val="en-GB"/>
        </w:rPr>
        <w:t>Applicant</w:t>
      </w:r>
    </w:p>
    <w:p w:rsidR="00C01E7F" w:rsidRDefault="00C01E7F" w:rsidP="00C01E7F">
      <w:pPr>
        <w:widowControl/>
        <w:rPr>
          <w:sz w:val="28"/>
          <w:szCs w:val="28"/>
          <w:lang w:val="en-GB"/>
        </w:rPr>
      </w:pPr>
    </w:p>
    <w:p w:rsidR="009B5FDA" w:rsidRDefault="009B5FDA" w:rsidP="00C01E7F">
      <w:pPr>
        <w:widowControl/>
        <w:rPr>
          <w:sz w:val="28"/>
          <w:szCs w:val="28"/>
          <w:lang w:val="en-GB"/>
        </w:rPr>
      </w:pPr>
    </w:p>
    <w:p w:rsidR="00C01E7F" w:rsidRPr="00923F35" w:rsidRDefault="00C01E7F" w:rsidP="00C01E7F">
      <w:pPr>
        <w:widowControl/>
        <w:tabs>
          <w:tab w:val="center" w:pos="4680"/>
        </w:tabs>
        <w:jc w:val="center"/>
        <w:rPr>
          <w:sz w:val="28"/>
          <w:szCs w:val="28"/>
          <w:lang w:val="en-GB"/>
        </w:rPr>
      </w:pPr>
      <w:r w:rsidRPr="00923F35">
        <w:rPr>
          <w:sz w:val="28"/>
          <w:szCs w:val="28"/>
          <w:lang w:val="en-GB"/>
        </w:rPr>
        <w:t>- and -</w:t>
      </w:r>
    </w:p>
    <w:p w:rsidR="00C01E7F" w:rsidRPr="00923F35" w:rsidRDefault="00C01E7F" w:rsidP="00C01E7F">
      <w:pPr>
        <w:widowControl/>
        <w:rPr>
          <w:sz w:val="28"/>
          <w:szCs w:val="28"/>
          <w:lang w:val="en-GB"/>
        </w:rPr>
      </w:pPr>
    </w:p>
    <w:p w:rsidR="00C01E7F" w:rsidRPr="00923F35" w:rsidRDefault="00C01E7F" w:rsidP="00C01E7F">
      <w:pPr>
        <w:widowControl/>
        <w:rPr>
          <w:sz w:val="28"/>
          <w:szCs w:val="28"/>
          <w:lang w:val="en-GB"/>
        </w:rPr>
      </w:pPr>
    </w:p>
    <w:p w:rsidR="00C01E7F" w:rsidRDefault="008815F8" w:rsidP="00E4476F">
      <w:pPr>
        <w:widowControl/>
        <w:jc w:val="center"/>
        <w:rPr>
          <w:sz w:val="28"/>
          <w:szCs w:val="28"/>
          <w:lang w:val="en-GB"/>
        </w:rPr>
      </w:pPr>
      <w:r>
        <w:rPr>
          <w:sz w:val="28"/>
          <w:szCs w:val="28"/>
          <w:lang w:val="en-GB"/>
        </w:rPr>
        <w:t>B.J.</w:t>
      </w:r>
    </w:p>
    <w:p w:rsidR="00E11BAB" w:rsidRDefault="00E11BAB" w:rsidP="00E11BAB">
      <w:pPr>
        <w:widowControl/>
        <w:jc w:val="right"/>
        <w:rPr>
          <w:sz w:val="28"/>
          <w:szCs w:val="28"/>
          <w:lang w:val="en-GB"/>
        </w:rPr>
      </w:pPr>
      <w:r>
        <w:rPr>
          <w:sz w:val="28"/>
          <w:szCs w:val="28"/>
          <w:lang w:val="en-GB"/>
        </w:rPr>
        <w:tab/>
      </w:r>
      <w:r>
        <w:rPr>
          <w:sz w:val="28"/>
          <w:szCs w:val="28"/>
          <w:lang w:val="en-GB"/>
        </w:rPr>
        <w:tab/>
      </w:r>
      <w:r>
        <w:rPr>
          <w:sz w:val="28"/>
          <w:szCs w:val="28"/>
          <w:lang w:val="en-GB"/>
        </w:rPr>
        <w:tab/>
      </w:r>
      <w:r w:rsidR="00E4476F">
        <w:rPr>
          <w:sz w:val="28"/>
          <w:szCs w:val="28"/>
          <w:lang w:val="en-GB"/>
        </w:rPr>
        <w:t>Respondent</w:t>
      </w:r>
    </w:p>
    <w:p w:rsidR="00001573" w:rsidRDefault="00001573" w:rsidP="00001573">
      <w:pPr>
        <w:widowControl/>
        <w:ind w:left="360"/>
        <w:jc w:val="center"/>
        <w:rPr>
          <w:sz w:val="28"/>
          <w:szCs w:val="28"/>
          <w:lang w:val="en-GB"/>
        </w:rPr>
      </w:pPr>
    </w:p>
    <w:p w:rsidR="009B5FDA" w:rsidRDefault="009B5FDA" w:rsidP="00C01E7F">
      <w:pPr>
        <w:widowControl/>
        <w:rPr>
          <w:sz w:val="28"/>
          <w:szCs w:val="28"/>
          <w:lang w:val="en-GB"/>
        </w:rPr>
      </w:pPr>
    </w:p>
    <w:p w:rsidR="00C01E7F" w:rsidRPr="007A7799" w:rsidRDefault="00E4476F" w:rsidP="00C01E7F">
      <w:pPr>
        <w:widowControl/>
        <w:jc w:val="center"/>
        <w:rPr>
          <w:sz w:val="28"/>
          <w:szCs w:val="28"/>
          <w:u w:val="single"/>
          <w:lang w:val="en-GB"/>
        </w:rPr>
      </w:pPr>
      <w:r>
        <w:rPr>
          <w:sz w:val="28"/>
          <w:szCs w:val="28"/>
          <w:u w:val="single"/>
          <w:lang w:val="en-GB"/>
        </w:rPr>
        <w:t xml:space="preserve">RULING </w:t>
      </w:r>
      <w:r w:rsidR="00226268">
        <w:rPr>
          <w:sz w:val="28"/>
          <w:szCs w:val="28"/>
          <w:u w:val="single"/>
          <w:lang w:val="en-GB"/>
        </w:rPr>
        <w:t>ON</w:t>
      </w:r>
      <w:r>
        <w:rPr>
          <w:sz w:val="28"/>
          <w:szCs w:val="28"/>
          <w:u w:val="single"/>
          <w:lang w:val="en-GB"/>
        </w:rPr>
        <w:t xml:space="preserve"> </w:t>
      </w:r>
      <w:r w:rsidR="00537671">
        <w:rPr>
          <w:sz w:val="28"/>
          <w:szCs w:val="28"/>
          <w:u w:val="single"/>
          <w:lang w:val="en-GB"/>
        </w:rPr>
        <w:t>A REVIEW UNDER</w:t>
      </w:r>
      <w:r w:rsidR="008E5953">
        <w:rPr>
          <w:sz w:val="28"/>
          <w:szCs w:val="28"/>
          <w:u w:val="single"/>
          <w:lang w:val="en-GB"/>
        </w:rPr>
        <w:t xml:space="preserve"> </w:t>
      </w:r>
      <w:r w:rsidR="00226268">
        <w:rPr>
          <w:sz w:val="28"/>
          <w:szCs w:val="28"/>
          <w:u w:val="single"/>
          <w:lang w:val="en-GB"/>
        </w:rPr>
        <w:t xml:space="preserve">S. </w:t>
      </w:r>
      <w:r w:rsidR="00537671">
        <w:rPr>
          <w:sz w:val="28"/>
          <w:szCs w:val="28"/>
          <w:u w:val="single"/>
          <w:lang w:val="en-GB"/>
        </w:rPr>
        <w:t>5(2</w:t>
      </w:r>
      <w:r w:rsidR="008E5953">
        <w:rPr>
          <w:sz w:val="28"/>
          <w:szCs w:val="28"/>
          <w:u w:val="single"/>
          <w:lang w:val="en-GB"/>
        </w:rPr>
        <w:t>)</w:t>
      </w:r>
      <w:r w:rsidR="007A7799">
        <w:rPr>
          <w:sz w:val="28"/>
          <w:szCs w:val="28"/>
          <w:u w:val="single"/>
          <w:lang w:val="en-GB"/>
        </w:rPr>
        <w:t xml:space="preserve"> OF THE</w:t>
      </w:r>
      <w:r w:rsidR="008E5953">
        <w:rPr>
          <w:sz w:val="28"/>
          <w:szCs w:val="28"/>
          <w:u w:val="single"/>
          <w:lang w:val="en-GB"/>
        </w:rPr>
        <w:t xml:space="preserve"> </w:t>
      </w:r>
      <w:r w:rsidR="007A7799">
        <w:rPr>
          <w:i/>
          <w:sz w:val="28"/>
          <w:szCs w:val="28"/>
          <w:u w:val="single"/>
          <w:lang w:val="en-GB"/>
        </w:rPr>
        <w:t xml:space="preserve">PROTECTION AGAINST FAMILY VIOLENCE ACT, </w:t>
      </w:r>
      <w:r w:rsidR="007A7799">
        <w:rPr>
          <w:sz w:val="28"/>
          <w:szCs w:val="28"/>
          <w:u w:val="single"/>
          <w:lang w:val="en-GB"/>
        </w:rPr>
        <w:t>SNWT 2003</w:t>
      </w:r>
    </w:p>
    <w:p w:rsidR="009B5FDA" w:rsidRDefault="009B5FDA" w:rsidP="00C01E7F">
      <w:pPr>
        <w:widowControl/>
        <w:jc w:val="center"/>
        <w:rPr>
          <w:sz w:val="28"/>
          <w:szCs w:val="28"/>
          <w:u w:val="single"/>
          <w:lang w:val="en-GB"/>
        </w:rPr>
      </w:pPr>
    </w:p>
    <w:p w:rsidR="00485CEF" w:rsidRDefault="00485CEF" w:rsidP="00C01E7F">
      <w:pPr>
        <w:widowControl/>
        <w:jc w:val="center"/>
        <w:rPr>
          <w:sz w:val="28"/>
          <w:szCs w:val="28"/>
          <w:lang w:val="en-GB"/>
        </w:rPr>
      </w:pPr>
    </w:p>
    <w:p w:rsidR="008E5953" w:rsidRPr="008E5953" w:rsidRDefault="008E5953" w:rsidP="008E5953">
      <w:pPr>
        <w:widowControl/>
        <w:numPr>
          <w:ilvl w:val="0"/>
          <w:numId w:val="1"/>
        </w:numPr>
        <w:spacing w:after="280"/>
        <w:ind w:left="0" w:firstLine="0"/>
        <w:jc w:val="both"/>
        <w:rPr>
          <w:sz w:val="28"/>
          <w:szCs w:val="28"/>
        </w:rPr>
      </w:pPr>
      <w:r w:rsidRPr="008E5953">
        <w:rPr>
          <w:sz w:val="28"/>
          <w:szCs w:val="28"/>
        </w:rPr>
        <w:t xml:space="preserve">A Justice of the Peace granted an </w:t>
      </w:r>
      <w:r w:rsidRPr="008E5953">
        <w:rPr>
          <w:i/>
          <w:sz w:val="28"/>
          <w:szCs w:val="28"/>
        </w:rPr>
        <w:t xml:space="preserve">ex parte </w:t>
      </w:r>
      <w:r w:rsidRPr="008E5953">
        <w:rPr>
          <w:sz w:val="28"/>
          <w:szCs w:val="28"/>
        </w:rPr>
        <w:t>Emergency Protection Order (EPO) against the Respondent B.J. on September 17, 2022.  The order was sought by the Applicant M.W. who had been in a relationship with the Respondent for several months before they broke up.  The relationship ended when the Respondent became pregnant.  In seeking the EPO, the Applicant alleged that the Respondent had physically abused him several times.  At the time the Order was granted, the Respondent was 8 months pregnant.</w:t>
      </w:r>
    </w:p>
    <w:p w:rsidR="008E5953" w:rsidRPr="008E5953" w:rsidRDefault="008E5953" w:rsidP="008E5953">
      <w:pPr>
        <w:widowControl/>
        <w:numPr>
          <w:ilvl w:val="0"/>
          <w:numId w:val="1"/>
        </w:numPr>
        <w:spacing w:after="280"/>
        <w:ind w:left="0" w:firstLine="0"/>
        <w:jc w:val="both"/>
        <w:rPr>
          <w:i/>
          <w:sz w:val="28"/>
          <w:szCs w:val="28"/>
        </w:rPr>
      </w:pPr>
      <w:r w:rsidRPr="008E5953">
        <w:rPr>
          <w:sz w:val="28"/>
          <w:szCs w:val="28"/>
        </w:rPr>
        <w:t xml:space="preserve">The EPO was reviewed by a Supreme Court Justice as required by section 5 of the </w:t>
      </w:r>
      <w:r w:rsidRPr="008E5953">
        <w:rPr>
          <w:i/>
          <w:sz w:val="28"/>
          <w:szCs w:val="28"/>
        </w:rPr>
        <w:t xml:space="preserve">Protection Against Family Violence Act, </w:t>
      </w:r>
      <w:r w:rsidRPr="008E5953">
        <w:rPr>
          <w:sz w:val="28"/>
          <w:szCs w:val="28"/>
        </w:rPr>
        <w:t>SNWT 2003, c. 24 (</w:t>
      </w:r>
      <w:r w:rsidRPr="008E5953">
        <w:rPr>
          <w:i/>
          <w:sz w:val="28"/>
          <w:szCs w:val="28"/>
        </w:rPr>
        <w:t>Act</w:t>
      </w:r>
      <w:r w:rsidRPr="008E5953">
        <w:rPr>
          <w:sz w:val="28"/>
          <w:szCs w:val="28"/>
        </w:rPr>
        <w:t xml:space="preserve">).  Upon review, a hearing was directed on the issue of whether the Applicant was a person who could apply for an EPO pursuant to section 2(1) of the </w:t>
      </w:r>
      <w:r w:rsidRPr="008E5953">
        <w:rPr>
          <w:i/>
          <w:sz w:val="28"/>
          <w:szCs w:val="28"/>
        </w:rPr>
        <w:t>Act.</w:t>
      </w:r>
    </w:p>
    <w:p w:rsidR="008E5953" w:rsidRPr="008E5953" w:rsidRDefault="008E5953" w:rsidP="008E5953">
      <w:pPr>
        <w:widowControl/>
        <w:numPr>
          <w:ilvl w:val="0"/>
          <w:numId w:val="1"/>
        </w:numPr>
        <w:spacing w:after="280"/>
        <w:ind w:left="0" w:firstLine="0"/>
        <w:jc w:val="both"/>
        <w:rPr>
          <w:sz w:val="28"/>
          <w:szCs w:val="28"/>
        </w:rPr>
      </w:pPr>
      <w:r w:rsidRPr="008E5953">
        <w:rPr>
          <w:sz w:val="28"/>
          <w:szCs w:val="28"/>
        </w:rPr>
        <w:t xml:space="preserve">The Attorney General of the Northwest Territories was invited, along with the Applicant and Respondent to make submissions on this specific point.  Counsel for </w:t>
      </w:r>
      <w:r w:rsidRPr="008E5953">
        <w:rPr>
          <w:sz w:val="28"/>
          <w:szCs w:val="28"/>
        </w:rPr>
        <w:lastRenderedPageBreak/>
        <w:t>the Attorney General attended the hearing as did the Applicant and Respondent.  The Attorney General made submissions that the Applicant was not eligible to apply for an EPO as he was not the parent of a child with the Respondent.  At the conclusion of the hearing, I agreed with the submissions of the Attorney General, revoked the EPO and indicated that further reasons would be provided.</w:t>
      </w:r>
    </w:p>
    <w:p w:rsidR="008E5953" w:rsidRPr="008E5953" w:rsidRDefault="008E5953" w:rsidP="008E5953">
      <w:pPr>
        <w:widowControl/>
        <w:numPr>
          <w:ilvl w:val="0"/>
          <w:numId w:val="1"/>
        </w:numPr>
        <w:spacing w:after="280"/>
        <w:ind w:left="0" w:firstLine="0"/>
        <w:jc w:val="both"/>
        <w:rPr>
          <w:sz w:val="28"/>
          <w:szCs w:val="28"/>
        </w:rPr>
      </w:pPr>
      <w:r w:rsidRPr="008E5953">
        <w:rPr>
          <w:sz w:val="28"/>
          <w:szCs w:val="28"/>
        </w:rPr>
        <w:t xml:space="preserve">The Act is intended to permit persons who have been affected by family violence to apply for an emergency protection order or a protection order.  Individuals are entitled to apply for protection under the </w:t>
      </w:r>
      <w:r w:rsidRPr="008E5953">
        <w:rPr>
          <w:i/>
          <w:sz w:val="28"/>
          <w:szCs w:val="28"/>
        </w:rPr>
        <w:t xml:space="preserve">Act </w:t>
      </w:r>
      <w:r w:rsidRPr="008E5953">
        <w:rPr>
          <w:sz w:val="28"/>
          <w:szCs w:val="28"/>
        </w:rPr>
        <w:t xml:space="preserve">only if they meet the requirements set out in section 2.  A review of section 2 of the </w:t>
      </w:r>
      <w:r w:rsidRPr="008E5953">
        <w:rPr>
          <w:i/>
          <w:sz w:val="28"/>
          <w:szCs w:val="28"/>
        </w:rPr>
        <w:t xml:space="preserve">Act </w:t>
      </w:r>
      <w:r w:rsidRPr="008E5953">
        <w:rPr>
          <w:sz w:val="28"/>
          <w:szCs w:val="28"/>
        </w:rPr>
        <w:t xml:space="preserve">makes it clear that not all family or intimate relationships will qualify for protection under the </w:t>
      </w:r>
      <w:r w:rsidRPr="008E5953">
        <w:rPr>
          <w:i/>
          <w:sz w:val="28"/>
          <w:szCs w:val="28"/>
        </w:rPr>
        <w:t>Act</w:t>
      </w:r>
      <w:r w:rsidRPr="008E5953">
        <w:rPr>
          <w:sz w:val="28"/>
          <w:szCs w:val="28"/>
        </w:rPr>
        <w:t xml:space="preserve">.  </w:t>
      </w:r>
    </w:p>
    <w:p w:rsidR="008E5953" w:rsidRPr="008E5953" w:rsidRDefault="008E5953" w:rsidP="008E5953">
      <w:pPr>
        <w:widowControl/>
        <w:numPr>
          <w:ilvl w:val="0"/>
          <w:numId w:val="1"/>
        </w:numPr>
        <w:spacing w:after="280"/>
        <w:ind w:left="0" w:firstLine="0"/>
        <w:jc w:val="both"/>
        <w:rPr>
          <w:sz w:val="28"/>
          <w:szCs w:val="28"/>
        </w:rPr>
      </w:pPr>
      <w:r w:rsidRPr="008E5953">
        <w:rPr>
          <w:sz w:val="28"/>
          <w:szCs w:val="28"/>
        </w:rPr>
        <w:t xml:space="preserve">Section 2(1) of the </w:t>
      </w:r>
      <w:r w:rsidRPr="008E5953">
        <w:rPr>
          <w:i/>
          <w:sz w:val="28"/>
          <w:szCs w:val="28"/>
        </w:rPr>
        <w:t>Act</w:t>
      </w:r>
      <w:r w:rsidRPr="008E5953">
        <w:rPr>
          <w:sz w:val="28"/>
          <w:szCs w:val="28"/>
        </w:rPr>
        <w:t xml:space="preserve"> states:</w:t>
      </w:r>
    </w:p>
    <w:p w:rsidR="008E5953" w:rsidRPr="00DF4ECF" w:rsidRDefault="008E5953" w:rsidP="00DF4ECF">
      <w:pPr>
        <w:widowControl/>
        <w:ind w:left="567" w:right="567"/>
        <w:jc w:val="both"/>
      </w:pPr>
      <w:r w:rsidRPr="00DF4ECF">
        <w:t>The following persons may apply for an emergency protection order or a protection order:</w:t>
      </w:r>
    </w:p>
    <w:p w:rsidR="008E5953" w:rsidRPr="00DF4ECF" w:rsidRDefault="00DF4ECF" w:rsidP="00DF4ECF">
      <w:pPr>
        <w:widowControl/>
        <w:ind w:left="567" w:right="567" w:firstLine="720"/>
        <w:jc w:val="both"/>
      </w:pPr>
      <w:r>
        <w:t>(a)</w:t>
      </w:r>
      <w:r>
        <w:tab/>
      </w:r>
      <w:r w:rsidR="008E5953" w:rsidRPr="00DF4ECF">
        <w:t>a spouse or former spouse of the respondent;</w:t>
      </w:r>
    </w:p>
    <w:p w:rsidR="008E5953" w:rsidRPr="00DF4ECF" w:rsidRDefault="00DF4ECF" w:rsidP="00DF4ECF">
      <w:pPr>
        <w:widowControl/>
        <w:ind w:left="2157" w:right="567" w:hanging="870"/>
        <w:jc w:val="both"/>
      </w:pPr>
      <w:r>
        <w:t>(b)</w:t>
      </w:r>
      <w:r>
        <w:tab/>
      </w:r>
      <w:r w:rsidR="008E5953" w:rsidRPr="00DF4ECF">
        <w:t>a person who resides with, or has resided with, the respondent in an intimate or family relationship;</w:t>
      </w:r>
    </w:p>
    <w:p w:rsidR="008E5953" w:rsidRPr="00DF4ECF" w:rsidRDefault="00DF4ECF" w:rsidP="00DF4ECF">
      <w:pPr>
        <w:widowControl/>
        <w:ind w:left="567" w:right="567" w:firstLine="720"/>
        <w:jc w:val="both"/>
      </w:pPr>
      <w:r>
        <w:t>(c)</w:t>
      </w:r>
      <w:r>
        <w:tab/>
      </w:r>
      <w:r w:rsidR="008E5953" w:rsidRPr="00DF4ECF">
        <w:t>a person who is, together with the respondent, a parent of a child;</w:t>
      </w:r>
    </w:p>
    <w:p w:rsidR="008E5953" w:rsidRPr="00DF4ECF" w:rsidRDefault="00DF4ECF" w:rsidP="00DF4ECF">
      <w:pPr>
        <w:widowControl/>
        <w:ind w:left="567" w:right="567" w:firstLine="720"/>
        <w:jc w:val="both"/>
      </w:pPr>
      <w:r>
        <w:t>(d)</w:t>
      </w:r>
      <w:r>
        <w:tab/>
      </w:r>
      <w:r w:rsidR="008E5953" w:rsidRPr="00DF4ECF">
        <w:t>a parent or grandparent of</w:t>
      </w:r>
    </w:p>
    <w:p w:rsidR="008E5953" w:rsidRPr="00DF4ECF" w:rsidRDefault="00DF4ECF" w:rsidP="00DF4ECF">
      <w:pPr>
        <w:widowControl/>
        <w:ind w:left="1440" w:right="567" w:firstLine="720"/>
        <w:jc w:val="both"/>
      </w:pPr>
      <w:r>
        <w:t>(i)</w:t>
      </w:r>
      <w:r>
        <w:tab/>
      </w:r>
      <w:r w:rsidR="008E5953" w:rsidRPr="00DF4ECF">
        <w:t>the respondent, or</w:t>
      </w:r>
    </w:p>
    <w:p w:rsidR="008E5953" w:rsidRDefault="00DF4ECF" w:rsidP="00DF4ECF">
      <w:pPr>
        <w:widowControl/>
        <w:ind w:left="1440" w:right="567" w:firstLine="720"/>
        <w:jc w:val="both"/>
      </w:pPr>
      <w:r>
        <w:t>(ii)</w:t>
      </w:r>
      <w:r>
        <w:tab/>
      </w:r>
      <w:r w:rsidR="008E5953" w:rsidRPr="00DF4ECF">
        <w:t>a person referred to in paragraph (a), (b) or (c).</w:t>
      </w:r>
    </w:p>
    <w:p w:rsidR="00DF4ECF" w:rsidRPr="00DF4ECF" w:rsidRDefault="00DF4ECF" w:rsidP="00DF4ECF">
      <w:pPr>
        <w:widowControl/>
        <w:ind w:left="720" w:right="567" w:firstLine="720"/>
        <w:jc w:val="both"/>
      </w:pPr>
    </w:p>
    <w:p w:rsidR="008E5953" w:rsidRPr="008E5953" w:rsidRDefault="008E5953" w:rsidP="008E5953">
      <w:pPr>
        <w:widowControl/>
        <w:numPr>
          <w:ilvl w:val="0"/>
          <w:numId w:val="1"/>
        </w:numPr>
        <w:spacing w:after="280"/>
        <w:ind w:left="0" w:firstLine="0"/>
        <w:jc w:val="both"/>
        <w:rPr>
          <w:sz w:val="28"/>
          <w:szCs w:val="28"/>
        </w:rPr>
      </w:pPr>
      <w:r w:rsidRPr="008E5953">
        <w:rPr>
          <w:sz w:val="28"/>
          <w:szCs w:val="28"/>
        </w:rPr>
        <w:t xml:space="preserve">Obtaining an EPO under the </w:t>
      </w:r>
      <w:r w:rsidRPr="008E5953">
        <w:rPr>
          <w:i/>
          <w:sz w:val="28"/>
          <w:szCs w:val="28"/>
        </w:rPr>
        <w:t>Act</w:t>
      </w:r>
      <w:r w:rsidRPr="008E5953">
        <w:rPr>
          <w:sz w:val="28"/>
          <w:szCs w:val="28"/>
        </w:rPr>
        <w:t xml:space="preserve"> has been described as an extraordinary remedy that is only available in certain situations where there has been family violence and there is a seriousness or urgency to the situation so that the EPO should be issued without delay on an </w:t>
      </w:r>
      <w:r w:rsidRPr="008E5953">
        <w:rPr>
          <w:i/>
          <w:sz w:val="28"/>
          <w:szCs w:val="28"/>
        </w:rPr>
        <w:t xml:space="preserve">ex parte </w:t>
      </w:r>
      <w:r w:rsidRPr="008E5953">
        <w:rPr>
          <w:sz w:val="28"/>
          <w:szCs w:val="28"/>
        </w:rPr>
        <w:t xml:space="preserve">basis to protect the applicant.  This was explained in </w:t>
      </w:r>
      <w:r w:rsidRPr="008E5953">
        <w:rPr>
          <w:i/>
          <w:sz w:val="28"/>
          <w:szCs w:val="28"/>
        </w:rPr>
        <w:t xml:space="preserve">Siwiec v Hlewka, </w:t>
      </w:r>
      <w:r w:rsidRPr="008E5953">
        <w:rPr>
          <w:sz w:val="28"/>
          <w:szCs w:val="28"/>
        </w:rPr>
        <w:t>2005 ABQB 684 at para 17:</w:t>
      </w:r>
    </w:p>
    <w:p w:rsidR="008E5953" w:rsidRPr="00DF4ECF" w:rsidRDefault="008E5953" w:rsidP="00DF4ECF">
      <w:pPr>
        <w:widowControl/>
        <w:spacing w:after="280"/>
        <w:ind w:left="567" w:right="567"/>
        <w:jc w:val="both"/>
      </w:pPr>
      <w:r w:rsidRPr="00DF4ECF">
        <w:t xml:space="preserve">Protection orders constitute a restraint on the liberty of the respondent, and they should be regarded as an extraordinary remedy.  They are intended to protect claimants from family violence, an objective that was considered so pressing that it was felt to justify granting restraints on the liberty of third parties on an </w:t>
      </w:r>
      <w:r w:rsidRPr="00DF4ECF">
        <w:rPr>
          <w:i/>
        </w:rPr>
        <w:t xml:space="preserve">ex parte </w:t>
      </w:r>
      <w:r w:rsidRPr="00DF4ECF">
        <w:t xml:space="preserve">basis.  </w:t>
      </w:r>
    </w:p>
    <w:p w:rsidR="008E5953" w:rsidRPr="008E5953" w:rsidRDefault="008E5953" w:rsidP="008E5953">
      <w:pPr>
        <w:widowControl/>
        <w:numPr>
          <w:ilvl w:val="0"/>
          <w:numId w:val="1"/>
        </w:numPr>
        <w:spacing w:after="280"/>
        <w:ind w:left="0" w:firstLine="0"/>
        <w:jc w:val="both"/>
        <w:rPr>
          <w:sz w:val="28"/>
          <w:szCs w:val="28"/>
        </w:rPr>
      </w:pPr>
      <w:r w:rsidRPr="008E5953">
        <w:rPr>
          <w:sz w:val="28"/>
          <w:szCs w:val="28"/>
        </w:rPr>
        <w:t xml:space="preserve">The </w:t>
      </w:r>
      <w:r w:rsidRPr="008E5953">
        <w:rPr>
          <w:i/>
          <w:sz w:val="28"/>
          <w:szCs w:val="28"/>
        </w:rPr>
        <w:t xml:space="preserve">Act </w:t>
      </w:r>
      <w:r w:rsidRPr="008E5953">
        <w:rPr>
          <w:sz w:val="28"/>
          <w:szCs w:val="28"/>
        </w:rPr>
        <w:t xml:space="preserve">is intended to provide protection to certain family members or individuals in certain intimate relationships but it is not intended to cover all family members or intimate relationships.  As stated in </w:t>
      </w:r>
      <w:r w:rsidRPr="008E5953">
        <w:rPr>
          <w:i/>
          <w:sz w:val="28"/>
          <w:szCs w:val="28"/>
        </w:rPr>
        <w:t xml:space="preserve">Lenz v Sculptoreanu, </w:t>
      </w:r>
      <w:r w:rsidRPr="008E5953">
        <w:rPr>
          <w:sz w:val="28"/>
          <w:szCs w:val="28"/>
        </w:rPr>
        <w:t>2016 ABCA 111 at para 30-31:</w:t>
      </w:r>
    </w:p>
    <w:p w:rsidR="008E5953" w:rsidRPr="00DF4ECF" w:rsidRDefault="008E5953" w:rsidP="00DF4ECF">
      <w:pPr>
        <w:widowControl/>
        <w:spacing w:after="280"/>
        <w:ind w:left="567" w:right="567"/>
        <w:jc w:val="both"/>
      </w:pPr>
      <w:r w:rsidRPr="00DF4ECF">
        <w:t xml:space="preserve">The </w:t>
      </w:r>
      <w:r w:rsidRPr="00DF4ECF">
        <w:rPr>
          <w:i/>
        </w:rPr>
        <w:t>Protection Against Family Violence Act’</w:t>
      </w:r>
      <w:r w:rsidRPr="00DF4ECF">
        <w:t xml:space="preserve">s extraordinary procedure was designed and intended to address one subset of abusive relationships – violence among prescribed family members – whereas common law restraining orders are available for </w:t>
      </w:r>
      <w:r w:rsidRPr="00DF4ECF">
        <w:lastRenderedPageBreak/>
        <w:t xml:space="preserve">broader forms of abusive relationships.  The </w:t>
      </w:r>
      <w:r w:rsidRPr="00DF4ECF">
        <w:rPr>
          <w:i/>
        </w:rPr>
        <w:t xml:space="preserve">Act </w:t>
      </w:r>
      <w:r w:rsidRPr="00DF4ECF">
        <w:t>is a specially designed instrument that seriously abridges the liberty of person, and its application should be restricted to its intended familial context.</w:t>
      </w:r>
    </w:p>
    <w:p w:rsidR="008E5953" w:rsidRPr="00DF4ECF" w:rsidRDefault="008E5953" w:rsidP="00DF4ECF">
      <w:pPr>
        <w:widowControl/>
        <w:spacing w:after="280"/>
        <w:ind w:left="567" w:right="567"/>
        <w:jc w:val="both"/>
      </w:pPr>
      <w:r w:rsidRPr="00DF4ECF">
        <w:t xml:space="preserve">In summary, the </w:t>
      </w:r>
      <w:r w:rsidRPr="00DF4ECF">
        <w:rPr>
          <w:i/>
        </w:rPr>
        <w:t xml:space="preserve">Protection Against Family Violence Act </w:t>
      </w:r>
      <w:r w:rsidRPr="00DF4ECF">
        <w:t>has the specific purpose of targeting violence amongst persons with familial relations, as defined under the statute.  The EPO scheme is reserved for those that fall within the strict definition of “family members”.</w:t>
      </w:r>
    </w:p>
    <w:p w:rsidR="008E5953" w:rsidRPr="008E5953" w:rsidRDefault="008E5953" w:rsidP="008E5953">
      <w:pPr>
        <w:widowControl/>
        <w:numPr>
          <w:ilvl w:val="0"/>
          <w:numId w:val="1"/>
        </w:numPr>
        <w:spacing w:after="280"/>
        <w:ind w:left="0" w:firstLine="0"/>
        <w:jc w:val="both"/>
        <w:rPr>
          <w:sz w:val="28"/>
          <w:szCs w:val="28"/>
        </w:rPr>
      </w:pPr>
      <w:r w:rsidRPr="008E5953">
        <w:rPr>
          <w:sz w:val="28"/>
          <w:szCs w:val="28"/>
        </w:rPr>
        <w:t xml:space="preserve">The Applicant and Respondent were in an intimate relationship but are not spouses or former spouses, do not reside together and have not in the past resided together during their relationship so the issue is one of whether they are the parent of a child within the meaning of s. 2(1)(c) of the </w:t>
      </w:r>
      <w:r w:rsidR="00537671">
        <w:rPr>
          <w:i/>
          <w:sz w:val="28"/>
          <w:szCs w:val="28"/>
        </w:rPr>
        <w:t xml:space="preserve">Act.  </w:t>
      </w:r>
      <w:r w:rsidRPr="008E5953">
        <w:rPr>
          <w:sz w:val="28"/>
          <w:szCs w:val="28"/>
        </w:rPr>
        <w:t xml:space="preserve">An EPO is only available to the applicant in this case if there is a determination that they are together “a parent of a child”, the Applicant and Respondent having acknowledged that they do not meet any other criteria under s. 2 of the </w:t>
      </w:r>
      <w:r w:rsidRPr="008E5953">
        <w:rPr>
          <w:i/>
          <w:sz w:val="28"/>
          <w:szCs w:val="28"/>
        </w:rPr>
        <w:t xml:space="preserve">Act.  </w:t>
      </w:r>
      <w:r w:rsidRPr="008E5953">
        <w:rPr>
          <w:sz w:val="28"/>
          <w:szCs w:val="28"/>
        </w:rPr>
        <w:t xml:space="preserve">In this case, at the time of the appearance before the Justice of the Peace and the review hearing before this Court, the Respondent was pregnant and the child had not yet been born.  </w:t>
      </w:r>
    </w:p>
    <w:p w:rsidR="008E5953" w:rsidRPr="008E5953" w:rsidRDefault="008E5953" w:rsidP="008E5953">
      <w:pPr>
        <w:widowControl/>
        <w:numPr>
          <w:ilvl w:val="0"/>
          <w:numId w:val="1"/>
        </w:numPr>
        <w:spacing w:after="280"/>
        <w:ind w:left="0" w:firstLine="0"/>
        <w:jc w:val="both"/>
        <w:rPr>
          <w:sz w:val="28"/>
          <w:szCs w:val="28"/>
        </w:rPr>
      </w:pPr>
      <w:r w:rsidRPr="008E5953">
        <w:rPr>
          <w:sz w:val="28"/>
          <w:szCs w:val="28"/>
        </w:rPr>
        <w:t xml:space="preserve">Turning to a consideration of the meaning of child.  Child is defined in section 1(1) of </w:t>
      </w:r>
      <w:r w:rsidRPr="008E5953">
        <w:rPr>
          <w:i/>
          <w:sz w:val="28"/>
          <w:szCs w:val="28"/>
        </w:rPr>
        <w:t xml:space="preserve">Act </w:t>
      </w:r>
      <w:r w:rsidRPr="008E5953">
        <w:rPr>
          <w:sz w:val="28"/>
          <w:szCs w:val="28"/>
        </w:rPr>
        <w:t xml:space="preserve">as meaning “a person under the age of 19 years.”  A reasonable interpretation of the phrase, “a person under the age of 19 years”, requires a person to have been born as a person does not acquire an age until after birth.  </w:t>
      </w:r>
      <w:r w:rsidRPr="008E5953">
        <w:rPr>
          <w:i/>
          <w:sz w:val="28"/>
          <w:szCs w:val="28"/>
        </w:rPr>
        <w:t xml:space="preserve">Re Baby R, </w:t>
      </w:r>
      <w:r w:rsidRPr="008E5953">
        <w:rPr>
          <w:sz w:val="28"/>
          <w:szCs w:val="28"/>
        </w:rPr>
        <w:t xml:space="preserve">1998 CanLII 3132 (BCSC) at para 17.  </w:t>
      </w:r>
    </w:p>
    <w:p w:rsidR="008E5953" w:rsidRPr="008E5953" w:rsidRDefault="008E5953" w:rsidP="008E5953">
      <w:pPr>
        <w:widowControl/>
        <w:numPr>
          <w:ilvl w:val="0"/>
          <w:numId w:val="1"/>
        </w:numPr>
        <w:spacing w:after="280"/>
        <w:ind w:left="0" w:firstLine="0"/>
        <w:jc w:val="both"/>
        <w:rPr>
          <w:sz w:val="28"/>
          <w:szCs w:val="28"/>
        </w:rPr>
      </w:pPr>
      <w:r w:rsidRPr="008E5953">
        <w:rPr>
          <w:sz w:val="28"/>
          <w:szCs w:val="28"/>
        </w:rPr>
        <w:t xml:space="preserve">On that basis, one could consider a child to be a person who is born and under the age of 19 years.  The definition of person has also been referred to in legislation and in caselaw.  </w:t>
      </w:r>
    </w:p>
    <w:p w:rsidR="008E5953" w:rsidRPr="008E5953" w:rsidRDefault="008E5953" w:rsidP="008E5953">
      <w:pPr>
        <w:widowControl/>
        <w:numPr>
          <w:ilvl w:val="0"/>
          <w:numId w:val="1"/>
        </w:numPr>
        <w:spacing w:after="280"/>
        <w:ind w:left="0" w:firstLine="0"/>
        <w:jc w:val="both"/>
        <w:rPr>
          <w:sz w:val="28"/>
          <w:szCs w:val="28"/>
        </w:rPr>
      </w:pPr>
      <w:r w:rsidRPr="008E5953">
        <w:rPr>
          <w:sz w:val="28"/>
          <w:szCs w:val="28"/>
        </w:rPr>
        <w:t xml:space="preserve">Person is not defined in the </w:t>
      </w:r>
      <w:r w:rsidRPr="008E5953">
        <w:rPr>
          <w:i/>
          <w:sz w:val="28"/>
          <w:szCs w:val="28"/>
        </w:rPr>
        <w:t xml:space="preserve">Act. </w:t>
      </w:r>
      <w:r w:rsidRPr="008E5953">
        <w:rPr>
          <w:sz w:val="28"/>
          <w:szCs w:val="28"/>
        </w:rPr>
        <w:t xml:space="preserve">There is a definition of person in the </w:t>
      </w:r>
      <w:r w:rsidRPr="008E5953">
        <w:rPr>
          <w:i/>
          <w:sz w:val="28"/>
          <w:szCs w:val="28"/>
        </w:rPr>
        <w:t xml:space="preserve">Interpretation Act, </w:t>
      </w:r>
      <w:r w:rsidRPr="008E5953">
        <w:rPr>
          <w:sz w:val="28"/>
          <w:szCs w:val="28"/>
          <w:lang w:val="en-CA"/>
        </w:rPr>
        <w:t>SNWT 2017, c.19</w:t>
      </w:r>
      <w:r w:rsidRPr="008E5953">
        <w:rPr>
          <w:i/>
          <w:sz w:val="28"/>
          <w:szCs w:val="28"/>
        </w:rPr>
        <w:t xml:space="preserve"> </w:t>
      </w:r>
      <w:r w:rsidRPr="008E5953">
        <w:rPr>
          <w:sz w:val="28"/>
          <w:szCs w:val="28"/>
        </w:rPr>
        <w:t>but it does not assist in this matter:</w:t>
      </w:r>
    </w:p>
    <w:p w:rsidR="008E5953" w:rsidRPr="00DF4ECF" w:rsidRDefault="008E5953" w:rsidP="00DF4ECF">
      <w:pPr>
        <w:widowControl/>
        <w:spacing w:after="280"/>
        <w:ind w:left="567" w:right="567"/>
        <w:jc w:val="both"/>
      </w:pPr>
      <w:r w:rsidRPr="00DF4ECF">
        <w:rPr>
          <w:lang w:val="en-CA"/>
        </w:rPr>
        <w:t>"person" includes a corporation and the heirs, executors, administrators or other legal representatives of a person</w:t>
      </w:r>
      <w:r w:rsidR="007A7799" w:rsidRPr="007A7799">
        <w:rPr>
          <w:lang w:val="en-CA"/>
        </w:rPr>
        <w:t>.</w:t>
      </w:r>
    </w:p>
    <w:p w:rsidR="008E5953" w:rsidRPr="00537671" w:rsidRDefault="008E5953" w:rsidP="00537671">
      <w:pPr>
        <w:widowControl/>
        <w:numPr>
          <w:ilvl w:val="0"/>
          <w:numId w:val="1"/>
        </w:numPr>
        <w:spacing w:after="280"/>
        <w:ind w:left="0" w:firstLine="0"/>
        <w:jc w:val="both"/>
        <w:rPr>
          <w:sz w:val="28"/>
          <w:szCs w:val="28"/>
        </w:rPr>
      </w:pPr>
      <w:r w:rsidRPr="00537671">
        <w:rPr>
          <w:sz w:val="28"/>
          <w:szCs w:val="28"/>
        </w:rPr>
        <w:t xml:space="preserve">Persons have been held to be either natural persons or legal persons.  A natural person is a human being with the capacity for rights and duties.  A legal person is anything to which the law gives a legal existence and personality with rights and duties such as contained with the definition of person in the Interpretation Act.  </w:t>
      </w:r>
      <w:r w:rsidRPr="00537671">
        <w:rPr>
          <w:i/>
          <w:sz w:val="28"/>
          <w:szCs w:val="28"/>
        </w:rPr>
        <w:t xml:space="preserve">The Minister of National Revenue v Stanchfield, </w:t>
      </w:r>
      <w:r w:rsidRPr="00537671">
        <w:rPr>
          <w:sz w:val="28"/>
          <w:szCs w:val="28"/>
        </w:rPr>
        <w:t>2009 FCC 99 at para 21.</w:t>
      </w:r>
    </w:p>
    <w:p w:rsidR="00DF4ECF" w:rsidRPr="008E5953" w:rsidRDefault="00DF4ECF" w:rsidP="00DF4ECF">
      <w:pPr>
        <w:widowControl/>
        <w:spacing w:after="280"/>
        <w:ind w:left="567" w:right="567"/>
        <w:jc w:val="both"/>
        <w:rPr>
          <w:sz w:val="28"/>
          <w:szCs w:val="28"/>
        </w:rPr>
      </w:pPr>
    </w:p>
    <w:p w:rsidR="008E5953" w:rsidRPr="008E5953" w:rsidRDefault="008E5953" w:rsidP="008E5953">
      <w:pPr>
        <w:widowControl/>
        <w:numPr>
          <w:ilvl w:val="0"/>
          <w:numId w:val="1"/>
        </w:numPr>
        <w:spacing w:after="280"/>
        <w:ind w:left="0" w:firstLine="0"/>
        <w:jc w:val="both"/>
        <w:rPr>
          <w:sz w:val="28"/>
          <w:szCs w:val="28"/>
        </w:rPr>
      </w:pPr>
      <w:r w:rsidRPr="008E5953">
        <w:rPr>
          <w:sz w:val="28"/>
          <w:szCs w:val="28"/>
        </w:rPr>
        <w:lastRenderedPageBreak/>
        <w:t xml:space="preserve">Within the criminal justice system, a child does not become a human being until it has been born alive as specified in the </w:t>
      </w:r>
      <w:r w:rsidRPr="008E5953">
        <w:rPr>
          <w:i/>
          <w:sz w:val="28"/>
          <w:szCs w:val="28"/>
        </w:rPr>
        <w:t>Criminal Code</w:t>
      </w:r>
      <w:r w:rsidRPr="008E5953">
        <w:rPr>
          <w:sz w:val="28"/>
          <w:szCs w:val="28"/>
        </w:rPr>
        <w:t xml:space="preserve">.  The Supreme Court of Canada in </w:t>
      </w:r>
      <w:r w:rsidRPr="008E5953">
        <w:rPr>
          <w:i/>
          <w:sz w:val="28"/>
          <w:szCs w:val="28"/>
        </w:rPr>
        <w:t xml:space="preserve">R v Sullivan, </w:t>
      </w:r>
      <w:r w:rsidRPr="008E5953">
        <w:rPr>
          <w:sz w:val="28"/>
          <w:szCs w:val="28"/>
          <w:lang w:val="en-CA"/>
        </w:rPr>
        <w:t>[1991] 1 SCR 489</w:t>
      </w:r>
      <w:r w:rsidRPr="008E5953">
        <w:rPr>
          <w:bCs/>
          <w:sz w:val="28"/>
          <w:szCs w:val="28"/>
          <w:lang w:val="en-CA"/>
        </w:rPr>
        <w:t xml:space="preserve">, </w:t>
      </w:r>
      <w:r w:rsidRPr="008E5953">
        <w:rPr>
          <w:sz w:val="28"/>
          <w:szCs w:val="28"/>
        </w:rPr>
        <w:t>held that, in the context of criminal negligence provisions in the criminal law, the term person was synonymous with the term human being.</w:t>
      </w:r>
      <w:r w:rsidR="00537671">
        <w:rPr>
          <w:sz w:val="28"/>
          <w:szCs w:val="28"/>
        </w:rPr>
        <w:t xml:space="preserve">  Therefore, a child does not become a person until it has been born alive.</w:t>
      </w:r>
    </w:p>
    <w:p w:rsidR="008E5953" w:rsidRPr="008E5953" w:rsidRDefault="008E5953" w:rsidP="008E5953">
      <w:pPr>
        <w:widowControl/>
        <w:numPr>
          <w:ilvl w:val="0"/>
          <w:numId w:val="1"/>
        </w:numPr>
        <w:spacing w:after="280"/>
        <w:ind w:left="0" w:firstLine="0"/>
        <w:jc w:val="both"/>
        <w:rPr>
          <w:sz w:val="28"/>
          <w:szCs w:val="28"/>
        </w:rPr>
      </w:pPr>
      <w:r w:rsidRPr="008E5953">
        <w:rPr>
          <w:sz w:val="28"/>
          <w:szCs w:val="28"/>
        </w:rPr>
        <w:t xml:space="preserve">Outside of the criminal context, there is some jurisprudence that has considered the law with respect to unborn children.  In </w:t>
      </w:r>
      <w:r w:rsidRPr="008E5953">
        <w:rPr>
          <w:i/>
          <w:sz w:val="28"/>
          <w:szCs w:val="28"/>
        </w:rPr>
        <w:t xml:space="preserve">Winnipeg Child and Family Services (Northwest Area) v D.F.G., </w:t>
      </w:r>
      <w:r w:rsidRPr="008E5953">
        <w:rPr>
          <w:sz w:val="28"/>
          <w:szCs w:val="28"/>
        </w:rPr>
        <w:t>[1997] 3 S.C.R. 925, the Supreme Court of Canada considered the rights of an unborn child, stating at para 11:</w:t>
      </w:r>
    </w:p>
    <w:p w:rsidR="008E5953" w:rsidRPr="00DF4ECF" w:rsidRDefault="008E5953" w:rsidP="00DF4ECF">
      <w:pPr>
        <w:widowControl/>
        <w:spacing w:after="280"/>
        <w:ind w:left="567" w:right="567"/>
        <w:jc w:val="both"/>
      </w:pPr>
      <w:r w:rsidRPr="00DF4ECF">
        <w:t>I turn to the general proposition that the law of Canada does not recognize the unborn child as a legal or juridical person.  Once a child is born, alive and viable, the law may recognize that its existence began before birth for certain limited purposes.  But the only right recognized is that of the born person.  This is a general proposition, applicable to all aspects of the law, including the law of torts.</w:t>
      </w:r>
    </w:p>
    <w:p w:rsidR="008E5953" w:rsidRPr="008E5953" w:rsidRDefault="008E5953" w:rsidP="008E5953">
      <w:pPr>
        <w:widowControl/>
        <w:numPr>
          <w:ilvl w:val="0"/>
          <w:numId w:val="1"/>
        </w:numPr>
        <w:spacing w:after="280"/>
        <w:ind w:left="0" w:firstLine="0"/>
        <w:jc w:val="both"/>
        <w:rPr>
          <w:sz w:val="28"/>
          <w:szCs w:val="28"/>
        </w:rPr>
      </w:pPr>
      <w:r w:rsidRPr="008E5953">
        <w:rPr>
          <w:sz w:val="28"/>
          <w:szCs w:val="28"/>
        </w:rPr>
        <w:t xml:space="preserve">There are differences in how the unborn child and the born child are treated in the law and the general proposition continues that the unborn child is not a legal or juridical person.  This is not a biological or spiritual conclusion regarding the differences between an unborn child and a born child but a legal one long recognized by the common law.  </w:t>
      </w:r>
      <w:r w:rsidRPr="008E5953">
        <w:rPr>
          <w:i/>
          <w:sz w:val="28"/>
          <w:szCs w:val="28"/>
        </w:rPr>
        <w:t xml:space="preserve">DFG </w:t>
      </w:r>
      <w:r w:rsidRPr="008E5953">
        <w:rPr>
          <w:sz w:val="28"/>
          <w:szCs w:val="28"/>
        </w:rPr>
        <w:t>at para 12.</w:t>
      </w:r>
    </w:p>
    <w:p w:rsidR="008E5953" w:rsidRPr="008E5953" w:rsidRDefault="008E5953" w:rsidP="008E5953">
      <w:pPr>
        <w:widowControl/>
        <w:numPr>
          <w:ilvl w:val="0"/>
          <w:numId w:val="1"/>
        </w:numPr>
        <w:spacing w:after="280"/>
        <w:ind w:left="0" w:firstLine="0"/>
        <w:jc w:val="both"/>
        <w:rPr>
          <w:sz w:val="28"/>
          <w:szCs w:val="28"/>
        </w:rPr>
      </w:pPr>
      <w:r w:rsidRPr="008E5953">
        <w:rPr>
          <w:sz w:val="28"/>
          <w:szCs w:val="28"/>
        </w:rPr>
        <w:t xml:space="preserve">There is nothing in the </w:t>
      </w:r>
      <w:r w:rsidRPr="008E5953">
        <w:rPr>
          <w:i/>
          <w:sz w:val="28"/>
          <w:szCs w:val="28"/>
        </w:rPr>
        <w:t xml:space="preserve">Act </w:t>
      </w:r>
      <w:r w:rsidRPr="008E5953">
        <w:rPr>
          <w:sz w:val="28"/>
          <w:szCs w:val="28"/>
        </w:rPr>
        <w:t xml:space="preserve">to suggest that the legislature intended the definition of child to be expanded upon from this general proposition to include an unborn child.  As such, I concluded that the </w:t>
      </w:r>
      <w:r w:rsidRPr="008E5953">
        <w:rPr>
          <w:i/>
          <w:sz w:val="28"/>
          <w:szCs w:val="28"/>
        </w:rPr>
        <w:t xml:space="preserve">Act </w:t>
      </w:r>
      <w:r w:rsidRPr="008E5953">
        <w:rPr>
          <w:sz w:val="28"/>
          <w:szCs w:val="28"/>
        </w:rPr>
        <w:t xml:space="preserve">did not permit the Applicant to apply for an EPO as he was not, together with the Respondent, the parent of a child.  </w:t>
      </w:r>
    </w:p>
    <w:p w:rsidR="00E4476F" w:rsidRPr="008E5953" w:rsidRDefault="008E5953" w:rsidP="008E5953">
      <w:pPr>
        <w:widowControl/>
        <w:numPr>
          <w:ilvl w:val="0"/>
          <w:numId w:val="1"/>
        </w:numPr>
        <w:spacing w:after="280"/>
        <w:ind w:left="0" w:firstLine="0"/>
        <w:jc w:val="both"/>
        <w:rPr>
          <w:i/>
          <w:sz w:val="28"/>
          <w:szCs w:val="28"/>
        </w:rPr>
      </w:pPr>
      <w:r w:rsidRPr="008E5953">
        <w:rPr>
          <w:sz w:val="28"/>
          <w:szCs w:val="28"/>
        </w:rPr>
        <w:t xml:space="preserve">I advised the Applicant that once the child was born, he could renew his application for an EPO if he continued to feel the need for protection.  I also note that there may be other provisions available to the Applicant for his protection such as a common law peace bond or a peace bond pursuant to s. 810 of the </w:t>
      </w:r>
      <w:r w:rsidRPr="008E5953">
        <w:rPr>
          <w:i/>
          <w:sz w:val="28"/>
          <w:szCs w:val="28"/>
        </w:rPr>
        <w:t>Criminal Code.</w:t>
      </w:r>
    </w:p>
    <w:p w:rsidR="008E5953" w:rsidRDefault="008E5953" w:rsidP="008E5953">
      <w:pPr>
        <w:widowControl/>
        <w:spacing w:after="280"/>
        <w:jc w:val="both"/>
        <w:rPr>
          <w:sz w:val="28"/>
          <w:szCs w:val="28"/>
        </w:rPr>
      </w:pPr>
    </w:p>
    <w:p w:rsidR="00B823F8" w:rsidRDefault="00B823F8" w:rsidP="008E5953">
      <w:pPr>
        <w:tabs>
          <w:tab w:val="left" w:pos="720"/>
          <w:tab w:val="left" w:pos="1440"/>
          <w:tab w:val="left" w:pos="2160"/>
          <w:tab w:val="left" w:pos="2880"/>
          <w:tab w:val="left" w:pos="3600"/>
          <w:tab w:val="left" w:pos="4320"/>
          <w:tab w:val="left" w:pos="5040"/>
          <w:tab w:val="left" w:pos="5760"/>
        </w:tabs>
        <w:rPr>
          <w:sz w:val="28"/>
          <w:szCs w:val="28"/>
        </w:rPr>
      </w:pPr>
    </w:p>
    <w:p w:rsidR="00DD5032" w:rsidRPr="00455003" w:rsidRDefault="00DD5032" w:rsidP="00DD5032">
      <w:pPr>
        <w:tabs>
          <w:tab w:val="left" w:pos="720"/>
          <w:tab w:val="left" w:pos="1440"/>
          <w:tab w:val="left" w:pos="2160"/>
          <w:tab w:val="left" w:pos="2880"/>
          <w:tab w:val="left" w:pos="3600"/>
          <w:tab w:val="left" w:pos="4320"/>
          <w:tab w:val="left" w:pos="5040"/>
          <w:tab w:val="left" w:pos="5760"/>
        </w:tabs>
        <w:ind w:left="5760" w:hanging="5760"/>
        <w:rPr>
          <w:sz w:val="28"/>
          <w:szCs w:val="28"/>
        </w:rPr>
      </w:pPr>
      <w:r w:rsidRPr="00455003">
        <w:rPr>
          <w:sz w:val="28"/>
          <w:szCs w:val="28"/>
        </w:rPr>
        <w:fldChar w:fldCharType="begin"/>
      </w:r>
      <w:r w:rsidRPr="00455003">
        <w:rPr>
          <w:sz w:val="28"/>
          <w:szCs w:val="28"/>
        </w:rPr>
        <w:instrText xml:space="preserve"> SEQ CHAPTER \h \r 1</w:instrText>
      </w:r>
      <w:r w:rsidRPr="00455003">
        <w:rPr>
          <w:sz w:val="28"/>
          <w:szCs w:val="28"/>
        </w:rPr>
        <w:fldChar w:fldCharType="end"/>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t>S.H. Smallwood</w:t>
      </w:r>
    </w:p>
    <w:p w:rsidR="00530BA3" w:rsidRDefault="00530BA3" w:rsidP="00DD503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Chief Justice</w:t>
      </w:r>
    </w:p>
    <w:p w:rsidR="00DD5032" w:rsidRPr="00455003" w:rsidRDefault="00DD5032" w:rsidP="00DD5032">
      <w:pPr>
        <w:rPr>
          <w:sz w:val="28"/>
          <w:szCs w:val="28"/>
        </w:rPr>
      </w:pPr>
    </w:p>
    <w:p w:rsidR="00DD5032" w:rsidRDefault="008E5953" w:rsidP="00DD5032">
      <w:pPr>
        <w:rPr>
          <w:sz w:val="28"/>
          <w:szCs w:val="28"/>
        </w:rPr>
      </w:pPr>
      <w:r>
        <w:rPr>
          <w:sz w:val="28"/>
          <w:szCs w:val="28"/>
        </w:rPr>
        <w:lastRenderedPageBreak/>
        <w:t>To:</w:t>
      </w:r>
      <w:r>
        <w:rPr>
          <w:sz w:val="28"/>
          <w:szCs w:val="28"/>
        </w:rPr>
        <w:tab/>
        <w:t>Self-Represented Applicant</w:t>
      </w:r>
    </w:p>
    <w:p w:rsidR="008E5953" w:rsidRDefault="008E5953" w:rsidP="00DD5032">
      <w:pPr>
        <w:rPr>
          <w:sz w:val="28"/>
          <w:szCs w:val="28"/>
        </w:rPr>
      </w:pPr>
      <w:r>
        <w:rPr>
          <w:sz w:val="28"/>
          <w:szCs w:val="28"/>
        </w:rPr>
        <w:tab/>
        <w:t>Self-Represented Respondent</w:t>
      </w:r>
    </w:p>
    <w:p w:rsidR="008815F8" w:rsidRDefault="008E5953" w:rsidP="00DD5032">
      <w:pPr>
        <w:rPr>
          <w:sz w:val="28"/>
          <w:szCs w:val="28"/>
        </w:rPr>
      </w:pPr>
      <w:r>
        <w:rPr>
          <w:sz w:val="28"/>
          <w:szCs w:val="28"/>
        </w:rPr>
        <w:tab/>
        <w:t>Counsel for the Attorney General</w:t>
      </w:r>
    </w:p>
    <w:p w:rsidR="004629CC" w:rsidRDefault="008815F8" w:rsidP="00DD5032">
      <w:pPr>
        <w:rPr>
          <w:sz w:val="28"/>
          <w:szCs w:val="28"/>
        </w:rPr>
        <w:sectPr w:rsidR="004629CC" w:rsidSect="00D60AB4">
          <w:headerReference w:type="default" r:id="rId10"/>
          <w:pgSz w:w="12240" w:h="15840"/>
          <w:pgMar w:top="1584" w:right="1440" w:bottom="1440" w:left="1440" w:header="720" w:footer="720" w:gutter="0"/>
          <w:pgNumType w:start="1"/>
          <w:cols w:space="720"/>
          <w:titlePg/>
          <w:docGrid w:linePitch="360"/>
        </w:sectPr>
      </w:pPr>
      <w:r>
        <w:rPr>
          <w:sz w:val="28"/>
          <w:szCs w:val="28"/>
        </w:rPr>
        <w:t xml:space="preserve">            Of Canada:</w:t>
      </w:r>
      <w:r>
        <w:rPr>
          <w:sz w:val="28"/>
          <w:szCs w:val="28"/>
        </w:rPr>
        <w:tab/>
      </w:r>
      <w:r w:rsidR="008E5953">
        <w:rPr>
          <w:sz w:val="28"/>
          <w:szCs w:val="28"/>
        </w:rPr>
        <w:t>Kirsty Hobbs</w:t>
      </w:r>
    </w:p>
    <w:tbl>
      <w:tblPr>
        <w:tblpPr w:leftFromText="180" w:rightFromText="180" w:vertAnchor="text" w:horzAnchor="margin" w:tblpXSpec="right" w:tblpY="-196"/>
        <w:tblW w:w="741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7418"/>
      </w:tblGrid>
      <w:tr w:rsidR="004629CC" w:rsidRPr="004629CC" w:rsidTr="00BA56DD">
        <w:tc>
          <w:tcPr>
            <w:tcW w:w="7418" w:type="dxa"/>
            <w:tcBorders>
              <w:top w:val="nil"/>
              <w:left w:val="nil"/>
              <w:bottom w:val="single" w:sz="4" w:space="0" w:color="000000"/>
              <w:right w:val="nil"/>
            </w:tcBorders>
          </w:tcPr>
          <w:p w:rsidR="004629CC" w:rsidRPr="004629CC" w:rsidRDefault="00ED6494" w:rsidP="004629CC">
            <w:pPr>
              <w:widowControl/>
              <w:jc w:val="right"/>
              <w:rPr>
                <w:rFonts w:eastAsiaTheme="minorHAnsi"/>
                <w:sz w:val="28"/>
                <w:szCs w:val="28"/>
                <w:lang w:val="en-CA" w:eastAsia="en-US"/>
              </w:rPr>
            </w:pPr>
            <w:r>
              <w:rPr>
                <w:rFonts w:eastAsiaTheme="minorHAnsi"/>
                <w:sz w:val="28"/>
                <w:szCs w:val="28"/>
                <w:lang w:val="en-CA" w:eastAsia="en-US"/>
              </w:rPr>
              <w:lastRenderedPageBreak/>
              <w:t>S-1-FM-2022-000-</w:t>
            </w:r>
            <w:r w:rsidR="00BD653F">
              <w:rPr>
                <w:rFonts w:eastAsiaTheme="minorHAnsi"/>
                <w:sz w:val="28"/>
                <w:szCs w:val="28"/>
                <w:lang w:val="en-CA" w:eastAsia="en-US"/>
              </w:rPr>
              <w:t>137</w:t>
            </w:r>
          </w:p>
          <w:p w:rsidR="004629CC" w:rsidRPr="004629CC" w:rsidRDefault="004629CC" w:rsidP="004629CC">
            <w:pPr>
              <w:widowControl/>
              <w:autoSpaceDE/>
              <w:autoSpaceDN/>
              <w:adjustRightInd/>
              <w:jc w:val="right"/>
              <w:rPr>
                <w:rFonts w:eastAsia="Times New Roman"/>
                <w:sz w:val="28"/>
                <w:szCs w:val="28"/>
                <w:lang w:eastAsia="en-US"/>
              </w:rPr>
            </w:pPr>
          </w:p>
        </w:tc>
      </w:tr>
      <w:tr w:rsidR="004629CC" w:rsidRPr="004629CC" w:rsidTr="00BA56DD">
        <w:tc>
          <w:tcPr>
            <w:tcW w:w="7418" w:type="dxa"/>
            <w:tcBorders>
              <w:top w:val="single" w:sz="4" w:space="0" w:color="000000"/>
              <w:left w:val="nil"/>
              <w:bottom w:val="single" w:sz="4" w:space="0" w:color="000000"/>
              <w:right w:val="nil"/>
            </w:tcBorders>
          </w:tcPr>
          <w:p w:rsidR="004629CC" w:rsidRPr="004629CC" w:rsidRDefault="004629CC" w:rsidP="004629CC">
            <w:pPr>
              <w:widowControl/>
              <w:tabs>
                <w:tab w:val="center" w:pos="2784"/>
              </w:tabs>
              <w:autoSpaceDE/>
              <w:autoSpaceDN/>
              <w:adjustRightInd/>
              <w:rPr>
                <w:rFonts w:eastAsia="Times New Roman"/>
                <w:b/>
                <w:bCs/>
                <w:sz w:val="28"/>
                <w:szCs w:val="28"/>
                <w:lang w:val="en-GB" w:eastAsia="en-US"/>
              </w:rPr>
            </w:pPr>
            <w:r w:rsidRPr="004629CC">
              <w:rPr>
                <w:rFonts w:eastAsia="Times New Roman"/>
                <w:b/>
                <w:bCs/>
                <w:sz w:val="28"/>
                <w:szCs w:val="28"/>
                <w:lang w:val="en-GB" w:eastAsia="en-US"/>
              </w:rPr>
              <w:t xml:space="preserve">                   IN THE SUPREME COURT OF THE</w:t>
            </w:r>
          </w:p>
          <w:p w:rsidR="004629CC" w:rsidRPr="004629CC" w:rsidRDefault="004629CC" w:rsidP="004629CC">
            <w:pPr>
              <w:widowControl/>
              <w:tabs>
                <w:tab w:val="center" w:pos="2784"/>
                <w:tab w:val="left" w:pos="4740"/>
              </w:tabs>
              <w:autoSpaceDE/>
              <w:autoSpaceDN/>
              <w:adjustRightInd/>
              <w:jc w:val="center"/>
              <w:rPr>
                <w:rFonts w:eastAsia="Times New Roman"/>
                <w:b/>
                <w:bCs/>
                <w:sz w:val="28"/>
                <w:szCs w:val="28"/>
                <w:lang w:val="en-GB" w:eastAsia="en-US"/>
              </w:rPr>
            </w:pPr>
            <w:r w:rsidRPr="004629CC">
              <w:rPr>
                <w:rFonts w:eastAsia="Times New Roman"/>
                <w:b/>
                <w:bCs/>
                <w:sz w:val="28"/>
                <w:szCs w:val="28"/>
                <w:lang w:val="en-GB" w:eastAsia="en-US"/>
              </w:rPr>
              <w:t>NORTHWEST TERRITORIES</w:t>
            </w:r>
          </w:p>
        </w:tc>
      </w:tr>
      <w:tr w:rsidR="004629CC" w:rsidRPr="004629CC" w:rsidTr="00BA56DD">
        <w:tc>
          <w:tcPr>
            <w:tcW w:w="7418" w:type="dxa"/>
            <w:tcBorders>
              <w:top w:val="single" w:sz="4" w:space="0" w:color="000000"/>
              <w:left w:val="nil"/>
              <w:bottom w:val="single" w:sz="4" w:space="0" w:color="000000"/>
              <w:right w:val="nil"/>
            </w:tcBorders>
          </w:tcPr>
          <w:p w:rsidR="004629CC" w:rsidRDefault="004629CC" w:rsidP="004629CC">
            <w:pPr>
              <w:widowControl/>
              <w:tabs>
                <w:tab w:val="left" w:pos="720"/>
                <w:tab w:val="left" w:pos="1452"/>
                <w:tab w:val="left" w:pos="2392"/>
              </w:tabs>
              <w:autoSpaceDE/>
              <w:autoSpaceDN/>
              <w:adjustRightInd/>
              <w:jc w:val="both"/>
              <w:rPr>
                <w:rFonts w:eastAsia="Times New Roman"/>
                <w:bCs/>
                <w:sz w:val="28"/>
                <w:szCs w:val="28"/>
                <w:lang w:val="en-GB" w:eastAsia="en-US"/>
              </w:rPr>
            </w:pPr>
          </w:p>
          <w:p w:rsidR="00ED6494" w:rsidRPr="004629CC" w:rsidRDefault="00ED6494" w:rsidP="004629CC">
            <w:pPr>
              <w:widowControl/>
              <w:tabs>
                <w:tab w:val="left" w:pos="720"/>
                <w:tab w:val="left" w:pos="1452"/>
                <w:tab w:val="left" w:pos="2392"/>
              </w:tabs>
              <w:autoSpaceDE/>
              <w:autoSpaceDN/>
              <w:adjustRightInd/>
              <w:jc w:val="both"/>
              <w:rPr>
                <w:rFonts w:eastAsia="Times New Roman"/>
                <w:bCs/>
                <w:sz w:val="28"/>
                <w:szCs w:val="28"/>
                <w:lang w:val="en-GB" w:eastAsia="en-US"/>
              </w:rPr>
            </w:pPr>
          </w:p>
          <w:p w:rsidR="004629CC" w:rsidRDefault="004629CC" w:rsidP="004629CC">
            <w:pPr>
              <w:widowControl/>
              <w:rPr>
                <w:rFonts w:eastAsiaTheme="minorHAnsi"/>
                <w:sz w:val="28"/>
                <w:szCs w:val="28"/>
                <w:lang w:val="en-CA" w:eastAsia="en-US"/>
              </w:rPr>
            </w:pPr>
            <w:r w:rsidRPr="004629CC">
              <w:rPr>
                <w:rFonts w:eastAsiaTheme="minorHAnsi"/>
                <w:sz w:val="28"/>
                <w:szCs w:val="28"/>
                <w:lang w:val="en-CA" w:eastAsia="en-US"/>
              </w:rPr>
              <w:t>BETWEEN:</w:t>
            </w:r>
          </w:p>
          <w:p w:rsidR="002A6254" w:rsidRDefault="002A6254" w:rsidP="004629CC">
            <w:pPr>
              <w:widowControl/>
              <w:rPr>
                <w:rFonts w:eastAsiaTheme="minorHAnsi"/>
                <w:sz w:val="28"/>
                <w:szCs w:val="28"/>
                <w:lang w:val="en-CA" w:eastAsia="en-US"/>
              </w:rPr>
            </w:pPr>
          </w:p>
          <w:p w:rsidR="00ED6494" w:rsidRPr="004629CC" w:rsidRDefault="00ED6494" w:rsidP="004629CC">
            <w:pPr>
              <w:widowControl/>
              <w:rPr>
                <w:rFonts w:eastAsiaTheme="minorHAnsi"/>
                <w:sz w:val="28"/>
                <w:szCs w:val="28"/>
                <w:lang w:val="en-CA" w:eastAsia="en-US"/>
              </w:rPr>
            </w:pPr>
          </w:p>
          <w:p w:rsidR="004629CC" w:rsidRPr="004629CC" w:rsidRDefault="008815F8" w:rsidP="00423E2A">
            <w:pPr>
              <w:widowControl/>
              <w:jc w:val="center"/>
              <w:rPr>
                <w:rFonts w:eastAsiaTheme="minorHAnsi"/>
                <w:sz w:val="28"/>
                <w:szCs w:val="28"/>
                <w:lang w:val="en-CA" w:eastAsia="en-US"/>
              </w:rPr>
            </w:pPr>
            <w:r>
              <w:rPr>
                <w:rFonts w:eastAsiaTheme="minorHAnsi"/>
                <w:sz w:val="28"/>
                <w:szCs w:val="28"/>
                <w:lang w:val="en-CA" w:eastAsia="en-US"/>
              </w:rPr>
              <w:t>M.W.</w:t>
            </w:r>
            <w:bookmarkStart w:id="1" w:name="_GoBack"/>
            <w:bookmarkEnd w:id="1"/>
          </w:p>
          <w:p w:rsidR="004629CC" w:rsidRPr="004629CC" w:rsidRDefault="00DF0E71" w:rsidP="004629CC">
            <w:pPr>
              <w:widowControl/>
              <w:ind w:left="4320" w:firstLine="720"/>
              <w:jc w:val="right"/>
              <w:rPr>
                <w:rFonts w:eastAsiaTheme="minorHAnsi"/>
                <w:sz w:val="28"/>
                <w:szCs w:val="28"/>
                <w:lang w:eastAsia="en-US"/>
              </w:rPr>
            </w:pPr>
            <w:r>
              <w:rPr>
                <w:rFonts w:eastAsiaTheme="minorHAnsi"/>
                <w:sz w:val="28"/>
                <w:szCs w:val="28"/>
                <w:lang w:eastAsia="en-US"/>
              </w:rPr>
              <w:t>Applicant</w:t>
            </w:r>
          </w:p>
          <w:p w:rsidR="004629CC" w:rsidRPr="004629CC" w:rsidRDefault="004629CC" w:rsidP="004629CC">
            <w:pPr>
              <w:widowControl/>
              <w:autoSpaceDE/>
              <w:autoSpaceDN/>
              <w:adjustRightInd/>
              <w:jc w:val="center"/>
              <w:rPr>
                <w:sz w:val="28"/>
                <w:szCs w:val="28"/>
                <w:lang w:val="en-CA"/>
              </w:rPr>
            </w:pPr>
            <w:r w:rsidRPr="004629CC">
              <w:rPr>
                <w:sz w:val="28"/>
                <w:szCs w:val="28"/>
                <w:lang w:val="en-CA"/>
              </w:rPr>
              <w:t>- and –</w:t>
            </w:r>
          </w:p>
          <w:p w:rsidR="00ED6494" w:rsidRPr="004629CC" w:rsidRDefault="00ED6494" w:rsidP="004629CC">
            <w:pPr>
              <w:widowControl/>
              <w:autoSpaceDE/>
              <w:autoSpaceDN/>
              <w:adjustRightInd/>
              <w:rPr>
                <w:sz w:val="28"/>
                <w:szCs w:val="28"/>
                <w:lang w:val="en-CA"/>
              </w:rPr>
            </w:pPr>
          </w:p>
          <w:p w:rsidR="004629CC" w:rsidRPr="004629CC" w:rsidRDefault="008815F8" w:rsidP="004629CC">
            <w:pPr>
              <w:widowControl/>
              <w:jc w:val="center"/>
              <w:rPr>
                <w:rFonts w:eastAsiaTheme="minorHAnsi"/>
                <w:sz w:val="28"/>
                <w:szCs w:val="28"/>
                <w:lang w:eastAsia="en-US"/>
              </w:rPr>
            </w:pPr>
            <w:r>
              <w:rPr>
                <w:rFonts w:eastAsiaTheme="minorHAnsi"/>
                <w:sz w:val="28"/>
                <w:szCs w:val="28"/>
                <w:lang w:eastAsia="en-US"/>
              </w:rPr>
              <w:t>B.J.</w:t>
            </w:r>
          </w:p>
          <w:p w:rsidR="004629CC" w:rsidRPr="004629CC" w:rsidRDefault="004629CC" w:rsidP="004629CC">
            <w:pPr>
              <w:widowControl/>
              <w:jc w:val="center"/>
              <w:rPr>
                <w:rFonts w:eastAsiaTheme="minorHAnsi"/>
                <w:sz w:val="28"/>
                <w:szCs w:val="28"/>
                <w:lang w:eastAsia="en-US"/>
              </w:rPr>
            </w:pPr>
          </w:p>
          <w:p w:rsidR="004629CC" w:rsidRPr="004629CC" w:rsidRDefault="00DF0E71" w:rsidP="004629CC">
            <w:pPr>
              <w:widowControl/>
              <w:autoSpaceDE/>
              <w:autoSpaceDN/>
              <w:adjustRightInd/>
              <w:jc w:val="right"/>
              <w:rPr>
                <w:sz w:val="28"/>
                <w:szCs w:val="28"/>
                <w:lang w:val="en-CA"/>
              </w:rPr>
            </w:pPr>
            <w:r>
              <w:rPr>
                <w:sz w:val="28"/>
                <w:szCs w:val="28"/>
                <w:lang w:val="en-CA"/>
              </w:rPr>
              <w:t>Respondent</w:t>
            </w:r>
          </w:p>
          <w:p w:rsidR="004629CC" w:rsidRDefault="004629CC" w:rsidP="00DF0E71">
            <w:pPr>
              <w:widowControl/>
              <w:tabs>
                <w:tab w:val="left" w:pos="720"/>
                <w:tab w:val="left" w:pos="1452"/>
                <w:tab w:val="left" w:pos="2392"/>
              </w:tabs>
              <w:autoSpaceDE/>
              <w:autoSpaceDN/>
              <w:adjustRightInd/>
              <w:jc w:val="center"/>
              <w:rPr>
                <w:rFonts w:eastAsia="Times New Roman"/>
                <w:sz w:val="28"/>
                <w:szCs w:val="28"/>
                <w:lang w:eastAsia="en-US"/>
              </w:rPr>
            </w:pPr>
          </w:p>
          <w:p w:rsidR="00D2550D" w:rsidRDefault="00D2550D" w:rsidP="00D2550D">
            <w:pPr>
              <w:widowControl/>
              <w:rPr>
                <w:lang w:eastAsia="fr-CA"/>
              </w:rPr>
            </w:pPr>
          </w:p>
          <w:p w:rsidR="00D2550D" w:rsidRDefault="00D2550D" w:rsidP="00D2550D">
            <w:pPr>
              <w:widowControl/>
              <w:tabs>
                <w:tab w:val="left" w:pos="720"/>
                <w:tab w:val="left" w:pos="1452"/>
                <w:tab w:val="left" w:pos="2392"/>
              </w:tabs>
              <w:autoSpaceDE/>
              <w:autoSpaceDN/>
              <w:adjustRightInd/>
              <w:rPr>
                <w:rFonts w:eastAsia="Times New Roman"/>
                <w:sz w:val="28"/>
                <w:szCs w:val="28"/>
                <w:lang w:eastAsia="en-US"/>
              </w:rPr>
            </w:pPr>
          </w:p>
          <w:p w:rsidR="00D2550D" w:rsidRDefault="00D2550D" w:rsidP="00DF0E71">
            <w:pPr>
              <w:widowControl/>
              <w:tabs>
                <w:tab w:val="left" w:pos="720"/>
                <w:tab w:val="left" w:pos="1452"/>
                <w:tab w:val="left" w:pos="2392"/>
              </w:tabs>
              <w:autoSpaceDE/>
              <w:autoSpaceDN/>
              <w:adjustRightInd/>
              <w:jc w:val="center"/>
              <w:rPr>
                <w:rFonts w:eastAsia="Times New Roman"/>
                <w:sz w:val="28"/>
                <w:szCs w:val="28"/>
                <w:lang w:eastAsia="en-US"/>
              </w:rPr>
            </w:pPr>
          </w:p>
          <w:p w:rsidR="00DF0E71" w:rsidRPr="004629CC" w:rsidRDefault="00DF0E71" w:rsidP="00DF0E71">
            <w:pPr>
              <w:widowControl/>
              <w:tabs>
                <w:tab w:val="left" w:pos="720"/>
                <w:tab w:val="left" w:pos="1452"/>
                <w:tab w:val="left" w:pos="2392"/>
              </w:tabs>
              <w:autoSpaceDE/>
              <w:autoSpaceDN/>
              <w:adjustRightInd/>
              <w:jc w:val="center"/>
              <w:rPr>
                <w:rFonts w:eastAsia="Times New Roman"/>
                <w:sz w:val="28"/>
                <w:szCs w:val="28"/>
                <w:lang w:eastAsia="en-US"/>
              </w:rPr>
            </w:pPr>
          </w:p>
        </w:tc>
      </w:tr>
      <w:tr w:rsidR="004629CC" w:rsidRPr="004629CC" w:rsidTr="00BA56DD">
        <w:tc>
          <w:tcPr>
            <w:tcW w:w="7418" w:type="dxa"/>
            <w:tcBorders>
              <w:top w:val="single" w:sz="4" w:space="0" w:color="000000"/>
              <w:left w:val="nil"/>
              <w:bottom w:val="single" w:sz="4" w:space="0" w:color="000000"/>
              <w:right w:val="nil"/>
            </w:tcBorders>
          </w:tcPr>
          <w:p w:rsidR="004629CC" w:rsidRPr="004629CC" w:rsidRDefault="004629CC" w:rsidP="004629CC">
            <w:pPr>
              <w:widowControl/>
              <w:tabs>
                <w:tab w:val="left" w:pos="720"/>
                <w:tab w:val="left" w:pos="1452"/>
                <w:tab w:val="left" w:pos="2392"/>
              </w:tabs>
              <w:autoSpaceDE/>
              <w:autoSpaceDN/>
              <w:adjustRightInd/>
              <w:jc w:val="center"/>
              <w:rPr>
                <w:rFonts w:eastAsia="Times New Roman"/>
                <w:sz w:val="28"/>
                <w:szCs w:val="28"/>
                <w:lang w:val="en-GB" w:eastAsia="en-US"/>
              </w:rPr>
            </w:pPr>
          </w:p>
          <w:p w:rsidR="00ED6494" w:rsidRDefault="00530BA3" w:rsidP="004629CC">
            <w:pPr>
              <w:widowControl/>
              <w:tabs>
                <w:tab w:val="left" w:pos="720"/>
                <w:tab w:val="left" w:pos="1452"/>
                <w:tab w:val="left" w:pos="2392"/>
              </w:tabs>
              <w:autoSpaceDE/>
              <w:autoSpaceDN/>
              <w:adjustRightInd/>
              <w:jc w:val="center"/>
              <w:rPr>
                <w:rFonts w:eastAsia="Times New Roman"/>
                <w:sz w:val="28"/>
                <w:szCs w:val="28"/>
                <w:lang w:val="en-GB" w:eastAsia="en-US"/>
              </w:rPr>
            </w:pPr>
            <w:r>
              <w:rPr>
                <w:rFonts w:eastAsia="Times New Roman"/>
                <w:sz w:val="28"/>
                <w:szCs w:val="28"/>
                <w:lang w:val="en-GB" w:eastAsia="en-US"/>
              </w:rPr>
              <w:t xml:space="preserve">REASONS FOR </w:t>
            </w:r>
            <w:r w:rsidR="00D060E6">
              <w:rPr>
                <w:rFonts w:eastAsia="Times New Roman"/>
                <w:sz w:val="28"/>
                <w:szCs w:val="28"/>
                <w:lang w:val="en-GB" w:eastAsia="en-US"/>
              </w:rPr>
              <w:t>DECISION</w:t>
            </w:r>
            <w:r>
              <w:rPr>
                <w:rFonts w:eastAsia="Times New Roman"/>
                <w:sz w:val="28"/>
                <w:szCs w:val="28"/>
                <w:lang w:val="en-GB" w:eastAsia="en-US"/>
              </w:rPr>
              <w:t xml:space="preserve"> OF </w:t>
            </w:r>
            <w:r w:rsidR="004629CC">
              <w:rPr>
                <w:rFonts w:eastAsia="Times New Roman"/>
                <w:sz w:val="28"/>
                <w:szCs w:val="28"/>
                <w:lang w:val="en-GB" w:eastAsia="en-US"/>
              </w:rPr>
              <w:t xml:space="preserve">THE </w:t>
            </w:r>
          </w:p>
          <w:p w:rsidR="004629CC" w:rsidRPr="004629CC" w:rsidRDefault="004629CC" w:rsidP="00ED6494">
            <w:pPr>
              <w:widowControl/>
              <w:tabs>
                <w:tab w:val="left" w:pos="720"/>
                <w:tab w:val="left" w:pos="1452"/>
                <w:tab w:val="left" w:pos="2392"/>
              </w:tabs>
              <w:autoSpaceDE/>
              <w:autoSpaceDN/>
              <w:adjustRightInd/>
              <w:jc w:val="center"/>
              <w:rPr>
                <w:rFonts w:eastAsia="Times New Roman"/>
                <w:sz w:val="28"/>
                <w:szCs w:val="28"/>
                <w:lang w:val="en-GB" w:eastAsia="en-US"/>
              </w:rPr>
            </w:pPr>
            <w:r>
              <w:rPr>
                <w:rFonts w:eastAsia="Times New Roman"/>
                <w:sz w:val="28"/>
                <w:szCs w:val="28"/>
                <w:lang w:val="en-GB" w:eastAsia="en-US"/>
              </w:rPr>
              <w:t xml:space="preserve">HONOURABLE </w:t>
            </w:r>
            <w:r w:rsidR="00530BA3">
              <w:rPr>
                <w:rFonts w:eastAsia="Times New Roman"/>
                <w:sz w:val="28"/>
                <w:szCs w:val="28"/>
                <w:lang w:val="en-GB" w:eastAsia="en-US"/>
              </w:rPr>
              <w:t xml:space="preserve">CHIEF </w:t>
            </w:r>
            <w:r>
              <w:rPr>
                <w:rFonts w:eastAsia="Times New Roman"/>
                <w:sz w:val="28"/>
                <w:szCs w:val="28"/>
                <w:lang w:val="en-GB" w:eastAsia="en-US"/>
              </w:rPr>
              <w:t>JUSTICE S.H. SMALLWOOD</w:t>
            </w:r>
          </w:p>
          <w:p w:rsidR="004629CC" w:rsidRPr="004629CC" w:rsidRDefault="004629CC" w:rsidP="004629CC">
            <w:pPr>
              <w:widowControl/>
              <w:tabs>
                <w:tab w:val="left" w:pos="720"/>
                <w:tab w:val="left" w:pos="1452"/>
                <w:tab w:val="left" w:pos="2392"/>
              </w:tabs>
              <w:autoSpaceDE/>
              <w:autoSpaceDN/>
              <w:adjustRightInd/>
              <w:jc w:val="center"/>
              <w:rPr>
                <w:rFonts w:eastAsia="Times New Roman"/>
                <w:sz w:val="28"/>
                <w:szCs w:val="28"/>
                <w:lang w:val="en-GB" w:eastAsia="en-US"/>
              </w:rPr>
            </w:pPr>
          </w:p>
        </w:tc>
      </w:tr>
    </w:tbl>
    <w:p w:rsidR="009B5FDA" w:rsidRPr="00455003" w:rsidRDefault="009B5FDA" w:rsidP="00DD5032">
      <w:pPr>
        <w:rPr>
          <w:sz w:val="28"/>
          <w:szCs w:val="28"/>
        </w:rPr>
      </w:pPr>
    </w:p>
    <w:p w:rsidR="00DD5032" w:rsidRPr="00A26CFA" w:rsidRDefault="00DD5032" w:rsidP="005C4610">
      <w:pPr>
        <w:widowControl/>
        <w:autoSpaceDE/>
        <w:autoSpaceDN/>
        <w:adjustRightInd/>
        <w:spacing w:after="200" w:line="276" w:lineRule="auto"/>
        <w:rPr>
          <w:i/>
          <w:sz w:val="28"/>
          <w:szCs w:val="28"/>
        </w:rPr>
      </w:pPr>
    </w:p>
    <w:sectPr w:rsidR="00DD5032" w:rsidRPr="00A26CFA" w:rsidSect="00D60AB4">
      <w:pgSz w:w="12240" w:h="15840"/>
      <w:pgMar w:top="1584"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42A" w:rsidRDefault="0022642A" w:rsidP="00C3132B">
      <w:r>
        <w:separator/>
      </w:r>
    </w:p>
  </w:endnote>
  <w:endnote w:type="continuationSeparator" w:id="0">
    <w:p w:rsidR="0022642A" w:rsidRDefault="0022642A" w:rsidP="00C3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42A" w:rsidRDefault="0022642A" w:rsidP="00C3132B">
      <w:r>
        <w:separator/>
      </w:r>
    </w:p>
  </w:footnote>
  <w:footnote w:type="continuationSeparator" w:id="0">
    <w:p w:rsidR="0022642A" w:rsidRDefault="0022642A" w:rsidP="00C31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97" w:rsidRPr="0032647A" w:rsidRDefault="00612B97">
    <w:pPr>
      <w:pStyle w:val="Header"/>
      <w:jc w:val="right"/>
    </w:pPr>
    <w:r w:rsidRPr="0032647A">
      <w:t xml:space="preserve">Page:  </w:t>
    </w:r>
    <w:sdt>
      <w:sdtPr>
        <w:id w:val="-1180197566"/>
        <w:docPartObj>
          <w:docPartGallery w:val="Page Numbers (Top of Page)"/>
          <w:docPartUnique/>
        </w:docPartObj>
      </w:sdtPr>
      <w:sdtEndPr/>
      <w:sdtContent>
        <w:r w:rsidRPr="0032647A">
          <w:fldChar w:fldCharType="begin"/>
        </w:r>
        <w:r w:rsidRPr="0032647A">
          <w:instrText xml:space="preserve"> PAGE   \* MERGEFORMAT </w:instrText>
        </w:r>
        <w:r w:rsidRPr="0032647A">
          <w:fldChar w:fldCharType="separate"/>
        </w:r>
        <w:r w:rsidR="00D2550D">
          <w:rPr>
            <w:noProof/>
          </w:rPr>
          <w:t>2</w:t>
        </w:r>
        <w:r w:rsidRPr="0032647A">
          <w:rPr>
            <w:noProof/>
          </w:rPr>
          <w:fldChar w:fldCharType="end"/>
        </w:r>
      </w:sdtContent>
    </w:sdt>
  </w:p>
  <w:p w:rsidR="00612B97" w:rsidRDefault="00612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074273"/>
      <w:docPartObj>
        <w:docPartGallery w:val="Page Numbers (Top of Page)"/>
        <w:docPartUnique/>
      </w:docPartObj>
    </w:sdtPr>
    <w:sdtEndPr>
      <w:rPr>
        <w:noProof/>
      </w:rPr>
    </w:sdtEndPr>
    <w:sdtContent>
      <w:p w:rsidR="00612B97" w:rsidRDefault="00423E2A">
        <w:pPr>
          <w:pStyle w:val="Header"/>
          <w:jc w:val="right"/>
        </w:pPr>
      </w:p>
    </w:sdtContent>
  </w:sdt>
  <w:p w:rsidR="00612B97" w:rsidRDefault="00612B97"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28E" w:rsidRDefault="002E728E">
    <w:pPr>
      <w:pStyle w:val="Header"/>
      <w:jc w:val="right"/>
    </w:pPr>
    <w:r>
      <w:t xml:space="preserve"> Page </w:t>
    </w:r>
    <w:sdt>
      <w:sdtPr>
        <w:id w:val="7304253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23E2A">
          <w:rPr>
            <w:noProof/>
          </w:rPr>
          <w:t>5</w:t>
        </w:r>
        <w:r>
          <w:rPr>
            <w:noProof/>
          </w:rPr>
          <w:fldChar w:fldCharType="end"/>
        </w:r>
      </w:sdtContent>
    </w:sdt>
  </w:p>
  <w:p w:rsidR="002E728E" w:rsidRDefault="002E7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BC3"/>
    <w:multiLevelType w:val="hybridMultilevel"/>
    <w:tmpl w:val="DE12F790"/>
    <w:lvl w:ilvl="0" w:tplc="31CE247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046939"/>
    <w:multiLevelType w:val="hybridMultilevel"/>
    <w:tmpl w:val="8BE0888E"/>
    <w:lvl w:ilvl="0" w:tplc="83BC577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C6644D"/>
    <w:multiLevelType w:val="hybridMultilevel"/>
    <w:tmpl w:val="495E2C44"/>
    <w:lvl w:ilvl="0" w:tplc="A8963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187357"/>
    <w:multiLevelType w:val="hybridMultilevel"/>
    <w:tmpl w:val="61DCBE48"/>
    <w:lvl w:ilvl="0" w:tplc="E69205D0">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43A30043"/>
    <w:multiLevelType w:val="hybridMultilevel"/>
    <w:tmpl w:val="3D681E2C"/>
    <w:lvl w:ilvl="0" w:tplc="D40ECE92">
      <w:start w:val="1"/>
      <w:numFmt w:val="decimal"/>
      <w:lvlText w:val="[%1]"/>
      <w:lvlJc w:val="left"/>
      <w:pPr>
        <w:ind w:left="720" w:hanging="360"/>
      </w:pPr>
      <w:rPr>
        <w:rFonts w:ascii="Times New Roman" w:hAnsi="Times New Roman" w:hint="default"/>
        <w:b w:val="0"/>
        <w:i w:val="0"/>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4805E5"/>
    <w:multiLevelType w:val="hybridMultilevel"/>
    <w:tmpl w:val="B9AA488C"/>
    <w:lvl w:ilvl="0" w:tplc="7E26ED4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54518"/>
    <w:multiLevelType w:val="hybridMultilevel"/>
    <w:tmpl w:val="7B44825E"/>
    <w:lvl w:ilvl="0" w:tplc="44C4809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A50D18"/>
    <w:multiLevelType w:val="hybridMultilevel"/>
    <w:tmpl w:val="1CA8B734"/>
    <w:lvl w:ilvl="0" w:tplc="3F121FE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E4012"/>
    <w:multiLevelType w:val="hybridMultilevel"/>
    <w:tmpl w:val="E40C6294"/>
    <w:lvl w:ilvl="0" w:tplc="BF721F0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6C5137E2"/>
    <w:multiLevelType w:val="hybridMultilevel"/>
    <w:tmpl w:val="C4C40D60"/>
    <w:lvl w:ilvl="0" w:tplc="57A488C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85F23D2"/>
    <w:multiLevelType w:val="hybridMultilevel"/>
    <w:tmpl w:val="3A24D9BA"/>
    <w:lvl w:ilvl="0" w:tplc="60E22C7E">
      <w:start w:val="9"/>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10"/>
  </w:num>
  <w:num w:numId="5">
    <w:abstractNumId w:val="6"/>
  </w:num>
  <w:num w:numId="6">
    <w:abstractNumId w:val="7"/>
  </w:num>
  <w:num w:numId="7">
    <w:abstractNumId w:val="0"/>
  </w:num>
  <w:num w:numId="8">
    <w:abstractNumId w:val="9"/>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7F"/>
    <w:rsid w:val="00000527"/>
    <w:rsid w:val="00001573"/>
    <w:rsid w:val="00001EA6"/>
    <w:rsid w:val="0000445B"/>
    <w:rsid w:val="00005923"/>
    <w:rsid w:val="00005C6B"/>
    <w:rsid w:val="000061A5"/>
    <w:rsid w:val="00010077"/>
    <w:rsid w:val="000108C3"/>
    <w:rsid w:val="00011026"/>
    <w:rsid w:val="00015974"/>
    <w:rsid w:val="00015986"/>
    <w:rsid w:val="00016552"/>
    <w:rsid w:val="00016F1B"/>
    <w:rsid w:val="00017965"/>
    <w:rsid w:val="0002056F"/>
    <w:rsid w:val="00022619"/>
    <w:rsid w:val="00022E8C"/>
    <w:rsid w:val="0002616C"/>
    <w:rsid w:val="000306BC"/>
    <w:rsid w:val="0003078A"/>
    <w:rsid w:val="00030C57"/>
    <w:rsid w:val="000325FD"/>
    <w:rsid w:val="00032B09"/>
    <w:rsid w:val="00033AEF"/>
    <w:rsid w:val="00037EF6"/>
    <w:rsid w:val="0004193D"/>
    <w:rsid w:val="00041A36"/>
    <w:rsid w:val="00041FA8"/>
    <w:rsid w:val="00051C69"/>
    <w:rsid w:val="00051CFE"/>
    <w:rsid w:val="00052F53"/>
    <w:rsid w:val="00053EC6"/>
    <w:rsid w:val="00055004"/>
    <w:rsid w:val="0005534E"/>
    <w:rsid w:val="00056CC2"/>
    <w:rsid w:val="00056DA8"/>
    <w:rsid w:val="00056EC0"/>
    <w:rsid w:val="0006089D"/>
    <w:rsid w:val="00061241"/>
    <w:rsid w:val="00061771"/>
    <w:rsid w:val="000620FB"/>
    <w:rsid w:val="00066008"/>
    <w:rsid w:val="000669CA"/>
    <w:rsid w:val="000719D7"/>
    <w:rsid w:val="00073E3F"/>
    <w:rsid w:val="00074666"/>
    <w:rsid w:val="00076D78"/>
    <w:rsid w:val="00076DA6"/>
    <w:rsid w:val="0008139B"/>
    <w:rsid w:val="00081A69"/>
    <w:rsid w:val="000820A9"/>
    <w:rsid w:val="00082A84"/>
    <w:rsid w:val="00084119"/>
    <w:rsid w:val="00084404"/>
    <w:rsid w:val="00090813"/>
    <w:rsid w:val="00091012"/>
    <w:rsid w:val="00094177"/>
    <w:rsid w:val="000946A1"/>
    <w:rsid w:val="00097A68"/>
    <w:rsid w:val="000A5528"/>
    <w:rsid w:val="000A7699"/>
    <w:rsid w:val="000B129A"/>
    <w:rsid w:val="000B161E"/>
    <w:rsid w:val="000B168C"/>
    <w:rsid w:val="000B21B3"/>
    <w:rsid w:val="000B4172"/>
    <w:rsid w:val="000B4B0C"/>
    <w:rsid w:val="000B5B4E"/>
    <w:rsid w:val="000C0372"/>
    <w:rsid w:val="000C1591"/>
    <w:rsid w:val="000C2965"/>
    <w:rsid w:val="000C5B55"/>
    <w:rsid w:val="000C7212"/>
    <w:rsid w:val="000D34B6"/>
    <w:rsid w:val="000D480F"/>
    <w:rsid w:val="000D6E99"/>
    <w:rsid w:val="000E12B7"/>
    <w:rsid w:val="000E26A1"/>
    <w:rsid w:val="000E3259"/>
    <w:rsid w:val="000E7B2F"/>
    <w:rsid w:val="000F00D3"/>
    <w:rsid w:val="000F16AA"/>
    <w:rsid w:val="000F1BDD"/>
    <w:rsid w:val="000F2C35"/>
    <w:rsid w:val="000F7295"/>
    <w:rsid w:val="00100901"/>
    <w:rsid w:val="0010289B"/>
    <w:rsid w:val="0010445C"/>
    <w:rsid w:val="00104817"/>
    <w:rsid w:val="00105885"/>
    <w:rsid w:val="00106417"/>
    <w:rsid w:val="00106E29"/>
    <w:rsid w:val="00107631"/>
    <w:rsid w:val="00107C7F"/>
    <w:rsid w:val="001120D2"/>
    <w:rsid w:val="001249FD"/>
    <w:rsid w:val="00124F90"/>
    <w:rsid w:val="00125201"/>
    <w:rsid w:val="00127240"/>
    <w:rsid w:val="00127C4A"/>
    <w:rsid w:val="00130F96"/>
    <w:rsid w:val="00131D97"/>
    <w:rsid w:val="0013213C"/>
    <w:rsid w:val="001330A1"/>
    <w:rsid w:val="00133E5F"/>
    <w:rsid w:val="001353A5"/>
    <w:rsid w:val="00135581"/>
    <w:rsid w:val="001357DF"/>
    <w:rsid w:val="00137AE6"/>
    <w:rsid w:val="00141EA6"/>
    <w:rsid w:val="001420A8"/>
    <w:rsid w:val="00143375"/>
    <w:rsid w:val="0014483E"/>
    <w:rsid w:val="00144CCE"/>
    <w:rsid w:val="0014613B"/>
    <w:rsid w:val="001533AA"/>
    <w:rsid w:val="00154F35"/>
    <w:rsid w:val="00154FE7"/>
    <w:rsid w:val="00155871"/>
    <w:rsid w:val="0015698C"/>
    <w:rsid w:val="00162616"/>
    <w:rsid w:val="00165432"/>
    <w:rsid w:val="0016701A"/>
    <w:rsid w:val="00167E60"/>
    <w:rsid w:val="00171671"/>
    <w:rsid w:val="001759A3"/>
    <w:rsid w:val="00183FCA"/>
    <w:rsid w:val="00190272"/>
    <w:rsid w:val="0019089C"/>
    <w:rsid w:val="00192456"/>
    <w:rsid w:val="00193240"/>
    <w:rsid w:val="00193A07"/>
    <w:rsid w:val="00193B47"/>
    <w:rsid w:val="001952E7"/>
    <w:rsid w:val="00195A02"/>
    <w:rsid w:val="001A057C"/>
    <w:rsid w:val="001A1188"/>
    <w:rsid w:val="001A1FD0"/>
    <w:rsid w:val="001A299C"/>
    <w:rsid w:val="001B1EFA"/>
    <w:rsid w:val="001B2F4B"/>
    <w:rsid w:val="001B648F"/>
    <w:rsid w:val="001B6493"/>
    <w:rsid w:val="001C04D9"/>
    <w:rsid w:val="001C2056"/>
    <w:rsid w:val="001C22FE"/>
    <w:rsid w:val="001C2A3B"/>
    <w:rsid w:val="001C3CCB"/>
    <w:rsid w:val="001C51E6"/>
    <w:rsid w:val="001C59A2"/>
    <w:rsid w:val="001C605C"/>
    <w:rsid w:val="001D15C7"/>
    <w:rsid w:val="001D2282"/>
    <w:rsid w:val="001D4D26"/>
    <w:rsid w:val="001D5B4A"/>
    <w:rsid w:val="001D7068"/>
    <w:rsid w:val="001E0012"/>
    <w:rsid w:val="001E3172"/>
    <w:rsid w:val="001E3862"/>
    <w:rsid w:val="001E3F42"/>
    <w:rsid w:val="001E477B"/>
    <w:rsid w:val="001E772A"/>
    <w:rsid w:val="001F0292"/>
    <w:rsid w:val="001F127C"/>
    <w:rsid w:val="001F3D76"/>
    <w:rsid w:val="001F6BB5"/>
    <w:rsid w:val="001F730A"/>
    <w:rsid w:val="001F7D22"/>
    <w:rsid w:val="002018F0"/>
    <w:rsid w:val="00201ED9"/>
    <w:rsid w:val="0020611A"/>
    <w:rsid w:val="002079C3"/>
    <w:rsid w:val="00210B36"/>
    <w:rsid w:val="002115B9"/>
    <w:rsid w:val="00211F51"/>
    <w:rsid w:val="00212B85"/>
    <w:rsid w:val="002161B8"/>
    <w:rsid w:val="0021627A"/>
    <w:rsid w:val="002165FB"/>
    <w:rsid w:val="002207B7"/>
    <w:rsid w:val="00221E6E"/>
    <w:rsid w:val="002239AB"/>
    <w:rsid w:val="00226268"/>
    <w:rsid w:val="00226364"/>
    <w:rsid w:val="0022642A"/>
    <w:rsid w:val="00227864"/>
    <w:rsid w:val="00227D2D"/>
    <w:rsid w:val="00230A07"/>
    <w:rsid w:val="00232847"/>
    <w:rsid w:val="00233151"/>
    <w:rsid w:val="00234064"/>
    <w:rsid w:val="00236E04"/>
    <w:rsid w:val="002411C7"/>
    <w:rsid w:val="0024374B"/>
    <w:rsid w:val="00244282"/>
    <w:rsid w:val="0024555A"/>
    <w:rsid w:val="00251987"/>
    <w:rsid w:val="00252029"/>
    <w:rsid w:val="00260DB1"/>
    <w:rsid w:val="00262FA1"/>
    <w:rsid w:val="00263DAB"/>
    <w:rsid w:val="0027003D"/>
    <w:rsid w:val="0027047A"/>
    <w:rsid w:val="002705F9"/>
    <w:rsid w:val="00271BFF"/>
    <w:rsid w:val="00273068"/>
    <w:rsid w:val="002758CD"/>
    <w:rsid w:val="002766DA"/>
    <w:rsid w:val="00280067"/>
    <w:rsid w:val="00285693"/>
    <w:rsid w:val="00286CFD"/>
    <w:rsid w:val="002878B6"/>
    <w:rsid w:val="00291D79"/>
    <w:rsid w:val="00293BBE"/>
    <w:rsid w:val="00293DAF"/>
    <w:rsid w:val="00293EC6"/>
    <w:rsid w:val="002A2E6F"/>
    <w:rsid w:val="002A4152"/>
    <w:rsid w:val="002A5F1C"/>
    <w:rsid w:val="002A6254"/>
    <w:rsid w:val="002B1295"/>
    <w:rsid w:val="002B3741"/>
    <w:rsid w:val="002B56FA"/>
    <w:rsid w:val="002C192D"/>
    <w:rsid w:val="002C3EF2"/>
    <w:rsid w:val="002C7737"/>
    <w:rsid w:val="002C7B2D"/>
    <w:rsid w:val="002D0621"/>
    <w:rsid w:val="002D350A"/>
    <w:rsid w:val="002D4CB2"/>
    <w:rsid w:val="002D5306"/>
    <w:rsid w:val="002D6CDE"/>
    <w:rsid w:val="002E1A1D"/>
    <w:rsid w:val="002E3E9B"/>
    <w:rsid w:val="002E4090"/>
    <w:rsid w:val="002E577A"/>
    <w:rsid w:val="002E728E"/>
    <w:rsid w:val="002E77D4"/>
    <w:rsid w:val="002F4117"/>
    <w:rsid w:val="002F4CFF"/>
    <w:rsid w:val="00306317"/>
    <w:rsid w:val="00306F78"/>
    <w:rsid w:val="00307F96"/>
    <w:rsid w:val="0031129B"/>
    <w:rsid w:val="003114CC"/>
    <w:rsid w:val="00312DD6"/>
    <w:rsid w:val="00313BE8"/>
    <w:rsid w:val="00317132"/>
    <w:rsid w:val="00317143"/>
    <w:rsid w:val="003253F9"/>
    <w:rsid w:val="003256E6"/>
    <w:rsid w:val="003306C7"/>
    <w:rsid w:val="0033301E"/>
    <w:rsid w:val="00333160"/>
    <w:rsid w:val="0034163C"/>
    <w:rsid w:val="00341D9F"/>
    <w:rsid w:val="00343A3F"/>
    <w:rsid w:val="0034466B"/>
    <w:rsid w:val="003526E7"/>
    <w:rsid w:val="0035399C"/>
    <w:rsid w:val="00353A99"/>
    <w:rsid w:val="00355C02"/>
    <w:rsid w:val="003577F3"/>
    <w:rsid w:val="00357E37"/>
    <w:rsid w:val="00363407"/>
    <w:rsid w:val="003637F1"/>
    <w:rsid w:val="00363E4E"/>
    <w:rsid w:val="0036419F"/>
    <w:rsid w:val="00364285"/>
    <w:rsid w:val="003659F6"/>
    <w:rsid w:val="00367B61"/>
    <w:rsid w:val="00370DE3"/>
    <w:rsid w:val="00371575"/>
    <w:rsid w:val="00372132"/>
    <w:rsid w:val="00373F4B"/>
    <w:rsid w:val="00377DA1"/>
    <w:rsid w:val="003848FB"/>
    <w:rsid w:val="00394D5E"/>
    <w:rsid w:val="00395448"/>
    <w:rsid w:val="003958A5"/>
    <w:rsid w:val="003964B2"/>
    <w:rsid w:val="00396617"/>
    <w:rsid w:val="003A0D75"/>
    <w:rsid w:val="003A3B20"/>
    <w:rsid w:val="003A4E18"/>
    <w:rsid w:val="003A773C"/>
    <w:rsid w:val="003A7CB4"/>
    <w:rsid w:val="003B053D"/>
    <w:rsid w:val="003B082C"/>
    <w:rsid w:val="003B13CD"/>
    <w:rsid w:val="003B17C2"/>
    <w:rsid w:val="003B1903"/>
    <w:rsid w:val="003B35DB"/>
    <w:rsid w:val="003B6A4F"/>
    <w:rsid w:val="003C02CA"/>
    <w:rsid w:val="003C103D"/>
    <w:rsid w:val="003C1869"/>
    <w:rsid w:val="003C4C3D"/>
    <w:rsid w:val="003D2BC2"/>
    <w:rsid w:val="003D4E23"/>
    <w:rsid w:val="003D79E4"/>
    <w:rsid w:val="003E2268"/>
    <w:rsid w:val="003E2569"/>
    <w:rsid w:val="003E3724"/>
    <w:rsid w:val="003F0313"/>
    <w:rsid w:val="003F754E"/>
    <w:rsid w:val="004071B4"/>
    <w:rsid w:val="00414B0E"/>
    <w:rsid w:val="004165E7"/>
    <w:rsid w:val="00420999"/>
    <w:rsid w:val="0042301D"/>
    <w:rsid w:val="00423626"/>
    <w:rsid w:val="00423E2A"/>
    <w:rsid w:val="00425962"/>
    <w:rsid w:val="00425E23"/>
    <w:rsid w:val="00434AF2"/>
    <w:rsid w:val="0043645C"/>
    <w:rsid w:val="004401AE"/>
    <w:rsid w:val="00440431"/>
    <w:rsid w:val="004442C7"/>
    <w:rsid w:val="004445B0"/>
    <w:rsid w:val="00444C97"/>
    <w:rsid w:val="00446308"/>
    <w:rsid w:val="00453549"/>
    <w:rsid w:val="00456381"/>
    <w:rsid w:val="004571A5"/>
    <w:rsid w:val="0046052C"/>
    <w:rsid w:val="004617B0"/>
    <w:rsid w:val="004629CC"/>
    <w:rsid w:val="00462A24"/>
    <w:rsid w:val="00464042"/>
    <w:rsid w:val="0046554D"/>
    <w:rsid w:val="004658E9"/>
    <w:rsid w:val="00465934"/>
    <w:rsid w:val="00466A23"/>
    <w:rsid w:val="004733B2"/>
    <w:rsid w:val="0047372F"/>
    <w:rsid w:val="00474575"/>
    <w:rsid w:val="00480EC9"/>
    <w:rsid w:val="00482307"/>
    <w:rsid w:val="00482EC1"/>
    <w:rsid w:val="004848E0"/>
    <w:rsid w:val="00484F93"/>
    <w:rsid w:val="00485CEF"/>
    <w:rsid w:val="004860D5"/>
    <w:rsid w:val="0048725F"/>
    <w:rsid w:val="00487AB8"/>
    <w:rsid w:val="00490B80"/>
    <w:rsid w:val="004917EA"/>
    <w:rsid w:val="004936FA"/>
    <w:rsid w:val="004A1ACD"/>
    <w:rsid w:val="004A34D5"/>
    <w:rsid w:val="004B0261"/>
    <w:rsid w:val="004B611F"/>
    <w:rsid w:val="004C0748"/>
    <w:rsid w:val="004C0FA0"/>
    <w:rsid w:val="004C169A"/>
    <w:rsid w:val="004C2ECF"/>
    <w:rsid w:val="004C3980"/>
    <w:rsid w:val="004D12EC"/>
    <w:rsid w:val="004D302B"/>
    <w:rsid w:val="004D4BE4"/>
    <w:rsid w:val="004D558D"/>
    <w:rsid w:val="004D6543"/>
    <w:rsid w:val="004D692B"/>
    <w:rsid w:val="004D79E3"/>
    <w:rsid w:val="004E2854"/>
    <w:rsid w:val="004F2CC8"/>
    <w:rsid w:val="004F459D"/>
    <w:rsid w:val="004F57D7"/>
    <w:rsid w:val="004F6E53"/>
    <w:rsid w:val="004F7583"/>
    <w:rsid w:val="00500B9A"/>
    <w:rsid w:val="00501A65"/>
    <w:rsid w:val="0050211B"/>
    <w:rsid w:val="00502D36"/>
    <w:rsid w:val="00503A84"/>
    <w:rsid w:val="005048AD"/>
    <w:rsid w:val="00504D3C"/>
    <w:rsid w:val="005066C0"/>
    <w:rsid w:val="0050681F"/>
    <w:rsid w:val="00512DFE"/>
    <w:rsid w:val="00515211"/>
    <w:rsid w:val="00521ABA"/>
    <w:rsid w:val="00522058"/>
    <w:rsid w:val="005246E6"/>
    <w:rsid w:val="0052476D"/>
    <w:rsid w:val="00526ED8"/>
    <w:rsid w:val="00530BA3"/>
    <w:rsid w:val="0053630F"/>
    <w:rsid w:val="00536864"/>
    <w:rsid w:val="00537671"/>
    <w:rsid w:val="00537835"/>
    <w:rsid w:val="0054125D"/>
    <w:rsid w:val="0054609A"/>
    <w:rsid w:val="005468D3"/>
    <w:rsid w:val="0055085A"/>
    <w:rsid w:val="005526A4"/>
    <w:rsid w:val="00553497"/>
    <w:rsid w:val="005669BF"/>
    <w:rsid w:val="00566C09"/>
    <w:rsid w:val="00570EF3"/>
    <w:rsid w:val="00575077"/>
    <w:rsid w:val="00575A8F"/>
    <w:rsid w:val="0057765B"/>
    <w:rsid w:val="00577CD9"/>
    <w:rsid w:val="00580B1A"/>
    <w:rsid w:val="0058141D"/>
    <w:rsid w:val="005833B0"/>
    <w:rsid w:val="00584B20"/>
    <w:rsid w:val="005925C4"/>
    <w:rsid w:val="005A1577"/>
    <w:rsid w:val="005A3857"/>
    <w:rsid w:val="005A687B"/>
    <w:rsid w:val="005A75F7"/>
    <w:rsid w:val="005B340B"/>
    <w:rsid w:val="005B4C10"/>
    <w:rsid w:val="005B5F8A"/>
    <w:rsid w:val="005C4610"/>
    <w:rsid w:val="005C4BFC"/>
    <w:rsid w:val="005D3793"/>
    <w:rsid w:val="005D3B9C"/>
    <w:rsid w:val="005D4744"/>
    <w:rsid w:val="005D6793"/>
    <w:rsid w:val="005D77EC"/>
    <w:rsid w:val="005E024B"/>
    <w:rsid w:val="005E5239"/>
    <w:rsid w:val="005F154C"/>
    <w:rsid w:val="005F309E"/>
    <w:rsid w:val="005F729A"/>
    <w:rsid w:val="0060110B"/>
    <w:rsid w:val="006015C0"/>
    <w:rsid w:val="006024EE"/>
    <w:rsid w:val="006031A6"/>
    <w:rsid w:val="00604F20"/>
    <w:rsid w:val="006105B5"/>
    <w:rsid w:val="00612B97"/>
    <w:rsid w:val="00616184"/>
    <w:rsid w:val="00616DCC"/>
    <w:rsid w:val="0061753E"/>
    <w:rsid w:val="006215DF"/>
    <w:rsid w:val="0062282F"/>
    <w:rsid w:val="00623B02"/>
    <w:rsid w:val="00626578"/>
    <w:rsid w:val="00632B97"/>
    <w:rsid w:val="006346FA"/>
    <w:rsid w:val="00636681"/>
    <w:rsid w:val="00636691"/>
    <w:rsid w:val="00642E84"/>
    <w:rsid w:val="006461DB"/>
    <w:rsid w:val="006507C1"/>
    <w:rsid w:val="0065221D"/>
    <w:rsid w:val="00652C8F"/>
    <w:rsid w:val="00655256"/>
    <w:rsid w:val="0066076E"/>
    <w:rsid w:val="00661049"/>
    <w:rsid w:val="006614E7"/>
    <w:rsid w:val="0066311D"/>
    <w:rsid w:val="006645E0"/>
    <w:rsid w:val="00665962"/>
    <w:rsid w:val="0066678B"/>
    <w:rsid w:val="00670BD2"/>
    <w:rsid w:val="006725C3"/>
    <w:rsid w:val="0067402D"/>
    <w:rsid w:val="0067446A"/>
    <w:rsid w:val="00674DAC"/>
    <w:rsid w:val="006778ED"/>
    <w:rsid w:val="00681074"/>
    <w:rsid w:val="00685114"/>
    <w:rsid w:val="00691361"/>
    <w:rsid w:val="00692B8A"/>
    <w:rsid w:val="006950C0"/>
    <w:rsid w:val="0069688E"/>
    <w:rsid w:val="00696EDD"/>
    <w:rsid w:val="00697C96"/>
    <w:rsid w:val="006A11E8"/>
    <w:rsid w:val="006B18F3"/>
    <w:rsid w:val="006B418F"/>
    <w:rsid w:val="006B4A31"/>
    <w:rsid w:val="006B4DC6"/>
    <w:rsid w:val="006B5543"/>
    <w:rsid w:val="006B5E20"/>
    <w:rsid w:val="006B660D"/>
    <w:rsid w:val="006C060C"/>
    <w:rsid w:val="006C2A6A"/>
    <w:rsid w:val="006C2FC1"/>
    <w:rsid w:val="006D16BF"/>
    <w:rsid w:val="006D3590"/>
    <w:rsid w:val="006D5913"/>
    <w:rsid w:val="006D6048"/>
    <w:rsid w:val="006D6942"/>
    <w:rsid w:val="006E0D3D"/>
    <w:rsid w:val="006E3987"/>
    <w:rsid w:val="006E3E5C"/>
    <w:rsid w:val="006E5661"/>
    <w:rsid w:val="006E7769"/>
    <w:rsid w:val="006E7F0D"/>
    <w:rsid w:val="006F1E14"/>
    <w:rsid w:val="006F2468"/>
    <w:rsid w:val="006F3C46"/>
    <w:rsid w:val="006F7659"/>
    <w:rsid w:val="007010DE"/>
    <w:rsid w:val="00701880"/>
    <w:rsid w:val="00702954"/>
    <w:rsid w:val="00703C99"/>
    <w:rsid w:val="00703CB2"/>
    <w:rsid w:val="007057F6"/>
    <w:rsid w:val="00707626"/>
    <w:rsid w:val="00714013"/>
    <w:rsid w:val="00717D8B"/>
    <w:rsid w:val="00722BF5"/>
    <w:rsid w:val="00724831"/>
    <w:rsid w:val="007315A0"/>
    <w:rsid w:val="00731A69"/>
    <w:rsid w:val="007322D9"/>
    <w:rsid w:val="007358F5"/>
    <w:rsid w:val="00736CA6"/>
    <w:rsid w:val="007379C7"/>
    <w:rsid w:val="007379F9"/>
    <w:rsid w:val="00740604"/>
    <w:rsid w:val="0074073E"/>
    <w:rsid w:val="00740CAE"/>
    <w:rsid w:val="00742297"/>
    <w:rsid w:val="00743722"/>
    <w:rsid w:val="0074540A"/>
    <w:rsid w:val="0075109D"/>
    <w:rsid w:val="00753512"/>
    <w:rsid w:val="00754181"/>
    <w:rsid w:val="00755514"/>
    <w:rsid w:val="00756A1F"/>
    <w:rsid w:val="007624CE"/>
    <w:rsid w:val="0076290F"/>
    <w:rsid w:val="00763D32"/>
    <w:rsid w:val="00764E16"/>
    <w:rsid w:val="007650DB"/>
    <w:rsid w:val="007717D1"/>
    <w:rsid w:val="0077369E"/>
    <w:rsid w:val="00773805"/>
    <w:rsid w:val="0077522B"/>
    <w:rsid w:val="00775427"/>
    <w:rsid w:val="007778E2"/>
    <w:rsid w:val="00781077"/>
    <w:rsid w:val="00781D0B"/>
    <w:rsid w:val="00781FE0"/>
    <w:rsid w:val="0079132F"/>
    <w:rsid w:val="0079219F"/>
    <w:rsid w:val="00796526"/>
    <w:rsid w:val="007A4C21"/>
    <w:rsid w:val="007A7799"/>
    <w:rsid w:val="007B1133"/>
    <w:rsid w:val="007B2980"/>
    <w:rsid w:val="007B53AA"/>
    <w:rsid w:val="007B7727"/>
    <w:rsid w:val="007C35AE"/>
    <w:rsid w:val="007D3830"/>
    <w:rsid w:val="007D3AC2"/>
    <w:rsid w:val="007D441D"/>
    <w:rsid w:val="007D49D9"/>
    <w:rsid w:val="007D609C"/>
    <w:rsid w:val="007E3638"/>
    <w:rsid w:val="007E6E8C"/>
    <w:rsid w:val="007F146F"/>
    <w:rsid w:val="007F1A3D"/>
    <w:rsid w:val="00803E92"/>
    <w:rsid w:val="00805D16"/>
    <w:rsid w:val="00806998"/>
    <w:rsid w:val="008069CB"/>
    <w:rsid w:val="00806D71"/>
    <w:rsid w:val="00807DF2"/>
    <w:rsid w:val="00812B99"/>
    <w:rsid w:val="0082132B"/>
    <w:rsid w:val="00822C27"/>
    <w:rsid w:val="00825B00"/>
    <w:rsid w:val="00825B7B"/>
    <w:rsid w:val="00825C7E"/>
    <w:rsid w:val="00827F00"/>
    <w:rsid w:val="00831E3F"/>
    <w:rsid w:val="00835D44"/>
    <w:rsid w:val="008400E3"/>
    <w:rsid w:val="00844A92"/>
    <w:rsid w:val="00845A9E"/>
    <w:rsid w:val="00845EF0"/>
    <w:rsid w:val="00847BC6"/>
    <w:rsid w:val="008572C9"/>
    <w:rsid w:val="0085766F"/>
    <w:rsid w:val="008656AA"/>
    <w:rsid w:val="008725E3"/>
    <w:rsid w:val="008744DD"/>
    <w:rsid w:val="00874879"/>
    <w:rsid w:val="00874EED"/>
    <w:rsid w:val="00876AB1"/>
    <w:rsid w:val="008815F8"/>
    <w:rsid w:val="00883BB1"/>
    <w:rsid w:val="00883F64"/>
    <w:rsid w:val="00885789"/>
    <w:rsid w:val="008864FF"/>
    <w:rsid w:val="00887C95"/>
    <w:rsid w:val="008921DB"/>
    <w:rsid w:val="00893036"/>
    <w:rsid w:val="0089681B"/>
    <w:rsid w:val="008A12CA"/>
    <w:rsid w:val="008A1311"/>
    <w:rsid w:val="008A2023"/>
    <w:rsid w:val="008A2A80"/>
    <w:rsid w:val="008A308A"/>
    <w:rsid w:val="008A345F"/>
    <w:rsid w:val="008A39A5"/>
    <w:rsid w:val="008A3C31"/>
    <w:rsid w:val="008A423A"/>
    <w:rsid w:val="008A7F27"/>
    <w:rsid w:val="008B3308"/>
    <w:rsid w:val="008C090E"/>
    <w:rsid w:val="008C0AD0"/>
    <w:rsid w:val="008C20FA"/>
    <w:rsid w:val="008C36F4"/>
    <w:rsid w:val="008C44FE"/>
    <w:rsid w:val="008D0739"/>
    <w:rsid w:val="008D1072"/>
    <w:rsid w:val="008D3160"/>
    <w:rsid w:val="008D3DA5"/>
    <w:rsid w:val="008D753B"/>
    <w:rsid w:val="008E0BE3"/>
    <w:rsid w:val="008E1076"/>
    <w:rsid w:val="008E1E2C"/>
    <w:rsid w:val="008E4B85"/>
    <w:rsid w:val="008E4DDA"/>
    <w:rsid w:val="008E505A"/>
    <w:rsid w:val="008E5953"/>
    <w:rsid w:val="008E5D9D"/>
    <w:rsid w:val="008E68F6"/>
    <w:rsid w:val="008E6A00"/>
    <w:rsid w:val="008F1850"/>
    <w:rsid w:val="008F1D56"/>
    <w:rsid w:val="008F6F6F"/>
    <w:rsid w:val="00901721"/>
    <w:rsid w:val="00901761"/>
    <w:rsid w:val="009019AB"/>
    <w:rsid w:val="00902ADA"/>
    <w:rsid w:val="00903259"/>
    <w:rsid w:val="00903CFA"/>
    <w:rsid w:val="00904FCE"/>
    <w:rsid w:val="00905FD7"/>
    <w:rsid w:val="0091221F"/>
    <w:rsid w:val="0091258D"/>
    <w:rsid w:val="00912F90"/>
    <w:rsid w:val="009156FE"/>
    <w:rsid w:val="00916DE3"/>
    <w:rsid w:val="0092093D"/>
    <w:rsid w:val="00925016"/>
    <w:rsid w:val="00927B7E"/>
    <w:rsid w:val="00931DB8"/>
    <w:rsid w:val="009321E7"/>
    <w:rsid w:val="00934CF8"/>
    <w:rsid w:val="00935074"/>
    <w:rsid w:val="00935A2F"/>
    <w:rsid w:val="00936567"/>
    <w:rsid w:val="0093690D"/>
    <w:rsid w:val="00937B27"/>
    <w:rsid w:val="009418F2"/>
    <w:rsid w:val="00951342"/>
    <w:rsid w:val="00951353"/>
    <w:rsid w:val="00954A2B"/>
    <w:rsid w:val="00955EE1"/>
    <w:rsid w:val="009569C7"/>
    <w:rsid w:val="00961C38"/>
    <w:rsid w:val="00962E92"/>
    <w:rsid w:val="009668BD"/>
    <w:rsid w:val="009729F0"/>
    <w:rsid w:val="009742A5"/>
    <w:rsid w:val="00974628"/>
    <w:rsid w:val="0097527B"/>
    <w:rsid w:val="00976B2D"/>
    <w:rsid w:val="00984740"/>
    <w:rsid w:val="00992329"/>
    <w:rsid w:val="00992CFE"/>
    <w:rsid w:val="0099347D"/>
    <w:rsid w:val="009A1516"/>
    <w:rsid w:val="009A4345"/>
    <w:rsid w:val="009A5BAA"/>
    <w:rsid w:val="009A75FD"/>
    <w:rsid w:val="009A7643"/>
    <w:rsid w:val="009B4AC7"/>
    <w:rsid w:val="009B5FDA"/>
    <w:rsid w:val="009B6AB4"/>
    <w:rsid w:val="009C10E7"/>
    <w:rsid w:val="009C41CA"/>
    <w:rsid w:val="009C4785"/>
    <w:rsid w:val="009C4AF9"/>
    <w:rsid w:val="009D02D6"/>
    <w:rsid w:val="009D28BA"/>
    <w:rsid w:val="009D3F38"/>
    <w:rsid w:val="009D7906"/>
    <w:rsid w:val="009E0247"/>
    <w:rsid w:val="009E1F67"/>
    <w:rsid w:val="009E72F7"/>
    <w:rsid w:val="009F070A"/>
    <w:rsid w:val="009F0F70"/>
    <w:rsid w:val="009F1D52"/>
    <w:rsid w:val="009F2E6C"/>
    <w:rsid w:val="009F5239"/>
    <w:rsid w:val="009F74C7"/>
    <w:rsid w:val="00A00473"/>
    <w:rsid w:val="00A009E3"/>
    <w:rsid w:val="00A0208D"/>
    <w:rsid w:val="00A027F9"/>
    <w:rsid w:val="00A07356"/>
    <w:rsid w:val="00A0743C"/>
    <w:rsid w:val="00A148BF"/>
    <w:rsid w:val="00A174C8"/>
    <w:rsid w:val="00A22908"/>
    <w:rsid w:val="00A22DB7"/>
    <w:rsid w:val="00A26CFA"/>
    <w:rsid w:val="00A27CBF"/>
    <w:rsid w:val="00A30E7B"/>
    <w:rsid w:val="00A31EEE"/>
    <w:rsid w:val="00A32624"/>
    <w:rsid w:val="00A35D36"/>
    <w:rsid w:val="00A36F94"/>
    <w:rsid w:val="00A4010B"/>
    <w:rsid w:val="00A40E1D"/>
    <w:rsid w:val="00A41AB1"/>
    <w:rsid w:val="00A42306"/>
    <w:rsid w:val="00A43063"/>
    <w:rsid w:val="00A44B3B"/>
    <w:rsid w:val="00A509EC"/>
    <w:rsid w:val="00A50E9A"/>
    <w:rsid w:val="00A51DD2"/>
    <w:rsid w:val="00A543B5"/>
    <w:rsid w:val="00A54734"/>
    <w:rsid w:val="00A56968"/>
    <w:rsid w:val="00A62B28"/>
    <w:rsid w:val="00A62DC3"/>
    <w:rsid w:val="00A63045"/>
    <w:rsid w:val="00A70A00"/>
    <w:rsid w:val="00A73F1C"/>
    <w:rsid w:val="00A74CCC"/>
    <w:rsid w:val="00A758E2"/>
    <w:rsid w:val="00A7767F"/>
    <w:rsid w:val="00A813E2"/>
    <w:rsid w:val="00A81DBC"/>
    <w:rsid w:val="00A8207F"/>
    <w:rsid w:val="00A875BD"/>
    <w:rsid w:val="00A90E99"/>
    <w:rsid w:val="00A9135A"/>
    <w:rsid w:val="00A91510"/>
    <w:rsid w:val="00A91BC2"/>
    <w:rsid w:val="00A94502"/>
    <w:rsid w:val="00A94E04"/>
    <w:rsid w:val="00AA24C2"/>
    <w:rsid w:val="00AA3628"/>
    <w:rsid w:val="00AA579B"/>
    <w:rsid w:val="00AA5CD7"/>
    <w:rsid w:val="00AB50FC"/>
    <w:rsid w:val="00AB5288"/>
    <w:rsid w:val="00AB5533"/>
    <w:rsid w:val="00AB5A19"/>
    <w:rsid w:val="00AB6485"/>
    <w:rsid w:val="00AC02A5"/>
    <w:rsid w:val="00AC177A"/>
    <w:rsid w:val="00AC1C32"/>
    <w:rsid w:val="00AC40CB"/>
    <w:rsid w:val="00AC543A"/>
    <w:rsid w:val="00AD0717"/>
    <w:rsid w:val="00AD12C2"/>
    <w:rsid w:val="00AD26EA"/>
    <w:rsid w:val="00AD4DEC"/>
    <w:rsid w:val="00AD70FA"/>
    <w:rsid w:val="00AD755F"/>
    <w:rsid w:val="00AE0489"/>
    <w:rsid w:val="00AE2927"/>
    <w:rsid w:val="00AE52EB"/>
    <w:rsid w:val="00AF1681"/>
    <w:rsid w:val="00AF5F85"/>
    <w:rsid w:val="00AF72D4"/>
    <w:rsid w:val="00B03999"/>
    <w:rsid w:val="00B04E00"/>
    <w:rsid w:val="00B05127"/>
    <w:rsid w:val="00B06302"/>
    <w:rsid w:val="00B125E8"/>
    <w:rsid w:val="00B14EC2"/>
    <w:rsid w:val="00B20CD8"/>
    <w:rsid w:val="00B23FB0"/>
    <w:rsid w:val="00B248D1"/>
    <w:rsid w:val="00B261C3"/>
    <w:rsid w:val="00B26AD5"/>
    <w:rsid w:val="00B26B2F"/>
    <w:rsid w:val="00B30C3C"/>
    <w:rsid w:val="00B30EEF"/>
    <w:rsid w:val="00B36A17"/>
    <w:rsid w:val="00B378DE"/>
    <w:rsid w:val="00B50A3E"/>
    <w:rsid w:val="00B56341"/>
    <w:rsid w:val="00B56AE4"/>
    <w:rsid w:val="00B56BD4"/>
    <w:rsid w:val="00B5739D"/>
    <w:rsid w:val="00B57A3E"/>
    <w:rsid w:val="00B6186A"/>
    <w:rsid w:val="00B628EE"/>
    <w:rsid w:val="00B75CB7"/>
    <w:rsid w:val="00B80F35"/>
    <w:rsid w:val="00B81FBC"/>
    <w:rsid w:val="00B823F8"/>
    <w:rsid w:val="00B9146F"/>
    <w:rsid w:val="00B918A8"/>
    <w:rsid w:val="00B955EB"/>
    <w:rsid w:val="00B967C4"/>
    <w:rsid w:val="00B974C3"/>
    <w:rsid w:val="00BA10A8"/>
    <w:rsid w:val="00BA18EC"/>
    <w:rsid w:val="00BA22DF"/>
    <w:rsid w:val="00BA253F"/>
    <w:rsid w:val="00BA776B"/>
    <w:rsid w:val="00BB01FE"/>
    <w:rsid w:val="00BB3D05"/>
    <w:rsid w:val="00BB4019"/>
    <w:rsid w:val="00BB71E9"/>
    <w:rsid w:val="00BB72B4"/>
    <w:rsid w:val="00BB770F"/>
    <w:rsid w:val="00BC0532"/>
    <w:rsid w:val="00BC05DD"/>
    <w:rsid w:val="00BC72D4"/>
    <w:rsid w:val="00BC7B8A"/>
    <w:rsid w:val="00BD0F2C"/>
    <w:rsid w:val="00BD128B"/>
    <w:rsid w:val="00BD653F"/>
    <w:rsid w:val="00BD74CD"/>
    <w:rsid w:val="00BE26B0"/>
    <w:rsid w:val="00BE2DB1"/>
    <w:rsid w:val="00BE323F"/>
    <w:rsid w:val="00BE53CD"/>
    <w:rsid w:val="00BE54C4"/>
    <w:rsid w:val="00BE6282"/>
    <w:rsid w:val="00BE76A6"/>
    <w:rsid w:val="00BF0AB0"/>
    <w:rsid w:val="00BF0C55"/>
    <w:rsid w:val="00BF42F1"/>
    <w:rsid w:val="00BF5A7F"/>
    <w:rsid w:val="00C01E7F"/>
    <w:rsid w:val="00C02C11"/>
    <w:rsid w:val="00C072AF"/>
    <w:rsid w:val="00C145EE"/>
    <w:rsid w:val="00C160FF"/>
    <w:rsid w:val="00C16D0C"/>
    <w:rsid w:val="00C220F0"/>
    <w:rsid w:val="00C22E4E"/>
    <w:rsid w:val="00C25327"/>
    <w:rsid w:val="00C271E4"/>
    <w:rsid w:val="00C30565"/>
    <w:rsid w:val="00C3132B"/>
    <w:rsid w:val="00C368BF"/>
    <w:rsid w:val="00C36C30"/>
    <w:rsid w:val="00C40591"/>
    <w:rsid w:val="00C4286B"/>
    <w:rsid w:val="00C429B8"/>
    <w:rsid w:val="00C4526A"/>
    <w:rsid w:val="00C47296"/>
    <w:rsid w:val="00C507D1"/>
    <w:rsid w:val="00C50D42"/>
    <w:rsid w:val="00C512F7"/>
    <w:rsid w:val="00C5189B"/>
    <w:rsid w:val="00C5401B"/>
    <w:rsid w:val="00C55789"/>
    <w:rsid w:val="00C55FB7"/>
    <w:rsid w:val="00C57CC8"/>
    <w:rsid w:val="00C604F0"/>
    <w:rsid w:val="00C627B7"/>
    <w:rsid w:val="00C63B92"/>
    <w:rsid w:val="00C642C4"/>
    <w:rsid w:val="00C65F1C"/>
    <w:rsid w:val="00C660BC"/>
    <w:rsid w:val="00C664C2"/>
    <w:rsid w:val="00C67F40"/>
    <w:rsid w:val="00C703D7"/>
    <w:rsid w:val="00C70435"/>
    <w:rsid w:val="00C717CE"/>
    <w:rsid w:val="00C71CE3"/>
    <w:rsid w:val="00C74405"/>
    <w:rsid w:val="00C75663"/>
    <w:rsid w:val="00C756F8"/>
    <w:rsid w:val="00C76DCF"/>
    <w:rsid w:val="00C80D2C"/>
    <w:rsid w:val="00C80EDD"/>
    <w:rsid w:val="00C81F6F"/>
    <w:rsid w:val="00C83770"/>
    <w:rsid w:val="00C850B1"/>
    <w:rsid w:val="00C87FD6"/>
    <w:rsid w:val="00C92186"/>
    <w:rsid w:val="00C951ED"/>
    <w:rsid w:val="00CA3BB1"/>
    <w:rsid w:val="00CA4AA3"/>
    <w:rsid w:val="00CA7646"/>
    <w:rsid w:val="00CB5B14"/>
    <w:rsid w:val="00CB7E11"/>
    <w:rsid w:val="00CC0ABF"/>
    <w:rsid w:val="00CC2D77"/>
    <w:rsid w:val="00CC6782"/>
    <w:rsid w:val="00CC7278"/>
    <w:rsid w:val="00CC76B3"/>
    <w:rsid w:val="00CD4105"/>
    <w:rsid w:val="00CE19E1"/>
    <w:rsid w:val="00CE1DB2"/>
    <w:rsid w:val="00CE2E79"/>
    <w:rsid w:val="00CE343C"/>
    <w:rsid w:val="00CF03BA"/>
    <w:rsid w:val="00CF36D3"/>
    <w:rsid w:val="00CF495E"/>
    <w:rsid w:val="00CF5585"/>
    <w:rsid w:val="00D0148A"/>
    <w:rsid w:val="00D021B1"/>
    <w:rsid w:val="00D060E6"/>
    <w:rsid w:val="00D070A2"/>
    <w:rsid w:val="00D103A5"/>
    <w:rsid w:val="00D13DD9"/>
    <w:rsid w:val="00D15294"/>
    <w:rsid w:val="00D216C0"/>
    <w:rsid w:val="00D23F76"/>
    <w:rsid w:val="00D2550D"/>
    <w:rsid w:val="00D2681F"/>
    <w:rsid w:val="00D27009"/>
    <w:rsid w:val="00D27877"/>
    <w:rsid w:val="00D27EA9"/>
    <w:rsid w:val="00D30B00"/>
    <w:rsid w:val="00D32451"/>
    <w:rsid w:val="00D33D73"/>
    <w:rsid w:val="00D349B8"/>
    <w:rsid w:val="00D35A0F"/>
    <w:rsid w:val="00D37635"/>
    <w:rsid w:val="00D42154"/>
    <w:rsid w:val="00D45C0C"/>
    <w:rsid w:val="00D46629"/>
    <w:rsid w:val="00D46ED7"/>
    <w:rsid w:val="00D479DF"/>
    <w:rsid w:val="00D54B6D"/>
    <w:rsid w:val="00D60AB4"/>
    <w:rsid w:val="00D655A5"/>
    <w:rsid w:val="00D662A5"/>
    <w:rsid w:val="00D7006B"/>
    <w:rsid w:val="00D72CB7"/>
    <w:rsid w:val="00D7356A"/>
    <w:rsid w:val="00D73FA4"/>
    <w:rsid w:val="00D74734"/>
    <w:rsid w:val="00D82F36"/>
    <w:rsid w:val="00D85071"/>
    <w:rsid w:val="00D85AC3"/>
    <w:rsid w:val="00D878F6"/>
    <w:rsid w:val="00D87A67"/>
    <w:rsid w:val="00D90CF8"/>
    <w:rsid w:val="00D9645A"/>
    <w:rsid w:val="00DA19AA"/>
    <w:rsid w:val="00DA3699"/>
    <w:rsid w:val="00DA4DB8"/>
    <w:rsid w:val="00DA5094"/>
    <w:rsid w:val="00DA5A0B"/>
    <w:rsid w:val="00DA7242"/>
    <w:rsid w:val="00DB015F"/>
    <w:rsid w:val="00DB5AC4"/>
    <w:rsid w:val="00DB7002"/>
    <w:rsid w:val="00DB7EF8"/>
    <w:rsid w:val="00DC0821"/>
    <w:rsid w:val="00DC57FC"/>
    <w:rsid w:val="00DD1AFC"/>
    <w:rsid w:val="00DD3753"/>
    <w:rsid w:val="00DD3D48"/>
    <w:rsid w:val="00DD5032"/>
    <w:rsid w:val="00DD52FA"/>
    <w:rsid w:val="00DD5E53"/>
    <w:rsid w:val="00DD6301"/>
    <w:rsid w:val="00DD651E"/>
    <w:rsid w:val="00DE2078"/>
    <w:rsid w:val="00DE2EB6"/>
    <w:rsid w:val="00DE31D3"/>
    <w:rsid w:val="00DE3582"/>
    <w:rsid w:val="00DE5D4B"/>
    <w:rsid w:val="00DF0E71"/>
    <w:rsid w:val="00DF249D"/>
    <w:rsid w:val="00DF2C1E"/>
    <w:rsid w:val="00DF4ECF"/>
    <w:rsid w:val="00E04D1B"/>
    <w:rsid w:val="00E10CD3"/>
    <w:rsid w:val="00E11BAB"/>
    <w:rsid w:val="00E12827"/>
    <w:rsid w:val="00E13FDD"/>
    <w:rsid w:val="00E15C4C"/>
    <w:rsid w:val="00E2291B"/>
    <w:rsid w:val="00E238C6"/>
    <w:rsid w:val="00E24B1C"/>
    <w:rsid w:val="00E30170"/>
    <w:rsid w:val="00E34E76"/>
    <w:rsid w:val="00E35B58"/>
    <w:rsid w:val="00E35F9E"/>
    <w:rsid w:val="00E3649D"/>
    <w:rsid w:val="00E36715"/>
    <w:rsid w:val="00E421B6"/>
    <w:rsid w:val="00E445C9"/>
    <w:rsid w:val="00E4476F"/>
    <w:rsid w:val="00E44A62"/>
    <w:rsid w:val="00E45651"/>
    <w:rsid w:val="00E4596E"/>
    <w:rsid w:val="00E51CC2"/>
    <w:rsid w:val="00E54B35"/>
    <w:rsid w:val="00E55833"/>
    <w:rsid w:val="00E57DB6"/>
    <w:rsid w:val="00E634B4"/>
    <w:rsid w:val="00E73004"/>
    <w:rsid w:val="00E750B9"/>
    <w:rsid w:val="00E7797A"/>
    <w:rsid w:val="00E82880"/>
    <w:rsid w:val="00E84C9F"/>
    <w:rsid w:val="00E854E9"/>
    <w:rsid w:val="00E90C4C"/>
    <w:rsid w:val="00E93192"/>
    <w:rsid w:val="00E93225"/>
    <w:rsid w:val="00E93B50"/>
    <w:rsid w:val="00E94ADC"/>
    <w:rsid w:val="00E961E9"/>
    <w:rsid w:val="00E96F10"/>
    <w:rsid w:val="00EA178F"/>
    <w:rsid w:val="00EA1E87"/>
    <w:rsid w:val="00EA2AF6"/>
    <w:rsid w:val="00EA37CB"/>
    <w:rsid w:val="00EA4989"/>
    <w:rsid w:val="00EA6D15"/>
    <w:rsid w:val="00EB0C2A"/>
    <w:rsid w:val="00EB1947"/>
    <w:rsid w:val="00EB1E4D"/>
    <w:rsid w:val="00EB27F5"/>
    <w:rsid w:val="00EB3395"/>
    <w:rsid w:val="00EB4312"/>
    <w:rsid w:val="00EB5F31"/>
    <w:rsid w:val="00EB6C49"/>
    <w:rsid w:val="00EC2D3B"/>
    <w:rsid w:val="00EC391F"/>
    <w:rsid w:val="00EC5158"/>
    <w:rsid w:val="00EC608B"/>
    <w:rsid w:val="00ED1883"/>
    <w:rsid w:val="00ED5B03"/>
    <w:rsid w:val="00ED6494"/>
    <w:rsid w:val="00EE17D2"/>
    <w:rsid w:val="00EE1905"/>
    <w:rsid w:val="00EE4336"/>
    <w:rsid w:val="00EE7666"/>
    <w:rsid w:val="00EF2DC7"/>
    <w:rsid w:val="00EF59E8"/>
    <w:rsid w:val="00EF70A9"/>
    <w:rsid w:val="00F00664"/>
    <w:rsid w:val="00F018B7"/>
    <w:rsid w:val="00F04523"/>
    <w:rsid w:val="00F04C5D"/>
    <w:rsid w:val="00F071FE"/>
    <w:rsid w:val="00F10CBA"/>
    <w:rsid w:val="00F134EB"/>
    <w:rsid w:val="00F16ECF"/>
    <w:rsid w:val="00F170A8"/>
    <w:rsid w:val="00F20CFD"/>
    <w:rsid w:val="00F24F95"/>
    <w:rsid w:val="00F26B59"/>
    <w:rsid w:val="00F275EF"/>
    <w:rsid w:val="00F30AF7"/>
    <w:rsid w:val="00F339F7"/>
    <w:rsid w:val="00F3470C"/>
    <w:rsid w:val="00F43A8E"/>
    <w:rsid w:val="00F44F3C"/>
    <w:rsid w:val="00F4554D"/>
    <w:rsid w:val="00F50156"/>
    <w:rsid w:val="00F51271"/>
    <w:rsid w:val="00F5350F"/>
    <w:rsid w:val="00F61559"/>
    <w:rsid w:val="00F61927"/>
    <w:rsid w:val="00F6695C"/>
    <w:rsid w:val="00F6758C"/>
    <w:rsid w:val="00F70CC9"/>
    <w:rsid w:val="00F70DDC"/>
    <w:rsid w:val="00F75BCE"/>
    <w:rsid w:val="00F76375"/>
    <w:rsid w:val="00F7640B"/>
    <w:rsid w:val="00F765E8"/>
    <w:rsid w:val="00F77751"/>
    <w:rsid w:val="00F83A0E"/>
    <w:rsid w:val="00F83C29"/>
    <w:rsid w:val="00F934DC"/>
    <w:rsid w:val="00F95006"/>
    <w:rsid w:val="00F95C8B"/>
    <w:rsid w:val="00F95D2C"/>
    <w:rsid w:val="00F9707A"/>
    <w:rsid w:val="00F9714A"/>
    <w:rsid w:val="00F97F98"/>
    <w:rsid w:val="00FA0038"/>
    <w:rsid w:val="00FA04D3"/>
    <w:rsid w:val="00FA31C6"/>
    <w:rsid w:val="00FB53BE"/>
    <w:rsid w:val="00FC29E1"/>
    <w:rsid w:val="00FC34B4"/>
    <w:rsid w:val="00FC5878"/>
    <w:rsid w:val="00FD0698"/>
    <w:rsid w:val="00FD3EBB"/>
    <w:rsid w:val="00FD410A"/>
    <w:rsid w:val="00FD70D3"/>
    <w:rsid w:val="00FE3A47"/>
    <w:rsid w:val="00FE419B"/>
    <w:rsid w:val="00FE455A"/>
    <w:rsid w:val="00FE5245"/>
    <w:rsid w:val="00FE68FD"/>
    <w:rsid w:val="00FF118D"/>
    <w:rsid w:val="00FF27A8"/>
    <w:rsid w:val="00FF2F46"/>
    <w:rsid w:val="00FF4C08"/>
    <w:rsid w:val="00FF5E2C"/>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C6992-479E-4607-A88E-2BB6EF4E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7F"/>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07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5071"/>
    <w:rPr>
      <w:rFonts w:ascii="Tahoma" w:hAnsi="Tahoma" w:cs="Tahoma"/>
      <w:sz w:val="16"/>
      <w:szCs w:val="16"/>
    </w:rPr>
  </w:style>
  <w:style w:type="character" w:customStyle="1" w:styleId="BalloonTextChar">
    <w:name w:val="Balloon Text Char"/>
    <w:basedOn w:val="DefaultParagraphFont"/>
    <w:link w:val="BalloonText"/>
    <w:uiPriority w:val="99"/>
    <w:semiHidden/>
    <w:rsid w:val="00D85071"/>
    <w:rPr>
      <w:rFonts w:ascii="Tahoma" w:eastAsiaTheme="minorEastAsia" w:hAnsi="Tahoma" w:cs="Tahoma"/>
      <w:sz w:val="16"/>
      <w:szCs w:val="16"/>
      <w:lang w:eastAsia="en-CA"/>
    </w:rPr>
  </w:style>
  <w:style w:type="paragraph" w:styleId="ListParagraph">
    <w:name w:val="List Paragraph"/>
    <w:basedOn w:val="Normal"/>
    <w:uiPriority w:val="34"/>
    <w:qFormat/>
    <w:rsid w:val="004A1ACD"/>
    <w:pPr>
      <w:ind w:left="720"/>
      <w:contextualSpacing/>
    </w:pPr>
  </w:style>
  <w:style w:type="paragraph" w:styleId="NoSpacing">
    <w:name w:val="No Spacing"/>
    <w:uiPriority w:val="1"/>
    <w:qFormat/>
    <w:rsid w:val="00DD5032"/>
    <w:pPr>
      <w:spacing w:after="0" w:line="240" w:lineRule="auto"/>
      <w:jc w:val="both"/>
    </w:pPr>
    <w:rPr>
      <w:rFonts w:ascii="Arial" w:hAnsi="Arial"/>
    </w:rPr>
  </w:style>
  <w:style w:type="table" w:styleId="TableGrid">
    <w:name w:val="Table Grid"/>
    <w:basedOn w:val="TableNormal"/>
    <w:uiPriority w:val="59"/>
    <w:rsid w:val="00DD50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C3132B"/>
    <w:rPr>
      <w:sz w:val="20"/>
      <w:szCs w:val="20"/>
    </w:rPr>
  </w:style>
  <w:style w:type="character" w:customStyle="1" w:styleId="FootnoteTextChar">
    <w:name w:val="Footnote Text Char"/>
    <w:basedOn w:val="DefaultParagraphFont"/>
    <w:link w:val="FootnoteText"/>
    <w:uiPriority w:val="99"/>
    <w:semiHidden/>
    <w:rsid w:val="00C3132B"/>
    <w:rPr>
      <w:rFonts w:ascii="Times New Roman" w:eastAsiaTheme="minorEastAsia" w:hAnsi="Times New Roman" w:cs="Times New Roman"/>
      <w:sz w:val="20"/>
      <w:szCs w:val="20"/>
      <w:lang w:eastAsia="en-CA"/>
    </w:rPr>
  </w:style>
  <w:style w:type="character" w:styleId="FootnoteReference">
    <w:name w:val="footnote reference"/>
    <w:basedOn w:val="DefaultParagraphFont"/>
    <w:uiPriority w:val="99"/>
    <w:semiHidden/>
    <w:unhideWhenUsed/>
    <w:rsid w:val="00C3132B"/>
    <w:rPr>
      <w:vertAlign w:val="superscript"/>
    </w:rPr>
  </w:style>
  <w:style w:type="paragraph" w:styleId="Header">
    <w:name w:val="header"/>
    <w:basedOn w:val="Normal"/>
    <w:link w:val="HeaderChar"/>
    <w:uiPriority w:val="99"/>
    <w:unhideWhenUsed/>
    <w:rsid w:val="00D60AB4"/>
    <w:pPr>
      <w:tabs>
        <w:tab w:val="center" w:pos="4680"/>
        <w:tab w:val="right" w:pos="9360"/>
      </w:tabs>
    </w:pPr>
  </w:style>
  <w:style w:type="character" w:customStyle="1" w:styleId="HeaderChar">
    <w:name w:val="Header Char"/>
    <w:basedOn w:val="DefaultParagraphFont"/>
    <w:link w:val="Header"/>
    <w:uiPriority w:val="99"/>
    <w:rsid w:val="00D60AB4"/>
    <w:rPr>
      <w:rFonts w:ascii="Times New Roman" w:eastAsiaTheme="minorEastAsia" w:hAnsi="Times New Roman" w:cs="Times New Roman"/>
      <w:sz w:val="24"/>
      <w:szCs w:val="24"/>
      <w:lang w:eastAsia="en-CA"/>
    </w:rPr>
  </w:style>
  <w:style w:type="paragraph" w:styleId="Footer">
    <w:name w:val="footer"/>
    <w:basedOn w:val="Normal"/>
    <w:link w:val="FooterChar"/>
    <w:uiPriority w:val="99"/>
    <w:unhideWhenUsed/>
    <w:rsid w:val="00D60AB4"/>
    <w:pPr>
      <w:tabs>
        <w:tab w:val="center" w:pos="4680"/>
        <w:tab w:val="right" w:pos="9360"/>
      </w:tabs>
    </w:pPr>
  </w:style>
  <w:style w:type="character" w:customStyle="1" w:styleId="FooterChar">
    <w:name w:val="Footer Char"/>
    <w:basedOn w:val="DefaultParagraphFont"/>
    <w:link w:val="Footer"/>
    <w:uiPriority w:val="99"/>
    <w:rsid w:val="00D60AB4"/>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27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2F93-46C5-428E-84F7-880B84F6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Smallwood</dc:creator>
  <cp:keywords/>
  <dc:description/>
  <cp:lastModifiedBy>Tami Martin</cp:lastModifiedBy>
  <cp:revision>2</cp:revision>
  <cp:lastPrinted>2022-11-03T21:54:00Z</cp:lastPrinted>
  <dcterms:created xsi:type="dcterms:W3CDTF">2022-11-03T21:55:00Z</dcterms:created>
  <dcterms:modified xsi:type="dcterms:W3CDTF">2022-11-03T21:55:00Z</dcterms:modified>
</cp:coreProperties>
</file>