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9BA" w:rsidRPr="000309BA" w:rsidRDefault="0093513B" w:rsidP="00542670">
      <w:pPr>
        <w:tabs>
          <w:tab w:val="clear" w:pos="360"/>
          <w:tab w:val="clear" w:pos="720"/>
          <w:tab w:val="clear" w:pos="1440"/>
          <w:tab w:val="clear" w:pos="1800"/>
        </w:tabs>
        <w:autoSpaceDE/>
        <w:autoSpaceDN/>
        <w:adjustRightInd/>
        <w:spacing w:line="360" w:lineRule="auto"/>
        <w:jc w:val="right"/>
        <w:rPr>
          <w:rFonts w:ascii="Arial" w:hAnsi="Arial" w:cs="Arial"/>
          <w:color w:val="000000"/>
          <w:spacing w:val="0"/>
          <w:sz w:val="24"/>
          <w:lang w:val="en-CA" w:eastAsia="en-CA"/>
        </w:rPr>
      </w:pPr>
      <w:r w:rsidRPr="0093513B">
        <w:rPr>
          <w:rFonts w:ascii="Arial" w:hAnsi="Arial" w:cs="Arial"/>
          <w:i/>
          <w:iCs/>
          <w:color w:val="000000"/>
          <w:spacing w:val="0"/>
          <w:sz w:val="24"/>
          <w:lang w:val="en-CA" w:eastAsia="en-CA"/>
        </w:rPr>
        <w:t>R v Beck</w:t>
      </w:r>
      <w:r>
        <w:rPr>
          <w:rFonts w:ascii="Arial" w:hAnsi="Arial" w:cs="Arial"/>
          <w:color w:val="000000"/>
          <w:spacing w:val="0"/>
          <w:sz w:val="24"/>
          <w:lang w:val="en-CA" w:eastAsia="en-CA"/>
        </w:rPr>
        <w:t xml:space="preserve">, 2021 NWTSC 33                                                   </w:t>
      </w:r>
      <w:r w:rsidR="000309BA" w:rsidRPr="000309BA">
        <w:rPr>
          <w:rFonts w:ascii="Arial" w:hAnsi="Arial" w:cs="Arial"/>
          <w:color w:val="000000"/>
          <w:spacing w:val="0"/>
          <w:sz w:val="24"/>
          <w:lang w:val="en-CA" w:eastAsia="en-CA"/>
        </w:rPr>
        <w:t>S-1-CR-2019-000015</w:t>
      </w:r>
    </w:p>
    <w:p w:rsidR="00542670" w:rsidRPr="000309BA" w:rsidRDefault="00542670" w:rsidP="00542670">
      <w:pPr>
        <w:tabs>
          <w:tab w:val="clear" w:pos="360"/>
          <w:tab w:val="clear" w:pos="720"/>
          <w:tab w:val="clear" w:pos="1440"/>
          <w:tab w:val="clear" w:pos="1800"/>
          <w:tab w:val="clear" w:pos="4680"/>
        </w:tabs>
        <w:spacing w:line="360" w:lineRule="auto"/>
        <w:outlineLvl w:val="0"/>
        <w:rPr>
          <w:rFonts w:ascii="Arial" w:hAnsi="Arial"/>
          <w:b/>
          <w:color w:val="000000"/>
          <w:sz w:val="24"/>
          <w:u w:val="single"/>
          <w:lang w:val="en-CA" w:eastAsia="en-CA"/>
        </w:rPr>
      </w:pPr>
      <w:r w:rsidRPr="000309BA">
        <w:rPr>
          <w:rFonts w:ascii="Arial" w:hAnsi="Arial"/>
          <w:b/>
          <w:color w:val="000000"/>
          <w:sz w:val="24"/>
          <w:u w:val="single"/>
          <w:lang w:val="en-CA" w:eastAsia="en-CA"/>
        </w:rPr>
        <w:t>IN THE SUPREME COURT OF THE NORTHWEST TERRITORIES</w:t>
      </w:r>
    </w:p>
    <w:p w:rsidR="00542670" w:rsidRPr="000309BA" w:rsidRDefault="00542670" w:rsidP="00542670">
      <w:pPr>
        <w:tabs>
          <w:tab w:val="clear" w:pos="360"/>
          <w:tab w:val="clear" w:pos="720"/>
          <w:tab w:val="clear" w:pos="1440"/>
          <w:tab w:val="clear" w:pos="1800"/>
          <w:tab w:val="clear" w:pos="4680"/>
        </w:tabs>
        <w:spacing w:line="360" w:lineRule="auto"/>
        <w:outlineLvl w:val="0"/>
        <w:rPr>
          <w:rFonts w:ascii="Arial" w:hAnsi="Arial"/>
          <w:b/>
          <w:color w:val="000000"/>
          <w:sz w:val="24"/>
          <w:u w:val="single"/>
          <w:lang w:val="en-CA" w:eastAsia="en-CA"/>
        </w:rPr>
      </w:pPr>
    </w:p>
    <w:p w:rsidR="00542670" w:rsidRPr="000309BA" w:rsidRDefault="00542670" w:rsidP="00542670">
      <w:pPr>
        <w:tabs>
          <w:tab w:val="clear" w:pos="360"/>
          <w:tab w:val="clear" w:pos="720"/>
          <w:tab w:val="clear" w:pos="1440"/>
          <w:tab w:val="clear" w:pos="1800"/>
          <w:tab w:val="clear" w:pos="4680"/>
        </w:tabs>
        <w:autoSpaceDE/>
        <w:autoSpaceDN/>
        <w:adjustRightInd/>
        <w:spacing w:line="360" w:lineRule="auto"/>
        <w:outlineLvl w:val="0"/>
        <w:rPr>
          <w:rFonts w:ascii="Arial" w:hAnsi="Arial" w:cs="Times New Roman"/>
          <w:color w:val="000000"/>
          <w:spacing w:val="0"/>
          <w:sz w:val="24"/>
          <w:u w:val="single"/>
          <w:lang w:val="en-CA" w:eastAsia="en-CA"/>
        </w:rPr>
      </w:pPr>
      <w:r w:rsidRPr="000309BA">
        <w:rPr>
          <w:rFonts w:ascii="Arial" w:hAnsi="Arial"/>
          <w:b/>
          <w:color w:val="000000"/>
          <w:sz w:val="24"/>
          <w:u w:val="single"/>
          <w:lang w:val="en-CA" w:eastAsia="en-CA"/>
        </w:rPr>
        <w:t>IN THE MATTER OF:</w:t>
      </w:r>
    </w:p>
    <w:p w:rsidR="00542670" w:rsidRPr="000309BA" w:rsidRDefault="00542670" w:rsidP="00542670">
      <w:pPr>
        <w:tabs>
          <w:tab w:val="clear" w:pos="360"/>
          <w:tab w:val="clear" w:pos="720"/>
          <w:tab w:val="clear" w:pos="1440"/>
          <w:tab w:val="clear" w:pos="1800"/>
          <w:tab w:val="clear" w:pos="4680"/>
        </w:tabs>
        <w:autoSpaceDE/>
        <w:autoSpaceDN/>
        <w:adjustRightInd/>
        <w:spacing w:line="360" w:lineRule="auto"/>
        <w:jc w:val="center"/>
        <w:rPr>
          <w:rFonts w:ascii="Arial" w:hAnsi="Arial" w:cs="Times New Roman"/>
          <w:color w:val="000000"/>
          <w:spacing w:val="0"/>
          <w:sz w:val="22"/>
          <w:szCs w:val="20"/>
          <w:lang w:val="en-CA" w:eastAsia="en-CA"/>
        </w:rPr>
      </w:pPr>
    </w:p>
    <w:p w:rsidR="00542670" w:rsidRPr="000309BA" w:rsidRDefault="00780C49"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r w:rsidRPr="000309BA">
        <w:rPr>
          <w:rFonts w:ascii="Arial" w:hAnsi="Arial" w:cs="Arial"/>
          <w:b/>
          <w:color w:val="000000"/>
          <w:sz w:val="28"/>
          <w:szCs w:val="28"/>
          <w:lang w:val="en-CA" w:eastAsia="en-CA"/>
        </w:rPr>
        <w:t>HER MAJESTY THE QUEEN</w:t>
      </w:r>
    </w:p>
    <w:p w:rsidR="00542670" w:rsidRPr="000309BA" w:rsidRDefault="00542670"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p>
    <w:p w:rsidR="00542670" w:rsidRPr="000309BA" w:rsidRDefault="00A41C1E"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r w:rsidRPr="000309BA">
        <w:rPr>
          <w:rFonts w:ascii="Arial" w:hAnsi="Arial" w:cs="Arial"/>
          <w:b/>
          <w:color w:val="000000"/>
          <w:spacing w:val="0"/>
          <w:sz w:val="28"/>
          <w:szCs w:val="28"/>
          <w:lang w:val="en-CA" w:eastAsia="en-CA"/>
        </w:rPr>
        <w:t>-v-</w:t>
      </w:r>
    </w:p>
    <w:p w:rsidR="00542670" w:rsidRPr="000309BA" w:rsidRDefault="00542670"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p>
    <w:p w:rsidR="00542670" w:rsidRPr="000309BA" w:rsidRDefault="000309BA" w:rsidP="00542670">
      <w:pPr>
        <w:tabs>
          <w:tab w:val="clear" w:pos="360"/>
          <w:tab w:val="clear" w:pos="720"/>
          <w:tab w:val="clear" w:pos="1440"/>
          <w:tab w:val="clear" w:pos="1800"/>
          <w:tab w:val="clear" w:pos="4680"/>
        </w:tabs>
        <w:autoSpaceDE/>
        <w:autoSpaceDN/>
        <w:adjustRightInd/>
        <w:spacing w:line="360" w:lineRule="auto"/>
        <w:jc w:val="center"/>
        <w:rPr>
          <w:rFonts w:ascii="Arial" w:hAnsi="Arial" w:cs="Arial"/>
          <w:b/>
          <w:color w:val="000000"/>
          <w:spacing w:val="0"/>
          <w:sz w:val="28"/>
          <w:szCs w:val="28"/>
          <w:lang w:val="en-CA" w:eastAsia="en-CA"/>
        </w:rPr>
      </w:pPr>
      <w:r w:rsidRPr="000309BA">
        <w:rPr>
          <w:rFonts w:ascii="Arial" w:hAnsi="Arial" w:cs="Arial"/>
          <w:b/>
          <w:color w:val="000000"/>
          <w:spacing w:val="0"/>
          <w:sz w:val="28"/>
          <w:szCs w:val="28"/>
          <w:lang w:val="en-CA" w:eastAsia="en-CA"/>
        </w:rPr>
        <w:t xml:space="preserve">CHAD TYLER BECK </w:t>
      </w:r>
    </w:p>
    <w:p w:rsidR="00542670" w:rsidRPr="000309BA" w:rsidRDefault="00542670" w:rsidP="00542670">
      <w:pPr>
        <w:tabs>
          <w:tab w:val="clear" w:pos="360"/>
          <w:tab w:val="clear" w:pos="720"/>
          <w:tab w:val="clear" w:pos="1440"/>
          <w:tab w:val="clear" w:pos="1800"/>
          <w:tab w:val="clear" w:pos="4680"/>
        </w:tabs>
        <w:spacing w:line="360" w:lineRule="auto"/>
        <w:rPr>
          <w:rFonts w:ascii="Arial" w:hAnsi="Arial" w:cs="Arial"/>
          <w:b/>
          <w:color w:val="000000"/>
          <w:sz w:val="28"/>
          <w:szCs w:val="28"/>
          <w:lang w:val="en-CA" w:eastAsia="en-CA"/>
        </w:rPr>
      </w:pPr>
      <w:r w:rsidRPr="000309BA">
        <w:rPr>
          <w:rFonts w:ascii="Arial" w:hAnsi="Arial" w:cs="Arial"/>
          <w:b/>
          <w:color w:val="000000"/>
          <w:spacing w:val="0"/>
          <w:sz w:val="28"/>
          <w:szCs w:val="28"/>
          <w:lang w:val="en-CA" w:eastAsia="en-CA"/>
        </w:rPr>
        <w:t>_____________________</w:t>
      </w:r>
      <w:r w:rsidRPr="000309BA">
        <w:rPr>
          <w:rFonts w:ascii="Arial" w:hAnsi="Arial" w:cs="Arial"/>
          <w:b/>
          <w:color w:val="000000"/>
          <w:sz w:val="28"/>
          <w:szCs w:val="28"/>
          <w:lang w:val="en-CA" w:eastAsia="en-CA"/>
        </w:rPr>
        <w:t>_________________________</w:t>
      </w:r>
      <w:r w:rsidR="00A54039" w:rsidRPr="000309BA">
        <w:rPr>
          <w:rFonts w:ascii="Arial" w:hAnsi="Arial" w:cs="Arial"/>
          <w:b/>
          <w:color w:val="000000"/>
          <w:sz w:val="28"/>
          <w:szCs w:val="28"/>
          <w:lang w:val="en-CA" w:eastAsia="en-CA"/>
        </w:rPr>
        <w:t>__________</w:t>
      </w:r>
    </w:p>
    <w:p w:rsidR="00542670" w:rsidRPr="000309BA" w:rsidRDefault="00542670" w:rsidP="00542670">
      <w:pPr>
        <w:tabs>
          <w:tab w:val="clear" w:pos="360"/>
          <w:tab w:val="clear" w:pos="720"/>
          <w:tab w:val="clear" w:pos="1440"/>
          <w:tab w:val="clear" w:pos="1800"/>
          <w:tab w:val="clear" w:pos="4680"/>
        </w:tabs>
        <w:autoSpaceDE/>
        <w:autoSpaceDN/>
        <w:adjustRightInd/>
        <w:spacing w:line="360" w:lineRule="auto"/>
        <w:outlineLvl w:val="0"/>
        <w:rPr>
          <w:rFonts w:ascii="Arial" w:hAnsi="Arial" w:cs="Arial"/>
          <w:b/>
          <w:color w:val="000000"/>
          <w:spacing w:val="0"/>
          <w:sz w:val="28"/>
          <w:szCs w:val="28"/>
          <w:lang w:val="en-CA" w:eastAsia="en-CA"/>
        </w:rPr>
      </w:pPr>
      <w:r w:rsidRPr="000309BA">
        <w:rPr>
          <w:rFonts w:ascii="Arial" w:hAnsi="Arial" w:cs="Arial"/>
          <w:b/>
          <w:color w:val="000000"/>
          <w:sz w:val="28"/>
          <w:szCs w:val="28"/>
          <w:lang w:val="en-CA" w:eastAsia="en-CA"/>
        </w:rPr>
        <w:t xml:space="preserve">Transcript of the </w:t>
      </w:r>
      <w:r w:rsidR="0093513B">
        <w:rPr>
          <w:rFonts w:ascii="Arial" w:hAnsi="Arial" w:cs="Arial"/>
          <w:b/>
          <w:color w:val="000000"/>
          <w:sz w:val="28"/>
          <w:szCs w:val="28"/>
          <w:lang w:val="en-CA" w:eastAsia="en-CA"/>
        </w:rPr>
        <w:t xml:space="preserve">Reasons for </w:t>
      </w:r>
      <w:r w:rsidR="007A3D37">
        <w:rPr>
          <w:rFonts w:ascii="Arial" w:hAnsi="Arial" w:cs="Arial"/>
          <w:b/>
          <w:color w:val="000000"/>
          <w:sz w:val="28"/>
          <w:szCs w:val="28"/>
          <w:lang w:val="en-CA" w:eastAsia="en-CA"/>
        </w:rPr>
        <w:t>Sentenc</w:t>
      </w:r>
      <w:r w:rsidR="0093513B">
        <w:rPr>
          <w:rFonts w:ascii="Arial" w:hAnsi="Arial" w:cs="Arial"/>
          <w:b/>
          <w:color w:val="000000"/>
          <w:sz w:val="28"/>
          <w:szCs w:val="28"/>
          <w:lang w:val="en-CA" w:eastAsia="en-CA"/>
        </w:rPr>
        <w:t>e of</w:t>
      </w:r>
      <w:r w:rsidRPr="000309BA">
        <w:rPr>
          <w:rFonts w:ascii="Arial" w:hAnsi="Arial" w:cs="Arial"/>
          <w:b/>
          <w:color w:val="000000"/>
          <w:sz w:val="28"/>
          <w:szCs w:val="28"/>
          <w:lang w:val="en-CA" w:eastAsia="en-CA"/>
        </w:rPr>
        <w:t xml:space="preserve"> the Honourable Justice </w:t>
      </w:r>
      <w:r w:rsidR="000309BA" w:rsidRPr="000309BA">
        <w:rPr>
          <w:rFonts w:ascii="Arial" w:hAnsi="Arial" w:cs="Arial"/>
          <w:b/>
          <w:color w:val="000000"/>
          <w:sz w:val="28"/>
          <w:szCs w:val="28"/>
          <w:lang w:val="en-CA" w:eastAsia="en-CA"/>
        </w:rPr>
        <w:t>S.H. Smallwood</w:t>
      </w:r>
      <w:r w:rsidRPr="000309BA">
        <w:rPr>
          <w:rFonts w:ascii="Arial" w:hAnsi="Arial" w:cs="Arial"/>
          <w:b/>
          <w:color w:val="000000"/>
          <w:sz w:val="28"/>
          <w:szCs w:val="28"/>
          <w:lang w:val="en-CA" w:eastAsia="en-CA"/>
        </w:rPr>
        <w:t xml:space="preserve">, sitting in </w:t>
      </w:r>
      <w:r w:rsidR="000309BA" w:rsidRPr="000309BA">
        <w:rPr>
          <w:rFonts w:ascii="Arial" w:hAnsi="Arial" w:cs="Arial"/>
          <w:b/>
          <w:color w:val="000000"/>
          <w:sz w:val="28"/>
          <w:szCs w:val="28"/>
          <w:lang w:val="en-CA" w:eastAsia="en-CA"/>
        </w:rPr>
        <w:t>Yellowknife</w:t>
      </w:r>
      <w:r w:rsidRPr="000309BA">
        <w:rPr>
          <w:rFonts w:ascii="Arial" w:hAnsi="Arial" w:cs="Arial"/>
          <w:b/>
          <w:color w:val="000000"/>
          <w:sz w:val="28"/>
          <w:szCs w:val="28"/>
          <w:lang w:val="en-CA" w:eastAsia="en-CA"/>
        </w:rPr>
        <w:t xml:space="preserve">, in the Northwest Territories, on the </w:t>
      </w:r>
      <w:r w:rsidR="000309BA" w:rsidRPr="000309BA">
        <w:rPr>
          <w:rFonts w:ascii="Arial" w:hAnsi="Arial" w:cs="Arial"/>
          <w:b/>
          <w:color w:val="000000"/>
          <w:sz w:val="28"/>
          <w:szCs w:val="28"/>
          <w:lang w:val="en-CA" w:eastAsia="en-CA"/>
        </w:rPr>
        <w:t>23rd</w:t>
      </w:r>
      <w:r w:rsidRPr="000309BA">
        <w:rPr>
          <w:rFonts w:ascii="Arial" w:hAnsi="Arial" w:cs="Arial"/>
          <w:b/>
          <w:color w:val="000000"/>
          <w:sz w:val="28"/>
          <w:szCs w:val="28"/>
          <w:lang w:val="en-CA" w:eastAsia="en-CA"/>
        </w:rPr>
        <w:t xml:space="preserve"> day of </w:t>
      </w:r>
      <w:r w:rsidR="000309BA" w:rsidRPr="000309BA">
        <w:rPr>
          <w:rFonts w:ascii="Arial" w:hAnsi="Arial" w:cs="Arial"/>
          <w:b/>
          <w:color w:val="000000"/>
          <w:sz w:val="28"/>
          <w:szCs w:val="28"/>
          <w:lang w:val="en-CA" w:eastAsia="en-CA"/>
        </w:rPr>
        <w:t>September</w:t>
      </w:r>
      <w:r w:rsidRPr="000309BA">
        <w:rPr>
          <w:rFonts w:ascii="Arial" w:hAnsi="Arial" w:cs="Arial"/>
          <w:b/>
          <w:color w:val="000000"/>
          <w:sz w:val="28"/>
          <w:szCs w:val="28"/>
          <w:lang w:val="en-CA" w:eastAsia="en-CA"/>
        </w:rPr>
        <w:t>, 20</w:t>
      </w:r>
      <w:r w:rsidR="000309BA" w:rsidRPr="000309BA">
        <w:rPr>
          <w:rFonts w:ascii="Arial" w:hAnsi="Arial" w:cs="Arial"/>
          <w:b/>
          <w:color w:val="000000"/>
          <w:sz w:val="28"/>
          <w:szCs w:val="28"/>
          <w:lang w:val="en-CA" w:eastAsia="en-CA"/>
        </w:rPr>
        <w:t>21</w:t>
      </w:r>
    </w:p>
    <w:p w:rsidR="00A54039" w:rsidRPr="000309BA" w:rsidRDefault="00A54039" w:rsidP="00A54039">
      <w:pPr>
        <w:tabs>
          <w:tab w:val="clear" w:pos="360"/>
          <w:tab w:val="clear" w:pos="720"/>
          <w:tab w:val="clear" w:pos="1440"/>
          <w:tab w:val="clear" w:pos="1800"/>
          <w:tab w:val="clear" w:pos="4680"/>
        </w:tabs>
        <w:spacing w:line="360" w:lineRule="auto"/>
        <w:rPr>
          <w:rFonts w:ascii="Arial" w:hAnsi="Arial" w:cs="Arial"/>
          <w:b/>
          <w:color w:val="000000"/>
          <w:sz w:val="28"/>
          <w:szCs w:val="28"/>
          <w:lang w:val="en-CA" w:eastAsia="en-CA"/>
        </w:rPr>
      </w:pPr>
      <w:r w:rsidRPr="000309BA">
        <w:rPr>
          <w:rFonts w:ascii="Arial" w:hAnsi="Arial" w:cs="Arial"/>
          <w:b/>
          <w:color w:val="000000"/>
          <w:spacing w:val="0"/>
          <w:sz w:val="28"/>
          <w:szCs w:val="28"/>
          <w:lang w:val="en-CA" w:eastAsia="en-CA"/>
        </w:rPr>
        <w:t>_____________________</w:t>
      </w:r>
      <w:r w:rsidRPr="000309BA">
        <w:rPr>
          <w:rFonts w:ascii="Arial" w:hAnsi="Arial" w:cs="Arial"/>
          <w:b/>
          <w:color w:val="000000"/>
          <w:sz w:val="28"/>
          <w:szCs w:val="28"/>
          <w:lang w:val="en-CA" w:eastAsia="en-CA"/>
        </w:rPr>
        <w:t>___________________________________</w:t>
      </w:r>
    </w:p>
    <w:p w:rsidR="00542670" w:rsidRPr="000309BA" w:rsidRDefault="00542670" w:rsidP="00542670">
      <w:pPr>
        <w:tabs>
          <w:tab w:val="clear" w:pos="360"/>
          <w:tab w:val="clear" w:pos="720"/>
          <w:tab w:val="clear" w:pos="1440"/>
          <w:tab w:val="clear" w:pos="1800"/>
          <w:tab w:val="clear" w:pos="4680"/>
        </w:tabs>
        <w:spacing w:line="360" w:lineRule="auto"/>
        <w:rPr>
          <w:rFonts w:ascii="Arial" w:hAnsi="Arial" w:cs="Arial"/>
          <w:color w:val="000000"/>
          <w:sz w:val="28"/>
          <w:szCs w:val="28"/>
          <w:lang w:val="en-CA" w:eastAsia="en-CA"/>
        </w:rPr>
      </w:pPr>
    </w:p>
    <w:p w:rsidR="00542670" w:rsidRPr="000309BA" w:rsidRDefault="00542670" w:rsidP="00542670">
      <w:pPr>
        <w:tabs>
          <w:tab w:val="clear" w:pos="360"/>
          <w:tab w:val="clear" w:pos="720"/>
          <w:tab w:val="clear" w:pos="1440"/>
          <w:tab w:val="clear" w:pos="1800"/>
          <w:tab w:val="clear" w:pos="4680"/>
        </w:tabs>
        <w:autoSpaceDE/>
        <w:autoSpaceDN/>
        <w:adjustRightInd/>
        <w:spacing w:line="360" w:lineRule="auto"/>
        <w:rPr>
          <w:rFonts w:ascii="Arial" w:hAnsi="Arial" w:cs="Arial"/>
          <w:b/>
          <w:color w:val="000000"/>
          <w:spacing w:val="0"/>
          <w:sz w:val="24"/>
          <w:u w:val="single"/>
          <w:lang w:val="en-CA" w:eastAsia="en-CA"/>
        </w:rPr>
      </w:pPr>
      <w:r w:rsidRPr="000309BA">
        <w:rPr>
          <w:rFonts w:ascii="Arial" w:hAnsi="Arial" w:cs="Arial"/>
          <w:b/>
          <w:color w:val="000000"/>
          <w:sz w:val="24"/>
          <w:u w:val="single"/>
          <w:lang w:val="en-CA" w:eastAsia="en-CA"/>
        </w:rPr>
        <w:t>APPEARANCES:</w:t>
      </w:r>
    </w:p>
    <w:p w:rsidR="00542670" w:rsidRPr="000309BA" w:rsidRDefault="00542670" w:rsidP="00542670">
      <w:pPr>
        <w:tabs>
          <w:tab w:val="clear" w:pos="360"/>
          <w:tab w:val="clear" w:pos="720"/>
          <w:tab w:val="clear" w:pos="1440"/>
          <w:tab w:val="clear" w:pos="1800"/>
          <w:tab w:val="clear" w:pos="4680"/>
          <w:tab w:val="left" w:pos="5760"/>
        </w:tabs>
        <w:spacing w:line="360" w:lineRule="auto"/>
        <w:rPr>
          <w:rFonts w:ascii="Arial" w:hAnsi="Arial" w:cs="Arial"/>
          <w:color w:val="000000"/>
          <w:sz w:val="24"/>
          <w:lang w:val="en-CA" w:eastAsia="en-CA"/>
        </w:rPr>
      </w:pPr>
    </w:p>
    <w:p w:rsidR="00E97EBF" w:rsidRPr="000309BA" w:rsidRDefault="000309BA" w:rsidP="00E97EBF">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color w:val="000000"/>
          <w:sz w:val="24"/>
          <w:lang w:val="en-CA" w:eastAsia="en-CA"/>
        </w:rPr>
      </w:pPr>
      <w:r w:rsidRPr="000309BA">
        <w:rPr>
          <w:rFonts w:ascii="Arial" w:hAnsi="Arial" w:cs="Arial"/>
          <w:color w:val="000000"/>
          <w:spacing w:val="0"/>
          <w:sz w:val="24"/>
          <w:lang w:val="en-CA" w:eastAsia="en-CA"/>
        </w:rPr>
        <w:t>J. Andrews</w:t>
      </w:r>
      <w:r w:rsidR="00E97EBF" w:rsidRPr="000309BA">
        <w:rPr>
          <w:rFonts w:ascii="Arial" w:hAnsi="Arial" w:cs="Arial"/>
          <w:color w:val="000000"/>
          <w:spacing w:val="0"/>
          <w:sz w:val="24"/>
          <w:lang w:val="en-CA" w:eastAsia="en-CA"/>
        </w:rPr>
        <w:t>:</w:t>
      </w:r>
      <w:r w:rsidR="00E97EBF" w:rsidRPr="000309BA">
        <w:rPr>
          <w:rFonts w:ascii="Arial" w:hAnsi="Arial" w:cs="Arial"/>
          <w:color w:val="000000"/>
          <w:spacing w:val="0"/>
          <w:sz w:val="24"/>
          <w:lang w:val="en-CA" w:eastAsia="en-CA"/>
        </w:rPr>
        <w:tab/>
      </w:r>
      <w:r w:rsidR="00542670" w:rsidRPr="000309BA">
        <w:rPr>
          <w:rFonts w:ascii="Arial" w:hAnsi="Arial" w:cs="Arial"/>
          <w:color w:val="000000"/>
          <w:sz w:val="24"/>
          <w:lang w:val="en-CA" w:eastAsia="en-CA"/>
        </w:rPr>
        <w:t>Counsel for the Crown</w:t>
      </w:r>
      <w:r w:rsidRPr="000309BA">
        <w:rPr>
          <w:rFonts w:ascii="Arial" w:hAnsi="Arial" w:cs="Arial"/>
          <w:color w:val="000000"/>
          <w:sz w:val="24"/>
          <w:lang w:val="en-CA" w:eastAsia="en-CA"/>
        </w:rPr>
        <w:t xml:space="preserve"> appearing </w:t>
      </w:r>
    </w:p>
    <w:p w:rsidR="000309BA" w:rsidRPr="000309BA" w:rsidRDefault="000309BA" w:rsidP="00E97EBF">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color w:val="000000"/>
          <w:sz w:val="24"/>
          <w:lang w:val="en-CA" w:eastAsia="en-CA"/>
        </w:rPr>
      </w:pPr>
      <w:r w:rsidRPr="000309BA">
        <w:rPr>
          <w:rFonts w:ascii="Arial" w:hAnsi="Arial" w:cs="Arial"/>
          <w:color w:val="000000"/>
          <w:sz w:val="24"/>
          <w:lang w:val="en-CA" w:eastAsia="en-CA"/>
        </w:rPr>
        <w:tab/>
      </w:r>
      <w:proofErr w:type="gramStart"/>
      <w:r w:rsidRPr="000309BA">
        <w:rPr>
          <w:rFonts w:ascii="Arial" w:hAnsi="Arial" w:cs="Arial"/>
          <w:color w:val="000000"/>
          <w:sz w:val="24"/>
          <w:lang w:val="en-CA" w:eastAsia="en-CA"/>
        </w:rPr>
        <w:t>via</w:t>
      </w:r>
      <w:proofErr w:type="gramEnd"/>
      <w:r w:rsidRPr="000309BA">
        <w:rPr>
          <w:rFonts w:ascii="Arial" w:hAnsi="Arial" w:cs="Arial"/>
          <w:color w:val="000000"/>
          <w:sz w:val="24"/>
          <w:lang w:val="en-CA" w:eastAsia="en-CA"/>
        </w:rPr>
        <w:t xml:space="preserve"> teleconference</w:t>
      </w:r>
    </w:p>
    <w:p w:rsidR="000309BA" w:rsidRPr="000309BA" w:rsidRDefault="000309BA" w:rsidP="00E97EBF">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color w:val="000000"/>
          <w:sz w:val="24"/>
          <w:lang w:val="en-CA" w:eastAsia="en-CA"/>
        </w:rPr>
      </w:pPr>
      <w:r w:rsidRPr="000309BA">
        <w:rPr>
          <w:rFonts w:ascii="Arial" w:hAnsi="Arial" w:cs="Arial"/>
          <w:color w:val="000000"/>
          <w:sz w:val="24"/>
          <w:lang w:val="en-CA" w:eastAsia="en-CA"/>
        </w:rPr>
        <w:t>B. Macpherson:</w:t>
      </w:r>
      <w:r w:rsidRPr="000309BA">
        <w:rPr>
          <w:rFonts w:ascii="Arial" w:hAnsi="Arial" w:cs="Arial"/>
          <w:color w:val="000000"/>
          <w:sz w:val="24"/>
          <w:lang w:val="en-CA" w:eastAsia="en-CA"/>
        </w:rPr>
        <w:tab/>
      </w:r>
      <w:r w:rsidR="000D2166">
        <w:rPr>
          <w:rFonts w:ascii="Arial" w:hAnsi="Arial" w:cs="Arial"/>
          <w:color w:val="000000"/>
          <w:sz w:val="24"/>
          <w:lang w:val="en-CA" w:eastAsia="en-CA"/>
        </w:rPr>
        <w:t>C</w:t>
      </w:r>
      <w:r w:rsidRPr="000309BA">
        <w:rPr>
          <w:rFonts w:ascii="Arial" w:hAnsi="Arial" w:cs="Arial"/>
          <w:color w:val="000000"/>
          <w:sz w:val="24"/>
          <w:lang w:val="en-CA" w:eastAsia="en-CA"/>
        </w:rPr>
        <w:t xml:space="preserve">ounsel for the Crown appearing </w:t>
      </w:r>
    </w:p>
    <w:p w:rsidR="000309BA" w:rsidRPr="000309BA" w:rsidRDefault="000309BA" w:rsidP="00E97EBF">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color w:val="000000"/>
          <w:sz w:val="24"/>
          <w:lang w:val="en-CA" w:eastAsia="en-CA"/>
        </w:rPr>
      </w:pPr>
      <w:r w:rsidRPr="000309BA">
        <w:rPr>
          <w:rFonts w:ascii="Arial" w:hAnsi="Arial" w:cs="Arial"/>
          <w:color w:val="000000"/>
          <w:sz w:val="24"/>
          <w:lang w:val="en-CA" w:eastAsia="en-CA"/>
        </w:rPr>
        <w:tab/>
      </w:r>
      <w:proofErr w:type="gramStart"/>
      <w:r w:rsidRPr="000309BA">
        <w:rPr>
          <w:rFonts w:ascii="Arial" w:hAnsi="Arial" w:cs="Arial"/>
          <w:color w:val="000000"/>
          <w:sz w:val="24"/>
          <w:lang w:val="en-CA" w:eastAsia="en-CA"/>
        </w:rPr>
        <w:t>via</w:t>
      </w:r>
      <w:proofErr w:type="gramEnd"/>
      <w:r w:rsidRPr="000309BA">
        <w:rPr>
          <w:rFonts w:ascii="Arial" w:hAnsi="Arial" w:cs="Arial"/>
          <w:color w:val="000000"/>
          <w:sz w:val="24"/>
          <w:lang w:val="en-CA" w:eastAsia="en-CA"/>
        </w:rPr>
        <w:t xml:space="preserve"> teleconference </w:t>
      </w:r>
    </w:p>
    <w:p w:rsidR="00542670" w:rsidRPr="000309BA" w:rsidRDefault="000309BA" w:rsidP="00E97EBF">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color w:val="000000"/>
          <w:sz w:val="24"/>
          <w:lang w:val="en-CA" w:eastAsia="en-CA"/>
        </w:rPr>
      </w:pPr>
      <w:r w:rsidRPr="000309BA">
        <w:rPr>
          <w:rFonts w:ascii="Arial" w:hAnsi="Arial" w:cs="Arial"/>
          <w:color w:val="000000"/>
          <w:spacing w:val="0"/>
          <w:sz w:val="24"/>
          <w:lang w:val="en-CA" w:eastAsia="en-CA"/>
        </w:rPr>
        <w:t>P. Harte</w:t>
      </w:r>
      <w:r w:rsidR="00E97EBF" w:rsidRPr="000309BA">
        <w:rPr>
          <w:rFonts w:ascii="Arial" w:hAnsi="Arial" w:cs="Arial"/>
          <w:color w:val="000000"/>
          <w:sz w:val="24"/>
          <w:lang w:val="en-CA" w:eastAsia="en-CA"/>
        </w:rPr>
        <w:t>:</w:t>
      </w:r>
      <w:r w:rsidR="00542670" w:rsidRPr="000309BA">
        <w:rPr>
          <w:rFonts w:ascii="Arial" w:hAnsi="Arial" w:cs="Arial"/>
          <w:color w:val="000000"/>
          <w:sz w:val="24"/>
          <w:lang w:val="en-CA" w:eastAsia="en-CA"/>
        </w:rPr>
        <w:tab/>
        <w:t>Counsel for the Defence</w:t>
      </w:r>
    </w:p>
    <w:p w:rsidR="00542670" w:rsidRDefault="00542670" w:rsidP="00542670">
      <w:pPr>
        <w:tabs>
          <w:tab w:val="clear" w:pos="360"/>
          <w:tab w:val="clear" w:pos="720"/>
          <w:tab w:val="clear" w:pos="1440"/>
          <w:tab w:val="clear" w:pos="1800"/>
          <w:tab w:val="left" w:pos="5760"/>
        </w:tabs>
        <w:spacing w:line="360" w:lineRule="auto"/>
        <w:jc w:val="center"/>
        <w:rPr>
          <w:rFonts w:ascii="Arial" w:hAnsi="Arial"/>
          <w:b/>
          <w:color w:val="000000"/>
          <w:sz w:val="24"/>
          <w:lang w:val="en-CA" w:eastAsia="en-CA"/>
        </w:rPr>
      </w:pPr>
      <w:r w:rsidRPr="000309BA">
        <w:rPr>
          <w:rFonts w:ascii="Arial" w:hAnsi="Arial"/>
          <w:b/>
          <w:color w:val="000000"/>
          <w:sz w:val="24"/>
          <w:lang w:val="en-CA" w:eastAsia="en-CA"/>
        </w:rPr>
        <w:t>--------------------------------------------------------------------------</w:t>
      </w:r>
    </w:p>
    <w:p w:rsidR="0093513B" w:rsidRPr="000309BA" w:rsidRDefault="0093513B" w:rsidP="00542670">
      <w:pPr>
        <w:tabs>
          <w:tab w:val="clear" w:pos="360"/>
          <w:tab w:val="clear" w:pos="720"/>
          <w:tab w:val="clear" w:pos="1440"/>
          <w:tab w:val="clear" w:pos="1800"/>
          <w:tab w:val="left" w:pos="5760"/>
        </w:tabs>
        <w:spacing w:line="360" w:lineRule="auto"/>
        <w:jc w:val="center"/>
        <w:rPr>
          <w:rFonts w:ascii="Arial" w:hAnsi="Arial"/>
          <w:b/>
          <w:color w:val="000000"/>
          <w:sz w:val="24"/>
          <w:lang w:val="en-CA" w:eastAsia="en-CA"/>
        </w:rPr>
      </w:pPr>
    </w:p>
    <w:p w:rsidR="00542670" w:rsidRPr="000309BA" w:rsidRDefault="00542670" w:rsidP="00542670">
      <w:pPr>
        <w:tabs>
          <w:tab w:val="clear" w:pos="360"/>
          <w:tab w:val="clear" w:pos="720"/>
          <w:tab w:val="clear" w:pos="1440"/>
          <w:tab w:val="clear" w:pos="1800"/>
          <w:tab w:val="left" w:pos="5760"/>
        </w:tabs>
        <w:spacing w:line="360" w:lineRule="auto"/>
        <w:jc w:val="center"/>
        <w:rPr>
          <w:rFonts w:ascii="Arial" w:hAnsi="Arial" w:cs="Arial"/>
          <w:color w:val="000000"/>
          <w:sz w:val="24"/>
          <w:lang w:val="en-CA" w:eastAsia="en-CA"/>
        </w:rPr>
      </w:pPr>
      <w:r w:rsidRPr="000309BA">
        <w:rPr>
          <w:rFonts w:ascii="Arial" w:hAnsi="Arial" w:cs="Arial"/>
          <w:color w:val="000000"/>
          <w:sz w:val="24"/>
          <w:lang w:val="en-CA" w:eastAsia="en-CA"/>
        </w:rPr>
        <w:t xml:space="preserve">Charge under s. </w:t>
      </w:r>
      <w:r w:rsidR="000309BA" w:rsidRPr="000309BA">
        <w:rPr>
          <w:rFonts w:ascii="Arial" w:hAnsi="Arial" w:cs="Arial"/>
          <w:color w:val="000000"/>
          <w:sz w:val="24"/>
          <w:lang w:val="en-CA" w:eastAsia="en-CA"/>
        </w:rPr>
        <w:t xml:space="preserve">235(1) of the </w:t>
      </w:r>
      <w:r w:rsidRPr="000309BA">
        <w:rPr>
          <w:rFonts w:ascii="Arial" w:hAnsi="Arial" w:cs="Arial"/>
          <w:i/>
          <w:iCs/>
          <w:color w:val="000000"/>
          <w:sz w:val="24"/>
          <w:lang w:val="en-CA" w:eastAsia="en-CA"/>
        </w:rPr>
        <w:t>Criminal Code</w:t>
      </w:r>
      <w:r w:rsidRPr="000309BA">
        <w:rPr>
          <w:rFonts w:ascii="Arial" w:hAnsi="Arial" w:cs="Arial"/>
          <w:color w:val="000000"/>
          <w:sz w:val="24"/>
          <w:lang w:val="en-CA" w:eastAsia="en-CA"/>
        </w:rPr>
        <w:t xml:space="preserve"> </w:t>
      </w:r>
    </w:p>
    <w:p w:rsidR="00542670" w:rsidRPr="000309BA" w:rsidRDefault="00542670" w:rsidP="00542670">
      <w:pPr>
        <w:tabs>
          <w:tab w:val="clear" w:pos="360"/>
          <w:tab w:val="clear" w:pos="720"/>
          <w:tab w:val="clear" w:pos="1440"/>
          <w:tab w:val="clear" w:pos="1800"/>
          <w:tab w:val="left" w:pos="5760"/>
        </w:tabs>
        <w:spacing w:line="360" w:lineRule="auto"/>
        <w:jc w:val="center"/>
        <w:rPr>
          <w:rFonts w:ascii="Arial" w:hAnsi="Arial"/>
          <w:color w:val="000000"/>
          <w:sz w:val="24"/>
          <w:lang w:val="en-CA" w:eastAsia="en-CA"/>
        </w:rPr>
      </w:pPr>
    </w:p>
    <w:p w:rsidR="00E8293E" w:rsidRPr="000309BA" w:rsidRDefault="00E8293E" w:rsidP="00D51281">
      <w:pPr>
        <w:pStyle w:val="Indextitle"/>
        <w:tabs>
          <w:tab w:val="clear" w:pos="900"/>
          <w:tab w:val="clear" w:pos="8640"/>
        </w:tabs>
        <w:ind w:left="0" w:firstLine="0"/>
        <w:rPr>
          <w:rFonts w:ascii="Arial" w:hAnsi="Arial" w:cs="Arial"/>
          <w:sz w:val="24"/>
          <w:szCs w:val="24"/>
          <w:lang w:val="en-US"/>
        </w:rPr>
        <w:sectPr w:rsidR="00E8293E" w:rsidRPr="000309BA" w:rsidSect="00A54039">
          <w:footerReference w:type="default" r:id="rId8"/>
          <w:type w:val="continuous"/>
          <w:pgSz w:w="12240" w:h="15840" w:code="1"/>
          <w:pgMar w:top="1440" w:right="1440" w:bottom="2160" w:left="2160" w:header="1440" w:footer="1752" w:gutter="0"/>
          <w:pgBorders w:zOrder="back">
            <w:top w:val="double" w:sz="4" w:space="20" w:color="auto"/>
            <w:left w:val="double" w:sz="4" w:space="31" w:color="auto"/>
            <w:bottom w:val="double" w:sz="4" w:space="31" w:color="auto"/>
            <w:right w:val="double" w:sz="4" w:space="31" w:color="auto"/>
          </w:pgBorders>
          <w:cols w:space="720"/>
          <w:docGrid w:linePitch="360"/>
        </w:sectPr>
      </w:pPr>
    </w:p>
    <w:p w:rsidR="008B072D" w:rsidRPr="000309BA" w:rsidRDefault="008B072D" w:rsidP="00EA6E79">
      <w:pPr>
        <w:pStyle w:val="Index"/>
        <w:rPr>
          <w:rFonts w:ascii="Arial" w:hAnsi="Arial" w:cs="Arial"/>
          <w:sz w:val="24"/>
          <w:szCs w:val="24"/>
        </w:rPr>
      </w:pPr>
    </w:p>
    <w:p w:rsidR="00F529E1" w:rsidRPr="000309BA" w:rsidRDefault="00F529E1" w:rsidP="00F529E1">
      <w:pPr>
        <w:pStyle w:val="Index"/>
        <w:jc w:val="center"/>
        <w:rPr>
          <w:rFonts w:ascii="Arial" w:hAnsi="Arial" w:cs="Arial"/>
          <w:b/>
          <w:sz w:val="24"/>
          <w:szCs w:val="24"/>
          <w:u w:val="single"/>
        </w:rPr>
      </w:pPr>
      <w:r w:rsidRPr="000309BA">
        <w:rPr>
          <w:rFonts w:ascii="Arial" w:hAnsi="Arial" w:cs="Arial"/>
          <w:b/>
          <w:sz w:val="24"/>
          <w:szCs w:val="24"/>
          <w:u w:val="single"/>
        </w:rPr>
        <w:t>I N D E X</w:t>
      </w:r>
    </w:p>
    <w:p w:rsidR="00F529E1" w:rsidRPr="000309BA" w:rsidRDefault="00F529E1" w:rsidP="00A54039">
      <w:pPr>
        <w:pStyle w:val="Index"/>
        <w:tabs>
          <w:tab w:val="clear" w:pos="360"/>
          <w:tab w:val="clear" w:pos="720"/>
          <w:tab w:val="clear" w:pos="1440"/>
          <w:tab w:val="clear" w:pos="1800"/>
          <w:tab w:val="clear" w:pos="2160"/>
          <w:tab w:val="clear" w:pos="4680"/>
          <w:tab w:val="clear" w:pos="9360"/>
          <w:tab w:val="left" w:pos="7920"/>
        </w:tabs>
        <w:rPr>
          <w:rFonts w:ascii="Arial" w:hAnsi="Arial" w:cs="Arial"/>
          <w:b/>
          <w:sz w:val="24"/>
          <w:szCs w:val="24"/>
        </w:rPr>
      </w:pPr>
      <w:r w:rsidRPr="000309BA">
        <w:rPr>
          <w:rFonts w:ascii="Arial" w:hAnsi="Arial" w:cs="Arial"/>
          <w:b/>
          <w:sz w:val="24"/>
          <w:szCs w:val="24"/>
        </w:rPr>
        <w:tab/>
        <w:t>PAGE</w:t>
      </w:r>
    </w:p>
    <w:p w:rsidR="00F529E1" w:rsidRPr="000309BA" w:rsidRDefault="00F529E1" w:rsidP="00F529E1">
      <w:pPr>
        <w:pStyle w:val="Index"/>
        <w:rPr>
          <w:rFonts w:ascii="Arial" w:hAnsi="Arial" w:cs="Arial"/>
          <w:sz w:val="24"/>
          <w:szCs w:val="24"/>
        </w:rPr>
      </w:pPr>
    </w:p>
    <w:p w:rsidR="00A54039" w:rsidRPr="000309BA" w:rsidRDefault="00A54039" w:rsidP="00A54039">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p>
    <w:p w:rsidR="00F529E1" w:rsidRPr="000309BA" w:rsidRDefault="00F529E1" w:rsidP="008936C3">
      <w:pPr>
        <w:pStyle w:val="Index"/>
        <w:tabs>
          <w:tab w:val="clear" w:pos="360"/>
          <w:tab w:val="clear" w:pos="720"/>
          <w:tab w:val="clear" w:pos="1440"/>
          <w:tab w:val="clear" w:pos="1800"/>
          <w:tab w:val="clear" w:pos="2160"/>
          <w:tab w:val="clear" w:pos="4680"/>
          <w:tab w:val="clear" w:pos="9360"/>
          <w:tab w:val="left" w:pos="7920"/>
        </w:tabs>
        <w:rPr>
          <w:rFonts w:ascii="Arial" w:hAnsi="Arial" w:cs="Arial"/>
          <w:b/>
          <w:sz w:val="24"/>
          <w:szCs w:val="24"/>
        </w:rPr>
      </w:pPr>
      <w:r w:rsidRPr="000309BA">
        <w:rPr>
          <w:rFonts w:ascii="Arial" w:hAnsi="Arial" w:cs="Arial"/>
          <w:b/>
          <w:sz w:val="24"/>
          <w:szCs w:val="24"/>
        </w:rPr>
        <w:t>RULINGS, REASONS</w:t>
      </w:r>
    </w:p>
    <w:p w:rsidR="00F529E1" w:rsidRPr="000309BA" w:rsidRDefault="00F529E1" w:rsidP="00F529E1">
      <w:pPr>
        <w:pStyle w:val="Index"/>
        <w:tabs>
          <w:tab w:val="clear" w:pos="360"/>
          <w:tab w:val="clear" w:pos="720"/>
          <w:tab w:val="clear" w:pos="1440"/>
          <w:tab w:val="clear" w:pos="1800"/>
          <w:tab w:val="clear" w:pos="2160"/>
          <w:tab w:val="clear" w:pos="4680"/>
          <w:tab w:val="clear" w:pos="9360"/>
          <w:tab w:val="left" w:pos="6480"/>
        </w:tabs>
        <w:rPr>
          <w:rFonts w:ascii="Arial" w:hAnsi="Arial" w:cs="Arial"/>
          <w:sz w:val="24"/>
          <w:szCs w:val="24"/>
        </w:rPr>
      </w:pPr>
    </w:p>
    <w:p w:rsidR="00F529E1" w:rsidRPr="000309BA" w:rsidRDefault="007A3D37" w:rsidP="00780C49">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r>
        <w:rPr>
          <w:rFonts w:ascii="Arial" w:hAnsi="Arial" w:cs="Arial"/>
          <w:sz w:val="24"/>
          <w:szCs w:val="24"/>
        </w:rPr>
        <w:t xml:space="preserve">Reasons </w:t>
      </w:r>
      <w:r w:rsidR="00F529E1" w:rsidRPr="000309BA">
        <w:rPr>
          <w:rFonts w:ascii="Arial" w:hAnsi="Arial" w:cs="Arial"/>
          <w:sz w:val="24"/>
          <w:szCs w:val="24"/>
        </w:rPr>
        <w:tab/>
      </w:r>
      <w:r>
        <w:rPr>
          <w:rFonts w:ascii="Arial" w:hAnsi="Arial" w:cs="Arial"/>
          <w:sz w:val="24"/>
          <w:szCs w:val="24"/>
        </w:rPr>
        <w:t>1</w:t>
      </w:r>
    </w:p>
    <w:p w:rsidR="00F529E1" w:rsidRDefault="000D2166" w:rsidP="00780C49">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r>
        <w:rPr>
          <w:rFonts w:ascii="Arial" w:hAnsi="Arial" w:cs="Arial"/>
          <w:sz w:val="24"/>
          <w:szCs w:val="24"/>
        </w:rPr>
        <w:t xml:space="preserve">Sentence </w:t>
      </w:r>
      <w:r w:rsidR="00F529E1" w:rsidRPr="000309BA">
        <w:rPr>
          <w:rFonts w:ascii="Arial" w:hAnsi="Arial" w:cs="Arial"/>
          <w:sz w:val="24"/>
          <w:szCs w:val="24"/>
        </w:rPr>
        <w:tab/>
      </w:r>
      <w:r w:rsidR="002F53A5">
        <w:rPr>
          <w:rFonts w:ascii="Arial" w:hAnsi="Arial" w:cs="Arial"/>
          <w:sz w:val="24"/>
          <w:szCs w:val="24"/>
        </w:rPr>
        <w:t>15</w:t>
      </w:r>
    </w:p>
    <w:p w:rsidR="000D2166" w:rsidRPr="000309BA" w:rsidRDefault="000D2166" w:rsidP="00780C49">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r>
        <w:rPr>
          <w:rFonts w:ascii="Arial" w:hAnsi="Arial" w:cs="Arial"/>
          <w:sz w:val="24"/>
          <w:szCs w:val="24"/>
        </w:rPr>
        <w:t xml:space="preserve">Order re endorsement of warrant of committal </w:t>
      </w:r>
      <w:r>
        <w:rPr>
          <w:rFonts w:ascii="Arial" w:hAnsi="Arial" w:cs="Arial"/>
          <w:sz w:val="24"/>
          <w:szCs w:val="24"/>
        </w:rPr>
        <w:tab/>
      </w:r>
      <w:r w:rsidR="002F53A5">
        <w:rPr>
          <w:rFonts w:ascii="Arial" w:hAnsi="Arial" w:cs="Arial"/>
          <w:sz w:val="24"/>
          <w:szCs w:val="24"/>
        </w:rPr>
        <w:t>16</w:t>
      </w:r>
    </w:p>
    <w:p w:rsidR="00E8293E" w:rsidRPr="000309BA" w:rsidRDefault="00E8293E" w:rsidP="00E8293E">
      <w:pPr>
        <w:pStyle w:val="Index"/>
        <w:rPr>
          <w:rFonts w:ascii="Arial" w:hAnsi="Arial" w:cs="Arial"/>
          <w:sz w:val="24"/>
          <w:szCs w:val="24"/>
        </w:rPr>
        <w:sectPr w:rsidR="00E8293E" w:rsidRPr="000309BA" w:rsidSect="00A54039">
          <w:headerReference w:type="default" r:id="rId9"/>
          <w:footerReference w:type="default" r:id="rId10"/>
          <w:pgSz w:w="12240" w:h="15840" w:code="1"/>
          <w:pgMar w:top="1440" w:right="1440" w:bottom="2160" w:left="2160" w:header="720" w:footer="1757" w:gutter="0"/>
          <w:pgBorders w:zOrder="back">
            <w:top w:val="double" w:sz="4" w:space="20" w:color="auto"/>
            <w:left w:val="double" w:sz="4" w:space="31" w:color="auto"/>
            <w:bottom w:val="double" w:sz="4" w:space="31" w:color="auto"/>
            <w:right w:val="double" w:sz="4" w:space="31" w:color="auto"/>
          </w:pgBorders>
          <w:pgNumType w:fmt="lowerRoman" w:start="1"/>
          <w:cols w:space="720"/>
          <w:docGrid w:linePitch="360"/>
        </w:sectPr>
      </w:pPr>
    </w:p>
    <w:p w:rsidR="007A3D37" w:rsidRDefault="007A3D37" w:rsidP="007A3D37">
      <w:pPr>
        <w:pStyle w:val="Coll"/>
        <w:rPr>
          <w:lang w:val="en-CA"/>
        </w:rPr>
      </w:pPr>
      <w:r>
        <w:t xml:space="preserve">THE COURT:            </w:t>
      </w:r>
      <w:r>
        <w:rPr>
          <w:lang w:val="en-CA"/>
        </w:rPr>
        <w:t>Chad Tyler Beck was found guilty after trial of the second</w:t>
      </w:r>
      <w:r w:rsidR="0093513B">
        <w:rPr>
          <w:lang w:val="en-CA"/>
        </w:rPr>
        <w:t xml:space="preserve"> </w:t>
      </w:r>
      <w:r>
        <w:rPr>
          <w:lang w:val="en-CA"/>
        </w:rPr>
        <w:t xml:space="preserve">degree murder of Cameron </w:t>
      </w:r>
      <w:proofErr w:type="spellStart"/>
      <w:r>
        <w:rPr>
          <w:lang w:val="en-CA"/>
        </w:rPr>
        <w:t>Sayine</w:t>
      </w:r>
      <w:proofErr w:type="spellEnd"/>
      <w:r>
        <w:rPr>
          <w:lang w:val="en-CA"/>
        </w:rPr>
        <w:t xml:space="preserve">.  </w:t>
      </w:r>
      <w:r w:rsidR="0093513B">
        <w:rPr>
          <w:lang w:val="en-CA"/>
        </w:rPr>
        <w:tab/>
      </w:r>
      <w:r>
        <w:rPr>
          <w:lang w:val="en-CA"/>
        </w:rPr>
        <w:t xml:space="preserve">On July 1, 2018, in Fort Resolution Chad Beck murdered Cameron </w:t>
      </w:r>
      <w:proofErr w:type="spellStart"/>
      <w:r>
        <w:rPr>
          <w:lang w:val="en-CA"/>
        </w:rPr>
        <w:t>Sayine</w:t>
      </w:r>
      <w:proofErr w:type="spellEnd"/>
      <w:r>
        <w:rPr>
          <w:lang w:val="en-CA"/>
        </w:rPr>
        <w:t xml:space="preserve"> when he struck him with an axe.  Chad Beck, Cameron </w:t>
      </w:r>
      <w:proofErr w:type="spellStart"/>
      <w:r>
        <w:rPr>
          <w:lang w:val="en-CA"/>
        </w:rPr>
        <w:t>Sayine</w:t>
      </w:r>
      <w:proofErr w:type="spellEnd"/>
      <w:r>
        <w:rPr>
          <w:lang w:val="en-CA"/>
        </w:rPr>
        <w:t xml:space="preserve"> and Jason </w:t>
      </w:r>
      <w:proofErr w:type="spellStart"/>
      <w:r>
        <w:rPr>
          <w:lang w:val="en-CA"/>
        </w:rPr>
        <w:t>Laro</w:t>
      </w:r>
      <w:r w:rsidR="00FD1C56">
        <w:rPr>
          <w:lang w:val="en-CA"/>
        </w:rPr>
        <w:t>cque</w:t>
      </w:r>
      <w:proofErr w:type="spellEnd"/>
      <w:r>
        <w:rPr>
          <w:lang w:val="en-CA"/>
        </w:rPr>
        <w:t xml:space="preserve"> were at a residence in Fort Resolution that day</w:t>
      </w:r>
      <w:r w:rsidR="000D2166">
        <w:rPr>
          <w:lang w:val="en-CA"/>
        </w:rPr>
        <w:t>,</w:t>
      </w:r>
      <w:r>
        <w:rPr>
          <w:lang w:val="en-CA"/>
        </w:rPr>
        <w:t xml:space="preserve"> and they had all been drinking.  Chad Beck got up, left the residence and returned with an axe.  He hit Cameron </w:t>
      </w:r>
      <w:proofErr w:type="spellStart"/>
      <w:r>
        <w:rPr>
          <w:lang w:val="en-CA"/>
        </w:rPr>
        <w:t>Sayine</w:t>
      </w:r>
      <w:proofErr w:type="spellEnd"/>
      <w:r>
        <w:rPr>
          <w:lang w:val="en-CA"/>
        </w:rPr>
        <w:t xml:space="preserve"> with the axe multiple times</w:t>
      </w:r>
      <w:r w:rsidR="007A7F0B">
        <w:rPr>
          <w:lang w:val="en-CA"/>
        </w:rPr>
        <w:t>,</w:t>
      </w:r>
      <w:r>
        <w:rPr>
          <w:lang w:val="en-CA"/>
        </w:rPr>
        <w:t xml:space="preserve"> killing him.  </w:t>
      </w:r>
      <w:r w:rsidR="0093513B">
        <w:rPr>
          <w:lang w:val="en-CA"/>
        </w:rPr>
        <w:tab/>
      </w:r>
      <w:r>
        <w:rPr>
          <w:lang w:val="en-CA"/>
        </w:rPr>
        <w:t>Chad Beck was charged with second</w:t>
      </w:r>
      <w:r w:rsidR="0093513B">
        <w:rPr>
          <w:lang w:val="en-CA"/>
        </w:rPr>
        <w:t xml:space="preserve"> </w:t>
      </w:r>
      <w:r>
        <w:rPr>
          <w:lang w:val="en-CA"/>
        </w:rPr>
        <w:t xml:space="preserve">degree murder, and his trial was held before me over several days in October 2020 and February 2021.  At the outset of the trial Mr. Beck entered a not guilty plea to murder and offered a guilty plea to manslaughter.  The Crown rejected the plea to manslaughter, and the trial proceeded.  Following the trial on May 25, 2021, I found Mr. Beck guilty of </w:t>
      </w:r>
      <w:r w:rsidR="0093513B">
        <w:rPr>
          <w:lang w:val="en-CA"/>
        </w:rPr>
        <w:t>second degree murder</w:t>
      </w:r>
      <w:r>
        <w:rPr>
          <w:lang w:val="en-CA"/>
        </w:rPr>
        <w:t xml:space="preserve">.  </w:t>
      </w:r>
    </w:p>
    <w:p w:rsidR="007A3D37" w:rsidRDefault="007A3D37" w:rsidP="007A3D37">
      <w:pPr>
        <w:pStyle w:val="Coll"/>
        <w:rPr>
          <w:lang w:val="en-CA"/>
        </w:rPr>
      </w:pPr>
      <w:r>
        <w:rPr>
          <w:lang w:val="en-CA"/>
        </w:rPr>
        <w:tab/>
      </w:r>
      <w:r>
        <w:rPr>
          <w:lang w:val="en-CA"/>
        </w:rPr>
        <w:tab/>
        <w:t xml:space="preserve">The sentence for </w:t>
      </w:r>
      <w:r w:rsidR="0093513B">
        <w:rPr>
          <w:lang w:val="en-CA"/>
        </w:rPr>
        <w:t>second degree murder</w:t>
      </w:r>
      <w:r>
        <w:rPr>
          <w:lang w:val="en-CA"/>
        </w:rPr>
        <w:t xml:space="preserve"> is set out in the </w:t>
      </w:r>
      <w:r w:rsidRPr="007A3D37">
        <w:rPr>
          <w:i/>
          <w:iCs/>
          <w:lang w:val="en-CA"/>
        </w:rPr>
        <w:t>Criminal Code</w:t>
      </w:r>
      <w:r>
        <w:rPr>
          <w:lang w:val="en-CA"/>
        </w:rPr>
        <w:t xml:space="preserve">, and it is a mandatory sentence of life imprisonment.  Today it is my responsibility to impose that sentence upon Mr. Beck and to decide upon the period of parole ineligibility.  </w:t>
      </w:r>
      <w:r w:rsidR="0093513B">
        <w:rPr>
          <w:lang w:val="en-CA"/>
        </w:rPr>
        <w:tab/>
      </w:r>
      <w:r>
        <w:rPr>
          <w:lang w:val="en-CA"/>
        </w:rPr>
        <w:t xml:space="preserve">Section 745(c) of the </w:t>
      </w:r>
      <w:r w:rsidRPr="007A3D37">
        <w:rPr>
          <w:i/>
          <w:iCs/>
          <w:lang w:val="en-CA"/>
        </w:rPr>
        <w:t>Criminal Code</w:t>
      </w:r>
      <w:r>
        <w:rPr>
          <w:lang w:val="en-CA"/>
        </w:rPr>
        <w:t xml:space="preserve"> provides that a person convicted of </w:t>
      </w:r>
      <w:r w:rsidR="0093513B">
        <w:rPr>
          <w:lang w:val="en-CA"/>
        </w:rPr>
        <w:t>second degree murder</w:t>
      </w:r>
      <w:r>
        <w:rPr>
          <w:lang w:val="en-CA"/>
        </w:rPr>
        <w:t xml:space="preserve"> be sentenced to a period of parole ineligibility for at least 10 years and not more than 25 years.</w:t>
      </w:r>
    </w:p>
    <w:p w:rsidR="0093513B" w:rsidRDefault="007A3D37" w:rsidP="007A3D37">
      <w:pPr>
        <w:pStyle w:val="Coll"/>
        <w:rPr>
          <w:lang w:val="en-CA"/>
        </w:rPr>
      </w:pPr>
      <w:r>
        <w:rPr>
          <w:lang w:val="en-CA"/>
        </w:rPr>
        <w:tab/>
      </w:r>
      <w:r>
        <w:rPr>
          <w:lang w:val="en-CA"/>
        </w:rPr>
        <w:tab/>
        <w:t xml:space="preserve">My decision is to decide the period of imprisonment that Mr. Beck will be required to serve before he is eligible to apply for parole.  My decision is not when he will be paroled because that is up to the Parole Board of Canada.  </w:t>
      </w:r>
    </w:p>
    <w:p w:rsidR="007A3D37" w:rsidRDefault="0093513B" w:rsidP="007A3D37">
      <w:pPr>
        <w:pStyle w:val="Coll"/>
        <w:rPr>
          <w:lang w:val="en-CA"/>
        </w:rPr>
      </w:pPr>
      <w:r>
        <w:rPr>
          <w:lang w:val="en-CA"/>
        </w:rPr>
        <w:tab/>
      </w:r>
      <w:r>
        <w:rPr>
          <w:lang w:val="en-CA"/>
        </w:rPr>
        <w:tab/>
      </w:r>
      <w:r w:rsidR="007A3D37">
        <w:rPr>
          <w:lang w:val="en-CA"/>
        </w:rPr>
        <w:t xml:space="preserve">The Crown’s position is that I should set the period of parole ineligibility </w:t>
      </w:r>
      <w:r w:rsidR="00FD1C56">
        <w:rPr>
          <w:lang w:val="en-CA"/>
        </w:rPr>
        <w:t xml:space="preserve">at 13 years.  The defence is seeking a period of parole ineligibility of 10 years.  </w:t>
      </w:r>
    </w:p>
    <w:p w:rsidR="00FD1C56" w:rsidRDefault="00FD1C56" w:rsidP="007A3D37">
      <w:pPr>
        <w:pStyle w:val="Coll"/>
        <w:rPr>
          <w:lang w:val="en-CA"/>
        </w:rPr>
      </w:pPr>
      <w:r>
        <w:rPr>
          <w:lang w:val="en-CA"/>
        </w:rPr>
        <w:tab/>
      </w:r>
      <w:r>
        <w:rPr>
          <w:lang w:val="en-CA"/>
        </w:rPr>
        <w:tab/>
        <w:t xml:space="preserve">The facts of what occurred were not in dispute at the trial.  It was not disputed that Mr. Beck caused the death of Cameron </w:t>
      </w:r>
      <w:proofErr w:type="spellStart"/>
      <w:r>
        <w:rPr>
          <w:lang w:val="en-CA"/>
        </w:rPr>
        <w:t>Sayine</w:t>
      </w:r>
      <w:proofErr w:type="spellEnd"/>
      <w:r>
        <w:rPr>
          <w:lang w:val="en-CA"/>
        </w:rPr>
        <w:t xml:space="preserve">.  This was witnessed by Jason </w:t>
      </w:r>
      <w:proofErr w:type="spellStart"/>
      <w:r>
        <w:rPr>
          <w:lang w:val="en-CA"/>
        </w:rPr>
        <w:t>Larocque</w:t>
      </w:r>
      <w:proofErr w:type="spellEnd"/>
      <w:r>
        <w:rPr>
          <w:lang w:val="en-CA"/>
        </w:rPr>
        <w:t xml:space="preserve"> and Chad Beck admitted it when he testified.  There was also an </w:t>
      </w:r>
      <w:r w:rsidR="0093513B">
        <w:rPr>
          <w:lang w:val="en-CA"/>
        </w:rPr>
        <w:t>A</w:t>
      </w:r>
      <w:r>
        <w:rPr>
          <w:lang w:val="en-CA"/>
        </w:rPr>
        <w:t xml:space="preserve">greed </w:t>
      </w:r>
      <w:r w:rsidR="0093513B">
        <w:rPr>
          <w:lang w:val="en-CA"/>
        </w:rPr>
        <w:t>S</w:t>
      </w:r>
      <w:r>
        <w:rPr>
          <w:lang w:val="en-CA"/>
        </w:rPr>
        <w:t xml:space="preserve">tatement of </w:t>
      </w:r>
      <w:r w:rsidR="0093513B">
        <w:rPr>
          <w:lang w:val="en-CA"/>
        </w:rPr>
        <w:t>F</w:t>
      </w:r>
      <w:r>
        <w:rPr>
          <w:lang w:val="en-CA"/>
        </w:rPr>
        <w:t>act</w:t>
      </w:r>
      <w:r w:rsidR="0093513B">
        <w:rPr>
          <w:lang w:val="en-CA"/>
        </w:rPr>
        <w:t>s</w:t>
      </w:r>
      <w:r>
        <w:rPr>
          <w:lang w:val="en-CA"/>
        </w:rPr>
        <w:t xml:space="preserve"> in which Mr. Beck admitted that he caused the death of Cameron </w:t>
      </w:r>
      <w:proofErr w:type="spellStart"/>
      <w:r>
        <w:rPr>
          <w:lang w:val="en-CA"/>
        </w:rPr>
        <w:t>Sayine</w:t>
      </w:r>
      <w:proofErr w:type="spellEnd"/>
      <w:r>
        <w:rPr>
          <w:lang w:val="en-CA"/>
        </w:rPr>
        <w:t xml:space="preserve"> by striking him with an axe.</w:t>
      </w:r>
    </w:p>
    <w:p w:rsidR="0093513B" w:rsidRDefault="00FD1C56" w:rsidP="007A3D37">
      <w:pPr>
        <w:pStyle w:val="Coll"/>
        <w:rPr>
          <w:lang w:val="en-CA"/>
        </w:rPr>
      </w:pPr>
      <w:r>
        <w:rPr>
          <w:lang w:val="en-CA"/>
        </w:rPr>
        <w:tab/>
      </w:r>
      <w:r>
        <w:rPr>
          <w:lang w:val="en-CA"/>
        </w:rPr>
        <w:tab/>
        <w:t xml:space="preserve">The issue at the trial was the </w:t>
      </w:r>
      <w:proofErr w:type="spellStart"/>
      <w:r w:rsidRPr="00FD1C56">
        <w:rPr>
          <w:i/>
          <w:iCs/>
          <w:lang w:val="en-CA"/>
        </w:rPr>
        <w:t>mens</w:t>
      </w:r>
      <w:proofErr w:type="spellEnd"/>
      <w:r w:rsidRPr="00FD1C56">
        <w:rPr>
          <w:i/>
          <w:iCs/>
          <w:lang w:val="en-CA"/>
        </w:rPr>
        <w:t xml:space="preserve"> rea</w:t>
      </w:r>
      <w:r>
        <w:rPr>
          <w:lang w:val="en-CA"/>
        </w:rPr>
        <w:t xml:space="preserve"> of Mr. Beck, whether he had the necessary intent for murder.  There were issues of intoxication and provocation to consider.  </w:t>
      </w:r>
    </w:p>
    <w:p w:rsidR="0093513B" w:rsidRDefault="0093513B" w:rsidP="007A3D37">
      <w:pPr>
        <w:pStyle w:val="Coll"/>
        <w:rPr>
          <w:lang w:val="en-CA"/>
        </w:rPr>
      </w:pPr>
      <w:r>
        <w:rPr>
          <w:lang w:val="en-CA"/>
        </w:rPr>
        <w:tab/>
      </w:r>
      <w:r>
        <w:rPr>
          <w:lang w:val="en-CA"/>
        </w:rPr>
        <w:tab/>
      </w:r>
      <w:r w:rsidR="00FD1C56">
        <w:rPr>
          <w:lang w:val="en-CA"/>
        </w:rPr>
        <w:t xml:space="preserve">In finding Mr. Beck guilty of </w:t>
      </w:r>
      <w:r>
        <w:rPr>
          <w:lang w:val="en-CA"/>
        </w:rPr>
        <w:t>second degree murder</w:t>
      </w:r>
      <w:r w:rsidR="00FD1C56">
        <w:rPr>
          <w:lang w:val="en-CA"/>
        </w:rPr>
        <w:t xml:space="preserve">, which is reported at 2021 NWTSC 23, I found that Chad Beck left the residence and returned with an axe.  He entered the house quickly and came around the corner and swung the axe hard, forcefully and purposefully and hit Cameron </w:t>
      </w:r>
      <w:proofErr w:type="spellStart"/>
      <w:r w:rsidR="00FD1C56">
        <w:rPr>
          <w:lang w:val="en-CA"/>
        </w:rPr>
        <w:t>Sayine</w:t>
      </w:r>
      <w:proofErr w:type="spellEnd"/>
      <w:r w:rsidR="00FD1C56">
        <w:rPr>
          <w:lang w:val="en-CA"/>
        </w:rPr>
        <w:t xml:space="preserve"> in the back of the head.</w:t>
      </w:r>
      <w:r>
        <w:rPr>
          <w:lang w:val="en-CA"/>
        </w:rPr>
        <w:t xml:space="preserve">  </w:t>
      </w:r>
      <w:r w:rsidR="00FD1C56">
        <w:rPr>
          <w:lang w:val="en-CA"/>
        </w:rPr>
        <w:t xml:space="preserve">Cameron </w:t>
      </w:r>
      <w:proofErr w:type="spellStart"/>
      <w:r w:rsidR="00FD1C56">
        <w:rPr>
          <w:lang w:val="en-CA"/>
        </w:rPr>
        <w:t>Sayine</w:t>
      </w:r>
      <w:proofErr w:type="spellEnd"/>
      <w:r w:rsidR="00FD1C56">
        <w:rPr>
          <w:lang w:val="en-CA"/>
        </w:rPr>
        <w:t xml:space="preserve"> did not see the attack coming and was unable to defend himself.  He fell to the floor.  Mr. Beck struck Cameron </w:t>
      </w:r>
      <w:proofErr w:type="spellStart"/>
      <w:r w:rsidR="00FD1C56">
        <w:rPr>
          <w:lang w:val="en-CA"/>
        </w:rPr>
        <w:t>Sayine</w:t>
      </w:r>
      <w:proofErr w:type="spellEnd"/>
      <w:r w:rsidR="00FD1C56">
        <w:rPr>
          <w:lang w:val="en-CA"/>
        </w:rPr>
        <w:t xml:space="preserve"> two more times in quick succession.  He then said words to the effect of “he sure </w:t>
      </w:r>
      <w:proofErr w:type="spellStart"/>
      <w:r w:rsidR="00FD1C56">
        <w:rPr>
          <w:lang w:val="en-CA"/>
        </w:rPr>
        <w:t>ain’t</w:t>
      </w:r>
      <w:proofErr w:type="spellEnd"/>
      <w:r w:rsidR="00FD1C56">
        <w:rPr>
          <w:lang w:val="en-CA"/>
        </w:rPr>
        <w:t xml:space="preserve"> going to fucking fuck us around anymore.”  </w:t>
      </w:r>
    </w:p>
    <w:p w:rsidR="0093513B" w:rsidRDefault="0093513B" w:rsidP="007A3D37">
      <w:pPr>
        <w:pStyle w:val="Coll"/>
        <w:rPr>
          <w:lang w:val="en-CA"/>
        </w:rPr>
      </w:pPr>
      <w:r>
        <w:rPr>
          <w:lang w:val="en-CA"/>
        </w:rPr>
        <w:tab/>
      </w:r>
      <w:r>
        <w:rPr>
          <w:lang w:val="en-CA"/>
        </w:rPr>
        <w:tab/>
      </w:r>
      <w:r w:rsidR="00FD1C56">
        <w:rPr>
          <w:lang w:val="en-CA"/>
        </w:rPr>
        <w:t xml:space="preserve">That day Cameron </w:t>
      </w:r>
      <w:proofErr w:type="spellStart"/>
      <w:r w:rsidR="00FD1C56">
        <w:rPr>
          <w:lang w:val="en-CA"/>
        </w:rPr>
        <w:t>Sayine</w:t>
      </w:r>
      <w:proofErr w:type="spellEnd"/>
      <w:r w:rsidR="00FD1C56">
        <w:rPr>
          <w:lang w:val="en-CA"/>
        </w:rPr>
        <w:t xml:space="preserve"> had attacked Chad Beck and fought with him on three occasions.  Cameron </w:t>
      </w:r>
      <w:proofErr w:type="spellStart"/>
      <w:r w:rsidR="00FD1C56">
        <w:rPr>
          <w:lang w:val="en-CA"/>
        </w:rPr>
        <w:t>Sayine</w:t>
      </w:r>
      <w:proofErr w:type="spellEnd"/>
      <w:r w:rsidR="00FD1C56">
        <w:rPr>
          <w:lang w:val="en-CA"/>
        </w:rPr>
        <w:t xml:space="preserve"> had started to argue with Jason </w:t>
      </w:r>
      <w:proofErr w:type="spellStart"/>
      <w:r w:rsidR="00FD1C56">
        <w:rPr>
          <w:lang w:val="en-CA"/>
        </w:rPr>
        <w:t>Larocque</w:t>
      </w:r>
      <w:proofErr w:type="spellEnd"/>
      <w:r w:rsidR="001105C3">
        <w:rPr>
          <w:lang w:val="en-CA"/>
        </w:rPr>
        <w:t>,</w:t>
      </w:r>
      <w:r w:rsidR="00FD1C56">
        <w:rPr>
          <w:lang w:val="en-CA"/>
        </w:rPr>
        <w:t xml:space="preserve"> and Chad Beck had had enough of Cameron </w:t>
      </w:r>
      <w:proofErr w:type="spellStart"/>
      <w:r w:rsidR="00FD1C56">
        <w:rPr>
          <w:lang w:val="en-CA"/>
        </w:rPr>
        <w:t>Sayine</w:t>
      </w:r>
      <w:proofErr w:type="spellEnd"/>
      <w:r w:rsidR="00FD1C56">
        <w:rPr>
          <w:lang w:val="en-CA"/>
        </w:rPr>
        <w:t xml:space="preserve"> and his abuse and bullying that night.</w:t>
      </w:r>
      <w:r>
        <w:rPr>
          <w:lang w:val="en-CA"/>
        </w:rPr>
        <w:t xml:space="preserve">  </w:t>
      </w:r>
      <w:r w:rsidR="00FD1C56">
        <w:rPr>
          <w:lang w:val="en-CA"/>
        </w:rPr>
        <w:t xml:space="preserve">He struck Cameron </w:t>
      </w:r>
      <w:proofErr w:type="spellStart"/>
      <w:r w:rsidR="00FD1C56">
        <w:rPr>
          <w:lang w:val="en-CA"/>
        </w:rPr>
        <w:t>Sayine</w:t>
      </w:r>
      <w:proofErr w:type="spellEnd"/>
      <w:r w:rsidR="00FD1C56">
        <w:rPr>
          <w:lang w:val="en-CA"/>
        </w:rPr>
        <w:t xml:space="preserve"> with the intent to disable him, to hurt him.  I found that Chad Beck struck Cameron </w:t>
      </w:r>
      <w:proofErr w:type="spellStart"/>
      <w:r w:rsidR="00FD1C56">
        <w:rPr>
          <w:lang w:val="en-CA"/>
        </w:rPr>
        <w:t>Sayine</w:t>
      </w:r>
      <w:proofErr w:type="spellEnd"/>
      <w:r w:rsidR="00FD1C56">
        <w:rPr>
          <w:lang w:val="en-CA"/>
        </w:rPr>
        <w:t xml:space="preserve"> with the intent to cause bodily harm</w:t>
      </w:r>
      <w:r w:rsidR="00774A40">
        <w:rPr>
          <w:lang w:val="en-CA"/>
        </w:rPr>
        <w:t xml:space="preserve"> that he knew was likely to cause death and was reckless as to whether death ensued or not.  </w:t>
      </w:r>
    </w:p>
    <w:p w:rsidR="00774A40" w:rsidRDefault="0093513B" w:rsidP="007A3D37">
      <w:pPr>
        <w:pStyle w:val="Coll"/>
        <w:rPr>
          <w:lang w:val="en-CA"/>
        </w:rPr>
      </w:pPr>
      <w:r>
        <w:rPr>
          <w:lang w:val="en-CA"/>
        </w:rPr>
        <w:tab/>
      </w:r>
      <w:r>
        <w:rPr>
          <w:lang w:val="en-CA"/>
        </w:rPr>
        <w:tab/>
      </w:r>
      <w:r w:rsidR="00774A40">
        <w:rPr>
          <w:lang w:val="en-CA"/>
        </w:rPr>
        <w:t xml:space="preserve">Mr. Beck then drug Cameron </w:t>
      </w:r>
      <w:proofErr w:type="spellStart"/>
      <w:r w:rsidR="00774A40">
        <w:rPr>
          <w:lang w:val="en-CA"/>
        </w:rPr>
        <w:t>Sayine’s</w:t>
      </w:r>
      <w:proofErr w:type="spellEnd"/>
      <w:r w:rsidR="00774A40">
        <w:rPr>
          <w:lang w:val="en-CA"/>
        </w:rPr>
        <w:t xml:space="preserve"> body out of the house approximately 30 metres away in the yard of the residence, striking Cameron </w:t>
      </w:r>
      <w:proofErr w:type="spellStart"/>
      <w:r w:rsidR="00774A40">
        <w:rPr>
          <w:lang w:val="en-CA"/>
        </w:rPr>
        <w:t>Sayine’s</w:t>
      </w:r>
      <w:proofErr w:type="spellEnd"/>
      <w:r w:rsidR="00774A40">
        <w:rPr>
          <w:lang w:val="en-CA"/>
        </w:rPr>
        <w:t xml:space="preserve"> body twice with the axe at one point.</w:t>
      </w:r>
      <w:r w:rsidR="001105C3">
        <w:rPr>
          <w:lang w:val="en-CA"/>
        </w:rPr>
        <w:t xml:space="preserve">  </w:t>
      </w:r>
      <w:r w:rsidR="00774A40">
        <w:rPr>
          <w:lang w:val="en-CA"/>
        </w:rPr>
        <w:t xml:space="preserve">Mr. Beck then sat on a porch and waited for the police to come.  In all Mr. Beck struck Cameron </w:t>
      </w:r>
      <w:proofErr w:type="spellStart"/>
      <w:r w:rsidR="00774A40">
        <w:rPr>
          <w:lang w:val="en-CA"/>
        </w:rPr>
        <w:t>Sayine</w:t>
      </w:r>
      <w:proofErr w:type="spellEnd"/>
      <w:r w:rsidR="00774A40">
        <w:rPr>
          <w:lang w:val="en-CA"/>
        </w:rPr>
        <w:t xml:space="preserve"> with the axe five times, and Mr.</w:t>
      </w:r>
      <w:r w:rsidR="001105C3">
        <w:rPr>
          <w:lang w:val="en-CA"/>
        </w:rPr>
        <w:t> </w:t>
      </w:r>
      <w:proofErr w:type="spellStart"/>
      <w:r w:rsidR="00774A40">
        <w:rPr>
          <w:lang w:val="en-CA"/>
        </w:rPr>
        <w:t>Sayine</w:t>
      </w:r>
      <w:proofErr w:type="spellEnd"/>
      <w:r w:rsidR="00774A40">
        <w:rPr>
          <w:lang w:val="en-CA"/>
        </w:rPr>
        <w:t xml:space="preserve"> died as a result of the multiple chop wounds to his body and head.  </w:t>
      </w:r>
    </w:p>
    <w:p w:rsidR="00FD1C56" w:rsidRDefault="00774A40" w:rsidP="007A3D37">
      <w:pPr>
        <w:pStyle w:val="Coll"/>
        <w:rPr>
          <w:lang w:val="en-CA"/>
        </w:rPr>
      </w:pPr>
      <w:r>
        <w:rPr>
          <w:lang w:val="en-CA"/>
        </w:rPr>
        <w:tab/>
      </w:r>
      <w:r>
        <w:rPr>
          <w:lang w:val="en-CA"/>
        </w:rPr>
        <w:tab/>
        <w:t xml:space="preserve">In sentencing for </w:t>
      </w:r>
      <w:r w:rsidR="0093513B">
        <w:rPr>
          <w:lang w:val="en-CA"/>
        </w:rPr>
        <w:t>second degree murder</w:t>
      </w:r>
      <w:r>
        <w:rPr>
          <w:lang w:val="en-CA"/>
        </w:rPr>
        <w:t xml:space="preserve">, section 745.4 of the </w:t>
      </w:r>
      <w:r w:rsidRPr="00774A40">
        <w:rPr>
          <w:i/>
          <w:iCs/>
          <w:lang w:val="en-CA"/>
        </w:rPr>
        <w:t>Criminal Code</w:t>
      </w:r>
      <w:r>
        <w:rPr>
          <w:lang w:val="en-CA"/>
        </w:rPr>
        <w:t xml:space="preserve"> requires the sentencing judge to have regard to the character of the offender, the nature of the offence and the circumstances surrounding the commission of the offence.  In addition to these factors, the decision about parole ineligibility must also be made taking into consideration the general sentencing framework set out in the </w:t>
      </w:r>
      <w:r w:rsidRPr="001105C3">
        <w:rPr>
          <w:i/>
          <w:iCs/>
          <w:lang w:val="en-CA"/>
        </w:rPr>
        <w:t>Criminal Code</w:t>
      </w:r>
      <w:r>
        <w:rPr>
          <w:lang w:val="en-CA"/>
        </w:rPr>
        <w:t xml:space="preserve">. </w:t>
      </w:r>
    </w:p>
    <w:p w:rsidR="00774A40" w:rsidRDefault="00774A40" w:rsidP="007A3D37">
      <w:pPr>
        <w:pStyle w:val="Coll"/>
        <w:rPr>
          <w:lang w:val="en-CA"/>
        </w:rPr>
      </w:pPr>
      <w:r>
        <w:rPr>
          <w:lang w:val="en-CA"/>
        </w:rPr>
        <w:tab/>
      </w:r>
      <w:r>
        <w:rPr>
          <w:lang w:val="en-CA"/>
        </w:rPr>
        <w:tab/>
        <w:t xml:space="preserve">In </w:t>
      </w:r>
      <w:r w:rsidRPr="00774A40">
        <w:rPr>
          <w:i/>
          <w:iCs/>
          <w:lang w:val="en-CA"/>
        </w:rPr>
        <w:t>R. v. Delorme</w:t>
      </w:r>
      <w:r w:rsidR="001105C3">
        <w:rPr>
          <w:lang w:val="en-CA"/>
        </w:rPr>
        <w:t xml:space="preserve">, </w:t>
      </w:r>
      <w:r>
        <w:rPr>
          <w:lang w:val="en-CA"/>
        </w:rPr>
        <w:t xml:space="preserve">2005 NWTSC 79 at paragraphs 4 to 5, the Court summarized the approach to sentencing an offender convicted of </w:t>
      </w:r>
      <w:r w:rsidR="0093513B">
        <w:rPr>
          <w:lang w:val="en-CA"/>
        </w:rPr>
        <w:t>second degree murder</w:t>
      </w:r>
      <w:r>
        <w:rPr>
          <w:lang w:val="en-CA"/>
        </w:rPr>
        <w:t>:</w:t>
      </w:r>
    </w:p>
    <w:p w:rsidR="00774A40" w:rsidRPr="00774A40" w:rsidRDefault="00774A40" w:rsidP="00774A40">
      <w:pPr>
        <w:pStyle w:val="Quote1"/>
        <w:rPr>
          <w:lang w:val="en-CA"/>
        </w:rPr>
      </w:pPr>
      <w:r w:rsidRPr="00774A40">
        <w:rPr>
          <w:lang w:val="en-CA"/>
        </w:rPr>
        <w:t xml:space="preserve">Implicit in these factors are considerations of specific and general deterrence, denunciation, and the reformation and rehabilitation of the offender. </w:t>
      </w:r>
      <w:r>
        <w:rPr>
          <w:lang w:val="en-CA"/>
        </w:rPr>
        <w:t xml:space="preserve"> </w:t>
      </w:r>
      <w:r w:rsidRPr="00774A40">
        <w:rPr>
          <w:lang w:val="en-CA"/>
        </w:rPr>
        <w:t xml:space="preserve">And, as noted by the Supreme Court of Canada in </w:t>
      </w:r>
      <w:r w:rsidRPr="00774A40">
        <w:rPr>
          <w:i/>
          <w:iCs/>
          <w:lang w:val="en-CA"/>
        </w:rPr>
        <w:t>R. v. Shropshire</w:t>
      </w:r>
      <w:r w:rsidRPr="00774A40">
        <w:rPr>
          <w:lang w:val="en-CA"/>
        </w:rPr>
        <w:t>, the determination of the period of parole ineligibility is a very fact</w:t>
      </w:r>
      <w:r>
        <w:rPr>
          <w:lang w:val="en-CA"/>
        </w:rPr>
        <w:noBreakHyphen/>
      </w:r>
      <w:r w:rsidRPr="00774A40">
        <w:rPr>
          <w:lang w:val="en-CA"/>
        </w:rPr>
        <w:t xml:space="preserve">sensitive process. </w:t>
      </w:r>
      <w:r>
        <w:rPr>
          <w:lang w:val="en-CA"/>
        </w:rPr>
        <w:t xml:space="preserve"> </w:t>
      </w:r>
      <w:r w:rsidRPr="00774A40">
        <w:rPr>
          <w:lang w:val="en-CA"/>
        </w:rPr>
        <w:t xml:space="preserve">The Court also noted that the discretion to impose a period greater than ten years reflects the fact that within the category of </w:t>
      </w:r>
      <w:r w:rsidR="0093513B">
        <w:rPr>
          <w:lang w:val="en-CA"/>
        </w:rPr>
        <w:t>second degree murder</w:t>
      </w:r>
      <w:r w:rsidRPr="00774A40">
        <w:rPr>
          <w:lang w:val="en-CA"/>
        </w:rPr>
        <w:t xml:space="preserve"> there is both a range of seriousness and varying degrees of moral culpability.</w:t>
      </w:r>
    </w:p>
    <w:p w:rsidR="00774A40" w:rsidRDefault="001105C3" w:rsidP="00774A40">
      <w:pPr>
        <w:pStyle w:val="Quote1"/>
        <w:rPr>
          <w:lang w:val="en-CA"/>
        </w:rPr>
      </w:pPr>
      <w:r>
        <w:rPr>
          <w:lang w:val="en-CA"/>
        </w:rPr>
        <w:tab/>
      </w:r>
      <w:r w:rsidR="00774A40" w:rsidRPr="00774A40">
        <w:rPr>
          <w:lang w:val="en-CA"/>
        </w:rPr>
        <w:t>The Supreme Court also held that it is incorrect to start from the proposition that the period of parole ineligibility must be the statutory minimum unless there are unusual circumstances.</w:t>
      </w:r>
      <w:r w:rsidR="00774A40">
        <w:rPr>
          <w:lang w:val="en-CA"/>
        </w:rPr>
        <w:t xml:space="preserve"> </w:t>
      </w:r>
      <w:r w:rsidR="00774A40" w:rsidRPr="00774A40">
        <w:rPr>
          <w:lang w:val="en-CA"/>
        </w:rPr>
        <w:t xml:space="preserve"> It is a question of what is the appropriate sentence in the circumstances.</w:t>
      </w:r>
      <w:r w:rsidR="00774A40">
        <w:rPr>
          <w:lang w:val="en-CA"/>
        </w:rPr>
        <w:t xml:space="preserve"> </w:t>
      </w:r>
      <w:r w:rsidR="00774A40" w:rsidRPr="00774A40">
        <w:rPr>
          <w:lang w:val="en-CA"/>
        </w:rPr>
        <w:t xml:space="preserve"> The emphasis is on the protection of society through the Court's expression of repudiation for the particular crime by the particular offender.</w:t>
      </w:r>
      <w:r w:rsidR="00774A40">
        <w:rPr>
          <w:lang w:val="en-CA"/>
        </w:rPr>
        <w:t xml:space="preserve"> </w:t>
      </w:r>
    </w:p>
    <w:p w:rsidR="00774A40" w:rsidRDefault="00774A40" w:rsidP="00774A40">
      <w:pPr>
        <w:pStyle w:val="unquote"/>
        <w:rPr>
          <w:lang w:val="en-CA"/>
        </w:rPr>
      </w:pPr>
      <w:r>
        <w:rPr>
          <w:lang w:val="en-CA"/>
        </w:rPr>
        <w:t>Mr. Beck is also an Indigenous person</w:t>
      </w:r>
      <w:r w:rsidR="000135CD">
        <w:rPr>
          <w:lang w:val="en-CA"/>
        </w:rPr>
        <w:t xml:space="preserve"> and I am required to consider section 718.2(e) of the </w:t>
      </w:r>
      <w:r w:rsidR="000135CD" w:rsidRPr="000135CD">
        <w:rPr>
          <w:i/>
          <w:iCs/>
          <w:lang w:val="en-CA"/>
        </w:rPr>
        <w:t>Criminal Code</w:t>
      </w:r>
      <w:r w:rsidR="000135CD">
        <w:rPr>
          <w:lang w:val="en-CA"/>
        </w:rPr>
        <w:t>.  Section 718.2(e) requires sentencing judges to consider all available sanctions other than imprisonment that are reasonable in the circumstances and consistent with the harm done to victims or to the community for all offenders with particular attention to the circumstances of Aboriginal offenders.</w:t>
      </w:r>
    </w:p>
    <w:p w:rsidR="0093513B" w:rsidRDefault="000135CD" w:rsidP="00774A40">
      <w:pPr>
        <w:pStyle w:val="unquote"/>
        <w:rPr>
          <w:lang w:val="en-CA"/>
        </w:rPr>
      </w:pPr>
      <w:r>
        <w:rPr>
          <w:lang w:val="en-CA"/>
        </w:rPr>
        <w:tab/>
        <w:t xml:space="preserve">In this case no one is suggesting that jail is </w:t>
      </w:r>
      <w:r w:rsidR="0093513B">
        <w:rPr>
          <w:lang w:val="en-CA"/>
        </w:rPr>
        <w:t xml:space="preserve">not </w:t>
      </w:r>
      <w:r>
        <w:rPr>
          <w:lang w:val="en-CA"/>
        </w:rPr>
        <w:t xml:space="preserve">available or appropriate in the circumstances, but section 718.2(e) requires me to consider Mr. Beck’s personal circumstances as an Indigenous person.  </w:t>
      </w:r>
    </w:p>
    <w:p w:rsidR="000135CD" w:rsidRDefault="0093513B" w:rsidP="00774A40">
      <w:pPr>
        <w:pStyle w:val="unquote"/>
        <w:rPr>
          <w:lang w:val="en-CA"/>
        </w:rPr>
      </w:pPr>
      <w:r>
        <w:rPr>
          <w:lang w:val="en-CA"/>
        </w:rPr>
        <w:tab/>
      </w:r>
      <w:r w:rsidR="000135CD">
        <w:rPr>
          <w:lang w:val="en-CA"/>
        </w:rPr>
        <w:t xml:space="preserve">The Supreme Court of Canada cases of </w:t>
      </w:r>
      <w:proofErr w:type="spellStart"/>
      <w:r w:rsidR="000135CD" w:rsidRPr="000135CD">
        <w:rPr>
          <w:i/>
          <w:iCs/>
          <w:lang w:val="en-CA"/>
        </w:rPr>
        <w:t>Gladue</w:t>
      </w:r>
      <w:proofErr w:type="spellEnd"/>
      <w:r w:rsidR="000135CD" w:rsidRPr="000135CD">
        <w:rPr>
          <w:i/>
          <w:iCs/>
          <w:lang w:val="en-CA"/>
        </w:rPr>
        <w:t xml:space="preserve"> </w:t>
      </w:r>
      <w:r w:rsidR="000135CD">
        <w:rPr>
          <w:lang w:val="en-CA"/>
        </w:rPr>
        <w:t xml:space="preserve">and </w:t>
      </w:r>
      <w:proofErr w:type="spellStart"/>
      <w:r w:rsidR="000135CD" w:rsidRPr="000135CD">
        <w:rPr>
          <w:i/>
          <w:iCs/>
          <w:lang w:val="en-CA"/>
        </w:rPr>
        <w:t>Ipeelee</w:t>
      </w:r>
      <w:proofErr w:type="spellEnd"/>
      <w:r w:rsidR="000135CD">
        <w:rPr>
          <w:lang w:val="en-CA"/>
        </w:rPr>
        <w:t xml:space="preserve"> provide guidance to sentencing judges in how to apply section 718.2(e).  </w:t>
      </w:r>
    </w:p>
    <w:p w:rsidR="000135CD" w:rsidRDefault="000135CD" w:rsidP="000135CD">
      <w:pPr>
        <w:pStyle w:val="unquote"/>
        <w:rPr>
          <w:lang w:val="en-CA"/>
        </w:rPr>
      </w:pPr>
      <w:r>
        <w:rPr>
          <w:lang w:val="en-CA"/>
        </w:rPr>
        <w:tab/>
      </w:r>
      <w:proofErr w:type="spellStart"/>
      <w:r w:rsidRPr="000135CD">
        <w:rPr>
          <w:i/>
          <w:iCs/>
          <w:lang w:val="en-CA"/>
        </w:rPr>
        <w:t>Ipeelee</w:t>
      </w:r>
      <w:proofErr w:type="spellEnd"/>
      <w:r>
        <w:rPr>
          <w:lang w:val="en-CA"/>
        </w:rPr>
        <w:t xml:space="preserve"> requires sentencing judges to consider both the unique systemic and background factors which may have played a part in bringing the Indigenous offender before the courts and the types of sentencing procedures and sanctions which may be appropriate for the individual Indigenous offender.  </w:t>
      </w:r>
    </w:p>
    <w:p w:rsidR="000135CD" w:rsidRDefault="000135CD" w:rsidP="000135CD">
      <w:pPr>
        <w:pStyle w:val="unquote"/>
        <w:rPr>
          <w:lang w:val="en-CA"/>
        </w:rPr>
      </w:pPr>
      <w:r>
        <w:rPr>
          <w:i/>
          <w:iCs/>
          <w:lang w:val="en-CA"/>
        </w:rPr>
        <w:tab/>
      </w:r>
      <w:r>
        <w:rPr>
          <w:lang w:val="en-CA"/>
        </w:rPr>
        <w:t xml:space="preserve">The objective is to pay particular attention to the circumstances of an Indigenous offender in an attempt to achieve a fit and proper sentence.  I take into account generally the systemic and background factors which may impact on Indigenous offenders in Canada generally and the Northwest Territories in particular.  I have also considered the specific </w:t>
      </w:r>
      <w:proofErr w:type="spellStart"/>
      <w:r w:rsidRPr="000135CD">
        <w:rPr>
          <w:i/>
          <w:iCs/>
          <w:lang w:val="en-CA"/>
        </w:rPr>
        <w:t>Gladue</w:t>
      </w:r>
      <w:proofErr w:type="spellEnd"/>
      <w:r>
        <w:rPr>
          <w:lang w:val="en-CA"/>
        </w:rPr>
        <w:t xml:space="preserve"> factors which may have affected Mr. Beck.  </w:t>
      </w:r>
    </w:p>
    <w:p w:rsidR="0093513B" w:rsidRDefault="000135CD" w:rsidP="000135CD">
      <w:pPr>
        <w:pStyle w:val="unquote"/>
        <w:rPr>
          <w:lang w:val="en-CA"/>
        </w:rPr>
      </w:pPr>
      <w:r>
        <w:rPr>
          <w:lang w:val="en-CA"/>
        </w:rPr>
        <w:tab/>
        <w:t xml:space="preserve">Victim impact statements were filed and read aloud by the Crown yesterday on behalf of the father, grandfather and sister of Cameron </w:t>
      </w:r>
      <w:proofErr w:type="spellStart"/>
      <w:r>
        <w:rPr>
          <w:lang w:val="en-CA"/>
        </w:rPr>
        <w:t>Sayine</w:t>
      </w:r>
      <w:proofErr w:type="spellEnd"/>
      <w:r>
        <w:rPr>
          <w:lang w:val="en-CA"/>
        </w:rPr>
        <w:t xml:space="preserve">.  The victim impact statements that were filed expressed the loss suffered and the effect Mr. </w:t>
      </w:r>
      <w:proofErr w:type="spellStart"/>
      <w:r>
        <w:rPr>
          <w:lang w:val="en-CA"/>
        </w:rPr>
        <w:t>Sayine’s</w:t>
      </w:r>
      <w:proofErr w:type="spellEnd"/>
      <w:r>
        <w:rPr>
          <w:lang w:val="en-CA"/>
        </w:rPr>
        <w:t xml:space="preserve"> death had on his family.  </w:t>
      </w:r>
    </w:p>
    <w:p w:rsidR="000135CD" w:rsidRDefault="0093513B" w:rsidP="000135CD">
      <w:pPr>
        <w:pStyle w:val="unquote"/>
        <w:rPr>
          <w:lang w:val="en-CA"/>
        </w:rPr>
      </w:pPr>
      <w:r>
        <w:rPr>
          <w:lang w:val="en-CA"/>
        </w:rPr>
        <w:tab/>
      </w:r>
      <w:r w:rsidR="000135CD">
        <w:rPr>
          <w:lang w:val="en-CA"/>
        </w:rPr>
        <w:t xml:space="preserve">It is apparent that Mr. </w:t>
      </w:r>
      <w:proofErr w:type="spellStart"/>
      <w:r w:rsidR="000135CD">
        <w:rPr>
          <w:lang w:val="en-CA"/>
        </w:rPr>
        <w:t>Sayine’s</w:t>
      </w:r>
      <w:proofErr w:type="spellEnd"/>
      <w:r w:rsidR="000135CD">
        <w:rPr>
          <w:lang w:val="en-CA"/>
        </w:rPr>
        <w:t xml:space="preserve"> death has had a significant impact on his whole family.  Mr. </w:t>
      </w:r>
      <w:proofErr w:type="spellStart"/>
      <w:r w:rsidR="000135CD">
        <w:rPr>
          <w:lang w:val="en-CA"/>
        </w:rPr>
        <w:t>Sayine</w:t>
      </w:r>
      <w:proofErr w:type="spellEnd"/>
      <w:r w:rsidR="000135CD">
        <w:rPr>
          <w:lang w:val="en-CA"/>
        </w:rPr>
        <w:t xml:space="preserve"> was more than just the last moments of his life.  He was more than just the drunken agitator and aggressor he was made out to be at Mr. Beck’s trial.</w:t>
      </w:r>
    </w:p>
    <w:p w:rsidR="000135CD" w:rsidRDefault="000135CD" w:rsidP="000135CD">
      <w:pPr>
        <w:pStyle w:val="unquote"/>
        <w:rPr>
          <w:lang w:val="en-CA"/>
        </w:rPr>
      </w:pPr>
      <w:r>
        <w:rPr>
          <w:lang w:val="en-CA"/>
        </w:rPr>
        <w:t>He was also a value</w:t>
      </w:r>
      <w:r w:rsidR="001105C3">
        <w:rPr>
          <w:lang w:val="en-CA"/>
        </w:rPr>
        <w:t>d</w:t>
      </w:r>
      <w:r>
        <w:rPr>
          <w:lang w:val="en-CA"/>
        </w:rPr>
        <w:t xml:space="preserve"> family member</w:t>
      </w:r>
      <w:r w:rsidR="001105C3">
        <w:rPr>
          <w:lang w:val="en-CA"/>
        </w:rPr>
        <w:t xml:space="preserve">, </w:t>
      </w:r>
      <w:r>
        <w:rPr>
          <w:lang w:val="en-CA"/>
        </w:rPr>
        <w:t xml:space="preserve">and the loss of Mr. </w:t>
      </w:r>
      <w:proofErr w:type="spellStart"/>
      <w:r>
        <w:rPr>
          <w:lang w:val="en-CA"/>
        </w:rPr>
        <w:t>Sayine</w:t>
      </w:r>
      <w:proofErr w:type="spellEnd"/>
      <w:r>
        <w:rPr>
          <w:lang w:val="en-CA"/>
        </w:rPr>
        <w:t xml:space="preserve"> has forever changed their lives and some have not been able to get over what happened.  This tragic incident is not something that people can just get over.  Some family members have turned to alcohol or drugs to cope.  </w:t>
      </w:r>
    </w:p>
    <w:p w:rsidR="00EB7DE2" w:rsidRDefault="000135CD" w:rsidP="000135CD">
      <w:pPr>
        <w:pStyle w:val="unquote"/>
        <w:rPr>
          <w:lang w:val="en-CA"/>
        </w:rPr>
      </w:pPr>
      <w:r>
        <w:rPr>
          <w:lang w:val="en-CA"/>
        </w:rPr>
        <w:tab/>
        <w:t xml:space="preserve">Mr. </w:t>
      </w:r>
      <w:proofErr w:type="spellStart"/>
      <w:r>
        <w:rPr>
          <w:lang w:val="en-CA"/>
        </w:rPr>
        <w:t>Sayine’s</w:t>
      </w:r>
      <w:proofErr w:type="spellEnd"/>
      <w:r>
        <w:rPr>
          <w:lang w:val="en-CA"/>
        </w:rPr>
        <w:t xml:space="preserve"> grandfather also expressed his concerns about the broader impact of the murder of Mr. </w:t>
      </w:r>
      <w:proofErr w:type="spellStart"/>
      <w:r>
        <w:rPr>
          <w:lang w:val="en-CA"/>
        </w:rPr>
        <w:t>Sayine</w:t>
      </w:r>
      <w:proofErr w:type="spellEnd"/>
      <w:r>
        <w:rPr>
          <w:lang w:val="en-CA"/>
        </w:rPr>
        <w:t>.  He wrote about his concern about drugs and alcohol in the community of Fort Resolution and the impact alcohol had on this offence.  This offence has affected the whole community and apparently caused bad feelings and division in Fort Resolution.</w:t>
      </w:r>
      <w:r w:rsidR="00EB7DE2">
        <w:rPr>
          <w:lang w:val="en-CA"/>
        </w:rPr>
        <w:t xml:space="preserve">  </w:t>
      </w:r>
      <w:r>
        <w:rPr>
          <w:lang w:val="en-CA"/>
        </w:rPr>
        <w:t xml:space="preserve">Mr. </w:t>
      </w:r>
      <w:proofErr w:type="spellStart"/>
      <w:r>
        <w:rPr>
          <w:lang w:val="en-CA"/>
        </w:rPr>
        <w:t>Sayine’s</w:t>
      </w:r>
      <w:proofErr w:type="spellEnd"/>
      <w:r>
        <w:rPr>
          <w:lang w:val="en-CA"/>
        </w:rPr>
        <w:t xml:space="preserve"> sister also wrote about forgiveness and that she would try and forgive Mr. Beck but that she would not forget</w:t>
      </w:r>
      <w:r w:rsidR="00EB7DE2">
        <w:rPr>
          <w:lang w:val="en-CA"/>
        </w:rPr>
        <w:t xml:space="preserve">.  </w:t>
      </w:r>
    </w:p>
    <w:p w:rsidR="00EB7DE2" w:rsidRDefault="00EB7DE2" w:rsidP="000135CD">
      <w:pPr>
        <w:pStyle w:val="unquote"/>
        <w:rPr>
          <w:lang w:val="en-CA"/>
        </w:rPr>
      </w:pPr>
      <w:r>
        <w:rPr>
          <w:lang w:val="en-CA"/>
        </w:rPr>
        <w:tab/>
        <w:t xml:space="preserve">No sentence or words can make up for the loss that this crime has caused for the family and friends of Cameron </w:t>
      </w:r>
      <w:proofErr w:type="spellStart"/>
      <w:r>
        <w:rPr>
          <w:lang w:val="en-CA"/>
        </w:rPr>
        <w:t>Sayine</w:t>
      </w:r>
      <w:proofErr w:type="spellEnd"/>
      <w:r>
        <w:rPr>
          <w:lang w:val="en-CA"/>
        </w:rPr>
        <w:t xml:space="preserve">.  No sentence can do that.  A sentence of imprisonment, even life imprisonment, cannot make up for the loss of a family member.  The Court cannot undo the harm that was done.  Some of the victim impact statements referred to the sentencing process.  Mr. Beck will be sentenced to a life sentence of imprisonment today.  For some, that will be sufficient.  For some, it will not.  As I said, no sentence of imprisonment can make up for the loss of a loved one, and I express my sincere condolences to the family and friends of Cameron </w:t>
      </w:r>
      <w:proofErr w:type="spellStart"/>
      <w:r>
        <w:rPr>
          <w:lang w:val="en-CA"/>
        </w:rPr>
        <w:t>Sayine</w:t>
      </w:r>
      <w:proofErr w:type="spellEnd"/>
      <w:r>
        <w:rPr>
          <w:lang w:val="en-CA"/>
        </w:rPr>
        <w:t xml:space="preserve"> for their loss.  </w:t>
      </w:r>
    </w:p>
    <w:p w:rsidR="00EB7DE2" w:rsidRDefault="00EB7DE2" w:rsidP="000135CD">
      <w:pPr>
        <w:pStyle w:val="unquote"/>
        <w:rPr>
          <w:lang w:val="en-CA"/>
        </w:rPr>
      </w:pPr>
      <w:r>
        <w:rPr>
          <w:lang w:val="en-CA"/>
        </w:rPr>
        <w:tab/>
        <w:t>Turning to the factors I must consider under section 745.4, first, the character of the offender.  I have the benefit of a thorough pre-sentence report as well as submissions from defence counsel regarding Chad Beck’s history and his background.  He is 33</w:t>
      </w:r>
      <w:r w:rsidR="001105C3">
        <w:rPr>
          <w:lang w:val="en-CA"/>
        </w:rPr>
        <w:t> </w:t>
      </w:r>
      <w:r>
        <w:rPr>
          <w:lang w:val="en-CA"/>
        </w:rPr>
        <w:t xml:space="preserve">years old and is of Indigenous descent.  His biological mother was </w:t>
      </w:r>
      <w:proofErr w:type="spellStart"/>
      <w:r>
        <w:rPr>
          <w:lang w:val="en-CA"/>
        </w:rPr>
        <w:t>Gwich</w:t>
      </w:r>
      <w:r w:rsidR="001105C3">
        <w:rPr>
          <w:lang w:val="en-CA"/>
        </w:rPr>
        <w:t>’</w:t>
      </w:r>
      <w:r>
        <w:rPr>
          <w:lang w:val="en-CA"/>
        </w:rPr>
        <w:t>in</w:t>
      </w:r>
      <w:proofErr w:type="spellEnd"/>
      <w:r w:rsidR="001105C3">
        <w:rPr>
          <w:lang w:val="en-CA"/>
        </w:rPr>
        <w:t>,</w:t>
      </w:r>
      <w:r>
        <w:rPr>
          <w:lang w:val="en-CA"/>
        </w:rPr>
        <w:t xml:space="preserve"> and his father was Caucasian.  He was adopted as an infant and raised in Fort Resolution by his adoptive family who are Chipewyan.</w:t>
      </w:r>
    </w:p>
    <w:p w:rsidR="00EB7DE2" w:rsidRDefault="00EB7DE2" w:rsidP="000135CD">
      <w:pPr>
        <w:pStyle w:val="unquote"/>
        <w:rPr>
          <w:lang w:val="en-CA"/>
        </w:rPr>
      </w:pPr>
      <w:r>
        <w:rPr>
          <w:lang w:val="en-CA"/>
        </w:rPr>
        <w:tab/>
        <w:t>Mr. Beck grew up in a supportive family environment and was raised by his mother and then his grandparents.  He was raised in a traditional lifestyle and learned to live off the land, to hunt, fish, and trap.  Mr. Beck’s grandfather passed away in 1997 and following that, he moved around and lived with different family members.  He later lived with his grandmother in Fort Resolution</w:t>
      </w:r>
      <w:r w:rsidR="001105C3">
        <w:rPr>
          <w:lang w:val="en-CA"/>
        </w:rPr>
        <w:t>,</w:t>
      </w:r>
      <w:r>
        <w:rPr>
          <w:lang w:val="en-CA"/>
        </w:rPr>
        <w:t xml:space="preserve"> and her home gradually became a party house, as she struggled with the abuse of alcohol.</w:t>
      </w:r>
    </w:p>
    <w:p w:rsidR="0093513B" w:rsidRDefault="00EB7DE2" w:rsidP="000135CD">
      <w:pPr>
        <w:pStyle w:val="unquote"/>
        <w:rPr>
          <w:lang w:val="en-CA"/>
        </w:rPr>
      </w:pPr>
      <w:r>
        <w:rPr>
          <w:lang w:val="en-CA"/>
        </w:rPr>
        <w:tab/>
        <w:t xml:space="preserve">Eventually his grandmother passed away and left the house </w:t>
      </w:r>
      <w:r w:rsidR="00295E9E">
        <w:rPr>
          <w:lang w:val="en-CA"/>
        </w:rPr>
        <w:t xml:space="preserve">to Mr. Beck, but it continued to be used as a party house.  </w:t>
      </w:r>
    </w:p>
    <w:p w:rsidR="00EB7DE2" w:rsidRDefault="0093513B" w:rsidP="000135CD">
      <w:pPr>
        <w:pStyle w:val="unquote"/>
        <w:rPr>
          <w:lang w:val="en-CA"/>
        </w:rPr>
      </w:pPr>
      <w:r>
        <w:rPr>
          <w:lang w:val="en-CA"/>
        </w:rPr>
        <w:tab/>
      </w:r>
      <w:r w:rsidR="00295E9E">
        <w:rPr>
          <w:lang w:val="en-CA"/>
        </w:rPr>
        <w:t>Alcohol has been a significant factor in Mr. Beck’s life.  He says he started drinking when he was 10, and his alcohol use over the years has been frequent sometimes as often as daily.  The evidence at trial was that Mr. Beck had been drinking steadily for some time before this offence</w:t>
      </w:r>
      <w:r>
        <w:rPr>
          <w:lang w:val="en-CA"/>
        </w:rPr>
        <w:t>,</w:t>
      </w:r>
      <w:r w:rsidR="00295E9E">
        <w:rPr>
          <w:lang w:val="en-CA"/>
        </w:rPr>
        <w:t xml:space="preserve"> on a daily basis in the days or weeks leading up to this incident.</w:t>
      </w:r>
    </w:p>
    <w:p w:rsidR="00295E9E" w:rsidRDefault="00295E9E" w:rsidP="000135CD">
      <w:pPr>
        <w:pStyle w:val="unquote"/>
        <w:rPr>
          <w:lang w:val="en-CA"/>
        </w:rPr>
      </w:pPr>
      <w:r>
        <w:rPr>
          <w:lang w:val="en-CA"/>
        </w:rPr>
        <w:tab/>
        <w:t xml:space="preserve">After being placed under arrest and placed into custody, Mr. Beck suffered from alcohol withdrawal.  Alcohol was clearly a problem and played a significant factor in the offence, as he was intoxicated.  I found that Mr. Beck was intoxicated at the time he killed Cameron </w:t>
      </w:r>
      <w:proofErr w:type="spellStart"/>
      <w:r>
        <w:rPr>
          <w:lang w:val="en-CA"/>
        </w:rPr>
        <w:t>Sayine</w:t>
      </w:r>
      <w:proofErr w:type="spellEnd"/>
      <w:r>
        <w:rPr>
          <w:lang w:val="en-CA"/>
        </w:rPr>
        <w:t xml:space="preserve"> but not so intoxicated that he did not intend the natural and probable consequences of his actions.</w:t>
      </w:r>
    </w:p>
    <w:p w:rsidR="00295E9E" w:rsidRDefault="00295E9E" w:rsidP="000135CD">
      <w:pPr>
        <w:pStyle w:val="unquote"/>
        <w:rPr>
          <w:lang w:val="en-CA"/>
        </w:rPr>
      </w:pPr>
      <w:r>
        <w:rPr>
          <w:lang w:val="en-CA"/>
        </w:rPr>
        <w:tab/>
        <w:t>In reviewing the pre-sentence report, at the time of this offence Mr. Beck seemed to be drifting through his life without a particular purpose or direction.  While he was a quiet guy who was good company, he was consuming alcohol daily, his home continued to be a party house to some extent in Fort Resolution, his work record was somewhat inconsistent, although when he did work he was described as a good worker.</w:t>
      </w:r>
    </w:p>
    <w:p w:rsidR="00295E9E" w:rsidRDefault="00295E9E" w:rsidP="000135CD">
      <w:pPr>
        <w:pStyle w:val="unquote"/>
        <w:rPr>
          <w:lang w:val="en-CA"/>
        </w:rPr>
      </w:pPr>
      <w:r>
        <w:rPr>
          <w:lang w:val="en-CA"/>
        </w:rPr>
        <w:tab/>
        <w:t xml:space="preserve">Mr. Beck has been in custody since his arrest in July 2018, and he has taken the opportunity to work on his GED while incarcerated.  I am told that he has taken and successfully passed four of the required exams to obtain his GED.  His instructor describes Mr. Beck as his star pupil and that he is helpful and attentive and caring towards fellow inmates.  He describes Mr. Beck as a shy person who seems to struggle with confidence. </w:t>
      </w:r>
    </w:p>
    <w:p w:rsidR="00295E9E" w:rsidRDefault="00295E9E" w:rsidP="000135CD">
      <w:pPr>
        <w:pStyle w:val="unquote"/>
        <w:rPr>
          <w:lang w:val="en-CA"/>
        </w:rPr>
      </w:pPr>
      <w:r>
        <w:rPr>
          <w:lang w:val="en-CA"/>
        </w:rPr>
        <w:tab/>
        <w:t xml:space="preserve">Mr. Beck has a criminal record with three entries on it in 2015 and in 2019.  There are two convictions for offences against the administration of justice and a conviction for a driving offence.  Mr. Beck’s record is minor and unrelated.  </w:t>
      </w:r>
    </w:p>
    <w:p w:rsidR="00295E9E" w:rsidRDefault="00295E9E" w:rsidP="00295E9E">
      <w:pPr>
        <w:pStyle w:val="unquote"/>
        <w:rPr>
          <w:lang w:val="en-CA"/>
        </w:rPr>
      </w:pPr>
      <w:r>
        <w:rPr>
          <w:lang w:val="en-CA"/>
        </w:rPr>
        <w:tab/>
        <w:t xml:space="preserve">The actions of Mr. Beck in grabbing the axe and killing Cameron </w:t>
      </w:r>
      <w:proofErr w:type="spellStart"/>
      <w:r>
        <w:rPr>
          <w:lang w:val="en-CA"/>
        </w:rPr>
        <w:t>Sayine</w:t>
      </w:r>
      <w:proofErr w:type="spellEnd"/>
      <w:r>
        <w:rPr>
          <w:lang w:val="en-CA"/>
        </w:rPr>
        <w:t xml:space="preserve"> were shocking to his family and out of character.  There is nothing in Mr. Beck’s history or family situation to suggest that he would act as he did.  Mr. Beck is remorseful and wishes that the incident had never happened.  That was apparent during the trial and reading the pre-sentence report and in the words related by defence counsel on his behalf yesterday.</w:t>
      </w:r>
      <w:r w:rsidR="001105C3">
        <w:rPr>
          <w:lang w:val="en-CA"/>
        </w:rPr>
        <w:t xml:space="preserve">  </w:t>
      </w:r>
      <w:r>
        <w:rPr>
          <w:lang w:val="en-CA"/>
        </w:rPr>
        <w:t>He was cooperative with the police when arrested</w:t>
      </w:r>
      <w:r w:rsidR="001105C3">
        <w:rPr>
          <w:lang w:val="en-CA"/>
        </w:rPr>
        <w:t>,</w:t>
      </w:r>
      <w:r>
        <w:rPr>
          <w:lang w:val="en-CA"/>
        </w:rPr>
        <w:t xml:space="preserve"> and during the trial he admitted his actions in striking Cameron </w:t>
      </w:r>
      <w:proofErr w:type="spellStart"/>
      <w:r>
        <w:rPr>
          <w:lang w:val="en-CA"/>
        </w:rPr>
        <w:t>Sayine</w:t>
      </w:r>
      <w:proofErr w:type="spellEnd"/>
      <w:r>
        <w:rPr>
          <w:lang w:val="en-CA"/>
        </w:rPr>
        <w:t xml:space="preserve"> with the axe.  And it is apparent he feels bad for Cameron </w:t>
      </w:r>
      <w:proofErr w:type="spellStart"/>
      <w:r>
        <w:rPr>
          <w:lang w:val="en-CA"/>
        </w:rPr>
        <w:t>Sayine</w:t>
      </w:r>
      <w:proofErr w:type="spellEnd"/>
      <w:r>
        <w:rPr>
          <w:lang w:val="en-CA"/>
        </w:rPr>
        <w:t>, Mr. </w:t>
      </w:r>
      <w:proofErr w:type="spellStart"/>
      <w:r>
        <w:rPr>
          <w:lang w:val="en-CA"/>
        </w:rPr>
        <w:t>Sayine’s</w:t>
      </w:r>
      <w:proofErr w:type="spellEnd"/>
      <w:r>
        <w:rPr>
          <w:lang w:val="en-CA"/>
        </w:rPr>
        <w:t xml:space="preserve"> family as well as his own family.  </w:t>
      </w:r>
    </w:p>
    <w:p w:rsidR="00774A40" w:rsidRDefault="00295E9E" w:rsidP="00295E9E">
      <w:pPr>
        <w:pStyle w:val="unquote"/>
        <w:rPr>
          <w:lang w:val="en-CA"/>
        </w:rPr>
      </w:pPr>
      <w:r>
        <w:rPr>
          <w:lang w:val="en-CA"/>
        </w:rPr>
        <w:tab/>
        <w:t xml:space="preserve">Turning now to the nature of the offence.  Mr. Beck was found guilty of </w:t>
      </w:r>
      <w:r w:rsidR="0093513B">
        <w:rPr>
          <w:lang w:val="en-CA"/>
        </w:rPr>
        <w:t>second degree murder</w:t>
      </w:r>
      <w:r>
        <w:rPr>
          <w:lang w:val="en-CA"/>
        </w:rPr>
        <w:t xml:space="preserve">.  Murder is one of the most serious offences in the </w:t>
      </w:r>
      <w:r w:rsidRPr="00295E9E">
        <w:rPr>
          <w:i/>
          <w:iCs/>
          <w:lang w:val="en-CA"/>
        </w:rPr>
        <w:t>Criminal Code</w:t>
      </w:r>
      <w:r>
        <w:rPr>
          <w:lang w:val="en-CA"/>
        </w:rPr>
        <w:t xml:space="preserve">, and the automatic sentence is one of life imprisonment.  The </w:t>
      </w:r>
      <w:r w:rsidR="00F14ABD">
        <w:rPr>
          <w:lang w:val="en-CA"/>
        </w:rPr>
        <w:t xml:space="preserve">moral culpability required for murder and the gravity of the offence, the seriousness of the offence are reflected in the automatic sentence of life imprisonment with the minimum 10 years of parole ineligibility.  </w:t>
      </w:r>
    </w:p>
    <w:p w:rsidR="00F14ABD" w:rsidRDefault="00F14ABD" w:rsidP="00295E9E">
      <w:pPr>
        <w:pStyle w:val="unquote"/>
        <w:rPr>
          <w:lang w:val="en-CA"/>
        </w:rPr>
      </w:pPr>
      <w:r>
        <w:rPr>
          <w:lang w:val="en-CA"/>
        </w:rPr>
        <w:tab/>
        <w:t xml:space="preserve">Within </w:t>
      </w:r>
      <w:r w:rsidR="0093513B">
        <w:rPr>
          <w:lang w:val="en-CA"/>
        </w:rPr>
        <w:t>second degree murder</w:t>
      </w:r>
      <w:r>
        <w:rPr>
          <w:lang w:val="en-CA"/>
        </w:rPr>
        <w:t xml:space="preserve"> the period of parole ineligibility ranges from 10 to 25 years, which reflects that the offence can involve varying degrees of seriousness and moral culpability.  Mr. Beck’s level of moral culpability is high.  While he was intoxicated and had been assaulted three times by Cameron </w:t>
      </w:r>
      <w:proofErr w:type="spellStart"/>
      <w:r>
        <w:rPr>
          <w:lang w:val="en-CA"/>
        </w:rPr>
        <w:t>Sayine</w:t>
      </w:r>
      <w:proofErr w:type="spellEnd"/>
      <w:r>
        <w:rPr>
          <w:lang w:val="en-CA"/>
        </w:rPr>
        <w:t xml:space="preserve"> that night, his impulsive reaction in leaving the residence only to return with an axe, striking Mr. </w:t>
      </w:r>
      <w:proofErr w:type="spellStart"/>
      <w:r>
        <w:rPr>
          <w:lang w:val="en-CA"/>
        </w:rPr>
        <w:t>Sayine</w:t>
      </w:r>
      <w:proofErr w:type="spellEnd"/>
      <w:r>
        <w:rPr>
          <w:lang w:val="en-CA"/>
        </w:rPr>
        <w:t xml:space="preserve"> in the back of the head and hitting him multiple times with the axe was extreme and horrific.</w:t>
      </w:r>
    </w:p>
    <w:p w:rsidR="00F14ABD" w:rsidRDefault="00F14ABD" w:rsidP="00295E9E">
      <w:pPr>
        <w:pStyle w:val="unquote"/>
        <w:rPr>
          <w:lang w:val="en-CA"/>
        </w:rPr>
      </w:pPr>
      <w:r>
        <w:rPr>
          <w:lang w:val="en-CA"/>
        </w:rPr>
        <w:tab/>
        <w:t xml:space="preserve">Mr. Beck’s attack on Cameron </w:t>
      </w:r>
      <w:proofErr w:type="spellStart"/>
      <w:r>
        <w:rPr>
          <w:lang w:val="en-CA"/>
        </w:rPr>
        <w:t>Sayine</w:t>
      </w:r>
      <w:proofErr w:type="spellEnd"/>
      <w:r>
        <w:rPr>
          <w:lang w:val="en-CA"/>
        </w:rPr>
        <w:t xml:space="preserve"> was sudden and the attack occurred in a matter of seconds.  The consequences were devastating.  Mr. Beck wanted to disable Mr. </w:t>
      </w:r>
      <w:proofErr w:type="spellStart"/>
      <w:r>
        <w:rPr>
          <w:lang w:val="en-CA"/>
        </w:rPr>
        <w:t>Sayine</w:t>
      </w:r>
      <w:proofErr w:type="spellEnd"/>
      <w:r>
        <w:rPr>
          <w:lang w:val="en-CA"/>
        </w:rPr>
        <w:t xml:space="preserve"> and did not temper his swing or hold back.  He swung the axe hard, forcefully and purposefully like a baseball bat into the back of Mr. </w:t>
      </w:r>
      <w:proofErr w:type="spellStart"/>
      <w:r>
        <w:rPr>
          <w:lang w:val="en-CA"/>
        </w:rPr>
        <w:t>Sayine’s</w:t>
      </w:r>
      <w:proofErr w:type="spellEnd"/>
      <w:r>
        <w:rPr>
          <w:lang w:val="en-CA"/>
        </w:rPr>
        <w:t xml:space="preserve"> head, and then struck him again twice while he was on the floor or falling to the floor.  The level of violence was high and Mr. Beck’s actions were shocking and brutal.  </w:t>
      </w:r>
    </w:p>
    <w:p w:rsidR="00F14ABD" w:rsidRDefault="00F14ABD" w:rsidP="00295E9E">
      <w:pPr>
        <w:pStyle w:val="unquote"/>
        <w:rPr>
          <w:lang w:val="en-CA"/>
        </w:rPr>
      </w:pPr>
      <w:r>
        <w:rPr>
          <w:lang w:val="en-CA"/>
        </w:rPr>
        <w:tab/>
        <w:t xml:space="preserve">Turning to the circumstances surrounding the commission of the offence, I have already referred somewhat to the circumstances surrounding the commission of the offence.  This was Canada Day, and there was supposed to be a cookout that day at the </w:t>
      </w:r>
      <w:proofErr w:type="spellStart"/>
      <w:r>
        <w:rPr>
          <w:lang w:val="en-CA"/>
        </w:rPr>
        <w:t>Larocque</w:t>
      </w:r>
      <w:proofErr w:type="spellEnd"/>
      <w:r>
        <w:rPr>
          <w:lang w:val="en-CA"/>
        </w:rPr>
        <w:t xml:space="preserve"> residence.  Instead, it became a day of drinking for Chad Beck, Cameron </w:t>
      </w:r>
      <w:proofErr w:type="spellStart"/>
      <w:r>
        <w:rPr>
          <w:lang w:val="en-CA"/>
        </w:rPr>
        <w:t>Sayine</w:t>
      </w:r>
      <w:proofErr w:type="spellEnd"/>
      <w:r>
        <w:rPr>
          <w:lang w:val="en-CA"/>
        </w:rPr>
        <w:t xml:space="preserve"> and Jason </w:t>
      </w:r>
      <w:proofErr w:type="spellStart"/>
      <w:r>
        <w:rPr>
          <w:lang w:val="en-CA"/>
        </w:rPr>
        <w:t>Larocque</w:t>
      </w:r>
      <w:proofErr w:type="spellEnd"/>
      <w:r>
        <w:rPr>
          <w:lang w:val="en-CA"/>
        </w:rPr>
        <w:t xml:space="preserve">.  </w:t>
      </w:r>
    </w:p>
    <w:p w:rsidR="00F14ABD" w:rsidRDefault="00F14ABD" w:rsidP="00295E9E">
      <w:pPr>
        <w:pStyle w:val="unquote"/>
        <w:rPr>
          <w:lang w:val="en-CA"/>
        </w:rPr>
      </w:pPr>
      <w:r>
        <w:rPr>
          <w:lang w:val="en-CA"/>
        </w:rPr>
        <w:tab/>
        <w:t xml:space="preserve">Throughout the course of the day, a significant amount of alcohol was drunk by all three men.  Cameron </w:t>
      </w:r>
      <w:proofErr w:type="spellStart"/>
      <w:r>
        <w:rPr>
          <w:lang w:val="en-CA"/>
        </w:rPr>
        <w:t>Sayine</w:t>
      </w:r>
      <w:proofErr w:type="spellEnd"/>
      <w:r>
        <w:rPr>
          <w:lang w:val="en-CA"/>
        </w:rPr>
        <w:t xml:space="preserve"> joined Chad Beck at the residence uninvited and not particularly welcome by Chad Beck.  Chad Beck did not enjoy Cameron </w:t>
      </w:r>
      <w:proofErr w:type="spellStart"/>
      <w:r>
        <w:rPr>
          <w:lang w:val="en-CA"/>
        </w:rPr>
        <w:t>Sayine’s</w:t>
      </w:r>
      <w:proofErr w:type="spellEnd"/>
      <w:r>
        <w:rPr>
          <w:lang w:val="en-CA"/>
        </w:rPr>
        <w:t xml:space="preserve"> company when he was drinking, and he described him as aggressive and irritating.  Cameron </w:t>
      </w:r>
      <w:proofErr w:type="spellStart"/>
      <w:r>
        <w:rPr>
          <w:lang w:val="en-CA"/>
        </w:rPr>
        <w:t>Sayine</w:t>
      </w:r>
      <w:proofErr w:type="spellEnd"/>
      <w:r>
        <w:rPr>
          <w:lang w:val="en-CA"/>
        </w:rPr>
        <w:t xml:space="preserve"> assaulted Chad Beck outside the house two times and when inside the house struck him once. </w:t>
      </w:r>
    </w:p>
    <w:p w:rsidR="00DA41BD" w:rsidRDefault="00F14ABD" w:rsidP="00DA41BD">
      <w:pPr>
        <w:pStyle w:val="unquote"/>
        <w:rPr>
          <w:lang w:val="en-CA"/>
        </w:rPr>
      </w:pPr>
      <w:r>
        <w:rPr>
          <w:lang w:val="en-CA"/>
        </w:rPr>
        <w:tab/>
        <w:t xml:space="preserve">Chad Beck during the first two interactions fought back to defend himself but was not an aggressor in these interactions.  When Jason </w:t>
      </w:r>
      <w:proofErr w:type="spellStart"/>
      <w:r>
        <w:rPr>
          <w:lang w:val="en-CA"/>
        </w:rPr>
        <w:t>Larocque</w:t>
      </w:r>
      <w:proofErr w:type="spellEnd"/>
      <w:r>
        <w:rPr>
          <w:lang w:val="en-CA"/>
        </w:rPr>
        <w:t xml:space="preserve"> and Cameron </w:t>
      </w:r>
      <w:proofErr w:type="spellStart"/>
      <w:r>
        <w:rPr>
          <w:lang w:val="en-CA"/>
        </w:rPr>
        <w:t>Sayine</w:t>
      </w:r>
      <w:proofErr w:type="spellEnd"/>
      <w:r>
        <w:rPr>
          <w:lang w:val="en-CA"/>
        </w:rPr>
        <w:t xml:space="preserve"> began to argue and it looked like they might fight, Chad Beck was concerned about his cousin</w:t>
      </w:r>
      <w:r w:rsidR="002F53A5">
        <w:rPr>
          <w:lang w:val="en-CA"/>
        </w:rPr>
        <w:t>,</w:t>
      </w:r>
      <w:r>
        <w:rPr>
          <w:lang w:val="en-CA"/>
        </w:rPr>
        <w:t xml:space="preserve"> whether he would fight and whether he could defend himself and he had also had enough</w:t>
      </w:r>
      <w:r w:rsidR="00DA41BD">
        <w:rPr>
          <w:lang w:val="en-CA"/>
        </w:rPr>
        <w:t xml:space="preserve">.  He left the residence before returning shortly with an axe.  And Chad Beck had had enough of Cameron </w:t>
      </w:r>
      <w:proofErr w:type="spellStart"/>
      <w:r w:rsidR="00DA41BD">
        <w:rPr>
          <w:lang w:val="en-CA"/>
        </w:rPr>
        <w:t>Sayine’s</w:t>
      </w:r>
      <w:proofErr w:type="spellEnd"/>
      <w:r w:rsidR="00DA41BD">
        <w:rPr>
          <w:lang w:val="en-CA"/>
        </w:rPr>
        <w:t xml:space="preserve"> abuse and bullying that night.  He came around the corner and struck Cameron </w:t>
      </w:r>
      <w:proofErr w:type="spellStart"/>
      <w:r w:rsidR="00DA41BD">
        <w:rPr>
          <w:lang w:val="en-CA"/>
        </w:rPr>
        <w:t>Sayine</w:t>
      </w:r>
      <w:proofErr w:type="spellEnd"/>
      <w:r w:rsidR="00DA41BD">
        <w:rPr>
          <w:lang w:val="en-CA"/>
        </w:rPr>
        <w:t xml:space="preserve"> in the back of the head with the axe before hitting him again and again.  As I said, Mr. Beck’s reaction to Cameron </w:t>
      </w:r>
      <w:proofErr w:type="spellStart"/>
      <w:r w:rsidR="00DA41BD">
        <w:rPr>
          <w:lang w:val="en-CA"/>
        </w:rPr>
        <w:t>Sayine’s</w:t>
      </w:r>
      <w:proofErr w:type="spellEnd"/>
      <w:r w:rsidR="00DA41BD">
        <w:rPr>
          <w:lang w:val="en-CA"/>
        </w:rPr>
        <w:t xml:space="preserve"> actions was extreme and horrific.  </w:t>
      </w:r>
    </w:p>
    <w:p w:rsidR="00DA41BD" w:rsidRDefault="00DA41BD" w:rsidP="00DA41BD">
      <w:pPr>
        <w:pStyle w:val="unquote"/>
        <w:rPr>
          <w:lang w:val="en-CA"/>
        </w:rPr>
      </w:pPr>
      <w:r>
        <w:rPr>
          <w:lang w:val="en-CA"/>
        </w:rPr>
        <w:tab/>
        <w:t xml:space="preserve">I have had the benefit of reviewing the cases provided by the Crown.  As has been noted, sentencing for </w:t>
      </w:r>
      <w:r w:rsidR="0093513B">
        <w:rPr>
          <w:lang w:val="en-CA"/>
        </w:rPr>
        <w:t>second degree murder</w:t>
      </w:r>
      <w:r>
        <w:rPr>
          <w:lang w:val="en-CA"/>
        </w:rPr>
        <w:t xml:space="preserve"> is a very fact</w:t>
      </w:r>
      <w:r w:rsidR="002F53A5">
        <w:rPr>
          <w:lang w:val="en-CA"/>
        </w:rPr>
        <w:noBreakHyphen/>
      </w:r>
      <w:r>
        <w:rPr>
          <w:lang w:val="en-CA"/>
        </w:rPr>
        <w:t>specific exercise.  No two cases are alike.  The cases that were provided provide a broad framework for determining an appropriate sentence like this.  There are four cases</w:t>
      </w:r>
      <w:r w:rsidR="00D355E3">
        <w:rPr>
          <w:lang w:val="en-CA"/>
        </w:rPr>
        <w:t>.  They are not factually similar</w:t>
      </w:r>
      <w:r w:rsidR="002F53A5">
        <w:rPr>
          <w:lang w:val="en-CA"/>
        </w:rPr>
        <w:t>,</w:t>
      </w:r>
      <w:r w:rsidR="00D355E3">
        <w:rPr>
          <w:lang w:val="en-CA"/>
        </w:rPr>
        <w:t xml:space="preserve"> but they provide an example of what sentences have been imposed for </w:t>
      </w:r>
      <w:r w:rsidR="0093513B">
        <w:rPr>
          <w:lang w:val="en-CA"/>
        </w:rPr>
        <w:t>second degree murder</w:t>
      </w:r>
      <w:r w:rsidR="00D355E3">
        <w:rPr>
          <w:lang w:val="en-CA"/>
        </w:rPr>
        <w:t xml:space="preserve"> in this jurisdiction.</w:t>
      </w:r>
    </w:p>
    <w:p w:rsidR="00D355E3" w:rsidRDefault="00D355E3" w:rsidP="00DA41BD">
      <w:pPr>
        <w:pStyle w:val="unquote"/>
        <w:rPr>
          <w:lang w:val="en-CA"/>
        </w:rPr>
      </w:pPr>
      <w:r>
        <w:rPr>
          <w:lang w:val="en-CA"/>
        </w:rPr>
        <w:tab/>
        <w:t xml:space="preserve">In </w:t>
      </w:r>
      <w:r w:rsidRPr="00AE117A">
        <w:rPr>
          <w:i/>
          <w:iCs/>
          <w:lang w:val="en-CA"/>
        </w:rPr>
        <w:t>Delorme</w:t>
      </w:r>
      <w:r>
        <w:rPr>
          <w:lang w:val="en-CA"/>
        </w:rPr>
        <w:t xml:space="preserve">, which is a case from 2005 which involved the beating and strangulation </w:t>
      </w:r>
      <w:r w:rsidR="00AE117A">
        <w:rPr>
          <w:lang w:val="en-CA"/>
        </w:rPr>
        <w:t>of the victim in a crack house by several people who were involved in the drug wor</w:t>
      </w:r>
      <w:r w:rsidR="002F53A5">
        <w:rPr>
          <w:lang w:val="en-CA"/>
        </w:rPr>
        <w:t>ld</w:t>
      </w:r>
      <w:r w:rsidR="00AE117A">
        <w:rPr>
          <w:lang w:val="en-CA"/>
        </w:rPr>
        <w:t xml:space="preserve">, the actions of the offender were involved or motivated by killing an associate who they thought was bringing the police down on them.  There was also an attempt to conceal what had occurred by burning the body outside of town.  Mr. Delorme was found guilty after trial and sentenced to 14 years. </w:t>
      </w:r>
    </w:p>
    <w:p w:rsidR="00AE117A" w:rsidRDefault="00AE117A" w:rsidP="00DA41BD">
      <w:pPr>
        <w:pStyle w:val="unquote"/>
        <w:rPr>
          <w:lang w:val="en-CA"/>
        </w:rPr>
      </w:pPr>
      <w:r>
        <w:rPr>
          <w:lang w:val="en-CA"/>
        </w:rPr>
        <w:tab/>
        <w:t xml:space="preserve">In the case of </w:t>
      </w:r>
      <w:r w:rsidRPr="00AE117A">
        <w:rPr>
          <w:i/>
          <w:iCs/>
          <w:lang w:val="en-CA"/>
        </w:rPr>
        <w:t>Harrison</w:t>
      </w:r>
      <w:r>
        <w:rPr>
          <w:lang w:val="en-CA"/>
        </w:rPr>
        <w:t xml:space="preserve">, a case from 2015, the offender strangled the victim.  The victim was invited to consume alcohol with the offender who strangled her when she wanted to leave.  That case involved a guilty plea, and the sentence was 13 years.  </w:t>
      </w:r>
    </w:p>
    <w:p w:rsidR="00AE117A" w:rsidRDefault="00AE117A" w:rsidP="00DA41BD">
      <w:pPr>
        <w:pStyle w:val="unquote"/>
        <w:rPr>
          <w:lang w:val="en-CA"/>
        </w:rPr>
      </w:pPr>
      <w:r>
        <w:rPr>
          <w:lang w:val="en-CA"/>
        </w:rPr>
        <w:tab/>
        <w:t xml:space="preserve">In the </w:t>
      </w:r>
      <w:r w:rsidRPr="00AE117A">
        <w:rPr>
          <w:i/>
          <w:iCs/>
          <w:lang w:val="en-CA"/>
        </w:rPr>
        <w:t xml:space="preserve">King </w:t>
      </w:r>
      <w:r>
        <w:rPr>
          <w:lang w:val="en-CA"/>
        </w:rPr>
        <w:t xml:space="preserve">case from 2019, the victim died as a result of stab wounds.  The offender ended up in the victim’s apartment where he used an ornamental sword which was located in the apartment to attack the victim for an unknown reason.  He was found guilty after trial and sentence to 12 years.  </w:t>
      </w:r>
    </w:p>
    <w:p w:rsidR="00AE117A" w:rsidRDefault="00AE117A" w:rsidP="00DA41BD">
      <w:pPr>
        <w:pStyle w:val="unquote"/>
        <w:rPr>
          <w:lang w:val="en-CA"/>
        </w:rPr>
      </w:pPr>
      <w:r>
        <w:rPr>
          <w:lang w:val="en-CA"/>
        </w:rPr>
        <w:tab/>
        <w:t xml:space="preserve">In the </w:t>
      </w:r>
      <w:r w:rsidRPr="00AE117A">
        <w:rPr>
          <w:i/>
          <w:iCs/>
          <w:lang w:val="en-CA"/>
        </w:rPr>
        <w:t>Sayers</w:t>
      </w:r>
      <w:r>
        <w:rPr>
          <w:lang w:val="en-CA"/>
        </w:rPr>
        <w:t xml:space="preserve"> case, which was from 2003, a night clerk was beaten to death in the course of a robbery.  It was after a trial.  Mr. Sayers was convicted of </w:t>
      </w:r>
      <w:r w:rsidR="0093513B">
        <w:rPr>
          <w:lang w:val="en-CA"/>
        </w:rPr>
        <w:t>second degree murder</w:t>
      </w:r>
      <w:r>
        <w:rPr>
          <w:lang w:val="en-CA"/>
        </w:rPr>
        <w:t xml:space="preserve">.  There was also the element that he had involved his brother afterwards, and there was an attempt to cover up his involvement in the crime.  He was sentenced </w:t>
      </w:r>
      <w:r w:rsidR="002F53A5">
        <w:rPr>
          <w:lang w:val="en-CA"/>
        </w:rPr>
        <w:t xml:space="preserve">to </w:t>
      </w:r>
      <w:r>
        <w:rPr>
          <w:lang w:val="en-CA"/>
        </w:rPr>
        <w:t xml:space="preserve">14 years.  </w:t>
      </w:r>
    </w:p>
    <w:p w:rsidR="00AE117A" w:rsidRDefault="00AE117A" w:rsidP="00DA41BD">
      <w:pPr>
        <w:pStyle w:val="unquote"/>
        <w:rPr>
          <w:lang w:val="en-CA"/>
        </w:rPr>
      </w:pPr>
      <w:r>
        <w:rPr>
          <w:lang w:val="en-CA"/>
        </w:rPr>
        <w:tab/>
        <w:t xml:space="preserve">The nature of this offence and the circumstances of its commission and the various sentencing principles cause me to conclude that a sentence in excess of the minimum of 10 years parole ineligibility is required.  Balanced against this are the circumstances of Mr. Beck, the remorse that he feels and the </w:t>
      </w:r>
      <w:proofErr w:type="spellStart"/>
      <w:r w:rsidRPr="002F53A5">
        <w:rPr>
          <w:i/>
          <w:iCs/>
          <w:lang w:val="en-CA"/>
        </w:rPr>
        <w:t>Gladue</w:t>
      </w:r>
      <w:proofErr w:type="spellEnd"/>
      <w:r>
        <w:rPr>
          <w:lang w:val="en-CA"/>
        </w:rPr>
        <w:t xml:space="preserve"> factors that are applicable in this case.  Considering all of these factors, I believe that a period of parole ineligibility in excess of the minimum of 10</w:t>
      </w:r>
      <w:r w:rsidR="00A9065C">
        <w:rPr>
          <w:lang w:val="en-CA"/>
        </w:rPr>
        <w:t> </w:t>
      </w:r>
      <w:r>
        <w:rPr>
          <w:lang w:val="en-CA"/>
        </w:rPr>
        <w:t xml:space="preserve">years is still warranted.  </w:t>
      </w:r>
    </w:p>
    <w:p w:rsidR="00AE117A" w:rsidRDefault="00AE117A" w:rsidP="00DA41BD">
      <w:pPr>
        <w:pStyle w:val="unquote"/>
        <w:rPr>
          <w:lang w:val="en-CA"/>
        </w:rPr>
      </w:pPr>
      <w:r>
        <w:rPr>
          <w:lang w:val="en-CA"/>
        </w:rPr>
        <w:tab/>
        <w:t xml:space="preserve">Dealing first with the ancillary orders that the Crown </w:t>
      </w:r>
      <w:r w:rsidR="00A9065C">
        <w:rPr>
          <w:lang w:val="en-CA"/>
        </w:rPr>
        <w:t>has requested, they are mandatory.  First, this is a primary designated offence</w:t>
      </w:r>
      <w:r w:rsidR="002F53A5">
        <w:rPr>
          <w:lang w:val="en-CA"/>
        </w:rPr>
        <w:t>,</w:t>
      </w:r>
      <w:r w:rsidR="00A9065C">
        <w:rPr>
          <w:lang w:val="en-CA"/>
        </w:rPr>
        <w:t xml:space="preserve"> and there will be a DNA order pursuant to section 487.051 of the </w:t>
      </w:r>
      <w:r w:rsidR="00A9065C" w:rsidRPr="00A9065C">
        <w:rPr>
          <w:i/>
          <w:iCs/>
          <w:lang w:val="en-CA"/>
        </w:rPr>
        <w:t>Criminal Code</w:t>
      </w:r>
      <w:r w:rsidR="00A9065C">
        <w:rPr>
          <w:lang w:val="en-CA"/>
        </w:rPr>
        <w:t xml:space="preserve">.  It is also mandatory that there be a firearms prohibition order pursuant to section 109 of the </w:t>
      </w:r>
      <w:r w:rsidR="00A9065C" w:rsidRPr="00A9065C">
        <w:rPr>
          <w:i/>
          <w:iCs/>
          <w:lang w:val="en-CA"/>
        </w:rPr>
        <w:t>Criminal Code</w:t>
      </w:r>
      <w:r w:rsidR="002F53A5">
        <w:rPr>
          <w:lang w:val="en-CA"/>
        </w:rPr>
        <w:t xml:space="preserve">, </w:t>
      </w:r>
      <w:r w:rsidR="00A9065C">
        <w:rPr>
          <w:lang w:val="en-CA"/>
        </w:rPr>
        <w:t xml:space="preserve">so Mr. Beck will be subject to a firearms prohibition order that begins today and ends 10 years after his release from imprisonment. </w:t>
      </w:r>
    </w:p>
    <w:p w:rsidR="00A9065C" w:rsidRDefault="00A9065C" w:rsidP="00DA41BD">
      <w:pPr>
        <w:pStyle w:val="unquote"/>
        <w:rPr>
          <w:lang w:val="en-CA"/>
        </w:rPr>
      </w:pPr>
      <w:r>
        <w:rPr>
          <w:lang w:val="en-CA"/>
        </w:rPr>
        <w:tab/>
        <w:t xml:space="preserve">So, Mr. Beck, please stand up.  So, Chad Tyler Beck, having considered your character, the nature of the offence and the circumstances surrounding the commission of the offence as well as the applicable sentencing principles, for the murder of Cameron </w:t>
      </w:r>
      <w:proofErr w:type="spellStart"/>
      <w:r>
        <w:rPr>
          <w:lang w:val="en-CA"/>
        </w:rPr>
        <w:t>Sayine</w:t>
      </w:r>
      <w:proofErr w:type="spellEnd"/>
      <w:r>
        <w:rPr>
          <w:lang w:val="en-CA"/>
        </w:rPr>
        <w:t xml:space="preserve"> I sentence you to a term of imprisonment for life</w:t>
      </w:r>
      <w:r w:rsidR="002F53A5">
        <w:rPr>
          <w:lang w:val="en-CA"/>
        </w:rPr>
        <w:t>,</w:t>
      </w:r>
      <w:r>
        <w:rPr>
          <w:lang w:val="en-CA"/>
        </w:rPr>
        <w:t xml:space="preserve"> and I set your parole ineligibility period at 11 years.  You may sit down.</w:t>
      </w:r>
    </w:p>
    <w:p w:rsidR="000309BA" w:rsidRDefault="00A9065C" w:rsidP="0093513B">
      <w:pPr>
        <w:pStyle w:val="unquote"/>
        <w:rPr>
          <w:lang w:val="en-CA"/>
        </w:rPr>
      </w:pPr>
      <w:r>
        <w:rPr>
          <w:lang w:val="en-CA"/>
        </w:rPr>
        <w:tab/>
      </w:r>
      <w:r w:rsidR="000D2166">
        <w:rPr>
          <w:lang w:val="en-CA"/>
        </w:rPr>
        <w:t>All right.  Thank you, counsel.  I want to just conclude just by thanking you for your work on this trial in narrowing the issues and focusing the issues and for the helpful submissions that you made, both at trial and on sentence.  They were very helpful in my deliberations</w:t>
      </w:r>
      <w:r w:rsidR="0093513B">
        <w:rPr>
          <w:lang w:val="en-CA"/>
        </w:rPr>
        <w:t>.</w:t>
      </w:r>
    </w:p>
    <w:p w:rsidR="0093513B" w:rsidRDefault="0093513B" w:rsidP="0093513B">
      <w:pPr>
        <w:pStyle w:val="unquote"/>
        <w:rPr>
          <w:b/>
          <w:lang w:val="en-CA"/>
        </w:rPr>
      </w:pPr>
    </w:p>
    <w:p w:rsidR="005A45EC" w:rsidRPr="000309BA" w:rsidRDefault="00D364B7" w:rsidP="00605B60">
      <w:pPr>
        <w:pStyle w:val="ProcEnd"/>
        <w:tabs>
          <w:tab w:val="clear" w:pos="360"/>
          <w:tab w:val="clear" w:pos="720"/>
          <w:tab w:val="clear" w:pos="1440"/>
          <w:tab w:val="clear" w:pos="1800"/>
          <w:tab w:val="clear" w:pos="4680"/>
        </w:tabs>
        <w:spacing w:line="396" w:lineRule="auto"/>
        <w:ind w:left="720"/>
        <w:rPr>
          <w:rFonts w:ascii="Arial" w:hAnsi="Arial" w:cs="Arial"/>
          <w:b/>
          <w:sz w:val="24"/>
          <w:lang w:val="en-CA"/>
        </w:rPr>
      </w:pPr>
      <w:r w:rsidRPr="000309BA">
        <w:rPr>
          <w:rFonts w:ascii="Arial" w:hAnsi="Arial" w:cs="Arial"/>
          <w:b/>
          <w:sz w:val="24"/>
          <w:lang w:val="en-CA"/>
        </w:rPr>
        <w:t>(</w:t>
      </w:r>
      <w:r w:rsidR="005A45EC" w:rsidRPr="000309BA">
        <w:rPr>
          <w:rFonts w:ascii="Arial" w:hAnsi="Arial" w:cs="Arial"/>
          <w:b/>
          <w:sz w:val="24"/>
          <w:lang w:val="en-CA"/>
        </w:rPr>
        <w:t xml:space="preserve">PROCEEDINGS </w:t>
      </w:r>
      <w:r w:rsidR="00FC42C3" w:rsidRPr="000309BA">
        <w:rPr>
          <w:rFonts w:ascii="Arial" w:hAnsi="Arial" w:cs="Arial"/>
          <w:b/>
          <w:sz w:val="24"/>
          <w:lang w:val="en-CA"/>
        </w:rPr>
        <w:t>CONCLUDED</w:t>
      </w:r>
      <w:r w:rsidRPr="000309BA">
        <w:rPr>
          <w:rFonts w:ascii="Arial" w:hAnsi="Arial" w:cs="Arial"/>
          <w:b/>
          <w:sz w:val="24"/>
          <w:lang w:val="en-CA"/>
        </w:rPr>
        <w:t>)</w:t>
      </w:r>
      <w:r w:rsidR="005A45EC" w:rsidRPr="000309BA">
        <w:rPr>
          <w:rFonts w:ascii="Arial" w:hAnsi="Arial" w:cs="Arial"/>
          <w:b/>
          <w:sz w:val="24"/>
          <w:lang w:val="en-CA"/>
        </w:rPr>
        <w:t xml:space="preserve"> </w:t>
      </w:r>
    </w:p>
    <w:p w:rsidR="00F622F4" w:rsidRDefault="00F622F4" w:rsidP="00DB132E">
      <w:pPr>
        <w:pStyle w:val="IOP"/>
      </w:pPr>
    </w:p>
    <w:p w:rsidR="00314E8C" w:rsidRDefault="00314E8C" w:rsidP="00DB132E">
      <w:pPr>
        <w:pStyle w:val="IOP"/>
      </w:pPr>
    </w:p>
    <w:p w:rsidR="00314E8C" w:rsidRDefault="00314E8C" w:rsidP="00DB132E">
      <w:pPr>
        <w:pStyle w:val="IOP"/>
      </w:pPr>
    </w:p>
    <w:p w:rsidR="00314E8C" w:rsidRPr="0004725B" w:rsidRDefault="00314E8C" w:rsidP="00314E8C">
      <w:pPr>
        <w:tabs>
          <w:tab w:val="clear" w:pos="360"/>
          <w:tab w:val="clear" w:pos="720"/>
          <w:tab w:val="clear" w:pos="1440"/>
          <w:tab w:val="clear" w:pos="1800"/>
          <w:tab w:val="clear" w:pos="4680"/>
        </w:tabs>
        <w:spacing w:line="396" w:lineRule="auto"/>
        <w:ind w:left="720"/>
        <w:rPr>
          <w:rFonts w:ascii="Arial" w:hAnsi="Arial" w:cs="Arial"/>
          <w:b/>
          <w:bCs/>
          <w:color w:val="000000"/>
          <w:spacing w:val="0"/>
          <w:sz w:val="24"/>
          <w:lang w:val="en-CA"/>
        </w:rPr>
      </w:pPr>
      <w:bookmarkStart w:id="0" w:name="_Hlk70325192"/>
      <w:bookmarkStart w:id="1" w:name="_Hlk54263178"/>
      <w:r w:rsidRPr="00C47426">
        <w:rPr>
          <w:rFonts w:ascii="Arial" w:hAnsi="Arial" w:cs="Arial"/>
          <w:b/>
          <w:bCs/>
          <w:color w:val="000000"/>
          <w:spacing w:val="0"/>
          <w:sz w:val="24"/>
          <w:lang w:val="en-CA"/>
        </w:rPr>
        <w:t xml:space="preserve">CERTIFICATE OF TRANSCRIPT </w:t>
      </w:r>
    </w:p>
    <w:p w:rsidR="00314E8C" w:rsidRDefault="00314E8C" w:rsidP="00314E8C">
      <w:pPr>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bookmarkStart w:id="2" w:name="_Hlk40776886"/>
      <w:bookmarkStart w:id="3" w:name="_Hlk15487900"/>
      <w:bookmarkStart w:id="4" w:name="_Hlk46321225"/>
      <w:proofErr w:type="spellStart"/>
      <w:r>
        <w:rPr>
          <w:rFonts w:ascii="Arial" w:hAnsi="Arial" w:cs="Arial"/>
          <w:color w:val="000000"/>
          <w:spacing w:val="0"/>
          <w:sz w:val="24"/>
          <w:lang w:val="en-CA"/>
        </w:rPr>
        <w:t>Neesons</w:t>
      </w:r>
      <w:proofErr w:type="spellEnd"/>
      <w:r w:rsidRPr="007B0B6D">
        <w:rPr>
          <w:rFonts w:ascii="Arial" w:hAnsi="Arial" w:cs="Arial"/>
          <w:color w:val="000000"/>
          <w:spacing w:val="0"/>
          <w:sz w:val="24"/>
          <w:lang w:val="en-CA"/>
        </w:rPr>
        <w:t xml:space="preserve">, the undersigned, hereby certify that the foregoing pages are a complete and accurate transcript of the proceedings transcribed from the audio recording to the best </w:t>
      </w:r>
      <w:r>
        <w:rPr>
          <w:rFonts w:ascii="Arial" w:hAnsi="Arial" w:cs="Arial"/>
          <w:color w:val="000000"/>
          <w:spacing w:val="0"/>
          <w:sz w:val="24"/>
          <w:lang w:val="en-CA"/>
        </w:rPr>
        <w:t>of our</w:t>
      </w:r>
      <w:r w:rsidRPr="007B0B6D">
        <w:rPr>
          <w:rFonts w:ascii="Arial" w:hAnsi="Arial" w:cs="Arial"/>
          <w:color w:val="000000"/>
          <w:spacing w:val="0"/>
          <w:sz w:val="24"/>
          <w:lang w:val="en-CA"/>
        </w:rPr>
        <w:t xml:space="preserve"> skill and ability. </w:t>
      </w:r>
      <w:r>
        <w:rPr>
          <w:rFonts w:ascii="Arial" w:hAnsi="Arial" w:cs="Arial"/>
          <w:color w:val="000000"/>
          <w:spacing w:val="0"/>
          <w:sz w:val="24"/>
          <w:lang w:val="en-CA"/>
        </w:rPr>
        <w:t xml:space="preserve"> </w:t>
      </w:r>
      <w:bookmarkStart w:id="5" w:name="_Hlk62642230"/>
      <w:r w:rsidR="0093513B" w:rsidRPr="00A621CB">
        <w:rPr>
          <w:rFonts w:ascii="Arial" w:hAnsi="Arial" w:cs="Arial"/>
          <w:color w:val="000000"/>
          <w:spacing w:val="0"/>
          <w:sz w:val="24"/>
          <w:lang w:val="en-CA"/>
        </w:rPr>
        <w:t>Judicial</w:t>
      </w:r>
      <w:r w:rsidR="0093513B">
        <w:rPr>
          <w:rFonts w:ascii="Arial" w:hAnsi="Arial" w:cs="Arial"/>
          <w:color w:val="000000"/>
          <w:spacing w:val="0"/>
          <w:sz w:val="24"/>
          <w:lang w:val="en-CA"/>
        </w:rPr>
        <w:t xml:space="preserve"> </w:t>
      </w:r>
      <w:r w:rsidR="0093513B" w:rsidRPr="00A621CB">
        <w:rPr>
          <w:rFonts w:ascii="Arial" w:hAnsi="Arial" w:cs="Arial"/>
          <w:color w:val="000000"/>
          <w:spacing w:val="0"/>
          <w:sz w:val="24"/>
          <w:lang w:val="en-CA"/>
        </w:rPr>
        <w:t>amendments have been applied to this</w:t>
      </w:r>
      <w:r w:rsidR="0093513B">
        <w:rPr>
          <w:rFonts w:ascii="Arial" w:hAnsi="Arial" w:cs="Arial"/>
          <w:color w:val="000000"/>
          <w:spacing w:val="0"/>
          <w:sz w:val="24"/>
          <w:lang w:val="en-CA"/>
        </w:rPr>
        <w:t xml:space="preserve"> </w:t>
      </w:r>
      <w:r w:rsidR="0093513B" w:rsidRPr="00A621CB">
        <w:rPr>
          <w:rFonts w:ascii="Arial" w:hAnsi="Arial" w:cs="Arial"/>
          <w:color w:val="000000"/>
          <w:spacing w:val="0"/>
          <w:sz w:val="24"/>
          <w:lang w:val="en-CA"/>
        </w:rPr>
        <w:t>transcript.</w:t>
      </w:r>
      <w:bookmarkEnd w:id="5"/>
    </w:p>
    <w:p w:rsidR="00314E8C" w:rsidRDefault="00314E8C" w:rsidP="00314E8C">
      <w:pPr>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p>
    <w:p w:rsidR="00314E8C" w:rsidRDefault="00314E8C" w:rsidP="00314E8C">
      <w:pPr>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p>
    <w:p w:rsidR="00314E8C" w:rsidRDefault="00314E8C" w:rsidP="00314E8C">
      <w:pPr>
        <w:spacing w:line="396" w:lineRule="auto"/>
        <w:ind w:left="720"/>
        <w:rPr>
          <w:rFonts w:ascii="Arial" w:hAnsi="Arial" w:cs="Arial"/>
          <w:color w:val="000000"/>
          <w:spacing w:val="0"/>
          <w:sz w:val="24"/>
          <w:lang w:val="en-CA"/>
        </w:rPr>
      </w:pPr>
      <w:r w:rsidRPr="007B0B6D">
        <w:rPr>
          <w:rFonts w:ascii="Arial" w:hAnsi="Arial" w:cs="Arial"/>
          <w:color w:val="000000"/>
          <w:spacing w:val="0"/>
          <w:sz w:val="24"/>
          <w:lang w:val="en-CA"/>
        </w:rPr>
        <w:t xml:space="preserve">Dated at the City of </w:t>
      </w:r>
      <w:r>
        <w:rPr>
          <w:rFonts w:ascii="Arial" w:hAnsi="Arial" w:cs="Arial"/>
          <w:color w:val="000000"/>
          <w:spacing w:val="0"/>
          <w:sz w:val="24"/>
          <w:lang w:val="en-CA"/>
        </w:rPr>
        <w:t>Toronto</w:t>
      </w:r>
      <w:r w:rsidRPr="007B0B6D">
        <w:rPr>
          <w:rFonts w:ascii="Arial" w:hAnsi="Arial" w:cs="Arial"/>
          <w:color w:val="000000"/>
          <w:spacing w:val="0"/>
          <w:sz w:val="24"/>
          <w:lang w:val="en-CA"/>
        </w:rPr>
        <w:t>, in the</w:t>
      </w:r>
      <w:r>
        <w:rPr>
          <w:rFonts w:ascii="Arial" w:hAnsi="Arial" w:cs="Arial"/>
          <w:color w:val="000000"/>
          <w:spacing w:val="0"/>
          <w:sz w:val="24"/>
          <w:lang w:val="en-CA"/>
        </w:rPr>
        <w:t xml:space="preserve"> Province of Ontario</w:t>
      </w:r>
      <w:r w:rsidRPr="007B0B6D">
        <w:rPr>
          <w:rFonts w:ascii="Arial" w:hAnsi="Arial" w:cs="Arial"/>
          <w:color w:val="000000"/>
          <w:spacing w:val="0"/>
          <w:sz w:val="24"/>
          <w:lang w:val="en-CA"/>
        </w:rPr>
        <w:t>, this</w:t>
      </w:r>
      <w:r>
        <w:rPr>
          <w:rFonts w:ascii="Arial" w:hAnsi="Arial" w:cs="Arial"/>
          <w:color w:val="000000"/>
          <w:spacing w:val="0"/>
          <w:sz w:val="24"/>
          <w:lang w:val="en-CA"/>
        </w:rPr>
        <w:t xml:space="preserve"> </w:t>
      </w:r>
      <w:r w:rsidR="0093513B">
        <w:rPr>
          <w:rFonts w:ascii="Arial" w:hAnsi="Arial" w:cs="Arial"/>
          <w:color w:val="000000"/>
          <w:spacing w:val="0"/>
          <w:sz w:val="24"/>
          <w:lang w:val="en-CA"/>
        </w:rPr>
        <w:t>6</w:t>
      </w:r>
      <w:r w:rsidRPr="007D6277">
        <w:rPr>
          <w:rFonts w:ascii="Arial" w:hAnsi="Arial" w:cs="Arial"/>
          <w:color w:val="000000"/>
          <w:spacing w:val="0"/>
          <w:sz w:val="24"/>
          <w:vertAlign w:val="superscript"/>
          <w:lang w:val="en-CA"/>
        </w:rPr>
        <w:t>th</w:t>
      </w:r>
      <w:r>
        <w:rPr>
          <w:rFonts w:ascii="Arial" w:hAnsi="Arial" w:cs="Arial"/>
          <w:color w:val="000000"/>
          <w:spacing w:val="0"/>
          <w:sz w:val="24"/>
          <w:lang w:val="en-CA"/>
        </w:rPr>
        <w:t xml:space="preserve"> </w:t>
      </w:r>
      <w:r w:rsidRPr="007B0B6D">
        <w:rPr>
          <w:rFonts w:ascii="Arial" w:hAnsi="Arial" w:cs="Arial"/>
          <w:color w:val="000000"/>
          <w:spacing w:val="0"/>
          <w:sz w:val="24"/>
          <w:lang w:val="en-CA"/>
        </w:rPr>
        <w:t>day of</w:t>
      </w:r>
      <w:r>
        <w:rPr>
          <w:rFonts w:ascii="Arial" w:hAnsi="Arial" w:cs="Arial"/>
          <w:color w:val="000000"/>
          <w:spacing w:val="0"/>
          <w:sz w:val="24"/>
          <w:lang w:val="en-CA"/>
        </w:rPr>
        <w:t xml:space="preserve"> October, 2021.</w:t>
      </w:r>
    </w:p>
    <w:p w:rsidR="00314E8C" w:rsidRPr="00C47426" w:rsidRDefault="00314E8C" w:rsidP="00314E8C">
      <w:pPr>
        <w:spacing w:line="396" w:lineRule="auto"/>
        <w:ind w:left="720"/>
        <w:rPr>
          <w:rFonts w:ascii="Arial" w:hAnsi="Arial" w:cs="Arial"/>
          <w:sz w:val="24"/>
          <w:lang w:val="en-CA"/>
        </w:rPr>
      </w:pPr>
    </w:p>
    <w:p w:rsidR="00314E8C" w:rsidRDefault="004243D9" w:rsidP="00314E8C">
      <w:pPr>
        <w:pStyle w:val="Coll"/>
      </w:pPr>
      <w:r>
        <w:rPr>
          <w:noProof/>
          <w:lang w:val="en-CA" w:eastAsia="en-CA"/>
        </w:rPr>
        <w:drawing>
          <wp:anchor distT="0" distB="0" distL="114300" distR="114300" simplePos="0" relativeHeight="251657728" behindDoc="1" locked="0" layoutInCell="1" allowOverlap="1" wp14:anchorId="2F374F8A" wp14:editId="5A532500">
            <wp:simplePos x="0" y="0"/>
            <wp:positionH relativeFrom="column">
              <wp:posOffset>504825</wp:posOffset>
            </wp:positionH>
            <wp:positionV relativeFrom="paragraph">
              <wp:posOffset>161925</wp:posOffset>
            </wp:positionV>
            <wp:extent cx="990600" cy="2286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228600"/>
                    </a:xfrm>
                    <a:prstGeom prst="rect">
                      <a:avLst/>
                    </a:prstGeom>
                    <a:noFill/>
                  </pic:spPr>
                </pic:pic>
              </a:graphicData>
            </a:graphic>
            <wp14:sizeRelH relativeFrom="page">
              <wp14:pctWidth>0</wp14:pctWidth>
            </wp14:sizeRelH>
            <wp14:sizeRelV relativeFrom="page">
              <wp14:pctHeight>0</wp14:pctHeight>
            </wp14:sizeRelV>
          </wp:anchor>
        </w:drawing>
      </w:r>
    </w:p>
    <w:p w:rsidR="00314E8C" w:rsidRPr="00C12EF4" w:rsidRDefault="00314E8C" w:rsidP="00314E8C">
      <w:pPr>
        <w:pStyle w:val="Coll"/>
      </w:pPr>
      <w:r>
        <w:t>____________________________________</w:t>
      </w:r>
    </w:p>
    <w:p w:rsidR="00314E8C" w:rsidRDefault="00314E8C" w:rsidP="00314E8C">
      <w:pPr>
        <w:pStyle w:val="Coll"/>
      </w:pPr>
      <w:r>
        <w:t xml:space="preserve">Kim </w:t>
      </w:r>
      <w:proofErr w:type="spellStart"/>
      <w:r>
        <w:t>Neeson</w:t>
      </w:r>
      <w:bookmarkEnd w:id="2"/>
      <w:bookmarkEnd w:id="3"/>
      <w:proofErr w:type="spellEnd"/>
    </w:p>
    <w:p w:rsidR="00314E8C" w:rsidRDefault="00314E8C" w:rsidP="00314E8C">
      <w:pPr>
        <w:pStyle w:val="Coll"/>
        <w:rPr>
          <w:lang w:val="en-CA"/>
        </w:rPr>
      </w:pPr>
      <w:r>
        <w:rPr>
          <w:lang w:val="en-CA"/>
        </w:rPr>
        <w:t>Principal</w:t>
      </w:r>
      <w:bookmarkEnd w:id="0"/>
      <w:bookmarkEnd w:id="4"/>
    </w:p>
    <w:bookmarkEnd w:id="1"/>
    <w:p w:rsidR="00314E8C" w:rsidRDefault="00314E8C" w:rsidP="00DB132E">
      <w:pPr>
        <w:pStyle w:val="IOP"/>
      </w:pPr>
    </w:p>
    <w:p w:rsidR="00314E8C" w:rsidRPr="000309BA" w:rsidRDefault="00314E8C" w:rsidP="00DB132E">
      <w:pPr>
        <w:pStyle w:val="IOP"/>
      </w:pPr>
    </w:p>
    <w:sectPr w:rsidR="00314E8C" w:rsidRPr="000309BA" w:rsidSect="00BA104E">
      <w:headerReference w:type="default" r:id="rId12"/>
      <w:footerReference w:type="default" r:id="rId13"/>
      <w:pgSz w:w="12240" w:h="15840" w:code="1"/>
      <w:pgMar w:top="1440" w:right="2160" w:bottom="2160" w:left="2880" w:header="720" w:footer="1755" w:gutter="0"/>
      <w:pgBorders w:zOrder="back">
        <w:top w:val="double" w:sz="4" w:space="20" w:color="auto"/>
        <w:left w:val="double" w:sz="4" w:space="31" w:color="auto"/>
        <w:bottom w:val="double" w:sz="4" w:space="31" w:color="auto"/>
        <w:right w:val="double" w:sz="4" w:space="31" w:color="auto"/>
      </w:pgBorders>
      <w:lnNumType w:countBy="1" w:distance="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FA8" w:rsidRDefault="00E72FA8">
      <w:r>
        <w:separator/>
      </w:r>
    </w:p>
    <w:p w:rsidR="00E72FA8" w:rsidRDefault="00E72FA8"/>
  </w:endnote>
  <w:endnote w:type="continuationSeparator" w:id="0">
    <w:p w:rsidR="00E72FA8" w:rsidRDefault="00E72FA8">
      <w:r>
        <w:continuationSeparator/>
      </w:r>
    </w:p>
    <w:p w:rsidR="00E72FA8" w:rsidRDefault="00E72F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7DC" w:rsidRDefault="004243D9" w:rsidP="00BA104E">
    <w:pPr>
      <w:pStyle w:val="Footer"/>
      <w:jc w:val="center"/>
    </w:pPr>
    <w:r>
      <w:rPr>
        <w:noProof/>
        <w:lang w:val="en-CA" w:eastAsia="en-CA"/>
      </w:rPr>
      <mc:AlternateContent>
        <mc:Choice Requires="wps">
          <w:drawing>
            <wp:anchor distT="0" distB="0" distL="114300" distR="114300" simplePos="0" relativeHeight="251658752" behindDoc="0" locked="0" layoutInCell="1" allowOverlap="1" wp14:anchorId="106A0A63" wp14:editId="78FC5624">
              <wp:simplePos x="0" y="0"/>
              <wp:positionH relativeFrom="column">
                <wp:posOffset>-421005</wp:posOffset>
              </wp:positionH>
              <wp:positionV relativeFrom="paragraph">
                <wp:posOffset>780415</wp:posOffset>
              </wp:positionV>
              <wp:extent cx="4211320" cy="275590"/>
              <wp:effectExtent l="0" t="1905"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27DC" w:rsidRPr="00DF5538" w:rsidRDefault="005227DC" w:rsidP="00DF5538">
                          <w:pPr>
                            <w:rPr>
                              <w:rFonts w:ascii="Arial" w:hAnsi="Arial" w:cs="Arial"/>
                              <w:b/>
                              <w:sz w:val="24"/>
                            </w:rPr>
                          </w:pPr>
                          <w:r w:rsidRPr="00DF5538">
                            <w:rPr>
                              <w:rFonts w:ascii="Arial" w:hAnsi="Arial" w:cs="Arial"/>
                              <w:b/>
                              <w:sz w:val="24"/>
                            </w:rPr>
                            <w:t>NEESONS, A VERITEXT COMPANY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06A0A63" id="_x0000_t202" coordsize="21600,21600" o:spt="202" path="m,l,21600r21600,l21600,xe">
              <v:stroke joinstyle="miter"/>
              <v:path gradientshapeok="t" o:connecttype="rect"/>
            </v:shapetype>
            <v:shape id="Text Box 3" o:spid="_x0000_s1026" type="#_x0000_t202" style="position:absolute;left:0;text-align:left;margin-left:-33.15pt;margin-top:61.45pt;width:331.6pt;height:21.7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pMgQIAAA8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" stroked="f">
              <v:textbox style="mso-fit-shape-to-text:t">
                <w:txbxContent>
                  <w:p w:rsidR="005227DC" w:rsidRPr="00DF5538" w:rsidRDefault="005227DC" w:rsidP="00DF5538">
                    <w:pPr>
                      <w:rPr>
                        <w:rFonts w:ascii="Arial" w:hAnsi="Arial" w:cs="Arial"/>
                        <w:b/>
                        <w:sz w:val="24"/>
                      </w:rPr>
                    </w:pPr>
                    <w:r w:rsidRPr="00DF5538">
                      <w:rPr>
                        <w:rFonts w:ascii="Arial" w:hAnsi="Arial" w:cs="Arial"/>
                        <w:b/>
                        <w:sz w:val="24"/>
                      </w:rPr>
                      <w:t>NEESONS, A VERITEXT COMPANY</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7DC" w:rsidRPr="00521BD5" w:rsidRDefault="004243D9" w:rsidP="00BA104E">
    <w:pPr>
      <w:pStyle w:val="Footer"/>
      <w:jc w:val="center"/>
      <w:rPr>
        <w:rFonts w:ascii="Arial" w:hAnsi="Arial" w:cs="Arial"/>
        <w:sz w:val="24"/>
      </w:rPr>
    </w:pPr>
    <w:r>
      <w:rPr>
        <w:rFonts w:ascii="Arial" w:hAnsi="Arial" w:cs="Arial"/>
        <w:noProof/>
        <w:sz w:val="24"/>
        <w:lang w:val="en-CA" w:eastAsia="en-CA"/>
      </w:rPr>
      <mc:AlternateContent>
        <mc:Choice Requires="wps">
          <w:drawing>
            <wp:anchor distT="0" distB="0" distL="114300" distR="114300" simplePos="0" relativeHeight="251657728" behindDoc="0" locked="0" layoutInCell="1" allowOverlap="1" wp14:anchorId="4F1D1F3A" wp14:editId="349DBCBA">
              <wp:simplePos x="0" y="0"/>
              <wp:positionH relativeFrom="column">
                <wp:posOffset>-421005</wp:posOffset>
              </wp:positionH>
              <wp:positionV relativeFrom="paragraph">
                <wp:posOffset>782320</wp:posOffset>
              </wp:positionV>
              <wp:extent cx="4211320" cy="275590"/>
              <wp:effectExtent l="0" t="0" r="63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27DC" w:rsidRPr="00DF5538" w:rsidRDefault="005227DC" w:rsidP="00DF5538">
                          <w:pPr>
                            <w:rPr>
                              <w:rFonts w:ascii="Arial" w:hAnsi="Arial" w:cs="Arial"/>
                              <w:b/>
                              <w:sz w:val="24"/>
                            </w:rPr>
                          </w:pPr>
                          <w:r w:rsidRPr="00DF5538">
                            <w:rPr>
                              <w:rFonts w:ascii="Arial" w:hAnsi="Arial" w:cs="Arial"/>
                              <w:b/>
                              <w:sz w:val="24"/>
                            </w:rPr>
                            <w:t>NEESONS, A VERITEXT COMPANY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F1D1F3A" id="_x0000_t202" coordsize="21600,21600" o:spt="202" path="m,l,21600r21600,l21600,xe">
              <v:stroke joinstyle="miter"/>
              <v:path gradientshapeok="t" o:connecttype="rect"/>
            </v:shapetype>
            <v:shape id="Text Box 2" o:spid="_x0000_s1027" type="#_x0000_t202" style="position:absolute;left:0;text-align:left;margin-left:-33.15pt;margin-top:61.6pt;width:331.6pt;height:21.7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36gwIAABY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" stroked="f">
              <v:textbox style="mso-fit-shape-to-text:t">
                <w:txbxContent>
                  <w:p w:rsidR="005227DC" w:rsidRPr="00DF5538" w:rsidRDefault="005227DC" w:rsidP="00DF5538">
                    <w:pPr>
                      <w:rPr>
                        <w:rFonts w:ascii="Arial" w:hAnsi="Arial" w:cs="Arial"/>
                        <w:b/>
                        <w:sz w:val="24"/>
                      </w:rPr>
                    </w:pPr>
                    <w:r w:rsidRPr="00DF5538">
                      <w:rPr>
                        <w:rFonts w:ascii="Arial" w:hAnsi="Arial" w:cs="Arial"/>
                        <w:b/>
                        <w:sz w:val="24"/>
                      </w:rPr>
                      <w:t>NEESONS, A VERITEXT COMPANY</w:t>
                    </w:r>
                  </w:p>
                </w:txbxContent>
              </v:textbox>
            </v:shape>
          </w:pict>
        </mc:Fallback>
      </mc:AlternateContent>
    </w:r>
    <w:r w:rsidR="005227DC" w:rsidRPr="00521BD5">
      <w:rPr>
        <w:rFonts w:ascii="Arial" w:hAnsi="Arial" w:cs="Arial"/>
        <w:sz w:val="24"/>
      </w:rPr>
      <w:fldChar w:fldCharType="begin"/>
    </w:r>
    <w:r w:rsidR="005227DC" w:rsidRPr="00521BD5">
      <w:rPr>
        <w:rFonts w:ascii="Arial" w:hAnsi="Arial" w:cs="Arial"/>
        <w:sz w:val="24"/>
      </w:rPr>
      <w:instrText xml:space="preserve"> PAGE   \* MERGEFORMAT </w:instrText>
    </w:r>
    <w:r w:rsidR="005227DC" w:rsidRPr="00521BD5">
      <w:rPr>
        <w:rFonts w:ascii="Arial" w:hAnsi="Arial" w:cs="Arial"/>
        <w:sz w:val="24"/>
      </w:rPr>
      <w:fldChar w:fldCharType="separate"/>
    </w:r>
    <w:r w:rsidR="00A024DE">
      <w:rPr>
        <w:rFonts w:ascii="Arial" w:hAnsi="Arial" w:cs="Arial"/>
        <w:noProof/>
        <w:sz w:val="24"/>
      </w:rPr>
      <w:t>i</w:t>
    </w:r>
    <w:r w:rsidR="005227DC" w:rsidRPr="00521BD5">
      <w:rPr>
        <w:rFonts w:ascii="Arial" w:hAnsi="Arial" w:cs="Arial"/>
        <w:noProof/>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7DC" w:rsidRPr="00521BD5" w:rsidRDefault="004243D9" w:rsidP="00BA104E">
    <w:pPr>
      <w:pStyle w:val="Footer"/>
      <w:jc w:val="center"/>
      <w:rPr>
        <w:rFonts w:ascii="Arial" w:hAnsi="Arial" w:cs="Arial"/>
        <w:sz w:val="24"/>
      </w:rPr>
    </w:pPr>
    <w:r>
      <w:rPr>
        <w:rFonts w:ascii="Arial" w:hAnsi="Arial" w:cs="Arial"/>
        <w:noProof/>
        <w:sz w:val="24"/>
        <w:lang w:val="en-CA" w:eastAsia="en-CA"/>
      </w:rPr>
      <mc:AlternateContent>
        <mc:Choice Requires="wps">
          <w:drawing>
            <wp:anchor distT="0" distB="0" distL="114300" distR="114300" simplePos="0" relativeHeight="251656704" behindDoc="0" locked="0" layoutInCell="1" allowOverlap="1" wp14:anchorId="2B43D4CE" wp14:editId="5E1FBA1E">
              <wp:simplePos x="0" y="0"/>
              <wp:positionH relativeFrom="column">
                <wp:posOffset>-424815</wp:posOffset>
              </wp:positionH>
              <wp:positionV relativeFrom="paragraph">
                <wp:posOffset>782320</wp:posOffset>
              </wp:positionV>
              <wp:extent cx="4211320" cy="275590"/>
              <wp:effectExtent l="0" t="0" r="63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27DC" w:rsidRPr="00DF5538" w:rsidRDefault="005227DC">
                          <w:pPr>
                            <w:rPr>
                              <w:rFonts w:ascii="Arial" w:hAnsi="Arial" w:cs="Arial"/>
                              <w:b/>
                              <w:sz w:val="24"/>
                            </w:rPr>
                          </w:pPr>
                          <w:r w:rsidRPr="00DF5538">
                            <w:rPr>
                              <w:rFonts w:ascii="Arial" w:hAnsi="Arial" w:cs="Arial"/>
                              <w:b/>
                              <w:sz w:val="24"/>
                            </w:rPr>
                            <w:t>NEESONS, A VERITEXT COMPANY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43D4CE" id="_x0000_t202" coordsize="21600,21600" o:spt="202" path="m,l,21600r21600,l21600,xe">
              <v:stroke joinstyle="miter"/>
              <v:path gradientshapeok="t" o:connecttype="rect"/>
            </v:shapetype>
            <v:shape id="_x0000_s1028" type="#_x0000_t202" style="position:absolute;left:0;text-align:left;margin-left:-33.45pt;margin-top:61.6pt;width:331.6pt;height:21.7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" stroked="f">
              <v:textbox style="mso-fit-shape-to-text:t">
                <w:txbxContent>
                  <w:p w:rsidR="005227DC" w:rsidRPr="00DF5538" w:rsidRDefault="005227DC">
                    <w:pPr>
                      <w:rPr>
                        <w:rFonts w:ascii="Arial" w:hAnsi="Arial" w:cs="Arial"/>
                        <w:b/>
                        <w:sz w:val="24"/>
                      </w:rPr>
                    </w:pPr>
                    <w:r w:rsidRPr="00DF5538">
                      <w:rPr>
                        <w:rFonts w:ascii="Arial" w:hAnsi="Arial" w:cs="Arial"/>
                        <w:b/>
                        <w:sz w:val="24"/>
                      </w:rPr>
                      <w:t>NEESONS, A VERITEXT COMPANY</w:t>
                    </w:r>
                  </w:p>
                </w:txbxContent>
              </v:textbox>
            </v:shape>
          </w:pict>
        </mc:Fallback>
      </mc:AlternateContent>
    </w:r>
    <w:r w:rsidR="005227DC" w:rsidRPr="00521BD5">
      <w:rPr>
        <w:rFonts w:ascii="Arial" w:hAnsi="Arial" w:cs="Arial"/>
        <w:sz w:val="24"/>
      </w:rPr>
      <w:fldChar w:fldCharType="begin"/>
    </w:r>
    <w:r w:rsidR="005227DC" w:rsidRPr="00521BD5">
      <w:rPr>
        <w:rFonts w:ascii="Arial" w:hAnsi="Arial" w:cs="Arial"/>
        <w:sz w:val="24"/>
      </w:rPr>
      <w:instrText xml:space="preserve"> PAGE   \* MERGEFORMAT </w:instrText>
    </w:r>
    <w:r w:rsidR="005227DC" w:rsidRPr="00521BD5">
      <w:rPr>
        <w:rFonts w:ascii="Arial" w:hAnsi="Arial" w:cs="Arial"/>
        <w:sz w:val="24"/>
      </w:rPr>
      <w:fldChar w:fldCharType="separate"/>
    </w:r>
    <w:r w:rsidR="00A024DE">
      <w:rPr>
        <w:rFonts w:ascii="Arial" w:hAnsi="Arial" w:cs="Arial"/>
        <w:noProof/>
        <w:sz w:val="24"/>
      </w:rPr>
      <w:t>15</w:t>
    </w:r>
    <w:r w:rsidR="005227DC" w:rsidRPr="00521BD5">
      <w:rPr>
        <w:rFonts w:ascii="Arial" w:hAnsi="Arial" w:cs="Arial"/>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FA8" w:rsidRDefault="00E72FA8">
      <w:r>
        <w:separator/>
      </w:r>
    </w:p>
    <w:p w:rsidR="00E72FA8" w:rsidRDefault="00E72FA8"/>
  </w:footnote>
  <w:footnote w:type="continuationSeparator" w:id="0">
    <w:p w:rsidR="00E72FA8" w:rsidRDefault="00E72FA8">
      <w:r>
        <w:continuationSeparator/>
      </w:r>
    </w:p>
    <w:p w:rsidR="00E72FA8" w:rsidRDefault="00E72F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7DC" w:rsidRPr="000350D3" w:rsidRDefault="005227DC" w:rsidP="00E8293E">
    <w:pPr>
      <w:jc w:val="center"/>
      <w:rPr>
        <w:rFonts w:cs="Times New Roman"/>
      </w:rPr>
    </w:pPr>
  </w:p>
  <w:p w:rsidR="005227DC" w:rsidRPr="00A15459" w:rsidRDefault="005227DC">
    <w:pP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7DC" w:rsidRPr="000350D3" w:rsidRDefault="005227DC" w:rsidP="00E8293E">
    <w:pPr>
      <w:jc w:val="center"/>
      <w:rPr>
        <w:rFonts w:cs="Times New Roman"/>
      </w:rPr>
    </w:pPr>
  </w:p>
  <w:p w:rsidR="005227DC" w:rsidRPr="005A45EC" w:rsidRDefault="005227DC">
    <w:pPr>
      <w:rPr>
        <w:rFonts w:ascii="Courier New" w:hAnsi="Courier Ne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E6BBD"/>
    <w:multiLevelType w:val="hybridMultilevel"/>
    <w:tmpl w:val="88B04204"/>
    <w:lvl w:ilvl="0" w:tplc="EC2049B8">
      <w:start w:val="1"/>
      <w:numFmt w:val="decimal"/>
      <w:suff w:val="nothing"/>
      <w:lvlText w:val="--- UNDERTAKING NO. %1"/>
      <w:lvlJc w:val="left"/>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15:restartNumberingAfterBreak="0">
    <w:nsid w:val="0A50520F"/>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AC104A"/>
    <w:multiLevelType w:val="hybridMultilevel"/>
    <w:tmpl w:val="54663678"/>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 w15:restartNumberingAfterBreak="0">
    <w:nsid w:val="1BF53B02"/>
    <w:multiLevelType w:val="hybridMultilevel"/>
    <w:tmpl w:val="2CDEAF2E"/>
    <w:lvl w:ilvl="0" w:tplc="969458C8">
      <w:start w:val="1"/>
      <w:numFmt w:val="decimal"/>
      <w:lvlRestart w:val="0"/>
      <w:lvlText w:val="%1."/>
      <w:lvlJc w:val="left"/>
      <w:pPr>
        <w:tabs>
          <w:tab w:val="num" w:pos="720"/>
        </w:tabs>
        <w:ind w:left="720" w:hanging="360"/>
      </w:pPr>
      <w:rPr>
        <w:rFonts w:hint="default"/>
      </w:rPr>
    </w:lvl>
    <w:lvl w:ilvl="1" w:tplc="2C148616">
      <w:start w:val="1"/>
      <w:numFmt w:val="decimal"/>
      <w:lvlRestart w:val="0"/>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7E0166"/>
    <w:multiLevelType w:val="hybridMultilevel"/>
    <w:tmpl w:val="5386ABCE"/>
    <w:lvl w:ilvl="0" w:tplc="DDEAFE1E">
      <w:start w:val="1"/>
      <w:numFmt w:val="decimal"/>
      <w:suff w:val="nothing"/>
      <w:lvlText w:val="--- UNDER ADVISEMENT NO. %1"/>
      <w:lvlJc w:val="left"/>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C208A"/>
    <w:multiLevelType w:val="hybridMultilevel"/>
    <w:tmpl w:val="0902F30A"/>
    <w:lvl w:ilvl="0" w:tplc="CE588C2E">
      <w:start w:val="1"/>
      <w:numFmt w:val="decimal"/>
      <w:lvlRestart w:val="0"/>
      <w:lvlText w:val="%1"/>
      <w:lvlJc w:val="left"/>
      <w:pPr>
        <w:tabs>
          <w:tab w:val="num" w:pos="3380"/>
        </w:tabs>
        <w:ind w:left="3380" w:hanging="360"/>
      </w:pPr>
      <w:rPr>
        <w:rFonts w:hint="default"/>
      </w:rPr>
    </w:lvl>
    <w:lvl w:ilvl="1" w:tplc="10090019" w:tentative="1">
      <w:start w:val="1"/>
      <w:numFmt w:val="lowerLetter"/>
      <w:lvlText w:val="%2."/>
      <w:lvlJc w:val="left"/>
      <w:pPr>
        <w:ind w:left="4100" w:hanging="360"/>
      </w:pPr>
    </w:lvl>
    <w:lvl w:ilvl="2" w:tplc="1009001B" w:tentative="1">
      <w:start w:val="1"/>
      <w:numFmt w:val="lowerRoman"/>
      <w:lvlText w:val="%3."/>
      <w:lvlJc w:val="right"/>
      <w:pPr>
        <w:ind w:left="4820" w:hanging="180"/>
      </w:pPr>
    </w:lvl>
    <w:lvl w:ilvl="3" w:tplc="1009000F" w:tentative="1">
      <w:start w:val="1"/>
      <w:numFmt w:val="decimal"/>
      <w:lvlText w:val="%4."/>
      <w:lvlJc w:val="left"/>
      <w:pPr>
        <w:ind w:left="5540" w:hanging="360"/>
      </w:pPr>
    </w:lvl>
    <w:lvl w:ilvl="4" w:tplc="10090019" w:tentative="1">
      <w:start w:val="1"/>
      <w:numFmt w:val="lowerLetter"/>
      <w:lvlText w:val="%5."/>
      <w:lvlJc w:val="left"/>
      <w:pPr>
        <w:ind w:left="6260" w:hanging="360"/>
      </w:pPr>
    </w:lvl>
    <w:lvl w:ilvl="5" w:tplc="1009001B" w:tentative="1">
      <w:start w:val="1"/>
      <w:numFmt w:val="lowerRoman"/>
      <w:lvlText w:val="%6."/>
      <w:lvlJc w:val="right"/>
      <w:pPr>
        <w:ind w:left="6980" w:hanging="180"/>
      </w:pPr>
    </w:lvl>
    <w:lvl w:ilvl="6" w:tplc="1009000F" w:tentative="1">
      <w:start w:val="1"/>
      <w:numFmt w:val="decimal"/>
      <w:lvlText w:val="%7."/>
      <w:lvlJc w:val="left"/>
      <w:pPr>
        <w:ind w:left="7700" w:hanging="360"/>
      </w:pPr>
    </w:lvl>
    <w:lvl w:ilvl="7" w:tplc="10090019" w:tentative="1">
      <w:start w:val="1"/>
      <w:numFmt w:val="lowerLetter"/>
      <w:lvlText w:val="%8."/>
      <w:lvlJc w:val="left"/>
      <w:pPr>
        <w:ind w:left="8420" w:hanging="360"/>
      </w:pPr>
    </w:lvl>
    <w:lvl w:ilvl="8" w:tplc="1009001B" w:tentative="1">
      <w:start w:val="1"/>
      <w:numFmt w:val="lowerRoman"/>
      <w:lvlText w:val="%9."/>
      <w:lvlJc w:val="right"/>
      <w:pPr>
        <w:ind w:left="9140" w:hanging="180"/>
      </w:pPr>
    </w:lvl>
  </w:abstractNum>
  <w:abstractNum w:abstractNumId="6" w15:restartNumberingAfterBreak="0">
    <w:nsid w:val="26331E44"/>
    <w:multiLevelType w:val="hybridMultilevel"/>
    <w:tmpl w:val="C03EB96C"/>
    <w:lvl w:ilvl="0" w:tplc="BD76FF06">
      <w:start w:val="1"/>
      <w:numFmt w:val="decimal"/>
      <w:lvlText w:val="--- UNDER ADVISEMENT NO. %1"/>
      <w:lvlJc w:val="left"/>
      <w:pPr>
        <w:ind w:left="1267" w:hanging="360"/>
      </w:pPr>
      <w:rPr>
        <w:rFonts w:ascii="Courier New" w:hAnsi="Courier New" w:hint="default"/>
        <w:b w:val="0"/>
        <w:i w:val="0"/>
        <w:sz w:val="24"/>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 w15:restartNumberingAfterBreak="0">
    <w:nsid w:val="26A70CDA"/>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A83FC7"/>
    <w:multiLevelType w:val="hybridMultilevel"/>
    <w:tmpl w:val="221E481E"/>
    <w:lvl w:ilvl="0" w:tplc="3CD41068">
      <w:start w:val="1"/>
      <w:numFmt w:val="decimal"/>
      <w:lvlText w:val="%1."/>
      <w:lvlJc w:val="left"/>
      <w:pPr>
        <w:ind w:left="1094" w:hanging="5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A2C0A"/>
    <w:multiLevelType w:val="hybridMultilevel"/>
    <w:tmpl w:val="7C38090E"/>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0" w15:restartNumberingAfterBreak="0">
    <w:nsid w:val="33BE4CD8"/>
    <w:multiLevelType w:val="hybridMultilevel"/>
    <w:tmpl w:val="32DEEA4C"/>
    <w:lvl w:ilvl="0" w:tplc="2F22A1AA">
      <w:start w:val="1"/>
      <w:numFmt w:val="decimal"/>
      <w:lvlText w:val="%1"/>
      <w:lvlJc w:val="left"/>
      <w:pPr>
        <w:ind w:left="3600" w:hanging="25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7A2C69"/>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DDE1F82"/>
    <w:multiLevelType w:val="hybridMultilevel"/>
    <w:tmpl w:val="FA403222"/>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3" w15:restartNumberingAfterBreak="0">
    <w:nsid w:val="47037C6C"/>
    <w:multiLevelType w:val="hybridMultilevel"/>
    <w:tmpl w:val="24F29E86"/>
    <w:lvl w:ilvl="0" w:tplc="2C148616">
      <w:start w:val="1"/>
      <w:numFmt w:val="decimal"/>
      <w:lvlRestart w:val="0"/>
      <w:lvlText w:val="%1."/>
      <w:lvlJc w:val="left"/>
      <w:pPr>
        <w:tabs>
          <w:tab w:val="num" w:pos="3629"/>
        </w:tabs>
        <w:ind w:left="3629" w:hanging="360"/>
      </w:pPr>
      <w:rPr>
        <w:rFonts w:hint="default"/>
      </w:rPr>
    </w:lvl>
    <w:lvl w:ilvl="1" w:tplc="04090019" w:tentative="1">
      <w:start w:val="1"/>
      <w:numFmt w:val="lowerLetter"/>
      <w:lvlText w:val="%2."/>
      <w:lvlJc w:val="left"/>
      <w:pPr>
        <w:tabs>
          <w:tab w:val="num" w:pos="4349"/>
        </w:tabs>
        <w:ind w:left="4349" w:hanging="360"/>
      </w:pPr>
    </w:lvl>
    <w:lvl w:ilvl="2" w:tplc="0409001B" w:tentative="1">
      <w:start w:val="1"/>
      <w:numFmt w:val="lowerRoman"/>
      <w:lvlText w:val="%3."/>
      <w:lvlJc w:val="right"/>
      <w:pPr>
        <w:tabs>
          <w:tab w:val="num" w:pos="5069"/>
        </w:tabs>
        <w:ind w:left="5069" w:hanging="180"/>
      </w:pPr>
    </w:lvl>
    <w:lvl w:ilvl="3" w:tplc="0409000F" w:tentative="1">
      <w:start w:val="1"/>
      <w:numFmt w:val="decimal"/>
      <w:lvlText w:val="%4."/>
      <w:lvlJc w:val="left"/>
      <w:pPr>
        <w:tabs>
          <w:tab w:val="num" w:pos="5789"/>
        </w:tabs>
        <w:ind w:left="5789" w:hanging="360"/>
      </w:pPr>
    </w:lvl>
    <w:lvl w:ilvl="4" w:tplc="04090019" w:tentative="1">
      <w:start w:val="1"/>
      <w:numFmt w:val="lowerLetter"/>
      <w:lvlText w:val="%5."/>
      <w:lvlJc w:val="left"/>
      <w:pPr>
        <w:tabs>
          <w:tab w:val="num" w:pos="6509"/>
        </w:tabs>
        <w:ind w:left="6509" w:hanging="360"/>
      </w:pPr>
    </w:lvl>
    <w:lvl w:ilvl="5" w:tplc="0409001B" w:tentative="1">
      <w:start w:val="1"/>
      <w:numFmt w:val="lowerRoman"/>
      <w:lvlText w:val="%6."/>
      <w:lvlJc w:val="right"/>
      <w:pPr>
        <w:tabs>
          <w:tab w:val="num" w:pos="7229"/>
        </w:tabs>
        <w:ind w:left="7229" w:hanging="180"/>
      </w:pPr>
    </w:lvl>
    <w:lvl w:ilvl="6" w:tplc="0409000F" w:tentative="1">
      <w:start w:val="1"/>
      <w:numFmt w:val="decimal"/>
      <w:lvlText w:val="%7."/>
      <w:lvlJc w:val="left"/>
      <w:pPr>
        <w:tabs>
          <w:tab w:val="num" w:pos="7949"/>
        </w:tabs>
        <w:ind w:left="7949" w:hanging="360"/>
      </w:pPr>
    </w:lvl>
    <w:lvl w:ilvl="7" w:tplc="04090019" w:tentative="1">
      <w:start w:val="1"/>
      <w:numFmt w:val="lowerLetter"/>
      <w:lvlText w:val="%8."/>
      <w:lvlJc w:val="left"/>
      <w:pPr>
        <w:tabs>
          <w:tab w:val="num" w:pos="8669"/>
        </w:tabs>
        <w:ind w:left="8669" w:hanging="360"/>
      </w:pPr>
    </w:lvl>
    <w:lvl w:ilvl="8" w:tplc="0409001B" w:tentative="1">
      <w:start w:val="1"/>
      <w:numFmt w:val="lowerRoman"/>
      <w:lvlText w:val="%9."/>
      <w:lvlJc w:val="right"/>
      <w:pPr>
        <w:tabs>
          <w:tab w:val="num" w:pos="9389"/>
        </w:tabs>
        <w:ind w:left="9389" w:hanging="180"/>
      </w:pPr>
    </w:lvl>
  </w:abstractNum>
  <w:abstractNum w:abstractNumId="14" w15:restartNumberingAfterBreak="0">
    <w:nsid w:val="4EC51A68"/>
    <w:multiLevelType w:val="hybridMultilevel"/>
    <w:tmpl w:val="5A306C8C"/>
    <w:lvl w:ilvl="0" w:tplc="2C148616">
      <w:start w:val="1"/>
      <w:numFmt w:val="decimal"/>
      <w:lvlRestart w:val="0"/>
      <w:lvlText w:val="%1."/>
      <w:lvlJc w:val="left"/>
      <w:pPr>
        <w:tabs>
          <w:tab w:val="num" w:pos="3629"/>
        </w:tabs>
        <w:ind w:left="3629" w:hanging="360"/>
      </w:pPr>
      <w:rPr>
        <w:rFonts w:hint="default"/>
      </w:rPr>
    </w:lvl>
    <w:lvl w:ilvl="1" w:tplc="04090019" w:tentative="1">
      <w:start w:val="1"/>
      <w:numFmt w:val="lowerLetter"/>
      <w:lvlText w:val="%2."/>
      <w:lvlJc w:val="left"/>
      <w:pPr>
        <w:tabs>
          <w:tab w:val="num" w:pos="4349"/>
        </w:tabs>
        <w:ind w:left="4349" w:hanging="360"/>
      </w:pPr>
    </w:lvl>
    <w:lvl w:ilvl="2" w:tplc="0409001B" w:tentative="1">
      <w:start w:val="1"/>
      <w:numFmt w:val="lowerRoman"/>
      <w:lvlText w:val="%3."/>
      <w:lvlJc w:val="right"/>
      <w:pPr>
        <w:tabs>
          <w:tab w:val="num" w:pos="5069"/>
        </w:tabs>
        <w:ind w:left="5069" w:hanging="180"/>
      </w:pPr>
    </w:lvl>
    <w:lvl w:ilvl="3" w:tplc="0409000F" w:tentative="1">
      <w:start w:val="1"/>
      <w:numFmt w:val="decimal"/>
      <w:lvlText w:val="%4."/>
      <w:lvlJc w:val="left"/>
      <w:pPr>
        <w:tabs>
          <w:tab w:val="num" w:pos="5789"/>
        </w:tabs>
        <w:ind w:left="5789" w:hanging="360"/>
      </w:pPr>
    </w:lvl>
    <w:lvl w:ilvl="4" w:tplc="04090019" w:tentative="1">
      <w:start w:val="1"/>
      <w:numFmt w:val="lowerLetter"/>
      <w:lvlText w:val="%5."/>
      <w:lvlJc w:val="left"/>
      <w:pPr>
        <w:tabs>
          <w:tab w:val="num" w:pos="6509"/>
        </w:tabs>
        <w:ind w:left="6509" w:hanging="360"/>
      </w:pPr>
    </w:lvl>
    <w:lvl w:ilvl="5" w:tplc="0409001B" w:tentative="1">
      <w:start w:val="1"/>
      <w:numFmt w:val="lowerRoman"/>
      <w:lvlText w:val="%6."/>
      <w:lvlJc w:val="right"/>
      <w:pPr>
        <w:tabs>
          <w:tab w:val="num" w:pos="7229"/>
        </w:tabs>
        <w:ind w:left="7229" w:hanging="180"/>
      </w:pPr>
    </w:lvl>
    <w:lvl w:ilvl="6" w:tplc="0409000F" w:tentative="1">
      <w:start w:val="1"/>
      <w:numFmt w:val="decimal"/>
      <w:lvlText w:val="%7."/>
      <w:lvlJc w:val="left"/>
      <w:pPr>
        <w:tabs>
          <w:tab w:val="num" w:pos="7949"/>
        </w:tabs>
        <w:ind w:left="7949" w:hanging="360"/>
      </w:pPr>
    </w:lvl>
    <w:lvl w:ilvl="7" w:tplc="04090019" w:tentative="1">
      <w:start w:val="1"/>
      <w:numFmt w:val="lowerLetter"/>
      <w:lvlText w:val="%8."/>
      <w:lvlJc w:val="left"/>
      <w:pPr>
        <w:tabs>
          <w:tab w:val="num" w:pos="8669"/>
        </w:tabs>
        <w:ind w:left="8669" w:hanging="360"/>
      </w:pPr>
    </w:lvl>
    <w:lvl w:ilvl="8" w:tplc="0409001B" w:tentative="1">
      <w:start w:val="1"/>
      <w:numFmt w:val="lowerRoman"/>
      <w:lvlText w:val="%9."/>
      <w:lvlJc w:val="right"/>
      <w:pPr>
        <w:tabs>
          <w:tab w:val="num" w:pos="9389"/>
        </w:tabs>
        <w:ind w:left="9389" w:hanging="180"/>
      </w:pPr>
    </w:lvl>
  </w:abstractNum>
  <w:abstractNum w:abstractNumId="15" w15:restartNumberingAfterBreak="0">
    <w:nsid w:val="50B56F48"/>
    <w:multiLevelType w:val="hybridMultilevel"/>
    <w:tmpl w:val="FC364CB2"/>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6" w15:restartNumberingAfterBreak="0">
    <w:nsid w:val="571165E8"/>
    <w:multiLevelType w:val="hybridMultilevel"/>
    <w:tmpl w:val="7F3A4346"/>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7" w15:restartNumberingAfterBreak="0">
    <w:nsid w:val="57EC3AC5"/>
    <w:multiLevelType w:val="hybridMultilevel"/>
    <w:tmpl w:val="8F12144A"/>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8" w15:restartNumberingAfterBreak="0">
    <w:nsid w:val="62EF3284"/>
    <w:multiLevelType w:val="hybridMultilevel"/>
    <w:tmpl w:val="67D6E796"/>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15:restartNumberingAfterBreak="0">
    <w:nsid w:val="708B644A"/>
    <w:multiLevelType w:val="hybridMultilevel"/>
    <w:tmpl w:val="D65053E4"/>
    <w:lvl w:ilvl="0" w:tplc="7B747604">
      <w:start w:val="1"/>
      <w:numFmt w:val="decimal"/>
      <w:suff w:val="nothing"/>
      <w:lvlText w:val="--- REFUSAL NO. %1"/>
      <w:lvlJc w:val="left"/>
      <w:pPr>
        <w:ind w:left="1267" w:hanging="72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0" w15:restartNumberingAfterBreak="0">
    <w:nsid w:val="74262232"/>
    <w:multiLevelType w:val="hybridMultilevel"/>
    <w:tmpl w:val="3FEE0128"/>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1" w15:restartNumberingAfterBreak="0">
    <w:nsid w:val="748F7284"/>
    <w:multiLevelType w:val="hybridMultilevel"/>
    <w:tmpl w:val="1A2436DC"/>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2" w15:restartNumberingAfterBreak="0">
    <w:nsid w:val="770F593A"/>
    <w:multiLevelType w:val="hybridMultilevel"/>
    <w:tmpl w:val="7D742F32"/>
    <w:lvl w:ilvl="0" w:tplc="BA524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EC536E"/>
    <w:multiLevelType w:val="hybridMultilevel"/>
    <w:tmpl w:val="EE025FD8"/>
    <w:lvl w:ilvl="0" w:tplc="3EC09E8C">
      <w:start w:val="1"/>
      <w:numFmt w:val="decimal"/>
      <w:lvlRestart w:val="0"/>
      <w:lvlText w:val="%1"/>
      <w:lvlJc w:val="left"/>
      <w:pPr>
        <w:tabs>
          <w:tab w:val="num" w:pos="3380"/>
        </w:tabs>
        <w:ind w:left="3380" w:hanging="360"/>
      </w:pPr>
      <w:rPr>
        <w:rFonts w:hint="default"/>
      </w:rPr>
    </w:lvl>
    <w:lvl w:ilvl="1" w:tplc="10090019" w:tentative="1">
      <w:start w:val="1"/>
      <w:numFmt w:val="lowerLetter"/>
      <w:lvlText w:val="%2."/>
      <w:lvlJc w:val="left"/>
      <w:pPr>
        <w:ind w:left="4100" w:hanging="360"/>
      </w:pPr>
    </w:lvl>
    <w:lvl w:ilvl="2" w:tplc="1009001B" w:tentative="1">
      <w:start w:val="1"/>
      <w:numFmt w:val="lowerRoman"/>
      <w:lvlText w:val="%3."/>
      <w:lvlJc w:val="right"/>
      <w:pPr>
        <w:ind w:left="4820" w:hanging="180"/>
      </w:pPr>
    </w:lvl>
    <w:lvl w:ilvl="3" w:tplc="1009000F" w:tentative="1">
      <w:start w:val="1"/>
      <w:numFmt w:val="decimal"/>
      <w:lvlText w:val="%4."/>
      <w:lvlJc w:val="left"/>
      <w:pPr>
        <w:ind w:left="5540" w:hanging="360"/>
      </w:pPr>
    </w:lvl>
    <w:lvl w:ilvl="4" w:tplc="10090019" w:tentative="1">
      <w:start w:val="1"/>
      <w:numFmt w:val="lowerLetter"/>
      <w:lvlText w:val="%5."/>
      <w:lvlJc w:val="left"/>
      <w:pPr>
        <w:ind w:left="6260" w:hanging="360"/>
      </w:pPr>
    </w:lvl>
    <w:lvl w:ilvl="5" w:tplc="1009001B" w:tentative="1">
      <w:start w:val="1"/>
      <w:numFmt w:val="lowerRoman"/>
      <w:lvlText w:val="%6."/>
      <w:lvlJc w:val="right"/>
      <w:pPr>
        <w:ind w:left="6980" w:hanging="180"/>
      </w:pPr>
    </w:lvl>
    <w:lvl w:ilvl="6" w:tplc="1009000F" w:tentative="1">
      <w:start w:val="1"/>
      <w:numFmt w:val="decimal"/>
      <w:lvlText w:val="%7."/>
      <w:lvlJc w:val="left"/>
      <w:pPr>
        <w:ind w:left="7700" w:hanging="360"/>
      </w:pPr>
    </w:lvl>
    <w:lvl w:ilvl="7" w:tplc="10090019" w:tentative="1">
      <w:start w:val="1"/>
      <w:numFmt w:val="lowerLetter"/>
      <w:lvlText w:val="%8."/>
      <w:lvlJc w:val="left"/>
      <w:pPr>
        <w:ind w:left="8420" w:hanging="360"/>
      </w:pPr>
    </w:lvl>
    <w:lvl w:ilvl="8" w:tplc="1009001B" w:tentative="1">
      <w:start w:val="1"/>
      <w:numFmt w:val="lowerRoman"/>
      <w:lvlText w:val="%9."/>
      <w:lvlJc w:val="right"/>
      <w:pPr>
        <w:ind w:left="9140" w:hanging="180"/>
      </w:pPr>
    </w:lvl>
  </w:abstractNum>
  <w:abstractNum w:abstractNumId="24" w15:restartNumberingAfterBreak="0">
    <w:nsid w:val="7DF5667D"/>
    <w:multiLevelType w:val="hybridMultilevel"/>
    <w:tmpl w:val="4DEA6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4"/>
  </w:num>
  <w:num w:numId="3">
    <w:abstractNumId w:val="20"/>
  </w:num>
  <w:num w:numId="4">
    <w:abstractNumId w:val="21"/>
  </w:num>
  <w:num w:numId="5">
    <w:abstractNumId w:val="18"/>
  </w:num>
  <w:num w:numId="6">
    <w:abstractNumId w:val="12"/>
  </w:num>
  <w:num w:numId="7">
    <w:abstractNumId w:val="2"/>
  </w:num>
  <w:num w:numId="8">
    <w:abstractNumId w:val="17"/>
  </w:num>
  <w:num w:numId="9">
    <w:abstractNumId w:val="15"/>
  </w:num>
  <w:num w:numId="10">
    <w:abstractNumId w:val="16"/>
  </w:num>
  <w:num w:numId="11">
    <w:abstractNumId w:val="14"/>
  </w:num>
  <w:num w:numId="12">
    <w:abstractNumId w:val="13"/>
  </w:num>
  <w:num w:numId="13">
    <w:abstractNumId w:val="9"/>
  </w:num>
  <w:num w:numId="14">
    <w:abstractNumId w:val="8"/>
  </w:num>
  <w:num w:numId="15">
    <w:abstractNumId w:val="23"/>
  </w:num>
  <w:num w:numId="16">
    <w:abstractNumId w:val="5"/>
  </w:num>
  <w:num w:numId="17">
    <w:abstractNumId w:val="10"/>
  </w:num>
  <w:num w:numId="18">
    <w:abstractNumId w:val="7"/>
  </w:num>
  <w:num w:numId="19">
    <w:abstractNumId w:val="11"/>
  </w:num>
  <w:num w:numId="20">
    <w:abstractNumId w:val="1"/>
  </w:num>
  <w:num w:numId="21">
    <w:abstractNumId w:val="4"/>
  </w:num>
  <w:num w:numId="22">
    <w:abstractNumId w:val="0"/>
  </w:num>
  <w:num w:numId="23">
    <w:abstractNumId w:val="6"/>
  </w:num>
  <w:num w:numId="24">
    <w:abstractNumId w:val="19"/>
  </w:num>
  <w:num w:numId="25">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proofState w:spelling="clean" w:grammar="clean"/>
  <w:attachedTemplate r:id="rId1"/>
  <w:defaultTabStop w:val="2880"/>
  <w:drawingGridHorizontalSpacing w:val="2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7C2BA0-1582-4588-8998-869F8DC00968}"/>
    <w:docVar w:name="dgnword-eventsink" w:val="95753992"/>
  </w:docVars>
  <w:rsids>
    <w:rsidRoot w:val="000309BA"/>
    <w:rsid w:val="000017CE"/>
    <w:rsid w:val="00002A8E"/>
    <w:rsid w:val="00005921"/>
    <w:rsid w:val="00006165"/>
    <w:rsid w:val="00006F56"/>
    <w:rsid w:val="000135CD"/>
    <w:rsid w:val="0001487C"/>
    <w:rsid w:val="00015E24"/>
    <w:rsid w:val="000161E0"/>
    <w:rsid w:val="00017786"/>
    <w:rsid w:val="00020C0F"/>
    <w:rsid w:val="00022E97"/>
    <w:rsid w:val="00022EEF"/>
    <w:rsid w:val="00025553"/>
    <w:rsid w:val="00026755"/>
    <w:rsid w:val="000309BA"/>
    <w:rsid w:val="00032904"/>
    <w:rsid w:val="00034676"/>
    <w:rsid w:val="000350D3"/>
    <w:rsid w:val="0003695B"/>
    <w:rsid w:val="00040AF1"/>
    <w:rsid w:val="00041AF4"/>
    <w:rsid w:val="000421B0"/>
    <w:rsid w:val="0004284F"/>
    <w:rsid w:val="00042A67"/>
    <w:rsid w:val="00044A37"/>
    <w:rsid w:val="00051850"/>
    <w:rsid w:val="00051AF3"/>
    <w:rsid w:val="00052303"/>
    <w:rsid w:val="000553AD"/>
    <w:rsid w:val="0006198F"/>
    <w:rsid w:val="000627BB"/>
    <w:rsid w:val="0006344C"/>
    <w:rsid w:val="00063C4E"/>
    <w:rsid w:val="00071497"/>
    <w:rsid w:val="00071D54"/>
    <w:rsid w:val="00074647"/>
    <w:rsid w:val="00076FCA"/>
    <w:rsid w:val="0008103D"/>
    <w:rsid w:val="00082DF6"/>
    <w:rsid w:val="0008397C"/>
    <w:rsid w:val="000842ED"/>
    <w:rsid w:val="000847D9"/>
    <w:rsid w:val="00085521"/>
    <w:rsid w:val="00085666"/>
    <w:rsid w:val="00086753"/>
    <w:rsid w:val="00086942"/>
    <w:rsid w:val="00087C4F"/>
    <w:rsid w:val="00087CCB"/>
    <w:rsid w:val="00091977"/>
    <w:rsid w:val="00093654"/>
    <w:rsid w:val="0009664E"/>
    <w:rsid w:val="00096AF6"/>
    <w:rsid w:val="00097388"/>
    <w:rsid w:val="00097A62"/>
    <w:rsid w:val="00097BAA"/>
    <w:rsid w:val="000A1638"/>
    <w:rsid w:val="000A4A98"/>
    <w:rsid w:val="000A4CB7"/>
    <w:rsid w:val="000A511D"/>
    <w:rsid w:val="000A54F4"/>
    <w:rsid w:val="000A54FF"/>
    <w:rsid w:val="000A5D2E"/>
    <w:rsid w:val="000A64BB"/>
    <w:rsid w:val="000A7D3B"/>
    <w:rsid w:val="000B10D2"/>
    <w:rsid w:val="000B1E02"/>
    <w:rsid w:val="000B26C5"/>
    <w:rsid w:val="000B4BAA"/>
    <w:rsid w:val="000B5DBA"/>
    <w:rsid w:val="000B6C0B"/>
    <w:rsid w:val="000C0D10"/>
    <w:rsid w:val="000C136B"/>
    <w:rsid w:val="000C3B78"/>
    <w:rsid w:val="000C5654"/>
    <w:rsid w:val="000C6268"/>
    <w:rsid w:val="000C6540"/>
    <w:rsid w:val="000C6C65"/>
    <w:rsid w:val="000D0414"/>
    <w:rsid w:val="000D2166"/>
    <w:rsid w:val="000D3030"/>
    <w:rsid w:val="000D40AF"/>
    <w:rsid w:val="000D42EE"/>
    <w:rsid w:val="000D687F"/>
    <w:rsid w:val="000D6E93"/>
    <w:rsid w:val="000D709A"/>
    <w:rsid w:val="000E0623"/>
    <w:rsid w:val="000E0BC5"/>
    <w:rsid w:val="000E0F2A"/>
    <w:rsid w:val="000E276B"/>
    <w:rsid w:val="000E30FE"/>
    <w:rsid w:val="000E3233"/>
    <w:rsid w:val="000E34F1"/>
    <w:rsid w:val="000E6752"/>
    <w:rsid w:val="000E7C87"/>
    <w:rsid w:val="000F0666"/>
    <w:rsid w:val="000F10E1"/>
    <w:rsid w:val="000F5BA3"/>
    <w:rsid w:val="001037FF"/>
    <w:rsid w:val="00104670"/>
    <w:rsid w:val="00105FE8"/>
    <w:rsid w:val="001068AE"/>
    <w:rsid w:val="001079C0"/>
    <w:rsid w:val="001105C3"/>
    <w:rsid w:val="001105F6"/>
    <w:rsid w:val="00113027"/>
    <w:rsid w:val="00113804"/>
    <w:rsid w:val="001151BF"/>
    <w:rsid w:val="0011582A"/>
    <w:rsid w:val="00115E4A"/>
    <w:rsid w:val="001167D6"/>
    <w:rsid w:val="00120F72"/>
    <w:rsid w:val="001239F0"/>
    <w:rsid w:val="00127A95"/>
    <w:rsid w:val="00127CDD"/>
    <w:rsid w:val="00130B9C"/>
    <w:rsid w:val="00135DE2"/>
    <w:rsid w:val="001406FF"/>
    <w:rsid w:val="001407A5"/>
    <w:rsid w:val="0014266B"/>
    <w:rsid w:val="0014318A"/>
    <w:rsid w:val="00144207"/>
    <w:rsid w:val="00145A79"/>
    <w:rsid w:val="00145D11"/>
    <w:rsid w:val="00147CAA"/>
    <w:rsid w:val="0015173B"/>
    <w:rsid w:val="00151CFA"/>
    <w:rsid w:val="00152097"/>
    <w:rsid w:val="00152150"/>
    <w:rsid w:val="00152C07"/>
    <w:rsid w:val="00153119"/>
    <w:rsid w:val="00154A8F"/>
    <w:rsid w:val="00155185"/>
    <w:rsid w:val="00156FCB"/>
    <w:rsid w:val="00157656"/>
    <w:rsid w:val="0016037D"/>
    <w:rsid w:val="00162807"/>
    <w:rsid w:val="00162B3F"/>
    <w:rsid w:val="00162B84"/>
    <w:rsid w:val="00162BAC"/>
    <w:rsid w:val="00163526"/>
    <w:rsid w:val="00164E5E"/>
    <w:rsid w:val="00164F26"/>
    <w:rsid w:val="00165911"/>
    <w:rsid w:val="0017147C"/>
    <w:rsid w:val="0017397C"/>
    <w:rsid w:val="00174286"/>
    <w:rsid w:val="0017625A"/>
    <w:rsid w:val="00177051"/>
    <w:rsid w:val="00180A21"/>
    <w:rsid w:val="00180B9D"/>
    <w:rsid w:val="00180D61"/>
    <w:rsid w:val="00183DC1"/>
    <w:rsid w:val="001855E1"/>
    <w:rsid w:val="001858C6"/>
    <w:rsid w:val="00186066"/>
    <w:rsid w:val="00186690"/>
    <w:rsid w:val="00186981"/>
    <w:rsid w:val="00187CDE"/>
    <w:rsid w:val="00192361"/>
    <w:rsid w:val="001948F4"/>
    <w:rsid w:val="0019521C"/>
    <w:rsid w:val="0019566D"/>
    <w:rsid w:val="00195C57"/>
    <w:rsid w:val="0019709D"/>
    <w:rsid w:val="001973B1"/>
    <w:rsid w:val="001A0443"/>
    <w:rsid w:val="001A05B9"/>
    <w:rsid w:val="001A130C"/>
    <w:rsid w:val="001A1448"/>
    <w:rsid w:val="001A6498"/>
    <w:rsid w:val="001A7368"/>
    <w:rsid w:val="001B0951"/>
    <w:rsid w:val="001B5723"/>
    <w:rsid w:val="001B58C8"/>
    <w:rsid w:val="001B5CC2"/>
    <w:rsid w:val="001B5F6E"/>
    <w:rsid w:val="001B615C"/>
    <w:rsid w:val="001B637E"/>
    <w:rsid w:val="001B725A"/>
    <w:rsid w:val="001B7385"/>
    <w:rsid w:val="001C0D20"/>
    <w:rsid w:val="001C268E"/>
    <w:rsid w:val="001C370D"/>
    <w:rsid w:val="001C3929"/>
    <w:rsid w:val="001D0C26"/>
    <w:rsid w:val="001D2289"/>
    <w:rsid w:val="001D3435"/>
    <w:rsid w:val="001D497E"/>
    <w:rsid w:val="001D5B80"/>
    <w:rsid w:val="001D6898"/>
    <w:rsid w:val="001D6C07"/>
    <w:rsid w:val="001D7683"/>
    <w:rsid w:val="001E18E4"/>
    <w:rsid w:val="001E233A"/>
    <w:rsid w:val="001E5130"/>
    <w:rsid w:val="001E6EE2"/>
    <w:rsid w:val="001F2694"/>
    <w:rsid w:val="001F3369"/>
    <w:rsid w:val="001F36AD"/>
    <w:rsid w:val="001F3DC5"/>
    <w:rsid w:val="001F6870"/>
    <w:rsid w:val="001F741B"/>
    <w:rsid w:val="002006F3"/>
    <w:rsid w:val="00202D94"/>
    <w:rsid w:val="00203421"/>
    <w:rsid w:val="002058C0"/>
    <w:rsid w:val="0020666C"/>
    <w:rsid w:val="00210B5B"/>
    <w:rsid w:val="0021416C"/>
    <w:rsid w:val="00215F49"/>
    <w:rsid w:val="0021725E"/>
    <w:rsid w:val="00220972"/>
    <w:rsid w:val="0022633E"/>
    <w:rsid w:val="002318CC"/>
    <w:rsid w:val="002342C2"/>
    <w:rsid w:val="00235462"/>
    <w:rsid w:val="002368AA"/>
    <w:rsid w:val="002369AF"/>
    <w:rsid w:val="002376D6"/>
    <w:rsid w:val="002379BA"/>
    <w:rsid w:val="002404E0"/>
    <w:rsid w:val="0024097E"/>
    <w:rsid w:val="00240F97"/>
    <w:rsid w:val="00241BAD"/>
    <w:rsid w:val="0024204F"/>
    <w:rsid w:val="002422CF"/>
    <w:rsid w:val="002428F5"/>
    <w:rsid w:val="00242922"/>
    <w:rsid w:val="00243023"/>
    <w:rsid w:val="00243650"/>
    <w:rsid w:val="0024414C"/>
    <w:rsid w:val="00244C39"/>
    <w:rsid w:val="002463D6"/>
    <w:rsid w:val="00246D8E"/>
    <w:rsid w:val="00247455"/>
    <w:rsid w:val="002505C3"/>
    <w:rsid w:val="00250713"/>
    <w:rsid w:val="0025219E"/>
    <w:rsid w:val="002524BB"/>
    <w:rsid w:val="002525B8"/>
    <w:rsid w:val="0025276B"/>
    <w:rsid w:val="00253064"/>
    <w:rsid w:val="00253ACF"/>
    <w:rsid w:val="00253BD6"/>
    <w:rsid w:val="002549DA"/>
    <w:rsid w:val="00255302"/>
    <w:rsid w:val="002562FE"/>
    <w:rsid w:val="002570BA"/>
    <w:rsid w:val="00257D3E"/>
    <w:rsid w:val="00260D3C"/>
    <w:rsid w:val="00261136"/>
    <w:rsid w:val="00262233"/>
    <w:rsid w:val="00262DD2"/>
    <w:rsid w:val="00263655"/>
    <w:rsid w:val="00263D23"/>
    <w:rsid w:val="002660EC"/>
    <w:rsid w:val="00267E71"/>
    <w:rsid w:val="00275063"/>
    <w:rsid w:val="00275756"/>
    <w:rsid w:val="002768B3"/>
    <w:rsid w:val="00283258"/>
    <w:rsid w:val="002833D9"/>
    <w:rsid w:val="002840D2"/>
    <w:rsid w:val="00285D16"/>
    <w:rsid w:val="002910B2"/>
    <w:rsid w:val="00295E9E"/>
    <w:rsid w:val="002A02E7"/>
    <w:rsid w:val="002A4600"/>
    <w:rsid w:val="002A56D5"/>
    <w:rsid w:val="002A714D"/>
    <w:rsid w:val="002B0F75"/>
    <w:rsid w:val="002B4D5E"/>
    <w:rsid w:val="002B554A"/>
    <w:rsid w:val="002C2327"/>
    <w:rsid w:val="002C2CF5"/>
    <w:rsid w:val="002C4FEA"/>
    <w:rsid w:val="002C6611"/>
    <w:rsid w:val="002D170E"/>
    <w:rsid w:val="002D265D"/>
    <w:rsid w:val="002D32E2"/>
    <w:rsid w:val="002D3304"/>
    <w:rsid w:val="002D3E09"/>
    <w:rsid w:val="002D5146"/>
    <w:rsid w:val="002D562C"/>
    <w:rsid w:val="002D5BEB"/>
    <w:rsid w:val="002D78F6"/>
    <w:rsid w:val="002E1C4E"/>
    <w:rsid w:val="002E346D"/>
    <w:rsid w:val="002E48FC"/>
    <w:rsid w:val="002F1162"/>
    <w:rsid w:val="002F4ABC"/>
    <w:rsid w:val="002F53A5"/>
    <w:rsid w:val="002F61FA"/>
    <w:rsid w:val="002F67F0"/>
    <w:rsid w:val="002F68DD"/>
    <w:rsid w:val="002F7059"/>
    <w:rsid w:val="00303602"/>
    <w:rsid w:val="00305C3B"/>
    <w:rsid w:val="00306531"/>
    <w:rsid w:val="0030736A"/>
    <w:rsid w:val="0031202C"/>
    <w:rsid w:val="0031334D"/>
    <w:rsid w:val="00313F9E"/>
    <w:rsid w:val="003140D6"/>
    <w:rsid w:val="00314E8C"/>
    <w:rsid w:val="00315B5F"/>
    <w:rsid w:val="00317659"/>
    <w:rsid w:val="00317801"/>
    <w:rsid w:val="00317996"/>
    <w:rsid w:val="00317F69"/>
    <w:rsid w:val="0032082F"/>
    <w:rsid w:val="003209DA"/>
    <w:rsid w:val="00322107"/>
    <w:rsid w:val="00324D47"/>
    <w:rsid w:val="00325467"/>
    <w:rsid w:val="003265ED"/>
    <w:rsid w:val="00327AD9"/>
    <w:rsid w:val="00327E89"/>
    <w:rsid w:val="00330A96"/>
    <w:rsid w:val="003340AD"/>
    <w:rsid w:val="003347D7"/>
    <w:rsid w:val="0033688D"/>
    <w:rsid w:val="0034045C"/>
    <w:rsid w:val="00340C48"/>
    <w:rsid w:val="003429BD"/>
    <w:rsid w:val="00343581"/>
    <w:rsid w:val="0034370D"/>
    <w:rsid w:val="00346929"/>
    <w:rsid w:val="00350412"/>
    <w:rsid w:val="003527FD"/>
    <w:rsid w:val="00357D76"/>
    <w:rsid w:val="00360A74"/>
    <w:rsid w:val="003625C5"/>
    <w:rsid w:val="00362B97"/>
    <w:rsid w:val="00364B39"/>
    <w:rsid w:val="00364D2A"/>
    <w:rsid w:val="0036712E"/>
    <w:rsid w:val="00370365"/>
    <w:rsid w:val="003703C3"/>
    <w:rsid w:val="00371CEE"/>
    <w:rsid w:val="0037249E"/>
    <w:rsid w:val="00374D29"/>
    <w:rsid w:val="00374F56"/>
    <w:rsid w:val="003771BC"/>
    <w:rsid w:val="0037727F"/>
    <w:rsid w:val="003778B1"/>
    <w:rsid w:val="00377C00"/>
    <w:rsid w:val="003833CA"/>
    <w:rsid w:val="00390412"/>
    <w:rsid w:val="00390F83"/>
    <w:rsid w:val="003915EF"/>
    <w:rsid w:val="00391915"/>
    <w:rsid w:val="00391E7C"/>
    <w:rsid w:val="00394B39"/>
    <w:rsid w:val="003A277F"/>
    <w:rsid w:val="003A607B"/>
    <w:rsid w:val="003A6E9F"/>
    <w:rsid w:val="003A7F29"/>
    <w:rsid w:val="003B054A"/>
    <w:rsid w:val="003B1633"/>
    <w:rsid w:val="003B3182"/>
    <w:rsid w:val="003B35A6"/>
    <w:rsid w:val="003B3E64"/>
    <w:rsid w:val="003B5DF0"/>
    <w:rsid w:val="003B75CB"/>
    <w:rsid w:val="003C1D13"/>
    <w:rsid w:val="003C609A"/>
    <w:rsid w:val="003C6F24"/>
    <w:rsid w:val="003C7F1E"/>
    <w:rsid w:val="003D017D"/>
    <w:rsid w:val="003D0FDE"/>
    <w:rsid w:val="003D1BF5"/>
    <w:rsid w:val="003D47A5"/>
    <w:rsid w:val="003D49FE"/>
    <w:rsid w:val="003D6293"/>
    <w:rsid w:val="003D657F"/>
    <w:rsid w:val="003E0A89"/>
    <w:rsid w:val="003E1568"/>
    <w:rsid w:val="003E1CA2"/>
    <w:rsid w:val="003E294C"/>
    <w:rsid w:val="003E35CF"/>
    <w:rsid w:val="003E3A48"/>
    <w:rsid w:val="003E5BB6"/>
    <w:rsid w:val="003E65CF"/>
    <w:rsid w:val="003E6B89"/>
    <w:rsid w:val="003F1C12"/>
    <w:rsid w:val="003F1F14"/>
    <w:rsid w:val="003F3EFA"/>
    <w:rsid w:val="003F654D"/>
    <w:rsid w:val="003F66C8"/>
    <w:rsid w:val="003F66FB"/>
    <w:rsid w:val="003F7DB4"/>
    <w:rsid w:val="00400265"/>
    <w:rsid w:val="00400620"/>
    <w:rsid w:val="004009AA"/>
    <w:rsid w:val="00404EBC"/>
    <w:rsid w:val="00410E98"/>
    <w:rsid w:val="00412441"/>
    <w:rsid w:val="00412AFE"/>
    <w:rsid w:val="00415C8E"/>
    <w:rsid w:val="00420869"/>
    <w:rsid w:val="004211EF"/>
    <w:rsid w:val="00423711"/>
    <w:rsid w:val="004240E4"/>
    <w:rsid w:val="004243D9"/>
    <w:rsid w:val="004248B5"/>
    <w:rsid w:val="00425984"/>
    <w:rsid w:val="00425CB2"/>
    <w:rsid w:val="004260AF"/>
    <w:rsid w:val="00430696"/>
    <w:rsid w:val="00430D24"/>
    <w:rsid w:val="00431B5A"/>
    <w:rsid w:val="00431B93"/>
    <w:rsid w:val="004345A9"/>
    <w:rsid w:val="00435E66"/>
    <w:rsid w:val="00437909"/>
    <w:rsid w:val="00437A89"/>
    <w:rsid w:val="00437F96"/>
    <w:rsid w:val="00440214"/>
    <w:rsid w:val="00440390"/>
    <w:rsid w:val="00440CF5"/>
    <w:rsid w:val="00440F43"/>
    <w:rsid w:val="00442192"/>
    <w:rsid w:val="004421C0"/>
    <w:rsid w:val="00443E23"/>
    <w:rsid w:val="0044405B"/>
    <w:rsid w:val="00445079"/>
    <w:rsid w:val="00445CF5"/>
    <w:rsid w:val="004463F2"/>
    <w:rsid w:val="004506B4"/>
    <w:rsid w:val="0045070E"/>
    <w:rsid w:val="00450879"/>
    <w:rsid w:val="00450B1D"/>
    <w:rsid w:val="00451344"/>
    <w:rsid w:val="00451F69"/>
    <w:rsid w:val="00452B51"/>
    <w:rsid w:val="00457DB6"/>
    <w:rsid w:val="00461E5D"/>
    <w:rsid w:val="00461F2F"/>
    <w:rsid w:val="004621BF"/>
    <w:rsid w:val="00465767"/>
    <w:rsid w:val="00466501"/>
    <w:rsid w:val="00466A65"/>
    <w:rsid w:val="00467781"/>
    <w:rsid w:val="00467D83"/>
    <w:rsid w:val="00470449"/>
    <w:rsid w:val="0047154A"/>
    <w:rsid w:val="00472626"/>
    <w:rsid w:val="0047598F"/>
    <w:rsid w:val="004771BA"/>
    <w:rsid w:val="004830D0"/>
    <w:rsid w:val="00483DF4"/>
    <w:rsid w:val="00484798"/>
    <w:rsid w:val="00485FF6"/>
    <w:rsid w:val="00490CE6"/>
    <w:rsid w:val="00491429"/>
    <w:rsid w:val="004939EA"/>
    <w:rsid w:val="004940E5"/>
    <w:rsid w:val="004946A1"/>
    <w:rsid w:val="004A4863"/>
    <w:rsid w:val="004A5466"/>
    <w:rsid w:val="004A7304"/>
    <w:rsid w:val="004A7655"/>
    <w:rsid w:val="004B0E2B"/>
    <w:rsid w:val="004B1991"/>
    <w:rsid w:val="004B3B33"/>
    <w:rsid w:val="004B3C20"/>
    <w:rsid w:val="004B56F1"/>
    <w:rsid w:val="004B5CD5"/>
    <w:rsid w:val="004B5EDF"/>
    <w:rsid w:val="004B66BD"/>
    <w:rsid w:val="004B6EBB"/>
    <w:rsid w:val="004B77C0"/>
    <w:rsid w:val="004B7E62"/>
    <w:rsid w:val="004C081A"/>
    <w:rsid w:val="004C127B"/>
    <w:rsid w:val="004C2305"/>
    <w:rsid w:val="004C3495"/>
    <w:rsid w:val="004C4F46"/>
    <w:rsid w:val="004C66D7"/>
    <w:rsid w:val="004C722F"/>
    <w:rsid w:val="004C7A26"/>
    <w:rsid w:val="004D2DE0"/>
    <w:rsid w:val="004D318A"/>
    <w:rsid w:val="004D4B93"/>
    <w:rsid w:val="004E0081"/>
    <w:rsid w:val="004E00A4"/>
    <w:rsid w:val="004E1B84"/>
    <w:rsid w:val="004E29ED"/>
    <w:rsid w:val="004E3C62"/>
    <w:rsid w:val="004E6C5F"/>
    <w:rsid w:val="004F04C6"/>
    <w:rsid w:val="004F174F"/>
    <w:rsid w:val="004F1A36"/>
    <w:rsid w:val="004F1EED"/>
    <w:rsid w:val="004F29AD"/>
    <w:rsid w:val="004F42FF"/>
    <w:rsid w:val="004F4E9A"/>
    <w:rsid w:val="004F5241"/>
    <w:rsid w:val="004F530D"/>
    <w:rsid w:val="004F549A"/>
    <w:rsid w:val="004F69B7"/>
    <w:rsid w:val="004F7B6D"/>
    <w:rsid w:val="005029C7"/>
    <w:rsid w:val="00504717"/>
    <w:rsid w:val="00506753"/>
    <w:rsid w:val="00506F0F"/>
    <w:rsid w:val="00507C38"/>
    <w:rsid w:val="005120C9"/>
    <w:rsid w:val="00515CF5"/>
    <w:rsid w:val="00516846"/>
    <w:rsid w:val="005172F5"/>
    <w:rsid w:val="00517C9C"/>
    <w:rsid w:val="0052099A"/>
    <w:rsid w:val="005211D4"/>
    <w:rsid w:val="00521BD5"/>
    <w:rsid w:val="00521F84"/>
    <w:rsid w:val="005227DC"/>
    <w:rsid w:val="005235BF"/>
    <w:rsid w:val="00525042"/>
    <w:rsid w:val="00526E11"/>
    <w:rsid w:val="00527CE9"/>
    <w:rsid w:val="00527F9E"/>
    <w:rsid w:val="00532263"/>
    <w:rsid w:val="005325E4"/>
    <w:rsid w:val="00532D60"/>
    <w:rsid w:val="00533CB1"/>
    <w:rsid w:val="00533D15"/>
    <w:rsid w:val="00535F22"/>
    <w:rsid w:val="0053707F"/>
    <w:rsid w:val="00541BCA"/>
    <w:rsid w:val="0054219F"/>
    <w:rsid w:val="00542670"/>
    <w:rsid w:val="005428F2"/>
    <w:rsid w:val="005437E9"/>
    <w:rsid w:val="00544CFE"/>
    <w:rsid w:val="0054580C"/>
    <w:rsid w:val="005529DC"/>
    <w:rsid w:val="00553DCC"/>
    <w:rsid w:val="0055407B"/>
    <w:rsid w:val="00561651"/>
    <w:rsid w:val="00563A5F"/>
    <w:rsid w:val="00564F81"/>
    <w:rsid w:val="00566F95"/>
    <w:rsid w:val="00570CE1"/>
    <w:rsid w:val="00570F5B"/>
    <w:rsid w:val="00572912"/>
    <w:rsid w:val="0057337B"/>
    <w:rsid w:val="00573921"/>
    <w:rsid w:val="00573E99"/>
    <w:rsid w:val="0057426B"/>
    <w:rsid w:val="00575AB3"/>
    <w:rsid w:val="00575DD3"/>
    <w:rsid w:val="00576125"/>
    <w:rsid w:val="00577C41"/>
    <w:rsid w:val="0058201E"/>
    <w:rsid w:val="00585645"/>
    <w:rsid w:val="005912FD"/>
    <w:rsid w:val="0059233F"/>
    <w:rsid w:val="0059238F"/>
    <w:rsid w:val="005934E8"/>
    <w:rsid w:val="005952D2"/>
    <w:rsid w:val="00597D6C"/>
    <w:rsid w:val="005A0906"/>
    <w:rsid w:val="005A1A28"/>
    <w:rsid w:val="005A1FEE"/>
    <w:rsid w:val="005A2706"/>
    <w:rsid w:val="005A2EF7"/>
    <w:rsid w:val="005A45EC"/>
    <w:rsid w:val="005A5392"/>
    <w:rsid w:val="005A5BA9"/>
    <w:rsid w:val="005A5E76"/>
    <w:rsid w:val="005A6E98"/>
    <w:rsid w:val="005A75BA"/>
    <w:rsid w:val="005B523A"/>
    <w:rsid w:val="005B562E"/>
    <w:rsid w:val="005B5A64"/>
    <w:rsid w:val="005C01EC"/>
    <w:rsid w:val="005C2E27"/>
    <w:rsid w:val="005C5B20"/>
    <w:rsid w:val="005C5C3C"/>
    <w:rsid w:val="005D0CE2"/>
    <w:rsid w:val="005D1E61"/>
    <w:rsid w:val="005D4300"/>
    <w:rsid w:val="005D4F42"/>
    <w:rsid w:val="005D56F0"/>
    <w:rsid w:val="005D64F5"/>
    <w:rsid w:val="005E0089"/>
    <w:rsid w:val="005E0720"/>
    <w:rsid w:val="005E1649"/>
    <w:rsid w:val="005E1C4F"/>
    <w:rsid w:val="005E2D9A"/>
    <w:rsid w:val="005E4867"/>
    <w:rsid w:val="005E5A66"/>
    <w:rsid w:val="005E6F54"/>
    <w:rsid w:val="005F1F4F"/>
    <w:rsid w:val="005F1F85"/>
    <w:rsid w:val="005F33F9"/>
    <w:rsid w:val="005F38CF"/>
    <w:rsid w:val="005F4292"/>
    <w:rsid w:val="0060031B"/>
    <w:rsid w:val="0060067D"/>
    <w:rsid w:val="006033F6"/>
    <w:rsid w:val="006039BC"/>
    <w:rsid w:val="00605AD2"/>
    <w:rsid w:val="00605B60"/>
    <w:rsid w:val="006107EC"/>
    <w:rsid w:val="00610C28"/>
    <w:rsid w:val="0061226A"/>
    <w:rsid w:val="00613551"/>
    <w:rsid w:val="0061359C"/>
    <w:rsid w:val="006137CA"/>
    <w:rsid w:val="00616FED"/>
    <w:rsid w:val="00617402"/>
    <w:rsid w:val="006175F0"/>
    <w:rsid w:val="00617772"/>
    <w:rsid w:val="0062059B"/>
    <w:rsid w:val="00620C13"/>
    <w:rsid w:val="0062134E"/>
    <w:rsid w:val="00622D12"/>
    <w:rsid w:val="006235B4"/>
    <w:rsid w:val="00625BEF"/>
    <w:rsid w:val="00625F22"/>
    <w:rsid w:val="00627AE0"/>
    <w:rsid w:val="00630D92"/>
    <w:rsid w:val="0063104D"/>
    <w:rsid w:val="00631ADE"/>
    <w:rsid w:val="00631F90"/>
    <w:rsid w:val="00632526"/>
    <w:rsid w:val="0063295B"/>
    <w:rsid w:val="006374D6"/>
    <w:rsid w:val="00641698"/>
    <w:rsid w:val="00641D3E"/>
    <w:rsid w:val="006433F3"/>
    <w:rsid w:val="00643C1D"/>
    <w:rsid w:val="00643F20"/>
    <w:rsid w:val="00644827"/>
    <w:rsid w:val="00645A5E"/>
    <w:rsid w:val="00645EAA"/>
    <w:rsid w:val="00645F8E"/>
    <w:rsid w:val="0065059B"/>
    <w:rsid w:val="00654212"/>
    <w:rsid w:val="00654F73"/>
    <w:rsid w:val="00655383"/>
    <w:rsid w:val="00660630"/>
    <w:rsid w:val="00661E68"/>
    <w:rsid w:val="00662242"/>
    <w:rsid w:val="00664B99"/>
    <w:rsid w:val="00664CCD"/>
    <w:rsid w:val="0066582C"/>
    <w:rsid w:val="00666207"/>
    <w:rsid w:val="006710B4"/>
    <w:rsid w:val="00671CFE"/>
    <w:rsid w:val="00673E77"/>
    <w:rsid w:val="00676860"/>
    <w:rsid w:val="0067722F"/>
    <w:rsid w:val="00680B69"/>
    <w:rsid w:val="00684267"/>
    <w:rsid w:val="00684D22"/>
    <w:rsid w:val="006850C8"/>
    <w:rsid w:val="00687A6B"/>
    <w:rsid w:val="0069007F"/>
    <w:rsid w:val="006905F9"/>
    <w:rsid w:val="00691CF4"/>
    <w:rsid w:val="00691DFC"/>
    <w:rsid w:val="00697323"/>
    <w:rsid w:val="006A010B"/>
    <w:rsid w:val="006A36D3"/>
    <w:rsid w:val="006A410A"/>
    <w:rsid w:val="006A5800"/>
    <w:rsid w:val="006B1593"/>
    <w:rsid w:val="006B1BF7"/>
    <w:rsid w:val="006B3460"/>
    <w:rsid w:val="006B4113"/>
    <w:rsid w:val="006B483F"/>
    <w:rsid w:val="006B4962"/>
    <w:rsid w:val="006B5023"/>
    <w:rsid w:val="006B7D33"/>
    <w:rsid w:val="006C0237"/>
    <w:rsid w:val="006C235D"/>
    <w:rsid w:val="006C2AB8"/>
    <w:rsid w:val="006C2CF7"/>
    <w:rsid w:val="006C6003"/>
    <w:rsid w:val="006C6D26"/>
    <w:rsid w:val="006D179A"/>
    <w:rsid w:val="006D26EA"/>
    <w:rsid w:val="006D2C72"/>
    <w:rsid w:val="006D382A"/>
    <w:rsid w:val="006D3B51"/>
    <w:rsid w:val="006D6B33"/>
    <w:rsid w:val="006E26C6"/>
    <w:rsid w:val="006E34BE"/>
    <w:rsid w:val="006E3BF5"/>
    <w:rsid w:val="006E4C68"/>
    <w:rsid w:val="006E599A"/>
    <w:rsid w:val="006E6C8B"/>
    <w:rsid w:val="006F0F9A"/>
    <w:rsid w:val="006F4A32"/>
    <w:rsid w:val="006F504D"/>
    <w:rsid w:val="007004A5"/>
    <w:rsid w:val="007012BD"/>
    <w:rsid w:val="0070177D"/>
    <w:rsid w:val="0070434E"/>
    <w:rsid w:val="00705B8D"/>
    <w:rsid w:val="0070641B"/>
    <w:rsid w:val="00710EAC"/>
    <w:rsid w:val="007110B2"/>
    <w:rsid w:val="0071128A"/>
    <w:rsid w:val="007140BF"/>
    <w:rsid w:val="0071665A"/>
    <w:rsid w:val="00720AE8"/>
    <w:rsid w:val="007221C3"/>
    <w:rsid w:val="007233CE"/>
    <w:rsid w:val="0072395F"/>
    <w:rsid w:val="00723C36"/>
    <w:rsid w:val="00724B74"/>
    <w:rsid w:val="00724BA2"/>
    <w:rsid w:val="00726976"/>
    <w:rsid w:val="00726C5D"/>
    <w:rsid w:val="007278AB"/>
    <w:rsid w:val="00731C77"/>
    <w:rsid w:val="00732080"/>
    <w:rsid w:val="0073243E"/>
    <w:rsid w:val="007326C1"/>
    <w:rsid w:val="00733A0A"/>
    <w:rsid w:val="00736388"/>
    <w:rsid w:val="00736CBA"/>
    <w:rsid w:val="00737262"/>
    <w:rsid w:val="007374C1"/>
    <w:rsid w:val="007404BD"/>
    <w:rsid w:val="0074055A"/>
    <w:rsid w:val="007407EC"/>
    <w:rsid w:val="00742D41"/>
    <w:rsid w:val="007445B2"/>
    <w:rsid w:val="00746FD1"/>
    <w:rsid w:val="007476E7"/>
    <w:rsid w:val="00751F6D"/>
    <w:rsid w:val="00755F20"/>
    <w:rsid w:val="007563B5"/>
    <w:rsid w:val="00761AAF"/>
    <w:rsid w:val="0076305F"/>
    <w:rsid w:val="007637D3"/>
    <w:rsid w:val="00766ADE"/>
    <w:rsid w:val="007675E7"/>
    <w:rsid w:val="0077095B"/>
    <w:rsid w:val="00771001"/>
    <w:rsid w:val="00772BE3"/>
    <w:rsid w:val="00774A40"/>
    <w:rsid w:val="00774DB8"/>
    <w:rsid w:val="00774E61"/>
    <w:rsid w:val="007759DD"/>
    <w:rsid w:val="0077645E"/>
    <w:rsid w:val="00777987"/>
    <w:rsid w:val="00777F3E"/>
    <w:rsid w:val="007805A3"/>
    <w:rsid w:val="00780C49"/>
    <w:rsid w:val="00781251"/>
    <w:rsid w:val="00781AD0"/>
    <w:rsid w:val="007821D8"/>
    <w:rsid w:val="00784467"/>
    <w:rsid w:val="0078506F"/>
    <w:rsid w:val="00793B8B"/>
    <w:rsid w:val="0079432C"/>
    <w:rsid w:val="00795A35"/>
    <w:rsid w:val="00796E5E"/>
    <w:rsid w:val="00796F1B"/>
    <w:rsid w:val="007A1911"/>
    <w:rsid w:val="007A3D37"/>
    <w:rsid w:val="007A4886"/>
    <w:rsid w:val="007A5433"/>
    <w:rsid w:val="007A55B4"/>
    <w:rsid w:val="007A5873"/>
    <w:rsid w:val="007A5AE9"/>
    <w:rsid w:val="007A7142"/>
    <w:rsid w:val="007A7F0B"/>
    <w:rsid w:val="007A7F57"/>
    <w:rsid w:val="007B06C5"/>
    <w:rsid w:val="007B2C1A"/>
    <w:rsid w:val="007B2E5F"/>
    <w:rsid w:val="007B4C35"/>
    <w:rsid w:val="007C41E8"/>
    <w:rsid w:val="007C4E09"/>
    <w:rsid w:val="007C65AA"/>
    <w:rsid w:val="007C6A52"/>
    <w:rsid w:val="007C6C8D"/>
    <w:rsid w:val="007D0EA2"/>
    <w:rsid w:val="007D13CD"/>
    <w:rsid w:val="007D3306"/>
    <w:rsid w:val="007D4C3B"/>
    <w:rsid w:val="007D5CB7"/>
    <w:rsid w:val="007E3B3B"/>
    <w:rsid w:val="007E4205"/>
    <w:rsid w:val="007E5706"/>
    <w:rsid w:val="007E5FB2"/>
    <w:rsid w:val="007E6C97"/>
    <w:rsid w:val="007E78A0"/>
    <w:rsid w:val="007F0812"/>
    <w:rsid w:val="007F10A3"/>
    <w:rsid w:val="007F215A"/>
    <w:rsid w:val="007F25B0"/>
    <w:rsid w:val="007F28C8"/>
    <w:rsid w:val="007F3CC0"/>
    <w:rsid w:val="007F4285"/>
    <w:rsid w:val="0080013C"/>
    <w:rsid w:val="00800C31"/>
    <w:rsid w:val="008017CC"/>
    <w:rsid w:val="00802507"/>
    <w:rsid w:val="008026E8"/>
    <w:rsid w:val="008035A7"/>
    <w:rsid w:val="00803AD0"/>
    <w:rsid w:val="00803EA3"/>
    <w:rsid w:val="008048D4"/>
    <w:rsid w:val="00805D5C"/>
    <w:rsid w:val="00806DB3"/>
    <w:rsid w:val="00807570"/>
    <w:rsid w:val="00807653"/>
    <w:rsid w:val="00811335"/>
    <w:rsid w:val="008139F1"/>
    <w:rsid w:val="008148EF"/>
    <w:rsid w:val="00816263"/>
    <w:rsid w:val="008167A1"/>
    <w:rsid w:val="00820BFF"/>
    <w:rsid w:val="00821DA9"/>
    <w:rsid w:val="008240EC"/>
    <w:rsid w:val="00824236"/>
    <w:rsid w:val="00826722"/>
    <w:rsid w:val="00831158"/>
    <w:rsid w:val="0083154F"/>
    <w:rsid w:val="00833301"/>
    <w:rsid w:val="00833970"/>
    <w:rsid w:val="00834B7A"/>
    <w:rsid w:val="008360C9"/>
    <w:rsid w:val="00836A68"/>
    <w:rsid w:val="00837877"/>
    <w:rsid w:val="00840BBD"/>
    <w:rsid w:val="00840CB2"/>
    <w:rsid w:val="008413CE"/>
    <w:rsid w:val="008416E9"/>
    <w:rsid w:val="008416F6"/>
    <w:rsid w:val="00842CBC"/>
    <w:rsid w:val="00845127"/>
    <w:rsid w:val="00845385"/>
    <w:rsid w:val="00847F02"/>
    <w:rsid w:val="0085310D"/>
    <w:rsid w:val="0085364A"/>
    <w:rsid w:val="008536C2"/>
    <w:rsid w:val="008543DC"/>
    <w:rsid w:val="00856EB2"/>
    <w:rsid w:val="0086121D"/>
    <w:rsid w:val="00861512"/>
    <w:rsid w:val="008625DC"/>
    <w:rsid w:val="008638A3"/>
    <w:rsid w:val="008639A3"/>
    <w:rsid w:val="00864DDB"/>
    <w:rsid w:val="00871D31"/>
    <w:rsid w:val="00872556"/>
    <w:rsid w:val="00874986"/>
    <w:rsid w:val="00876BFF"/>
    <w:rsid w:val="008770C0"/>
    <w:rsid w:val="008779F6"/>
    <w:rsid w:val="00880EDA"/>
    <w:rsid w:val="00882F9F"/>
    <w:rsid w:val="008851A2"/>
    <w:rsid w:val="008853AA"/>
    <w:rsid w:val="00885454"/>
    <w:rsid w:val="00886A7D"/>
    <w:rsid w:val="008904E2"/>
    <w:rsid w:val="00893540"/>
    <w:rsid w:val="008936C3"/>
    <w:rsid w:val="00894125"/>
    <w:rsid w:val="008947A1"/>
    <w:rsid w:val="00895B28"/>
    <w:rsid w:val="00897889"/>
    <w:rsid w:val="00897A16"/>
    <w:rsid w:val="008A2927"/>
    <w:rsid w:val="008A4442"/>
    <w:rsid w:val="008A4CBE"/>
    <w:rsid w:val="008A6642"/>
    <w:rsid w:val="008A79BD"/>
    <w:rsid w:val="008A7F82"/>
    <w:rsid w:val="008B0117"/>
    <w:rsid w:val="008B072D"/>
    <w:rsid w:val="008B15BB"/>
    <w:rsid w:val="008B24FD"/>
    <w:rsid w:val="008B5331"/>
    <w:rsid w:val="008B552D"/>
    <w:rsid w:val="008B717B"/>
    <w:rsid w:val="008B78AA"/>
    <w:rsid w:val="008B7D89"/>
    <w:rsid w:val="008C026F"/>
    <w:rsid w:val="008C2350"/>
    <w:rsid w:val="008C337C"/>
    <w:rsid w:val="008C4994"/>
    <w:rsid w:val="008C5822"/>
    <w:rsid w:val="008C5825"/>
    <w:rsid w:val="008C5D11"/>
    <w:rsid w:val="008C6B49"/>
    <w:rsid w:val="008D09F3"/>
    <w:rsid w:val="008D11A5"/>
    <w:rsid w:val="008D61C2"/>
    <w:rsid w:val="008E1EE6"/>
    <w:rsid w:val="008E2332"/>
    <w:rsid w:val="008E6E8D"/>
    <w:rsid w:val="008F0D8B"/>
    <w:rsid w:val="008F11C6"/>
    <w:rsid w:val="008F5A62"/>
    <w:rsid w:val="0090323E"/>
    <w:rsid w:val="0090331E"/>
    <w:rsid w:val="00903B51"/>
    <w:rsid w:val="00906D1F"/>
    <w:rsid w:val="00910691"/>
    <w:rsid w:val="00911CD3"/>
    <w:rsid w:val="00914B4D"/>
    <w:rsid w:val="00915E80"/>
    <w:rsid w:val="009160E9"/>
    <w:rsid w:val="00917F1D"/>
    <w:rsid w:val="00920CCC"/>
    <w:rsid w:val="00920F79"/>
    <w:rsid w:val="00921624"/>
    <w:rsid w:val="00922D04"/>
    <w:rsid w:val="009240AD"/>
    <w:rsid w:val="009242DC"/>
    <w:rsid w:val="00926BD8"/>
    <w:rsid w:val="00931C8E"/>
    <w:rsid w:val="0093342D"/>
    <w:rsid w:val="00933F45"/>
    <w:rsid w:val="0093513B"/>
    <w:rsid w:val="00935D85"/>
    <w:rsid w:val="00936D2F"/>
    <w:rsid w:val="00936D5B"/>
    <w:rsid w:val="009375B3"/>
    <w:rsid w:val="0094230E"/>
    <w:rsid w:val="00943196"/>
    <w:rsid w:val="00943B91"/>
    <w:rsid w:val="00944233"/>
    <w:rsid w:val="00944CC9"/>
    <w:rsid w:val="0094534A"/>
    <w:rsid w:val="00945A36"/>
    <w:rsid w:val="00950029"/>
    <w:rsid w:val="00950222"/>
    <w:rsid w:val="009505EA"/>
    <w:rsid w:val="00950781"/>
    <w:rsid w:val="00951F0E"/>
    <w:rsid w:val="00952588"/>
    <w:rsid w:val="00954C72"/>
    <w:rsid w:val="00954F6A"/>
    <w:rsid w:val="00956944"/>
    <w:rsid w:val="009573E1"/>
    <w:rsid w:val="009607C5"/>
    <w:rsid w:val="0096083E"/>
    <w:rsid w:val="0096218E"/>
    <w:rsid w:val="009623AF"/>
    <w:rsid w:val="00962FDA"/>
    <w:rsid w:val="0096492F"/>
    <w:rsid w:val="00964EE3"/>
    <w:rsid w:val="00965E86"/>
    <w:rsid w:val="0096650B"/>
    <w:rsid w:val="00967756"/>
    <w:rsid w:val="00967C39"/>
    <w:rsid w:val="009709B0"/>
    <w:rsid w:val="00970C88"/>
    <w:rsid w:val="00971886"/>
    <w:rsid w:val="0097208D"/>
    <w:rsid w:val="00972BB7"/>
    <w:rsid w:val="009755A9"/>
    <w:rsid w:val="00975824"/>
    <w:rsid w:val="009762BB"/>
    <w:rsid w:val="00976A67"/>
    <w:rsid w:val="00976E96"/>
    <w:rsid w:val="00976F90"/>
    <w:rsid w:val="00981451"/>
    <w:rsid w:val="00982A45"/>
    <w:rsid w:val="009839D3"/>
    <w:rsid w:val="00983B53"/>
    <w:rsid w:val="00987909"/>
    <w:rsid w:val="00990CB2"/>
    <w:rsid w:val="0099133B"/>
    <w:rsid w:val="00991F79"/>
    <w:rsid w:val="0099225A"/>
    <w:rsid w:val="0099232B"/>
    <w:rsid w:val="00992DA5"/>
    <w:rsid w:val="00994569"/>
    <w:rsid w:val="00994843"/>
    <w:rsid w:val="0099484F"/>
    <w:rsid w:val="00994A8A"/>
    <w:rsid w:val="00994EAB"/>
    <w:rsid w:val="00994EEF"/>
    <w:rsid w:val="0099543D"/>
    <w:rsid w:val="009965B1"/>
    <w:rsid w:val="009973BF"/>
    <w:rsid w:val="0099759C"/>
    <w:rsid w:val="00997706"/>
    <w:rsid w:val="009A0B9F"/>
    <w:rsid w:val="009A114E"/>
    <w:rsid w:val="009A164C"/>
    <w:rsid w:val="009A1A0B"/>
    <w:rsid w:val="009A2693"/>
    <w:rsid w:val="009A2A09"/>
    <w:rsid w:val="009A2AFA"/>
    <w:rsid w:val="009A46DF"/>
    <w:rsid w:val="009A7283"/>
    <w:rsid w:val="009A729A"/>
    <w:rsid w:val="009A74C6"/>
    <w:rsid w:val="009A7796"/>
    <w:rsid w:val="009B09C9"/>
    <w:rsid w:val="009B0AAA"/>
    <w:rsid w:val="009B1A98"/>
    <w:rsid w:val="009B2763"/>
    <w:rsid w:val="009B297D"/>
    <w:rsid w:val="009B3812"/>
    <w:rsid w:val="009B39C6"/>
    <w:rsid w:val="009B5716"/>
    <w:rsid w:val="009B7D67"/>
    <w:rsid w:val="009C0EC1"/>
    <w:rsid w:val="009C15FE"/>
    <w:rsid w:val="009C24F2"/>
    <w:rsid w:val="009C395F"/>
    <w:rsid w:val="009C42A6"/>
    <w:rsid w:val="009C463C"/>
    <w:rsid w:val="009C6203"/>
    <w:rsid w:val="009C62CB"/>
    <w:rsid w:val="009C7D6E"/>
    <w:rsid w:val="009D073B"/>
    <w:rsid w:val="009D129B"/>
    <w:rsid w:val="009D1B01"/>
    <w:rsid w:val="009D2A4D"/>
    <w:rsid w:val="009D450F"/>
    <w:rsid w:val="009D543C"/>
    <w:rsid w:val="009D6FAD"/>
    <w:rsid w:val="009E0F41"/>
    <w:rsid w:val="009E2659"/>
    <w:rsid w:val="009E5578"/>
    <w:rsid w:val="009E5A1E"/>
    <w:rsid w:val="009E72E0"/>
    <w:rsid w:val="009E7E80"/>
    <w:rsid w:val="009F13BC"/>
    <w:rsid w:val="009F1DDD"/>
    <w:rsid w:val="009F324D"/>
    <w:rsid w:val="00A011AA"/>
    <w:rsid w:val="00A024DE"/>
    <w:rsid w:val="00A07479"/>
    <w:rsid w:val="00A113D2"/>
    <w:rsid w:val="00A128D4"/>
    <w:rsid w:val="00A1506B"/>
    <w:rsid w:val="00A15459"/>
    <w:rsid w:val="00A167A5"/>
    <w:rsid w:val="00A178B3"/>
    <w:rsid w:val="00A20C2D"/>
    <w:rsid w:val="00A219FF"/>
    <w:rsid w:val="00A22AB7"/>
    <w:rsid w:val="00A24333"/>
    <w:rsid w:val="00A24B96"/>
    <w:rsid w:val="00A30037"/>
    <w:rsid w:val="00A31721"/>
    <w:rsid w:val="00A32E56"/>
    <w:rsid w:val="00A33B22"/>
    <w:rsid w:val="00A3448E"/>
    <w:rsid w:val="00A35D58"/>
    <w:rsid w:val="00A360A0"/>
    <w:rsid w:val="00A41C1E"/>
    <w:rsid w:val="00A43E4B"/>
    <w:rsid w:val="00A455A8"/>
    <w:rsid w:val="00A46140"/>
    <w:rsid w:val="00A506DA"/>
    <w:rsid w:val="00A51BD2"/>
    <w:rsid w:val="00A54039"/>
    <w:rsid w:val="00A56B1D"/>
    <w:rsid w:val="00A57CB7"/>
    <w:rsid w:val="00A57E1F"/>
    <w:rsid w:val="00A60C01"/>
    <w:rsid w:val="00A61AFA"/>
    <w:rsid w:val="00A64495"/>
    <w:rsid w:val="00A658AE"/>
    <w:rsid w:val="00A66284"/>
    <w:rsid w:val="00A70404"/>
    <w:rsid w:val="00A7356E"/>
    <w:rsid w:val="00A73FE3"/>
    <w:rsid w:val="00A740FF"/>
    <w:rsid w:val="00A74A29"/>
    <w:rsid w:val="00A75ADE"/>
    <w:rsid w:val="00A77A9B"/>
    <w:rsid w:val="00A77CF6"/>
    <w:rsid w:val="00A807B4"/>
    <w:rsid w:val="00A81169"/>
    <w:rsid w:val="00A822D1"/>
    <w:rsid w:val="00A8249E"/>
    <w:rsid w:val="00A84BE6"/>
    <w:rsid w:val="00A853F1"/>
    <w:rsid w:val="00A8618E"/>
    <w:rsid w:val="00A87B03"/>
    <w:rsid w:val="00A90253"/>
    <w:rsid w:val="00A9065C"/>
    <w:rsid w:val="00A90F5F"/>
    <w:rsid w:val="00A93FD7"/>
    <w:rsid w:val="00A9500A"/>
    <w:rsid w:val="00A95C83"/>
    <w:rsid w:val="00A960B7"/>
    <w:rsid w:val="00A96D04"/>
    <w:rsid w:val="00A970B3"/>
    <w:rsid w:val="00AA1C7D"/>
    <w:rsid w:val="00AA2E09"/>
    <w:rsid w:val="00AA2F85"/>
    <w:rsid w:val="00AA3C31"/>
    <w:rsid w:val="00AA4257"/>
    <w:rsid w:val="00AA4925"/>
    <w:rsid w:val="00AA4E70"/>
    <w:rsid w:val="00AA54D5"/>
    <w:rsid w:val="00AB0ECA"/>
    <w:rsid w:val="00AB64D5"/>
    <w:rsid w:val="00AB7D7D"/>
    <w:rsid w:val="00AC2C9D"/>
    <w:rsid w:val="00AC4C44"/>
    <w:rsid w:val="00AC5D72"/>
    <w:rsid w:val="00AC68CE"/>
    <w:rsid w:val="00AD266A"/>
    <w:rsid w:val="00AD45D4"/>
    <w:rsid w:val="00AD5BC3"/>
    <w:rsid w:val="00AD670F"/>
    <w:rsid w:val="00AD6A1F"/>
    <w:rsid w:val="00AE117A"/>
    <w:rsid w:val="00AE1323"/>
    <w:rsid w:val="00AE1E33"/>
    <w:rsid w:val="00AE3EDD"/>
    <w:rsid w:val="00AE5E51"/>
    <w:rsid w:val="00AE78F2"/>
    <w:rsid w:val="00AE78F7"/>
    <w:rsid w:val="00AF30F3"/>
    <w:rsid w:val="00AF321F"/>
    <w:rsid w:val="00AF373F"/>
    <w:rsid w:val="00AF3EBF"/>
    <w:rsid w:val="00AF4076"/>
    <w:rsid w:val="00AF47B5"/>
    <w:rsid w:val="00AF73AC"/>
    <w:rsid w:val="00B00D4F"/>
    <w:rsid w:val="00B02759"/>
    <w:rsid w:val="00B06DF2"/>
    <w:rsid w:val="00B07D25"/>
    <w:rsid w:val="00B1026B"/>
    <w:rsid w:val="00B11268"/>
    <w:rsid w:val="00B123D7"/>
    <w:rsid w:val="00B13521"/>
    <w:rsid w:val="00B159CD"/>
    <w:rsid w:val="00B167D5"/>
    <w:rsid w:val="00B21F7E"/>
    <w:rsid w:val="00B2224F"/>
    <w:rsid w:val="00B23894"/>
    <w:rsid w:val="00B24E1B"/>
    <w:rsid w:val="00B27E39"/>
    <w:rsid w:val="00B3219C"/>
    <w:rsid w:val="00B32461"/>
    <w:rsid w:val="00B33432"/>
    <w:rsid w:val="00B33A61"/>
    <w:rsid w:val="00B34F46"/>
    <w:rsid w:val="00B40464"/>
    <w:rsid w:val="00B447E3"/>
    <w:rsid w:val="00B46617"/>
    <w:rsid w:val="00B46B25"/>
    <w:rsid w:val="00B50D6D"/>
    <w:rsid w:val="00B522FB"/>
    <w:rsid w:val="00B53B43"/>
    <w:rsid w:val="00B55728"/>
    <w:rsid w:val="00B572D2"/>
    <w:rsid w:val="00B57C7D"/>
    <w:rsid w:val="00B60AB9"/>
    <w:rsid w:val="00B624A2"/>
    <w:rsid w:val="00B62B13"/>
    <w:rsid w:val="00B62F71"/>
    <w:rsid w:val="00B637D8"/>
    <w:rsid w:val="00B65346"/>
    <w:rsid w:val="00B66CFA"/>
    <w:rsid w:val="00B67D78"/>
    <w:rsid w:val="00B70720"/>
    <w:rsid w:val="00B76474"/>
    <w:rsid w:val="00B807F1"/>
    <w:rsid w:val="00B824CD"/>
    <w:rsid w:val="00B84992"/>
    <w:rsid w:val="00B863A5"/>
    <w:rsid w:val="00B86AC2"/>
    <w:rsid w:val="00B900A5"/>
    <w:rsid w:val="00B94389"/>
    <w:rsid w:val="00B9518B"/>
    <w:rsid w:val="00B96F1B"/>
    <w:rsid w:val="00B9710C"/>
    <w:rsid w:val="00BA104E"/>
    <w:rsid w:val="00BA3084"/>
    <w:rsid w:val="00BA34C6"/>
    <w:rsid w:val="00BA362A"/>
    <w:rsid w:val="00BA36F1"/>
    <w:rsid w:val="00BA47F2"/>
    <w:rsid w:val="00BA50D6"/>
    <w:rsid w:val="00BA5F98"/>
    <w:rsid w:val="00BA6300"/>
    <w:rsid w:val="00BA65C5"/>
    <w:rsid w:val="00BA67E1"/>
    <w:rsid w:val="00BA7CD7"/>
    <w:rsid w:val="00BA7F75"/>
    <w:rsid w:val="00BB0AEB"/>
    <w:rsid w:val="00BB13B0"/>
    <w:rsid w:val="00BB1669"/>
    <w:rsid w:val="00BB51E1"/>
    <w:rsid w:val="00BB5A61"/>
    <w:rsid w:val="00BB6B7A"/>
    <w:rsid w:val="00BB7D01"/>
    <w:rsid w:val="00BC6DF0"/>
    <w:rsid w:val="00BD06DD"/>
    <w:rsid w:val="00BD1356"/>
    <w:rsid w:val="00BD2E59"/>
    <w:rsid w:val="00BD3134"/>
    <w:rsid w:val="00BD4319"/>
    <w:rsid w:val="00BD683F"/>
    <w:rsid w:val="00BD7348"/>
    <w:rsid w:val="00BD7383"/>
    <w:rsid w:val="00BE1354"/>
    <w:rsid w:val="00BE2282"/>
    <w:rsid w:val="00BE2C1F"/>
    <w:rsid w:val="00BE3B54"/>
    <w:rsid w:val="00BE3ED1"/>
    <w:rsid w:val="00BE46EC"/>
    <w:rsid w:val="00BE4812"/>
    <w:rsid w:val="00BE683D"/>
    <w:rsid w:val="00BE6A57"/>
    <w:rsid w:val="00BF054A"/>
    <w:rsid w:val="00BF08F4"/>
    <w:rsid w:val="00BF16AA"/>
    <w:rsid w:val="00BF30A1"/>
    <w:rsid w:val="00BF4094"/>
    <w:rsid w:val="00BF4290"/>
    <w:rsid w:val="00BF42A4"/>
    <w:rsid w:val="00BF5A9F"/>
    <w:rsid w:val="00BF7FF7"/>
    <w:rsid w:val="00C009A5"/>
    <w:rsid w:val="00C02689"/>
    <w:rsid w:val="00C02E1C"/>
    <w:rsid w:val="00C07BF8"/>
    <w:rsid w:val="00C10773"/>
    <w:rsid w:val="00C109F0"/>
    <w:rsid w:val="00C10CFB"/>
    <w:rsid w:val="00C11308"/>
    <w:rsid w:val="00C1153D"/>
    <w:rsid w:val="00C123CB"/>
    <w:rsid w:val="00C13208"/>
    <w:rsid w:val="00C14127"/>
    <w:rsid w:val="00C14911"/>
    <w:rsid w:val="00C14D93"/>
    <w:rsid w:val="00C15722"/>
    <w:rsid w:val="00C23894"/>
    <w:rsid w:val="00C24B2D"/>
    <w:rsid w:val="00C25FE8"/>
    <w:rsid w:val="00C27B8A"/>
    <w:rsid w:val="00C3369A"/>
    <w:rsid w:val="00C35B58"/>
    <w:rsid w:val="00C35C80"/>
    <w:rsid w:val="00C36C00"/>
    <w:rsid w:val="00C37D82"/>
    <w:rsid w:val="00C436B8"/>
    <w:rsid w:val="00C43DB9"/>
    <w:rsid w:val="00C4550D"/>
    <w:rsid w:val="00C45FCD"/>
    <w:rsid w:val="00C50C76"/>
    <w:rsid w:val="00C51A09"/>
    <w:rsid w:val="00C51A23"/>
    <w:rsid w:val="00C52EEF"/>
    <w:rsid w:val="00C542B9"/>
    <w:rsid w:val="00C56F49"/>
    <w:rsid w:val="00C57B9C"/>
    <w:rsid w:val="00C60479"/>
    <w:rsid w:val="00C6128C"/>
    <w:rsid w:val="00C62780"/>
    <w:rsid w:val="00C62A3A"/>
    <w:rsid w:val="00C62B92"/>
    <w:rsid w:val="00C63482"/>
    <w:rsid w:val="00C638B7"/>
    <w:rsid w:val="00C63E71"/>
    <w:rsid w:val="00C6585B"/>
    <w:rsid w:val="00C67097"/>
    <w:rsid w:val="00C702C8"/>
    <w:rsid w:val="00C732A6"/>
    <w:rsid w:val="00C751F3"/>
    <w:rsid w:val="00C75E85"/>
    <w:rsid w:val="00C76F78"/>
    <w:rsid w:val="00C7777D"/>
    <w:rsid w:val="00C777F2"/>
    <w:rsid w:val="00C81205"/>
    <w:rsid w:val="00C81C10"/>
    <w:rsid w:val="00C83D31"/>
    <w:rsid w:val="00C87871"/>
    <w:rsid w:val="00C903EB"/>
    <w:rsid w:val="00C90FDB"/>
    <w:rsid w:val="00C925C7"/>
    <w:rsid w:val="00C931F1"/>
    <w:rsid w:val="00C953AB"/>
    <w:rsid w:val="00C96606"/>
    <w:rsid w:val="00C972B1"/>
    <w:rsid w:val="00CA309C"/>
    <w:rsid w:val="00CA497F"/>
    <w:rsid w:val="00CB091E"/>
    <w:rsid w:val="00CB2734"/>
    <w:rsid w:val="00CB29A4"/>
    <w:rsid w:val="00CB37BE"/>
    <w:rsid w:val="00CB4ABB"/>
    <w:rsid w:val="00CB5754"/>
    <w:rsid w:val="00CC1FE6"/>
    <w:rsid w:val="00CC3051"/>
    <w:rsid w:val="00CC439E"/>
    <w:rsid w:val="00CC5C9C"/>
    <w:rsid w:val="00CC62F2"/>
    <w:rsid w:val="00CC63BA"/>
    <w:rsid w:val="00CD1104"/>
    <w:rsid w:val="00CD166E"/>
    <w:rsid w:val="00CD2E7E"/>
    <w:rsid w:val="00CD31B9"/>
    <w:rsid w:val="00CD4A4A"/>
    <w:rsid w:val="00CD4E9B"/>
    <w:rsid w:val="00CD5945"/>
    <w:rsid w:val="00CE09C9"/>
    <w:rsid w:val="00CE1CCF"/>
    <w:rsid w:val="00CE4130"/>
    <w:rsid w:val="00CE47B7"/>
    <w:rsid w:val="00CE4EB7"/>
    <w:rsid w:val="00CE6A54"/>
    <w:rsid w:val="00CF0750"/>
    <w:rsid w:val="00CF3AE2"/>
    <w:rsid w:val="00CF41A3"/>
    <w:rsid w:val="00CF6ABF"/>
    <w:rsid w:val="00CF75A3"/>
    <w:rsid w:val="00D0036D"/>
    <w:rsid w:val="00D11C72"/>
    <w:rsid w:val="00D13249"/>
    <w:rsid w:val="00D13649"/>
    <w:rsid w:val="00D13D7C"/>
    <w:rsid w:val="00D14F58"/>
    <w:rsid w:val="00D1506C"/>
    <w:rsid w:val="00D17737"/>
    <w:rsid w:val="00D22A09"/>
    <w:rsid w:val="00D2625D"/>
    <w:rsid w:val="00D26904"/>
    <w:rsid w:val="00D32854"/>
    <w:rsid w:val="00D32C66"/>
    <w:rsid w:val="00D32CEC"/>
    <w:rsid w:val="00D33EAE"/>
    <w:rsid w:val="00D3439D"/>
    <w:rsid w:val="00D348B2"/>
    <w:rsid w:val="00D355B7"/>
    <w:rsid w:val="00D355E3"/>
    <w:rsid w:val="00D35FA5"/>
    <w:rsid w:val="00D364B7"/>
    <w:rsid w:val="00D3782B"/>
    <w:rsid w:val="00D403F5"/>
    <w:rsid w:val="00D4051F"/>
    <w:rsid w:val="00D41C41"/>
    <w:rsid w:val="00D42120"/>
    <w:rsid w:val="00D427F9"/>
    <w:rsid w:val="00D42E8C"/>
    <w:rsid w:val="00D44D26"/>
    <w:rsid w:val="00D44E82"/>
    <w:rsid w:val="00D45362"/>
    <w:rsid w:val="00D46421"/>
    <w:rsid w:val="00D46949"/>
    <w:rsid w:val="00D46CE4"/>
    <w:rsid w:val="00D4771E"/>
    <w:rsid w:val="00D47E50"/>
    <w:rsid w:val="00D51281"/>
    <w:rsid w:val="00D52743"/>
    <w:rsid w:val="00D52CDB"/>
    <w:rsid w:val="00D549E3"/>
    <w:rsid w:val="00D54B86"/>
    <w:rsid w:val="00D54C65"/>
    <w:rsid w:val="00D6001D"/>
    <w:rsid w:val="00D60B2F"/>
    <w:rsid w:val="00D60D43"/>
    <w:rsid w:val="00D61BE3"/>
    <w:rsid w:val="00D61F88"/>
    <w:rsid w:val="00D624F0"/>
    <w:rsid w:val="00D63FC6"/>
    <w:rsid w:val="00D6705C"/>
    <w:rsid w:val="00D67608"/>
    <w:rsid w:val="00D67998"/>
    <w:rsid w:val="00D67D9A"/>
    <w:rsid w:val="00D71156"/>
    <w:rsid w:val="00D71A01"/>
    <w:rsid w:val="00D74F4E"/>
    <w:rsid w:val="00D75AD2"/>
    <w:rsid w:val="00D7623E"/>
    <w:rsid w:val="00D766CD"/>
    <w:rsid w:val="00D77A0A"/>
    <w:rsid w:val="00D817C4"/>
    <w:rsid w:val="00D8293A"/>
    <w:rsid w:val="00D82A2A"/>
    <w:rsid w:val="00D82FE1"/>
    <w:rsid w:val="00D853D2"/>
    <w:rsid w:val="00D9185B"/>
    <w:rsid w:val="00D965CB"/>
    <w:rsid w:val="00D96D80"/>
    <w:rsid w:val="00DA2E09"/>
    <w:rsid w:val="00DA2F86"/>
    <w:rsid w:val="00DA3FF6"/>
    <w:rsid w:val="00DA41BD"/>
    <w:rsid w:val="00DA6265"/>
    <w:rsid w:val="00DA65FE"/>
    <w:rsid w:val="00DA698B"/>
    <w:rsid w:val="00DB03BB"/>
    <w:rsid w:val="00DB0ABD"/>
    <w:rsid w:val="00DB132E"/>
    <w:rsid w:val="00DB1756"/>
    <w:rsid w:val="00DB7D92"/>
    <w:rsid w:val="00DB7E97"/>
    <w:rsid w:val="00DB7FFC"/>
    <w:rsid w:val="00DC38C1"/>
    <w:rsid w:val="00DC5559"/>
    <w:rsid w:val="00DD4105"/>
    <w:rsid w:val="00DD5A1C"/>
    <w:rsid w:val="00DD5E74"/>
    <w:rsid w:val="00DD6A4C"/>
    <w:rsid w:val="00DD707B"/>
    <w:rsid w:val="00DE087B"/>
    <w:rsid w:val="00DE2A09"/>
    <w:rsid w:val="00DE3EF8"/>
    <w:rsid w:val="00DE4547"/>
    <w:rsid w:val="00DE454D"/>
    <w:rsid w:val="00DE567B"/>
    <w:rsid w:val="00DF04E6"/>
    <w:rsid w:val="00DF23B5"/>
    <w:rsid w:val="00DF3694"/>
    <w:rsid w:val="00DF4561"/>
    <w:rsid w:val="00DF4D53"/>
    <w:rsid w:val="00DF5528"/>
    <w:rsid w:val="00DF5538"/>
    <w:rsid w:val="00DF6056"/>
    <w:rsid w:val="00E01582"/>
    <w:rsid w:val="00E01FA4"/>
    <w:rsid w:val="00E02113"/>
    <w:rsid w:val="00E030EC"/>
    <w:rsid w:val="00E04BD3"/>
    <w:rsid w:val="00E11750"/>
    <w:rsid w:val="00E11C8C"/>
    <w:rsid w:val="00E12320"/>
    <w:rsid w:val="00E1332D"/>
    <w:rsid w:val="00E13B5E"/>
    <w:rsid w:val="00E15D2B"/>
    <w:rsid w:val="00E16E7E"/>
    <w:rsid w:val="00E17250"/>
    <w:rsid w:val="00E20AE4"/>
    <w:rsid w:val="00E21A21"/>
    <w:rsid w:val="00E23007"/>
    <w:rsid w:val="00E23BC1"/>
    <w:rsid w:val="00E23F2E"/>
    <w:rsid w:val="00E3029B"/>
    <w:rsid w:val="00E31784"/>
    <w:rsid w:val="00E31969"/>
    <w:rsid w:val="00E32B6F"/>
    <w:rsid w:val="00E34F4A"/>
    <w:rsid w:val="00E36824"/>
    <w:rsid w:val="00E37781"/>
    <w:rsid w:val="00E3781D"/>
    <w:rsid w:val="00E40DA5"/>
    <w:rsid w:val="00E4117F"/>
    <w:rsid w:val="00E42D16"/>
    <w:rsid w:val="00E433A6"/>
    <w:rsid w:val="00E45364"/>
    <w:rsid w:val="00E462F4"/>
    <w:rsid w:val="00E47708"/>
    <w:rsid w:val="00E5184C"/>
    <w:rsid w:val="00E52729"/>
    <w:rsid w:val="00E5302A"/>
    <w:rsid w:val="00E5437F"/>
    <w:rsid w:val="00E60756"/>
    <w:rsid w:val="00E61732"/>
    <w:rsid w:val="00E62A80"/>
    <w:rsid w:val="00E62C7C"/>
    <w:rsid w:val="00E630C8"/>
    <w:rsid w:val="00E71F35"/>
    <w:rsid w:val="00E71F85"/>
    <w:rsid w:val="00E7274F"/>
    <w:rsid w:val="00E72FA8"/>
    <w:rsid w:val="00E74466"/>
    <w:rsid w:val="00E75177"/>
    <w:rsid w:val="00E81770"/>
    <w:rsid w:val="00E8293E"/>
    <w:rsid w:val="00E830FB"/>
    <w:rsid w:val="00E84599"/>
    <w:rsid w:val="00E87F50"/>
    <w:rsid w:val="00E906AA"/>
    <w:rsid w:val="00E91308"/>
    <w:rsid w:val="00E92328"/>
    <w:rsid w:val="00E94238"/>
    <w:rsid w:val="00E97EBF"/>
    <w:rsid w:val="00EA0682"/>
    <w:rsid w:val="00EA6BB0"/>
    <w:rsid w:val="00EA6E79"/>
    <w:rsid w:val="00EA799E"/>
    <w:rsid w:val="00EA7DBC"/>
    <w:rsid w:val="00EB020D"/>
    <w:rsid w:val="00EB0C15"/>
    <w:rsid w:val="00EB137E"/>
    <w:rsid w:val="00EB642D"/>
    <w:rsid w:val="00EB6DE2"/>
    <w:rsid w:val="00EB71CD"/>
    <w:rsid w:val="00EB7DE2"/>
    <w:rsid w:val="00EC083C"/>
    <w:rsid w:val="00EC2B5A"/>
    <w:rsid w:val="00EC3A89"/>
    <w:rsid w:val="00EC5FEC"/>
    <w:rsid w:val="00EC771E"/>
    <w:rsid w:val="00EC7B2B"/>
    <w:rsid w:val="00EC7EAE"/>
    <w:rsid w:val="00ED0658"/>
    <w:rsid w:val="00ED1D12"/>
    <w:rsid w:val="00ED27C5"/>
    <w:rsid w:val="00ED298C"/>
    <w:rsid w:val="00ED3580"/>
    <w:rsid w:val="00ED434D"/>
    <w:rsid w:val="00ED4971"/>
    <w:rsid w:val="00EE0390"/>
    <w:rsid w:val="00EE309F"/>
    <w:rsid w:val="00EE5E73"/>
    <w:rsid w:val="00EF06B2"/>
    <w:rsid w:val="00EF222A"/>
    <w:rsid w:val="00EF657C"/>
    <w:rsid w:val="00EF6853"/>
    <w:rsid w:val="00EF7339"/>
    <w:rsid w:val="00EF7590"/>
    <w:rsid w:val="00EF7D25"/>
    <w:rsid w:val="00F0118F"/>
    <w:rsid w:val="00F01533"/>
    <w:rsid w:val="00F01970"/>
    <w:rsid w:val="00F03763"/>
    <w:rsid w:val="00F05BC7"/>
    <w:rsid w:val="00F123AC"/>
    <w:rsid w:val="00F13F0B"/>
    <w:rsid w:val="00F14ABD"/>
    <w:rsid w:val="00F14FE7"/>
    <w:rsid w:val="00F155E9"/>
    <w:rsid w:val="00F15D52"/>
    <w:rsid w:val="00F20F4C"/>
    <w:rsid w:val="00F2154C"/>
    <w:rsid w:val="00F21661"/>
    <w:rsid w:val="00F22E32"/>
    <w:rsid w:val="00F24A95"/>
    <w:rsid w:val="00F26404"/>
    <w:rsid w:val="00F2733E"/>
    <w:rsid w:val="00F30382"/>
    <w:rsid w:val="00F32BE0"/>
    <w:rsid w:val="00F33248"/>
    <w:rsid w:val="00F3358C"/>
    <w:rsid w:val="00F335CC"/>
    <w:rsid w:val="00F349EA"/>
    <w:rsid w:val="00F34ED4"/>
    <w:rsid w:val="00F35BBB"/>
    <w:rsid w:val="00F40910"/>
    <w:rsid w:val="00F4353F"/>
    <w:rsid w:val="00F43F85"/>
    <w:rsid w:val="00F463BE"/>
    <w:rsid w:val="00F470AB"/>
    <w:rsid w:val="00F50C71"/>
    <w:rsid w:val="00F51BAC"/>
    <w:rsid w:val="00F524ED"/>
    <w:rsid w:val="00F52519"/>
    <w:rsid w:val="00F529E1"/>
    <w:rsid w:val="00F5369F"/>
    <w:rsid w:val="00F54F8B"/>
    <w:rsid w:val="00F5796F"/>
    <w:rsid w:val="00F57B7C"/>
    <w:rsid w:val="00F601C9"/>
    <w:rsid w:val="00F61B5F"/>
    <w:rsid w:val="00F622F4"/>
    <w:rsid w:val="00F63006"/>
    <w:rsid w:val="00F63450"/>
    <w:rsid w:val="00F64840"/>
    <w:rsid w:val="00F664C7"/>
    <w:rsid w:val="00F6709F"/>
    <w:rsid w:val="00F72295"/>
    <w:rsid w:val="00F723D5"/>
    <w:rsid w:val="00F7334F"/>
    <w:rsid w:val="00F751F8"/>
    <w:rsid w:val="00F769F7"/>
    <w:rsid w:val="00F77786"/>
    <w:rsid w:val="00F823E9"/>
    <w:rsid w:val="00F849F8"/>
    <w:rsid w:val="00F84C3B"/>
    <w:rsid w:val="00F911C1"/>
    <w:rsid w:val="00F931A6"/>
    <w:rsid w:val="00F93C14"/>
    <w:rsid w:val="00F964ED"/>
    <w:rsid w:val="00F97405"/>
    <w:rsid w:val="00F97BDB"/>
    <w:rsid w:val="00FA0218"/>
    <w:rsid w:val="00FA0456"/>
    <w:rsid w:val="00FA11EC"/>
    <w:rsid w:val="00FA1357"/>
    <w:rsid w:val="00FA37F0"/>
    <w:rsid w:val="00FA535C"/>
    <w:rsid w:val="00FA5859"/>
    <w:rsid w:val="00FA5AE3"/>
    <w:rsid w:val="00FA778D"/>
    <w:rsid w:val="00FA7939"/>
    <w:rsid w:val="00FB1B44"/>
    <w:rsid w:val="00FB62E2"/>
    <w:rsid w:val="00FB6A91"/>
    <w:rsid w:val="00FB71FF"/>
    <w:rsid w:val="00FC0CB9"/>
    <w:rsid w:val="00FC2823"/>
    <w:rsid w:val="00FC3066"/>
    <w:rsid w:val="00FC30E1"/>
    <w:rsid w:val="00FC3EBF"/>
    <w:rsid w:val="00FC42C3"/>
    <w:rsid w:val="00FC5AF3"/>
    <w:rsid w:val="00FC6F3E"/>
    <w:rsid w:val="00FD1C56"/>
    <w:rsid w:val="00FD1C60"/>
    <w:rsid w:val="00FD1F28"/>
    <w:rsid w:val="00FD27AE"/>
    <w:rsid w:val="00FD27F1"/>
    <w:rsid w:val="00FD2F5D"/>
    <w:rsid w:val="00FD304D"/>
    <w:rsid w:val="00FD438A"/>
    <w:rsid w:val="00FD525F"/>
    <w:rsid w:val="00FD7D28"/>
    <w:rsid w:val="00FE2413"/>
    <w:rsid w:val="00FE2E81"/>
    <w:rsid w:val="00FE3170"/>
    <w:rsid w:val="00FE543F"/>
    <w:rsid w:val="00FE7392"/>
    <w:rsid w:val="00FE7B6D"/>
    <w:rsid w:val="00FF0212"/>
    <w:rsid w:val="00FF2FF4"/>
    <w:rsid w:val="00FF6E8C"/>
    <w:rsid w:val="00FF72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9C06CB"/>
  <w15:chartTrackingRefBased/>
  <w15:docId w15:val="{43927343-5E71-4D2C-B58A-0993611D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Courier New"/>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B7C"/>
    <w:pPr>
      <w:widowControl w:val="0"/>
      <w:tabs>
        <w:tab w:val="left" w:pos="360"/>
        <w:tab w:val="left" w:pos="720"/>
        <w:tab w:val="left" w:pos="1440"/>
        <w:tab w:val="left" w:pos="1800"/>
        <w:tab w:val="left" w:pos="4680"/>
      </w:tabs>
      <w:autoSpaceDE w:val="0"/>
      <w:autoSpaceDN w:val="0"/>
      <w:adjustRightInd w:val="0"/>
      <w:spacing w:line="252" w:lineRule="auto"/>
    </w:pPr>
    <w:rPr>
      <w:rFonts w:ascii="Times New Roman" w:hAnsi="Times New Roman"/>
      <w:spacing w:val="-3"/>
      <w:sz w:val="26"/>
      <w:szCs w:val="24"/>
      <w:lang w:val="en-US" w:eastAsia="en-US"/>
    </w:rPr>
  </w:style>
  <w:style w:type="paragraph" w:styleId="Heading1">
    <w:name w:val="heading 1"/>
    <w:basedOn w:val="Normal"/>
    <w:next w:val="Normal"/>
    <w:link w:val="Heading1Char"/>
    <w:uiPriority w:val="9"/>
    <w:qFormat/>
    <w:rsid w:val="00613551"/>
    <w:pPr>
      <w:keepNext/>
      <w:spacing w:before="240" w:after="60"/>
      <w:outlineLvl w:val="0"/>
    </w:pPr>
    <w:rPr>
      <w:rFonts w:ascii="Cambria" w:hAnsi="Cambria" w:cs="Times New Roman"/>
      <w:b/>
      <w:bCs/>
      <w:spacing w:val="0"/>
      <w:kern w:val="32"/>
      <w:sz w:val="32"/>
      <w:szCs w:val="32"/>
    </w:rPr>
  </w:style>
  <w:style w:type="paragraph" w:styleId="Heading2">
    <w:name w:val="heading 2"/>
    <w:basedOn w:val="Normal"/>
    <w:next w:val="Normal"/>
    <w:link w:val="Heading2Char"/>
    <w:uiPriority w:val="9"/>
    <w:semiHidden/>
    <w:unhideWhenUsed/>
    <w:qFormat/>
    <w:rsid w:val="00613551"/>
    <w:pPr>
      <w:keepNext/>
      <w:spacing w:before="240" w:after="60"/>
      <w:outlineLvl w:val="1"/>
    </w:pPr>
    <w:rPr>
      <w:rFonts w:ascii="Cambria" w:hAnsi="Cambria" w:cs="Times New Roman"/>
      <w:b/>
      <w:bCs/>
      <w:i/>
      <w:iCs/>
      <w:spacing w:val="0"/>
      <w:sz w:val="28"/>
      <w:szCs w:val="28"/>
    </w:rPr>
  </w:style>
  <w:style w:type="paragraph" w:styleId="Heading3">
    <w:name w:val="heading 3"/>
    <w:basedOn w:val="Normal"/>
    <w:next w:val="Normal"/>
    <w:link w:val="Heading3Char"/>
    <w:uiPriority w:val="9"/>
    <w:semiHidden/>
    <w:unhideWhenUsed/>
    <w:qFormat/>
    <w:rsid w:val="00613551"/>
    <w:pPr>
      <w:keepNext/>
      <w:spacing w:before="240" w:after="60"/>
      <w:outlineLvl w:val="2"/>
    </w:pPr>
    <w:rPr>
      <w:rFonts w:ascii="Cambria" w:hAnsi="Cambria" w:cs="Times New Roman"/>
      <w:b/>
      <w:bCs/>
      <w:spacing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Courier" w:hAnsi="Courier" w:cs="Times New Roman"/>
      <w:spacing w:val="0"/>
      <w:sz w:val="24"/>
      <w:lang w:val="x-none" w:eastAsia="x-none"/>
    </w:rPr>
  </w:style>
  <w:style w:type="character" w:styleId="PageNumber">
    <w:name w:val="page number"/>
    <w:basedOn w:val="DefaultParagraphFont"/>
  </w:style>
  <w:style w:type="paragraph" w:styleId="Footer">
    <w:name w:val="footer"/>
    <w:basedOn w:val="Normal"/>
    <w:semiHidden/>
    <w:pPr>
      <w:tabs>
        <w:tab w:val="center" w:pos="4320"/>
        <w:tab w:val="right" w:pos="8640"/>
      </w:tabs>
    </w:pPr>
  </w:style>
  <w:style w:type="paragraph" w:styleId="BalloonText">
    <w:name w:val="Balloon Text"/>
    <w:basedOn w:val="Normal"/>
    <w:semiHidden/>
    <w:rsid w:val="0085310D"/>
    <w:rPr>
      <w:rFonts w:ascii="Tahoma" w:hAnsi="Tahoma" w:cs="Tahoma"/>
      <w:sz w:val="16"/>
      <w:szCs w:val="16"/>
    </w:rPr>
  </w:style>
  <w:style w:type="character" w:styleId="LineNumber">
    <w:name w:val="line number"/>
    <w:rsid w:val="006A36D3"/>
    <w:rPr>
      <w:rFonts w:ascii="Arial" w:hAnsi="Arial"/>
      <w:b w:val="0"/>
      <w:i w:val="0"/>
      <w:spacing w:val="0"/>
      <w:position w:val="0"/>
      <w:sz w:val="24"/>
      <w:szCs w:val="24"/>
      <w:bdr w:val="none" w:sz="0" w:space="0" w:color="auto"/>
      <w:lang w:val="en-CA" w:eastAsia="en-US" w:bidi="ar-SA"/>
    </w:rPr>
  </w:style>
  <w:style w:type="character" w:customStyle="1" w:styleId="HeaderChar">
    <w:name w:val="Header Char"/>
    <w:link w:val="Header"/>
    <w:uiPriority w:val="99"/>
    <w:rsid w:val="00742D41"/>
    <w:rPr>
      <w:rFonts w:ascii="Courier" w:hAnsi="Courier"/>
      <w:sz w:val="24"/>
      <w:szCs w:val="24"/>
    </w:rPr>
  </w:style>
  <w:style w:type="paragraph" w:styleId="DocumentMap">
    <w:name w:val="Document Map"/>
    <w:basedOn w:val="Normal"/>
    <w:link w:val="DocumentMapChar"/>
    <w:uiPriority w:val="99"/>
    <w:semiHidden/>
    <w:unhideWhenUsed/>
    <w:rsid w:val="00742D41"/>
    <w:rPr>
      <w:rFonts w:ascii="Tahoma" w:hAnsi="Tahoma" w:cs="Times New Roman"/>
      <w:spacing w:val="0"/>
      <w:sz w:val="16"/>
      <w:szCs w:val="16"/>
      <w:lang w:val="x-none" w:eastAsia="x-none"/>
    </w:rPr>
  </w:style>
  <w:style w:type="character" w:customStyle="1" w:styleId="DocumentMapChar">
    <w:name w:val="Document Map Char"/>
    <w:link w:val="DocumentMap"/>
    <w:uiPriority w:val="99"/>
    <w:semiHidden/>
    <w:rsid w:val="00742D41"/>
    <w:rPr>
      <w:rFonts w:ascii="Tahoma" w:hAnsi="Tahoma" w:cs="Tahoma"/>
      <w:sz w:val="16"/>
      <w:szCs w:val="16"/>
    </w:rPr>
  </w:style>
  <w:style w:type="paragraph" w:customStyle="1" w:styleId="Legal">
    <w:name w:val="Legal"/>
    <w:next w:val="NoSpacing"/>
    <w:link w:val="LegalChar"/>
    <w:autoRedefine/>
    <w:qFormat/>
    <w:rsid w:val="009D1B01"/>
    <w:pPr>
      <w:widowControl w:val="0"/>
      <w:tabs>
        <w:tab w:val="left" w:pos="1620"/>
        <w:tab w:val="left" w:pos="2520"/>
      </w:tabs>
      <w:spacing w:line="211" w:lineRule="auto"/>
      <w:ind w:left="547" w:right="720"/>
    </w:pPr>
    <w:rPr>
      <w:rFonts w:cs="Times New Roman"/>
      <w:spacing w:val="-3"/>
      <w:sz w:val="24"/>
      <w:szCs w:val="24"/>
      <w:lang w:eastAsia="en-US"/>
    </w:rPr>
  </w:style>
  <w:style w:type="paragraph" w:customStyle="1" w:styleId="QuesQ">
    <w:name w:val="Ques_Q"/>
    <w:basedOn w:val="Normal"/>
    <w:next w:val="Coll"/>
    <w:autoRedefine/>
    <w:qFormat/>
    <w:rsid w:val="00DF5538"/>
    <w:pPr>
      <w:tabs>
        <w:tab w:val="clear" w:pos="360"/>
        <w:tab w:val="clear" w:pos="720"/>
        <w:tab w:val="clear" w:pos="1800"/>
        <w:tab w:val="clear" w:pos="4680"/>
      </w:tabs>
      <w:spacing w:line="396" w:lineRule="auto"/>
      <w:ind w:left="1440" w:hanging="720"/>
    </w:pPr>
    <w:rPr>
      <w:rFonts w:ascii="Arial" w:hAnsi="Arial" w:cs="Arial"/>
      <w:sz w:val="24"/>
      <w:lang w:val="en-CA"/>
    </w:rPr>
  </w:style>
  <w:style w:type="paragraph" w:styleId="NoSpacing">
    <w:name w:val="No Spacing"/>
    <w:uiPriority w:val="1"/>
    <w:qFormat/>
    <w:rsid w:val="001037FF"/>
    <w:pPr>
      <w:widowControl w:val="0"/>
      <w:autoSpaceDE w:val="0"/>
      <w:autoSpaceDN w:val="0"/>
      <w:adjustRightInd w:val="0"/>
    </w:pPr>
    <w:rPr>
      <w:rFonts w:ascii="Courier" w:hAnsi="Courier"/>
      <w:spacing w:val="-3"/>
      <w:sz w:val="24"/>
      <w:szCs w:val="24"/>
      <w:lang w:val="en-US" w:eastAsia="en-US"/>
    </w:rPr>
  </w:style>
  <w:style w:type="paragraph" w:customStyle="1" w:styleId="WitA">
    <w:name w:val="Wit_A"/>
    <w:basedOn w:val="QuesQ"/>
    <w:next w:val="Coll"/>
    <w:autoRedefine/>
    <w:qFormat/>
    <w:rsid w:val="00DF5538"/>
  </w:style>
  <w:style w:type="paragraph" w:customStyle="1" w:styleId="Coll">
    <w:name w:val="Coll"/>
    <w:basedOn w:val="Normal"/>
    <w:link w:val="CollChar"/>
    <w:autoRedefine/>
    <w:qFormat/>
    <w:rsid w:val="00DF5538"/>
    <w:pPr>
      <w:tabs>
        <w:tab w:val="clear" w:pos="360"/>
        <w:tab w:val="clear" w:pos="720"/>
        <w:tab w:val="clear" w:pos="1800"/>
        <w:tab w:val="clear" w:pos="4680"/>
      </w:tabs>
      <w:spacing w:line="396" w:lineRule="auto"/>
      <w:ind w:left="1440" w:hanging="720"/>
    </w:pPr>
    <w:rPr>
      <w:rFonts w:ascii="Arial" w:hAnsi="Arial" w:cs="Arial"/>
      <w:sz w:val="24"/>
      <w:lang w:val="x-none" w:eastAsia="x-none"/>
    </w:rPr>
  </w:style>
  <w:style w:type="table" w:styleId="TableGrid">
    <w:name w:val="Table Grid"/>
    <w:basedOn w:val="TableNormal"/>
    <w:uiPriority w:val="59"/>
    <w:rsid w:val="008360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Lwname">
    <w:name w:val="Ques_L_w_name"/>
    <w:basedOn w:val="Coll"/>
    <w:link w:val="QuesLwnameChar"/>
    <w:autoRedefine/>
    <w:qFormat/>
    <w:rsid w:val="006A36D3"/>
  </w:style>
  <w:style w:type="paragraph" w:customStyle="1" w:styleId="UT">
    <w:name w:val="UT"/>
    <w:basedOn w:val="Legal"/>
    <w:link w:val="UTChar"/>
    <w:qFormat/>
    <w:rsid w:val="006E599A"/>
    <w:pPr>
      <w:ind w:left="540"/>
    </w:pPr>
  </w:style>
  <w:style w:type="character" w:customStyle="1" w:styleId="CollChar">
    <w:name w:val="Coll Char"/>
    <w:link w:val="Coll"/>
    <w:rsid w:val="00DF5538"/>
    <w:rPr>
      <w:rFonts w:ascii="Arial" w:hAnsi="Arial" w:cs="Arial"/>
      <w:spacing w:val="-3"/>
      <w:sz w:val="24"/>
      <w:szCs w:val="24"/>
      <w:lang w:val="x-none" w:eastAsia="x-none"/>
    </w:rPr>
  </w:style>
  <w:style w:type="character" w:customStyle="1" w:styleId="QuesLwnameChar">
    <w:name w:val="Ques_L_w_name Char"/>
    <w:link w:val="QuesLwname"/>
    <w:rsid w:val="00F15D52"/>
    <w:rPr>
      <w:rFonts w:ascii="Arial" w:hAnsi="Arial" w:cs="Arial"/>
      <w:spacing w:val="-3"/>
      <w:sz w:val="24"/>
      <w:szCs w:val="24"/>
      <w:lang w:val="x-none" w:eastAsia="x-none"/>
    </w:rPr>
  </w:style>
  <w:style w:type="paragraph" w:customStyle="1" w:styleId="UA">
    <w:name w:val="UA"/>
    <w:basedOn w:val="Legal"/>
    <w:link w:val="UAChar"/>
    <w:qFormat/>
    <w:rsid w:val="00DC38C1"/>
    <w:pPr>
      <w:ind w:left="540"/>
    </w:pPr>
  </w:style>
  <w:style w:type="character" w:customStyle="1" w:styleId="LegalChar">
    <w:name w:val="Legal Char"/>
    <w:link w:val="Legal"/>
    <w:rsid w:val="009D1B01"/>
    <w:rPr>
      <w:rFonts w:cs="Times New Roman"/>
      <w:spacing w:val="-3"/>
      <w:sz w:val="24"/>
      <w:szCs w:val="24"/>
      <w:lang w:val="en-CA" w:bidi="ar-SA"/>
    </w:rPr>
  </w:style>
  <w:style w:type="character" w:customStyle="1" w:styleId="UTChar">
    <w:name w:val="UT Char"/>
    <w:link w:val="UT"/>
    <w:rsid w:val="006E599A"/>
    <w:rPr>
      <w:rFonts w:cs="Times New Roman"/>
      <w:spacing w:val="-3"/>
      <w:sz w:val="24"/>
      <w:szCs w:val="24"/>
      <w:lang w:val="en-CA" w:bidi="ar-SA"/>
    </w:rPr>
  </w:style>
  <w:style w:type="paragraph" w:customStyle="1" w:styleId="REF">
    <w:name w:val="REF"/>
    <w:basedOn w:val="Legal"/>
    <w:link w:val="REFChar"/>
    <w:qFormat/>
    <w:rsid w:val="006E599A"/>
    <w:pPr>
      <w:ind w:left="540"/>
    </w:pPr>
  </w:style>
  <w:style w:type="character" w:customStyle="1" w:styleId="UAChar">
    <w:name w:val="UA Char"/>
    <w:link w:val="UA"/>
    <w:rsid w:val="00DC38C1"/>
    <w:rPr>
      <w:rFonts w:cs="Times New Roman"/>
      <w:spacing w:val="-3"/>
      <w:sz w:val="24"/>
      <w:szCs w:val="24"/>
      <w:lang w:val="en-CA" w:bidi="ar-SA"/>
    </w:rPr>
  </w:style>
  <w:style w:type="paragraph" w:customStyle="1" w:styleId="EX">
    <w:name w:val="EX"/>
    <w:basedOn w:val="Normal"/>
    <w:link w:val="EXChar"/>
    <w:qFormat/>
    <w:rsid w:val="0070434E"/>
    <w:pPr>
      <w:spacing w:line="396" w:lineRule="auto"/>
      <w:ind w:left="720"/>
    </w:pPr>
    <w:rPr>
      <w:rFonts w:ascii="Arial" w:hAnsi="Arial" w:cs="Arial"/>
      <w:b/>
      <w:sz w:val="24"/>
    </w:rPr>
  </w:style>
  <w:style w:type="character" w:customStyle="1" w:styleId="REFChar">
    <w:name w:val="REF Char"/>
    <w:link w:val="REF"/>
    <w:rsid w:val="006E599A"/>
    <w:rPr>
      <w:rFonts w:cs="Times New Roman"/>
      <w:spacing w:val="-3"/>
      <w:sz w:val="24"/>
      <w:szCs w:val="24"/>
      <w:lang w:val="en-CA" w:bidi="ar-SA"/>
    </w:rPr>
  </w:style>
  <w:style w:type="character" w:customStyle="1" w:styleId="Heading1Char">
    <w:name w:val="Heading 1 Char"/>
    <w:link w:val="Heading1"/>
    <w:uiPriority w:val="9"/>
    <w:rsid w:val="00613551"/>
    <w:rPr>
      <w:rFonts w:ascii="Cambria" w:eastAsia="Times New Roman" w:hAnsi="Cambria" w:cs="Times New Roman"/>
      <w:b/>
      <w:bCs/>
      <w:kern w:val="32"/>
      <w:sz w:val="32"/>
      <w:szCs w:val="32"/>
      <w:lang w:val="en-US" w:eastAsia="en-US"/>
    </w:rPr>
  </w:style>
  <w:style w:type="character" w:customStyle="1" w:styleId="EXChar">
    <w:name w:val="EX Char"/>
    <w:link w:val="EX"/>
    <w:rsid w:val="0070434E"/>
    <w:rPr>
      <w:rFonts w:ascii="Arial" w:hAnsi="Arial" w:cs="Arial"/>
      <w:b/>
      <w:spacing w:val="-3"/>
      <w:sz w:val="24"/>
      <w:szCs w:val="24"/>
    </w:rPr>
  </w:style>
  <w:style w:type="character" w:customStyle="1" w:styleId="Heading2Char">
    <w:name w:val="Heading 2 Char"/>
    <w:link w:val="Heading2"/>
    <w:uiPriority w:val="9"/>
    <w:semiHidden/>
    <w:rsid w:val="00613551"/>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613551"/>
    <w:rPr>
      <w:rFonts w:ascii="Cambria" w:eastAsia="Times New Roman" w:hAnsi="Cambria" w:cs="Times New Roman"/>
      <w:b/>
      <w:bCs/>
      <w:sz w:val="26"/>
      <w:szCs w:val="26"/>
      <w:lang w:val="en-US" w:eastAsia="en-US"/>
    </w:rPr>
  </w:style>
  <w:style w:type="character" w:styleId="Hyperlink">
    <w:name w:val="Hyperlink"/>
    <w:uiPriority w:val="99"/>
    <w:unhideWhenUsed/>
    <w:rsid w:val="00613551"/>
    <w:rPr>
      <w:color w:val="0000FF"/>
      <w:u w:val="single"/>
    </w:rPr>
  </w:style>
  <w:style w:type="paragraph" w:styleId="TOC1">
    <w:name w:val="toc 1"/>
    <w:basedOn w:val="Legal"/>
    <w:next w:val="Normal"/>
    <w:autoRedefine/>
    <w:uiPriority w:val="39"/>
    <w:unhideWhenUsed/>
    <w:rsid w:val="005C2E27"/>
    <w:pPr>
      <w:tabs>
        <w:tab w:val="clear" w:pos="1620"/>
        <w:tab w:val="clear" w:pos="2520"/>
        <w:tab w:val="right" w:pos="9360"/>
      </w:tabs>
      <w:spacing w:line="252" w:lineRule="auto"/>
      <w:ind w:left="0" w:right="0"/>
    </w:pPr>
    <w:rPr>
      <w:rFonts w:ascii="Times New Roman" w:hAnsi="Times New Roman"/>
      <w:sz w:val="26"/>
    </w:rPr>
  </w:style>
  <w:style w:type="paragraph" w:customStyle="1" w:styleId="IOP">
    <w:name w:val="IOP"/>
    <w:link w:val="IOPChar"/>
    <w:qFormat/>
    <w:rsid w:val="000C3B78"/>
    <w:pPr>
      <w:spacing w:line="396" w:lineRule="auto"/>
      <w:ind w:left="720"/>
      <w:outlineLvl w:val="0"/>
    </w:pPr>
    <w:rPr>
      <w:rFonts w:ascii="Arial" w:hAnsi="Arial" w:cs="Arial"/>
      <w:spacing w:val="-3"/>
      <w:sz w:val="24"/>
      <w:szCs w:val="24"/>
    </w:rPr>
  </w:style>
  <w:style w:type="paragraph" w:customStyle="1" w:styleId="OTR">
    <w:name w:val="OTR"/>
    <w:basedOn w:val="Normal"/>
    <w:link w:val="OTRChar"/>
    <w:qFormat/>
    <w:rsid w:val="00243023"/>
    <w:pPr>
      <w:tabs>
        <w:tab w:val="clear" w:pos="360"/>
        <w:tab w:val="clear" w:pos="720"/>
        <w:tab w:val="clear" w:pos="1440"/>
        <w:tab w:val="clear" w:pos="1800"/>
        <w:tab w:val="clear" w:pos="4680"/>
      </w:tabs>
      <w:spacing w:line="396" w:lineRule="auto"/>
      <w:ind w:left="720"/>
    </w:pPr>
    <w:rPr>
      <w:rFonts w:ascii="Arial" w:hAnsi="Arial"/>
      <w:b/>
      <w:sz w:val="24"/>
    </w:rPr>
  </w:style>
  <w:style w:type="character" w:customStyle="1" w:styleId="IOPChar">
    <w:name w:val="IOP Char"/>
    <w:link w:val="IOP"/>
    <w:rsid w:val="000C3B78"/>
    <w:rPr>
      <w:rFonts w:ascii="Arial" w:hAnsi="Arial" w:cs="Arial"/>
      <w:spacing w:val="-3"/>
      <w:sz w:val="24"/>
      <w:szCs w:val="24"/>
      <w:lang w:val="x-none" w:eastAsia="x-none"/>
    </w:rPr>
  </w:style>
  <w:style w:type="paragraph" w:customStyle="1" w:styleId="WitIntro">
    <w:name w:val="Wit_Intro"/>
    <w:basedOn w:val="Normal"/>
    <w:link w:val="WitIntroChar"/>
    <w:qFormat/>
    <w:rsid w:val="003E1CA2"/>
    <w:pPr>
      <w:tabs>
        <w:tab w:val="right" w:pos="8928"/>
      </w:tabs>
    </w:pPr>
    <w:rPr>
      <w:rFonts w:cs="Times New Roman"/>
      <w:b/>
      <w:szCs w:val="26"/>
      <w:lang w:val="x-none" w:eastAsia="x-none"/>
    </w:rPr>
  </w:style>
  <w:style w:type="character" w:customStyle="1" w:styleId="OTRChar">
    <w:name w:val="OTR Char"/>
    <w:link w:val="OTR"/>
    <w:rsid w:val="00243023"/>
    <w:rPr>
      <w:rFonts w:ascii="Arial" w:hAnsi="Arial"/>
      <w:b/>
      <w:spacing w:val="-3"/>
      <w:sz w:val="24"/>
      <w:szCs w:val="24"/>
    </w:rPr>
  </w:style>
  <w:style w:type="character" w:customStyle="1" w:styleId="WitIntroChar">
    <w:name w:val="Wit_Intro Char"/>
    <w:link w:val="WitIntro"/>
    <w:rsid w:val="003E1CA2"/>
    <w:rPr>
      <w:rFonts w:ascii="Times New Roman" w:hAnsi="Times New Roman" w:cs="Times New Roman"/>
      <w:b/>
      <w:spacing w:val="-3"/>
      <w:sz w:val="26"/>
      <w:szCs w:val="26"/>
      <w:lang w:eastAsia="x-none"/>
    </w:rPr>
  </w:style>
  <w:style w:type="character" w:styleId="CommentReference">
    <w:name w:val="annotation reference"/>
    <w:uiPriority w:val="99"/>
    <w:semiHidden/>
    <w:unhideWhenUsed/>
    <w:rsid w:val="00EF7339"/>
    <w:rPr>
      <w:sz w:val="16"/>
      <w:szCs w:val="16"/>
    </w:rPr>
  </w:style>
  <w:style w:type="paragraph" w:styleId="CommentText">
    <w:name w:val="annotation text"/>
    <w:basedOn w:val="Normal"/>
    <w:link w:val="CommentTextChar"/>
    <w:uiPriority w:val="99"/>
    <w:semiHidden/>
    <w:unhideWhenUsed/>
    <w:rsid w:val="00EF7339"/>
    <w:rPr>
      <w:rFonts w:ascii="Courier" w:hAnsi="Courier" w:cs="Times New Roman"/>
      <w:sz w:val="20"/>
      <w:szCs w:val="20"/>
      <w:lang w:val="x-none" w:eastAsia="x-none"/>
    </w:rPr>
  </w:style>
  <w:style w:type="character" w:customStyle="1" w:styleId="CommentTextChar">
    <w:name w:val="Comment Text Char"/>
    <w:link w:val="CommentText"/>
    <w:uiPriority w:val="99"/>
    <w:semiHidden/>
    <w:rsid w:val="00EF7339"/>
    <w:rPr>
      <w:rFonts w:ascii="Courier" w:hAnsi="Courier"/>
      <w:spacing w:val="-3"/>
    </w:rPr>
  </w:style>
  <w:style w:type="paragraph" w:styleId="CommentSubject">
    <w:name w:val="annotation subject"/>
    <w:basedOn w:val="CommentText"/>
    <w:next w:val="CommentText"/>
    <w:link w:val="CommentSubjectChar"/>
    <w:uiPriority w:val="99"/>
    <w:semiHidden/>
    <w:unhideWhenUsed/>
    <w:rsid w:val="002F68DD"/>
    <w:rPr>
      <w:b/>
      <w:bCs/>
    </w:rPr>
  </w:style>
  <w:style w:type="character" w:customStyle="1" w:styleId="CommentSubjectChar">
    <w:name w:val="Comment Subject Char"/>
    <w:link w:val="CommentSubject"/>
    <w:uiPriority w:val="99"/>
    <w:semiHidden/>
    <w:rsid w:val="002F68DD"/>
    <w:rPr>
      <w:rFonts w:ascii="Courier" w:hAnsi="Courier"/>
      <w:b/>
      <w:bCs/>
      <w:spacing w:val="-3"/>
    </w:rPr>
  </w:style>
  <w:style w:type="paragraph" w:customStyle="1" w:styleId="Index">
    <w:name w:val="Index"/>
    <w:qFormat/>
    <w:rsid w:val="00EA6E79"/>
    <w:pPr>
      <w:tabs>
        <w:tab w:val="left" w:pos="360"/>
        <w:tab w:val="left" w:pos="720"/>
        <w:tab w:val="left" w:pos="1440"/>
        <w:tab w:val="left" w:pos="1800"/>
        <w:tab w:val="left" w:pos="2160"/>
        <w:tab w:val="left" w:pos="4680"/>
        <w:tab w:val="right" w:pos="9360"/>
      </w:tabs>
      <w:spacing w:line="252" w:lineRule="auto"/>
    </w:pPr>
    <w:rPr>
      <w:rFonts w:ascii="Times New Roman" w:hAnsi="Times New Roman" w:cs="Times New Roman"/>
      <w:color w:val="000000"/>
      <w:sz w:val="26"/>
    </w:rPr>
  </w:style>
  <w:style w:type="paragraph" w:customStyle="1" w:styleId="Preamble">
    <w:name w:val="Preamble"/>
    <w:basedOn w:val="Normal"/>
    <w:qFormat/>
    <w:rsid w:val="00032904"/>
    <w:pPr>
      <w:tabs>
        <w:tab w:val="clear" w:pos="360"/>
        <w:tab w:val="clear" w:pos="720"/>
        <w:tab w:val="clear" w:pos="1440"/>
        <w:tab w:val="clear" w:pos="1800"/>
      </w:tabs>
    </w:pPr>
  </w:style>
  <w:style w:type="paragraph" w:customStyle="1" w:styleId="Indextitle">
    <w:name w:val="Index_title"/>
    <w:basedOn w:val="Normal"/>
    <w:qFormat/>
    <w:rsid w:val="005E0089"/>
    <w:pPr>
      <w:tabs>
        <w:tab w:val="left" w:pos="900"/>
        <w:tab w:val="right" w:pos="8640"/>
      </w:tabs>
      <w:autoSpaceDE/>
      <w:autoSpaceDN/>
      <w:adjustRightInd/>
      <w:ind w:left="720" w:hanging="720"/>
      <w:jc w:val="center"/>
    </w:pPr>
    <w:rPr>
      <w:rFonts w:cs="Times New Roman"/>
      <w:b/>
      <w:color w:val="000000"/>
      <w:spacing w:val="0"/>
      <w:szCs w:val="20"/>
      <w:lang w:val="en-CA" w:eastAsia="en-CA"/>
    </w:rPr>
  </w:style>
  <w:style w:type="paragraph" w:styleId="IntenseQuote">
    <w:name w:val="Intense Quote"/>
    <w:basedOn w:val="Normal"/>
    <w:next w:val="Normal"/>
    <w:link w:val="IntenseQuoteChar"/>
    <w:uiPriority w:val="30"/>
    <w:qFormat/>
    <w:rsid w:val="00856EB2"/>
    <w:pPr>
      <w:pBdr>
        <w:bottom w:val="single" w:sz="4" w:space="4" w:color="4F81BD"/>
      </w:pBdr>
      <w:spacing w:before="200" w:after="280"/>
      <w:ind w:left="936" w:right="936"/>
    </w:pPr>
    <w:rPr>
      <w:b/>
      <w:bCs/>
      <w:i/>
      <w:iCs/>
      <w:color w:val="4F81BD"/>
    </w:rPr>
  </w:style>
  <w:style w:type="paragraph" w:customStyle="1" w:styleId="Quote1">
    <w:name w:val="Quote1"/>
    <w:basedOn w:val="Coll"/>
    <w:qFormat/>
    <w:rsid w:val="00691DFC"/>
    <w:pPr>
      <w:tabs>
        <w:tab w:val="clear" w:pos="1440"/>
        <w:tab w:val="left" w:pos="2160"/>
      </w:tabs>
      <w:ind w:left="2160" w:firstLine="0"/>
    </w:pPr>
  </w:style>
  <w:style w:type="paragraph" w:customStyle="1" w:styleId="unquote">
    <w:name w:val="unquote"/>
    <w:basedOn w:val="Coll"/>
    <w:qFormat/>
    <w:rsid w:val="00261136"/>
    <w:pPr>
      <w:ind w:firstLine="0"/>
    </w:pPr>
  </w:style>
  <w:style w:type="character" w:customStyle="1" w:styleId="IntenseQuoteChar">
    <w:name w:val="Intense Quote Char"/>
    <w:link w:val="IntenseQuote"/>
    <w:uiPriority w:val="30"/>
    <w:rsid w:val="00856EB2"/>
    <w:rPr>
      <w:rFonts w:ascii="Times New Roman" w:hAnsi="Times New Roman"/>
      <w:b/>
      <w:bCs/>
      <w:i/>
      <w:iCs/>
      <w:color w:val="4F81BD"/>
      <w:spacing w:val="-3"/>
      <w:sz w:val="26"/>
      <w:szCs w:val="24"/>
      <w:lang w:val="en-US" w:eastAsia="en-US"/>
    </w:rPr>
  </w:style>
  <w:style w:type="paragraph" w:customStyle="1" w:styleId="Para">
    <w:name w:val="Para"/>
    <w:basedOn w:val="Quote1"/>
    <w:next w:val="Normal"/>
    <w:qFormat/>
    <w:rsid w:val="00920F79"/>
    <w:pPr>
      <w:tabs>
        <w:tab w:val="clear" w:pos="2160"/>
      </w:tabs>
      <w:ind w:left="1440" w:firstLine="720"/>
    </w:pPr>
    <w:rPr>
      <w:lang w:val="en-US"/>
    </w:rPr>
  </w:style>
  <w:style w:type="paragraph" w:customStyle="1" w:styleId="SessionTime">
    <w:name w:val="SessionTime"/>
    <w:basedOn w:val="Preamble"/>
    <w:next w:val="Preamble"/>
    <w:qFormat/>
    <w:rsid w:val="0079432C"/>
  </w:style>
  <w:style w:type="paragraph" w:customStyle="1" w:styleId="ProcEnd">
    <w:name w:val="ProcEnd"/>
    <w:basedOn w:val="Normal"/>
    <w:qFormat/>
    <w:rsid w:val="00A15459"/>
  </w:style>
  <w:style w:type="paragraph" w:customStyle="1" w:styleId="WitExcused">
    <w:name w:val="Wit_Excused"/>
    <w:basedOn w:val="WitIntro"/>
    <w:qFormat/>
    <w:rsid w:val="003B054A"/>
    <w:pPr>
      <w:tabs>
        <w:tab w:val="clear" w:pos="360"/>
        <w:tab w:val="clear" w:pos="720"/>
        <w:tab w:val="clear" w:pos="1440"/>
        <w:tab w:val="clear" w:pos="1800"/>
        <w:tab w:val="clear" w:pos="4680"/>
      </w:tabs>
      <w:spacing w:line="396" w:lineRule="auto"/>
      <w:ind w:left="720"/>
    </w:pPr>
    <w:rPr>
      <w:rFonts w:ascii="Arial" w:hAnsi="Arial"/>
      <w:b w:val="0"/>
      <w:sz w:val="24"/>
    </w:rPr>
  </w:style>
  <w:style w:type="paragraph" w:customStyle="1" w:styleId="Default">
    <w:name w:val="Default"/>
    <w:rsid w:val="00805D5C"/>
    <w:pPr>
      <w:autoSpaceDE w:val="0"/>
      <w:autoSpaceDN w:val="0"/>
      <w:adjustRightInd w:val="0"/>
    </w:pPr>
    <w:rPr>
      <w:rFonts w:ascii="Times New Roman" w:hAnsi="Times New Roman" w:cs="Times New Roman"/>
      <w:color w:val="000000"/>
      <w:sz w:val="24"/>
      <w:szCs w:val="24"/>
      <w:lang w:val="en-US" w:eastAsia="en-US"/>
    </w:rPr>
  </w:style>
  <w:style w:type="paragraph" w:styleId="Revision">
    <w:name w:val="Revision"/>
    <w:hidden/>
    <w:uiPriority w:val="99"/>
    <w:semiHidden/>
    <w:rsid w:val="007A4886"/>
    <w:rPr>
      <w:rFonts w:ascii="Times New Roman" w:hAnsi="Times New Roman"/>
      <w:spacing w:val="-3"/>
      <w:sz w:val="26"/>
      <w:szCs w:val="24"/>
      <w:lang w:val="en-US" w:eastAsia="en-US"/>
    </w:rPr>
  </w:style>
  <w:style w:type="paragraph" w:customStyle="1" w:styleId="NewExam">
    <w:name w:val="New Exam"/>
    <w:basedOn w:val="IOP"/>
    <w:qFormat/>
    <w:rsid w:val="00440214"/>
    <w:rPr>
      <w:b/>
      <w:u w:val="single"/>
    </w:rPr>
  </w:style>
  <w:style w:type="paragraph" w:customStyle="1" w:styleId="quotelevel2">
    <w:name w:val="quote_level2"/>
    <w:basedOn w:val="Quote1"/>
    <w:qFormat/>
    <w:rsid w:val="005211D4"/>
    <w:pPr>
      <w:tabs>
        <w:tab w:val="clear" w:pos="2160"/>
        <w:tab w:val="left" w:pos="2880"/>
      </w:tabs>
      <w:ind w:left="2880"/>
    </w:pPr>
  </w:style>
  <w:style w:type="character" w:customStyle="1" w:styleId="UnresolvedMention">
    <w:name w:val="Unresolved Mention"/>
    <w:uiPriority w:val="99"/>
    <w:semiHidden/>
    <w:unhideWhenUsed/>
    <w:rsid w:val="00774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81026">
      <w:bodyDiv w:val="1"/>
      <w:marLeft w:val="0"/>
      <w:marRight w:val="0"/>
      <w:marTop w:val="0"/>
      <w:marBottom w:val="0"/>
      <w:divBdr>
        <w:top w:val="none" w:sz="0" w:space="0" w:color="auto"/>
        <w:left w:val="none" w:sz="0" w:space="0" w:color="auto"/>
        <w:bottom w:val="none" w:sz="0" w:space="0" w:color="auto"/>
        <w:right w:val="none" w:sz="0" w:space="0" w:color="auto"/>
      </w:divBdr>
    </w:div>
    <w:div w:id="831020761">
      <w:bodyDiv w:val="1"/>
      <w:marLeft w:val="0"/>
      <w:marRight w:val="0"/>
      <w:marTop w:val="0"/>
      <w:marBottom w:val="0"/>
      <w:divBdr>
        <w:top w:val="none" w:sz="0" w:space="0" w:color="auto"/>
        <w:left w:val="none" w:sz="0" w:space="0" w:color="auto"/>
        <w:bottom w:val="none" w:sz="0" w:space="0" w:color="auto"/>
        <w:right w:val="none" w:sz="0" w:space="0" w:color="auto"/>
      </w:divBdr>
    </w:div>
    <w:div w:id="193994954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20Butticci\Downloads\NWT%20-%20Standard%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ED3A4-0F78-4DF8-89C4-741C35834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NWT - Standard (1) (1).dot</Template>
  <TotalTime>1</TotalTime>
  <Pages>1</Pages>
  <Words>2981</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Court File No</vt:lpstr>
    </vt:vector>
  </TitlesOfParts>
  <Company>eDecree</Company>
  <LinksUpToDate>false</LinksUpToDate>
  <CharactersWithSpaces>19940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File No</dc:title>
  <dc:subject/>
  <dc:creator>Joan Butticci</dc:creator>
  <cp:keywords/>
  <cp:lastModifiedBy>Shirley Mair</cp:lastModifiedBy>
  <cp:revision>2</cp:revision>
  <cp:lastPrinted>2021-10-07T17:28:00Z</cp:lastPrinted>
  <dcterms:created xsi:type="dcterms:W3CDTF">2021-10-07T17:33:00Z</dcterms:created>
  <dcterms:modified xsi:type="dcterms:W3CDTF">2021-10-07T17:33:00Z</dcterms:modified>
</cp:coreProperties>
</file>