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9AF1" w14:textId="34116C5F" w:rsidR="006C5BF8" w:rsidRDefault="006C5BF8" w:rsidP="006C5BF8">
      <w:pPr>
        <w:tabs>
          <w:tab w:val="clear" w:pos="360"/>
          <w:tab w:val="clear" w:pos="720"/>
          <w:tab w:val="clear" w:pos="1440"/>
          <w:tab w:val="clear" w:pos="1800"/>
          <w:tab w:val="clear" w:pos="4680"/>
          <w:tab w:val="right" w:pos="7200"/>
        </w:tabs>
        <w:spacing w:line="360" w:lineRule="auto"/>
        <w:rPr>
          <w:rFonts w:ascii="Arial" w:hAnsi="Arial" w:cs="Arial"/>
          <w:color w:val="000000"/>
          <w:sz w:val="27"/>
          <w:szCs w:val="27"/>
          <w:shd w:val="clear" w:color="auto" w:fill="FFFFFF"/>
        </w:rPr>
      </w:pPr>
      <w:proofErr w:type="spellStart"/>
      <w:r w:rsidRPr="006C5BF8">
        <w:rPr>
          <w:rFonts w:ascii="Arial" w:hAnsi="Arial" w:cs="Arial"/>
          <w:i/>
          <w:color w:val="000000"/>
          <w:sz w:val="27"/>
          <w:szCs w:val="27"/>
          <w:shd w:val="clear" w:color="auto" w:fill="FFFFFF"/>
        </w:rPr>
        <w:t>Autotec</w:t>
      </w:r>
      <w:proofErr w:type="spellEnd"/>
      <w:r w:rsidRPr="006C5BF8">
        <w:rPr>
          <w:rFonts w:ascii="Arial" w:hAnsi="Arial" w:cs="Arial"/>
          <w:i/>
          <w:color w:val="000000"/>
          <w:sz w:val="27"/>
          <w:szCs w:val="27"/>
          <w:shd w:val="clear" w:color="auto" w:fill="FFFFFF"/>
        </w:rPr>
        <w:t xml:space="preserve"> Ltd. </w:t>
      </w:r>
      <w:r w:rsidR="00215722">
        <w:rPr>
          <w:rFonts w:ascii="Arial" w:hAnsi="Arial" w:cs="Arial"/>
          <w:i/>
          <w:color w:val="000000"/>
          <w:sz w:val="27"/>
          <w:szCs w:val="27"/>
          <w:shd w:val="clear" w:color="auto" w:fill="FFFFFF"/>
        </w:rPr>
        <w:t>v</w:t>
      </w:r>
      <w:r w:rsidRPr="006C5BF8">
        <w:rPr>
          <w:rFonts w:ascii="Arial" w:hAnsi="Arial" w:cs="Arial"/>
          <w:i/>
          <w:color w:val="000000"/>
          <w:sz w:val="27"/>
          <w:szCs w:val="27"/>
          <w:shd w:val="clear" w:color="auto" w:fill="FFFFFF"/>
        </w:rPr>
        <w:t xml:space="preserve"> 507407 NWT Ltd.</w:t>
      </w:r>
      <w:r w:rsidRPr="006C5BF8">
        <w:rPr>
          <w:rFonts w:ascii="Arial" w:hAnsi="Arial" w:cs="Arial"/>
          <w:color w:val="000000"/>
          <w:sz w:val="27"/>
          <w:szCs w:val="27"/>
          <w:shd w:val="clear" w:color="auto" w:fill="FFFFFF"/>
        </w:rPr>
        <w:t>, 2020 NWTSC 16</w:t>
      </w:r>
    </w:p>
    <w:p w14:paraId="57C3CFD1" w14:textId="19BAEC8A" w:rsidR="00F93F47" w:rsidRPr="00A545C5" w:rsidRDefault="00A545C5">
      <w:pPr>
        <w:tabs>
          <w:tab w:val="clear" w:pos="360"/>
          <w:tab w:val="clear" w:pos="720"/>
          <w:tab w:val="clear" w:pos="1440"/>
          <w:tab w:val="clear" w:pos="1800"/>
          <w:tab w:val="clear" w:pos="4680"/>
          <w:tab w:val="right" w:pos="7200"/>
        </w:tabs>
        <w:spacing w:line="360" w:lineRule="auto"/>
        <w:jc w:val="right"/>
        <w:rPr>
          <w:rFonts w:ascii="Arial" w:hAnsi="Arial" w:cs="Arial"/>
          <w:b/>
          <w:bCs/>
          <w:color w:val="000000"/>
          <w:sz w:val="24"/>
          <w:lang w:val="en-CA" w:eastAsia="en-CA"/>
        </w:rPr>
      </w:pPr>
      <w:r w:rsidRPr="00A545C5">
        <w:rPr>
          <w:rFonts w:ascii="Arial" w:hAnsi="Arial" w:cs="Arial"/>
          <w:b/>
          <w:color w:val="000000"/>
          <w:sz w:val="27"/>
          <w:szCs w:val="27"/>
          <w:shd w:val="clear" w:color="auto" w:fill="FFFFFF"/>
        </w:rPr>
        <w:t>S-1-CV-2019-000</w:t>
      </w:r>
      <w:r w:rsidR="00BC5221">
        <w:rPr>
          <w:rFonts w:ascii="Arial" w:hAnsi="Arial" w:cs="Arial"/>
          <w:b/>
          <w:color w:val="000000"/>
          <w:sz w:val="27"/>
          <w:szCs w:val="27"/>
          <w:shd w:val="clear" w:color="auto" w:fill="FFFFFF"/>
        </w:rPr>
        <w:t>486</w:t>
      </w:r>
    </w:p>
    <w:p w14:paraId="0E085CAC" w14:textId="77777777" w:rsidR="00F93F47" w:rsidRDefault="00F93F47">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71D7DA7E" w14:textId="77777777" w:rsidR="00F93F47" w:rsidRPr="008C52CB" w:rsidRDefault="002F75FA" w:rsidP="008C52CB">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8C52CB">
        <w:rPr>
          <w:rFonts w:ascii="Arial" w:hAnsi="Arial"/>
          <w:b/>
          <w:color w:val="000000"/>
          <w:sz w:val="24"/>
          <w:u w:val="single"/>
          <w:lang w:val="en-CA" w:eastAsia="en-CA"/>
        </w:rPr>
        <w:t xml:space="preserve">IN THE </w:t>
      </w:r>
      <w:r w:rsidR="00A545C5" w:rsidRPr="008C52CB">
        <w:rPr>
          <w:rFonts w:ascii="Arial" w:hAnsi="Arial"/>
          <w:b/>
          <w:color w:val="000000"/>
          <w:sz w:val="24"/>
          <w:u w:val="single"/>
          <w:lang w:val="en-CA" w:eastAsia="en-CA"/>
        </w:rPr>
        <w:t>SUPREME</w:t>
      </w:r>
      <w:r w:rsidRPr="008C52CB">
        <w:rPr>
          <w:rFonts w:ascii="Arial" w:hAnsi="Arial"/>
          <w:b/>
          <w:color w:val="000000"/>
          <w:sz w:val="24"/>
          <w:u w:val="single"/>
          <w:lang w:val="en-CA" w:eastAsia="en-CA"/>
        </w:rPr>
        <w:t xml:space="preserve"> COURT OF THE NORTHWEST TERRITORIES</w:t>
      </w:r>
    </w:p>
    <w:p w14:paraId="00E613D4" w14:textId="77777777" w:rsidR="00F93F47" w:rsidRPr="00A545C5" w:rsidRDefault="00F93F47" w:rsidP="00A545C5">
      <w:pPr>
        <w:tabs>
          <w:tab w:val="clear" w:pos="360"/>
          <w:tab w:val="clear" w:pos="720"/>
          <w:tab w:val="clear" w:pos="1440"/>
          <w:tab w:val="clear" w:pos="1800"/>
          <w:tab w:val="clear" w:pos="4680"/>
        </w:tabs>
        <w:spacing w:line="360" w:lineRule="auto"/>
        <w:jc w:val="center"/>
        <w:outlineLvl w:val="0"/>
        <w:rPr>
          <w:rFonts w:ascii="Arial" w:hAnsi="Arial"/>
          <w:b/>
          <w:color w:val="000000"/>
          <w:sz w:val="24"/>
          <w:lang w:val="en-CA" w:eastAsia="en-CA"/>
        </w:rPr>
      </w:pPr>
    </w:p>
    <w:p w14:paraId="15936FD4" w14:textId="77777777" w:rsidR="00A545C5" w:rsidRPr="00A545C5" w:rsidRDefault="00A545C5" w:rsidP="00A545C5">
      <w:pPr>
        <w:tabs>
          <w:tab w:val="clear" w:pos="360"/>
          <w:tab w:val="clear" w:pos="720"/>
          <w:tab w:val="clear" w:pos="1440"/>
          <w:tab w:val="clear" w:pos="1800"/>
          <w:tab w:val="clear" w:pos="4680"/>
        </w:tabs>
        <w:spacing w:line="360" w:lineRule="auto"/>
        <w:rPr>
          <w:rFonts w:ascii="Arial" w:hAnsi="Arial"/>
          <w:b/>
          <w:color w:val="000000"/>
          <w:szCs w:val="20"/>
          <w:lang w:val="en-CA" w:eastAsia="en-CA"/>
        </w:rPr>
      </w:pPr>
      <w:r>
        <w:rPr>
          <w:rFonts w:ascii="Arial" w:hAnsi="Arial"/>
          <w:b/>
          <w:color w:val="000000"/>
          <w:szCs w:val="20"/>
          <w:lang w:val="en-CA" w:eastAsia="en-CA"/>
        </w:rPr>
        <w:t>BETWEEN:</w:t>
      </w:r>
    </w:p>
    <w:p w14:paraId="5435DA41" w14:textId="77777777" w:rsidR="00F93F47" w:rsidRDefault="00F93F47">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3102C479" w14:textId="77777777" w:rsidR="00F93F47" w:rsidRDefault="00BC5221">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z w:val="28"/>
          <w:szCs w:val="28"/>
          <w:lang w:val="en-CA" w:eastAsia="en-CA"/>
        </w:rPr>
        <w:t>AUTOTEC LTD.</w:t>
      </w:r>
    </w:p>
    <w:p w14:paraId="52381173" w14:textId="77777777" w:rsidR="00F93F47" w:rsidRDefault="00A545C5" w:rsidP="00A545C5">
      <w:pPr>
        <w:tabs>
          <w:tab w:val="clear" w:pos="360"/>
          <w:tab w:val="clear" w:pos="720"/>
          <w:tab w:val="clear" w:pos="1440"/>
          <w:tab w:val="clear" w:pos="1800"/>
          <w:tab w:val="clear" w:pos="4680"/>
          <w:tab w:val="left" w:pos="9072"/>
        </w:tabs>
        <w:autoSpaceDE/>
        <w:autoSpaceDN/>
        <w:adjustRightInd/>
        <w:spacing w:line="360" w:lineRule="auto"/>
        <w:jc w:val="right"/>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Applicant</w:t>
      </w:r>
    </w:p>
    <w:p w14:paraId="4C024B28" w14:textId="77777777" w:rsidR="00F93F47" w:rsidRDefault="00A545C5">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-and</w:t>
      </w:r>
      <w:r w:rsidR="002F75FA">
        <w:rPr>
          <w:rFonts w:ascii="Arial" w:hAnsi="Arial" w:cs="Arial"/>
          <w:b/>
          <w:color w:val="000000"/>
          <w:spacing w:val="0"/>
          <w:sz w:val="28"/>
          <w:szCs w:val="28"/>
          <w:lang w:val="en-CA" w:eastAsia="en-CA"/>
        </w:rPr>
        <w:t>-</w:t>
      </w:r>
    </w:p>
    <w:p w14:paraId="0F0A2A55" w14:textId="77777777" w:rsidR="00BC5221" w:rsidRDefault="00BC5221">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1406A878" w14:textId="77777777" w:rsidR="00A545C5" w:rsidRDefault="00BC5221">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507407 NWT LTD.</w:t>
      </w:r>
    </w:p>
    <w:p w14:paraId="5E79AFCD" w14:textId="77777777" w:rsidR="00A545C5" w:rsidRDefault="00BC5221" w:rsidP="00A545C5">
      <w:pPr>
        <w:tabs>
          <w:tab w:val="clear" w:pos="360"/>
          <w:tab w:val="clear" w:pos="720"/>
          <w:tab w:val="clear" w:pos="1440"/>
          <w:tab w:val="clear" w:pos="1800"/>
          <w:tab w:val="clear" w:pos="4680"/>
        </w:tabs>
        <w:autoSpaceDE/>
        <w:autoSpaceDN/>
        <w:adjustRightInd/>
        <w:spacing w:line="360" w:lineRule="auto"/>
        <w:jc w:val="right"/>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Respondent</w:t>
      </w:r>
    </w:p>
    <w:p w14:paraId="7D5A2BC1" w14:textId="77777777" w:rsidR="00BC5221" w:rsidRDefault="00BC5221" w:rsidP="00A545C5">
      <w:pPr>
        <w:tabs>
          <w:tab w:val="clear" w:pos="360"/>
          <w:tab w:val="clear" w:pos="720"/>
          <w:tab w:val="clear" w:pos="1440"/>
          <w:tab w:val="clear" w:pos="1800"/>
          <w:tab w:val="clear" w:pos="4680"/>
        </w:tabs>
        <w:autoSpaceDE/>
        <w:autoSpaceDN/>
        <w:adjustRightInd/>
        <w:spacing w:line="360" w:lineRule="auto"/>
        <w:jc w:val="right"/>
        <w:rPr>
          <w:rFonts w:ascii="Arial" w:hAnsi="Arial" w:cs="Arial"/>
          <w:b/>
          <w:color w:val="000000"/>
          <w:spacing w:val="0"/>
          <w:sz w:val="28"/>
          <w:szCs w:val="28"/>
          <w:lang w:val="en-CA" w:eastAsia="en-CA"/>
        </w:rPr>
      </w:pPr>
    </w:p>
    <w:p w14:paraId="074D749E" w14:textId="77777777" w:rsidR="00BC5221" w:rsidRDefault="00BC5221" w:rsidP="00A545C5">
      <w:pPr>
        <w:tabs>
          <w:tab w:val="clear" w:pos="360"/>
          <w:tab w:val="clear" w:pos="720"/>
          <w:tab w:val="clear" w:pos="1440"/>
          <w:tab w:val="clear" w:pos="1800"/>
          <w:tab w:val="clear" w:pos="4680"/>
        </w:tabs>
        <w:autoSpaceDE/>
        <w:autoSpaceDN/>
        <w:adjustRightInd/>
        <w:spacing w:line="360" w:lineRule="auto"/>
        <w:jc w:val="right"/>
        <w:rPr>
          <w:rFonts w:ascii="Arial" w:hAnsi="Arial" w:cs="Arial"/>
          <w:b/>
          <w:color w:val="000000"/>
          <w:spacing w:val="0"/>
          <w:sz w:val="28"/>
          <w:szCs w:val="28"/>
          <w:lang w:val="en-CA" w:eastAsia="en-CA"/>
        </w:rPr>
      </w:pPr>
    </w:p>
    <w:p w14:paraId="417F7B49" w14:textId="77777777" w:rsidR="00F93F47" w:rsidRDefault="002F75FA">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Pr>
          <w:rFonts w:ascii="Arial" w:hAnsi="Arial" w:cs="Arial"/>
          <w:b/>
          <w:color w:val="000000"/>
          <w:spacing w:val="0"/>
          <w:sz w:val="28"/>
          <w:szCs w:val="28"/>
          <w:lang w:val="en-CA" w:eastAsia="en-CA"/>
        </w:rPr>
        <w:t>_____________________</w:t>
      </w:r>
      <w:r>
        <w:rPr>
          <w:rFonts w:ascii="Arial" w:hAnsi="Arial" w:cs="Arial"/>
          <w:b/>
          <w:color w:val="000000"/>
          <w:sz w:val="28"/>
          <w:szCs w:val="28"/>
          <w:lang w:val="en-CA" w:eastAsia="en-CA"/>
        </w:rPr>
        <w:t>___________________________________</w:t>
      </w:r>
    </w:p>
    <w:p w14:paraId="52A9679A" w14:textId="534129E8" w:rsidR="00F93F47" w:rsidRDefault="002F75FA">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Pr>
          <w:rFonts w:ascii="Arial" w:hAnsi="Arial" w:cs="Arial"/>
          <w:b/>
          <w:color w:val="000000"/>
          <w:sz w:val="28"/>
          <w:szCs w:val="28"/>
          <w:lang w:val="en-CA" w:eastAsia="en-CA"/>
        </w:rPr>
        <w:t xml:space="preserve">Transcript of the </w:t>
      </w:r>
      <w:r w:rsidR="00376DC9">
        <w:rPr>
          <w:rFonts w:ascii="Arial" w:hAnsi="Arial" w:cs="Arial"/>
          <w:b/>
          <w:color w:val="000000"/>
          <w:sz w:val="28"/>
          <w:szCs w:val="28"/>
          <w:lang w:val="en-CA" w:eastAsia="en-CA"/>
        </w:rPr>
        <w:t>Reasons for Decision</w:t>
      </w:r>
      <w:r>
        <w:rPr>
          <w:rFonts w:ascii="Arial" w:hAnsi="Arial" w:cs="Arial"/>
          <w:b/>
          <w:color w:val="000000"/>
          <w:sz w:val="28"/>
          <w:szCs w:val="28"/>
          <w:lang w:val="en-CA" w:eastAsia="en-CA"/>
        </w:rPr>
        <w:t xml:space="preserve"> </w:t>
      </w:r>
      <w:r w:rsidR="00215722">
        <w:rPr>
          <w:rFonts w:ascii="Arial" w:hAnsi="Arial" w:cs="Arial"/>
          <w:b/>
          <w:color w:val="000000"/>
          <w:sz w:val="28"/>
          <w:szCs w:val="28"/>
          <w:lang w:val="en-CA" w:eastAsia="en-CA"/>
        </w:rPr>
        <w:t>of</w:t>
      </w:r>
      <w:r>
        <w:rPr>
          <w:rFonts w:ascii="Arial" w:hAnsi="Arial" w:cs="Arial"/>
          <w:b/>
          <w:color w:val="000000"/>
          <w:sz w:val="28"/>
          <w:szCs w:val="28"/>
          <w:lang w:val="en-CA" w:eastAsia="en-CA"/>
        </w:rPr>
        <w:t xml:space="preserve"> the Honourable Ju</w:t>
      </w:r>
      <w:r w:rsidR="008C52CB">
        <w:rPr>
          <w:rFonts w:ascii="Arial" w:hAnsi="Arial" w:cs="Arial"/>
          <w:b/>
          <w:color w:val="000000"/>
          <w:sz w:val="28"/>
          <w:szCs w:val="28"/>
          <w:lang w:val="en-CA" w:eastAsia="en-CA"/>
        </w:rPr>
        <w:t>stice</w:t>
      </w:r>
      <w:r>
        <w:rPr>
          <w:rFonts w:ascii="Arial" w:hAnsi="Arial" w:cs="Arial"/>
          <w:b/>
          <w:color w:val="000000"/>
          <w:sz w:val="28"/>
          <w:szCs w:val="28"/>
          <w:lang w:val="en-CA" w:eastAsia="en-CA"/>
        </w:rPr>
        <w:t xml:space="preserve"> </w:t>
      </w:r>
      <w:r w:rsidR="00BC5221">
        <w:rPr>
          <w:rFonts w:ascii="Arial" w:hAnsi="Arial" w:cs="Arial"/>
          <w:b/>
          <w:color w:val="000000"/>
          <w:sz w:val="28"/>
          <w:szCs w:val="28"/>
          <w:lang w:val="en-CA" w:eastAsia="en-CA"/>
        </w:rPr>
        <w:t>S.H. Smallwood</w:t>
      </w:r>
      <w:r>
        <w:rPr>
          <w:rFonts w:ascii="Arial" w:hAnsi="Arial" w:cs="Arial"/>
          <w:b/>
          <w:color w:val="000000"/>
          <w:sz w:val="28"/>
          <w:szCs w:val="28"/>
          <w:lang w:val="en-CA" w:eastAsia="en-CA"/>
        </w:rPr>
        <w:t xml:space="preserve"> sitting in </w:t>
      </w:r>
      <w:r w:rsidR="00A545C5">
        <w:rPr>
          <w:rFonts w:ascii="Arial" w:hAnsi="Arial" w:cs="Arial"/>
          <w:b/>
          <w:color w:val="000000"/>
          <w:sz w:val="28"/>
          <w:szCs w:val="28"/>
          <w:lang w:val="en-CA" w:eastAsia="en-CA"/>
        </w:rPr>
        <w:t>Yellowknife</w:t>
      </w:r>
      <w:r>
        <w:rPr>
          <w:rFonts w:ascii="Arial" w:hAnsi="Arial" w:cs="Arial"/>
          <w:b/>
          <w:color w:val="000000"/>
          <w:sz w:val="28"/>
          <w:szCs w:val="28"/>
          <w:lang w:val="en-CA" w:eastAsia="en-CA"/>
        </w:rPr>
        <w:t>, in the Northwest Territories, on the 1</w:t>
      </w:r>
      <w:r w:rsidR="00A545C5">
        <w:rPr>
          <w:rFonts w:ascii="Arial" w:hAnsi="Arial" w:cs="Arial"/>
          <w:b/>
          <w:color w:val="000000"/>
          <w:sz w:val="28"/>
          <w:szCs w:val="28"/>
          <w:lang w:val="en-CA" w:eastAsia="en-CA"/>
        </w:rPr>
        <w:t>3</w:t>
      </w:r>
      <w:r>
        <w:rPr>
          <w:rFonts w:ascii="Arial" w:hAnsi="Arial" w:cs="Arial"/>
          <w:b/>
          <w:color w:val="000000"/>
          <w:sz w:val="28"/>
          <w:szCs w:val="28"/>
          <w:lang w:val="en-CA" w:eastAsia="en-CA"/>
        </w:rPr>
        <w:t xml:space="preserve">th day of </w:t>
      </w:r>
      <w:r w:rsidR="00310F65">
        <w:rPr>
          <w:rFonts w:ascii="Arial" w:hAnsi="Arial" w:cs="Arial"/>
          <w:b/>
          <w:color w:val="000000"/>
          <w:sz w:val="28"/>
          <w:szCs w:val="28"/>
          <w:lang w:val="en-CA" w:eastAsia="en-CA"/>
        </w:rPr>
        <w:t>March,</w:t>
      </w:r>
      <w:r>
        <w:rPr>
          <w:rFonts w:ascii="Arial" w:hAnsi="Arial" w:cs="Arial"/>
          <w:b/>
          <w:color w:val="000000"/>
          <w:sz w:val="28"/>
          <w:szCs w:val="28"/>
          <w:lang w:val="en-CA" w:eastAsia="en-CA"/>
        </w:rPr>
        <w:t xml:space="preserve"> 2020.</w:t>
      </w:r>
    </w:p>
    <w:p w14:paraId="47F84EBE" w14:textId="77777777" w:rsidR="00F93F47" w:rsidRPr="00A545C5" w:rsidRDefault="00A545C5">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Pr>
          <w:rFonts w:ascii="Arial" w:hAnsi="Arial" w:cs="Arial"/>
          <w:b/>
          <w:color w:val="000000"/>
          <w:spacing w:val="0"/>
          <w:sz w:val="28"/>
          <w:szCs w:val="28"/>
          <w:lang w:val="en-CA" w:eastAsia="en-CA"/>
        </w:rPr>
        <w:t>________________</w:t>
      </w:r>
      <w:r w:rsidR="002F75FA">
        <w:rPr>
          <w:rFonts w:ascii="Arial" w:hAnsi="Arial" w:cs="Arial"/>
          <w:b/>
          <w:color w:val="000000"/>
          <w:spacing w:val="0"/>
          <w:sz w:val="28"/>
          <w:szCs w:val="28"/>
          <w:lang w:val="en-CA" w:eastAsia="en-CA"/>
        </w:rPr>
        <w:t>____</w:t>
      </w:r>
      <w:r w:rsidR="002F75FA">
        <w:rPr>
          <w:rFonts w:ascii="Arial" w:hAnsi="Arial" w:cs="Arial"/>
          <w:b/>
          <w:color w:val="000000"/>
          <w:sz w:val="28"/>
          <w:szCs w:val="28"/>
          <w:lang w:val="en-CA" w:eastAsia="en-CA"/>
        </w:rPr>
        <w:t>___________________________________</w:t>
      </w:r>
    </w:p>
    <w:p w14:paraId="1BF1BA06" w14:textId="77777777" w:rsidR="00BC5221" w:rsidRDefault="00BC5221" w:rsidP="008C52CB">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p>
    <w:p w14:paraId="237A3A58" w14:textId="77777777" w:rsidR="00BC5221" w:rsidRDefault="00BC5221" w:rsidP="008C52CB">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p>
    <w:p w14:paraId="2B3CEE5A" w14:textId="77777777" w:rsidR="00A545C5" w:rsidRDefault="002F75FA" w:rsidP="008C52CB">
      <w:pPr>
        <w:tabs>
          <w:tab w:val="clear" w:pos="360"/>
          <w:tab w:val="clear" w:pos="720"/>
          <w:tab w:val="clear" w:pos="1440"/>
          <w:tab w:val="clear" w:pos="1800"/>
          <w:tab w:val="clear" w:pos="4680"/>
        </w:tabs>
        <w:autoSpaceDE/>
        <w:autoSpaceDN/>
        <w:adjustRightInd/>
        <w:spacing w:line="360" w:lineRule="auto"/>
        <w:rPr>
          <w:rFonts w:ascii="Arial" w:hAnsi="Arial" w:cs="Arial"/>
          <w:b/>
          <w:color w:val="000000"/>
          <w:sz w:val="24"/>
          <w:u w:val="single"/>
          <w:lang w:val="en-CA" w:eastAsia="en-CA"/>
        </w:rPr>
      </w:pPr>
      <w:r>
        <w:rPr>
          <w:rFonts w:ascii="Arial" w:hAnsi="Arial" w:cs="Arial"/>
          <w:b/>
          <w:color w:val="000000"/>
          <w:sz w:val="24"/>
          <w:u w:val="single"/>
          <w:lang w:val="en-CA" w:eastAsia="en-CA"/>
        </w:rPr>
        <w:t>APPEARANCES:</w:t>
      </w:r>
    </w:p>
    <w:p w14:paraId="5B90BD9F" w14:textId="77777777" w:rsidR="00BC5221" w:rsidRPr="008C52CB" w:rsidRDefault="00BC5221" w:rsidP="008C52CB">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p>
    <w:p w14:paraId="5AC76F2D" w14:textId="77777777" w:rsidR="00F93F47" w:rsidRDefault="00BC5221">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Pr>
          <w:rFonts w:ascii="Arial" w:hAnsi="Arial" w:cs="Arial"/>
          <w:b/>
          <w:bCs/>
          <w:color w:val="000000"/>
          <w:spacing w:val="0"/>
          <w:sz w:val="24"/>
          <w:lang w:val="en-CA" w:eastAsia="en-CA"/>
        </w:rPr>
        <w:t>A. Regel</w:t>
      </w:r>
      <w:r w:rsidR="002F75FA">
        <w:rPr>
          <w:rFonts w:ascii="Arial" w:hAnsi="Arial" w:cs="Arial"/>
          <w:b/>
          <w:bCs/>
          <w:color w:val="000000"/>
          <w:spacing w:val="0"/>
          <w:sz w:val="24"/>
          <w:lang w:val="en-CA" w:eastAsia="en-CA"/>
        </w:rPr>
        <w:t>:</w:t>
      </w:r>
      <w:r w:rsidR="002F75FA">
        <w:rPr>
          <w:rFonts w:ascii="Arial" w:hAnsi="Arial" w:cs="Arial"/>
          <w:b/>
          <w:bCs/>
          <w:color w:val="000000"/>
          <w:spacing w:val="0"/>
          <w:sz w:val="24"/>
          <w:lang w:val="en-CA" w:eastAsia="en-CA"/>
        </w:rPr>
        <w:tab/>
      </w:r>
      <w:r>
        <w:rPr>
          <w:rFonts w:ascii="Arial" w:hAnsi="Arial" w:cs="Arial"/>
          <w:b/>
          <w:bCs/>
          <w:color w:val="000000"/>
          <w:sz w:val="24"/>
          <w:lang w:val="en-CA" w:eastAsia="en-CA"/>
        </w:rPr>
        <w:t>Counsel for the Applicant</w:t>
      </w:r>
    </w:p>
    <w:p w14:paraId="3000F933" w14:textId="77777777" w:rsidR="00F93F47" w:rsidRDefault="00BC5221">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Pr>
          <w:rFonts w:ascii="Arial" w:hAnsi="Arial" w:cs="Arial"/>
          <w:b/>
          <w:bCs/>
          <w:color w:val="000000"/>
          <w:spacing w:val="0"/>
          <w:sz w:val="24"/>
          <w:lang w:val="en-CA" w:eastAsia="en-CA"/>
        </w:rPr>
        <w:t>G. Wallbridge</w:t>
      </w:r>
      <w:r w:rsidR="002F75FA">
        <w:rPr>
          <w:rFonts w:ascii="Arial" w:hAnsi="Arial" w:cs="Arial"/>
          <w:b/>
          <w:bCs/>
          <w:color w:val="000000"/>
          <w:sz w:val="24"/>
          <w:lang w:val="en-CA" w:eastAsia="en-CA"/>
        </w:rPr>
        <w:t>:</w:t>
      </w:r>
      <w:r w:rsidR="002F75FA">
        <w:rPr>
          <w:rFonts w:ascii="Arial" w:hAnsi="Arial" w:cs="Arial"/>
          <w:b/>
          <w:bCs/>
          <w:color w:val="000000"/>
          <w:sz w:val="24"/>
          <w:lang w:val="en-CA" w:eastAsia="en-CA"/>
        </w:rPr>
        <w:tab/>
        <w:t xml:space="preserve">Counsel for </w:t>
      </w:r>
      <w:r>
        <w:rPr>
          <w:rFonts w:ascii="Arial" w:hAnsi="Arial" w:cs="Arial"/>
          <w:b/>
          <w:bCs/>
          <w:color w:val="000000"/>
          <w:sz w:val="24"/>
          <w:lang w:val="en-CA" w:eastAsia="en-CA"/>
        </w:rPr>
        <w:t>the Applicant</w:t>
      </w:r>
    </w:p>
    <w:p w14:paraId="3064E9ED" w14:textId="77777777" w:rsidR="008C52CB" w:rsidRDefault="00BC5221">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Pr>
          <w:rFonts w:ascii="Arial" w:hAnsi="Arial" w:cs="Arial"/>
          <w:b/>
          <w:bCs/>
          <w:color w:val="000000"/>
          <w:sz w:val="24"/>
          <w:lang w:val="en-CA" w:eastAsia="en-CA"/>
        </w:rPr>
        <w:t>D. McNiven</w:t>
      </w:r>
      <w:r w:rsidR="005602F6">
        <w:rPr>
          <w:rFonts w:ascii="Arial" w:hAnsi="Arial" w:cs="Arial"/>
          <w:b/>
          <w:bCs/>
          <w:color w:val="000000"/>
          <w:sz w:val="24"/>
          <w:lang w:val="en-CA" w:eastAsia="en-CA"/>
        </w:rPr>
        <w:t>:</w:t>
      </w:r>
      <w:r w:rsidR="008C52CB">
        <w:rPr>
          <w:rFonts w:ascii="Arial" w:hAnsi="Arial" w:cs="Arial"/>
          <w:b/>
          <w:bCs/>
          <w:color w:val="000000"/>
          <w:sz w:val="24"/>
          <w:lang w:val="en-CA" w:eastAsia="en-CA"/>
        </w:rPr>
        <w:tab/>
        <w:t xml:space="preserve">Counsel for </w:t>
      </w:r>
      <w:r>
        <w:rPr>
          <w:rFonts w:ascii="Arial" w:hAnsi="Arial" w:cs="Arial"/>
          <w:b/>
          <w:bCs/>
          <w:color w:val="000000"/>
          <w:sz w:val="24"/>
          <w:lang w:val="en-CA" w:eastAsia="en-CA"/>
        </w:rPr>
        <w:t>the Respondent</w:t>
      </w:r>
    </w:p>
    <w:p w14:paraId="2A6EFF1E" w14:textId="77777777" w:rsidR="00F93F47" w:rsidRDefault="00F93F47">
      <w:pPr>
        <w:tabs>
          <w:tab w:val="clear" w:pos="360"/>
          <w:tab w:val="clear" w:pos="720"/>
          <w:tab w:val="clear" w:pos="1440"/>
          <w:tab w:val="clear" w:pos="1800"/>
          <w:tab w:val="left" w:pos="5760"/>
        </w:tabs>
        <w:spacing w:line="360" w:lineRule="auto"/>
        <w:jc w:val="center"/>
        <w:rPr>
          <w:rFonts w:ascii="Arial" w:hAnsi="Arial" w:cs="Arial"/>
          <w:b/>
          <w:bCs/>
          <w:color w:val="000000"/>
          <w:sz w:val="20"/>
          <w:szCs w:val="20"/>
          <w:lang w:val="en-CA" w:eastAsia="en-CA"/>
        </w:rPr>
      </w:pPr>
    </w:p>
    <w:p w14:paraId="7F3DE974" w14:textId="77777777" w:rsidR="00F55EE9" w:rsidRDefault="00F55EE9" w:rsidP="00F55EE9">
      <w:pPr>
        <w:pStyle w:val="Index"/>
        <w:jc w:val="center"/>
        <w:rPr>
          <w:rFonts w:ascii="Arial" w:hAnsi="Arial" w:cs="Arial"/>
          <w:b/>
          <w:sz w:val="24"/>
          <w:szCs w:val="24"/>
          <w:u w:val="single"/>
        </w:rPr>
      </w:pPr>
      <w:r>
        <w:rPr>
          <w:rFonts w:ascii="Arial" w:hAnsi="Arial" w:cs="Arial"/>
          <w:b/>
          <w:sz w:val="24"/>
          <w:szCs w:val="24"/>
          <w:u w:val="single"/>
        </w:rPr>
        <w:t>I N D E X</w:t>
      </w:r>
    </w:p>
    <w:p w14:paraId="0531F2E4" w14:textId="77777777" w:rsidR="00F55EE9" w:rsidRDefault="00F55EE9" w:rsidP="00F55EE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Pr>
          <w:rFonts w:ascii="Arial" w:hAnsi="Arial" w:cs="Arial"/>
          <w:b/>
          <w:sz w:val="24"/>
          <w:szCs w:val="24"/>
        </w:rPr>
        <w:tab/>
        <w:t>PAGE</w:t>
      </w:r>
    </w:p>
    <w:p w14:paraId="683FD018" w14:textId="77777777" w:rsidR="00F55EE9" w:rsidRDefault="00F55EE9" w:rsidP="00F55EE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731F1C8E" w14:textId="77777777" w:rsidR="00F55EE9" w:rsidRDefault="00F55EE9" w:rsidP="00F55EE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0B976CC0" w14:textId="77777777" w:rsidR="00F55EE9" w:rsidRDefault="00F55EE9" w:rsidP="00F55EE9">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4B33AA49" w14:textId="77777777" w:rsidR="00F55EE9" w:rsidRDefault="00F55EE9" w:rsidP="00F55EE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Pr>
          <w:rFonts w:ascii="Arial" w:hAnsi="Arial" w:cs="Arial"/>
          <w:b/>
          <w:sz w:val="24"/>
          <w:szCs w:val="24"/>
        </w:rPr>
        <w:t>RULINGS, REASONS</w:t>
      </w:r>
      <w:r>
        <w:rPr>
          <w:rFonts w:ascii="Arial" w:hAnsi="Arial" w:cs="Arial"/>
          <w:b/>
          <w:sz w:val="24"/>
          <w:szCs w:val="24"/>
        </w:rPr>
        <w:tab/>
      </w:r>
      <w:r>
        <w:rPr>
          <w:rFonts w:ascii="Arial" w:hAnsi="Arial" w:cs="Arial"/>
          <w:b/>
          <w:sz w:val="24"/>
          <w:szCs w:val="24"/>
        </w:rPr>
        <w:tab/>
      </w:r>
    </w:p>
    <w:p w14:paraId="181896A0" w14:textId="77777777" w:rsidR="00F55EE9" w:rsidRDefault="00F55EE9" w:rsidP="00F55EE9">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02574561" w14:textId="31AB0EB4" w:rsidR="00F55EE9" w:rsidRDefault="00F55EE9" w:rsidP="00F55EE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 xml:space="preserve">Reasons for </w:t>
      </w:r>
      <w:r w:rsidR="00376DC9">
        <w:rPr>
          <w:rFonts w:ascii="Arial" w:hAnsi="Arial" w:cs="Arial"/>
          <w:sz w:val="24"/>
          <w:szCs w:val="24"/>
        </w:rPr>
        <w:t>Decision</w:t>
      </w:r>
      <w:r>
        <w:rPr>
          <w:rFonts w:ascii="Arial" w:hAnsi="Arial" w:cs="Arial"/>
          <w:sz w:val="24"/>
          <w:szCs w:val="24"/>
        </w:rPr>
        <w:t xml:space="preserve">  </w:t>
      </w:r>
      <w:r>
        <w:rPr>
          <w:rFonts w:ascii="Arial" w:hAnsi="Arial" w:cs="Arial"/>
          <w:sz w:val="24"/>
          <w:szCs w:val="24"/>
        </w:rPr>
        <w:tab/>
        <w:t xml:space="preserve">  </w:t>
      </w:r>
      <w:r w:rsidR="007B4FCF">
        <w:rPr>
          <w:rFonts w:ascii="Arial" w:hAnsi="Arial" w:cs="Arial"/>
          <w:sz w:val="24"/>
          <w:szCs w:val="24"/>
        </w:rPr>
        <w:t xml:space="preserve"> </w:t>
      </w:r>
      <w:r>
        <w:rPr>
          <w:rFonts w:ascii="Arial" w:hAnsi="Arial" w:cs="Arial"/>
          <w:sz w:val="24"/>
          <w:szCs w:val="24"/>
        </w:rPr>
        <w:t>1</w:t>
      </w:r>
    </w:p>
    <w:p w14:paraId="690D5820" w14:textId="77777777" w:rsidR="00F55EE9" w:rsidRDefault="00F55EE9" w:rsidP="00F55EE9">
      <w:pPr>
        <w:pStyle w:val="Index"/>
        <w:tabs>
          <w:tab w:val="clear" w:pos="360"/>
          <w:tab w:val="clear" w:pos="72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ab/>
      </w:r>
    </w:p>
    <w:p w14:paraId="3FFAC52E" w14:textId="77777777" w:rsidR="00F55EE9" w:rsidRDefault="00F55EE9">
      <w:pPr>
        <w:tabs>
          <w:tab w:val="clear" w:pos="360"/>
          <w:tab w:val="clear" w:pos="720"/>
          <w:tab w:val="clear" w:pos="1440"/>
          <w:tab w:val="clear" w:pos="1800"/>
          <w:tab w:val="left" w:pos="5760"/>
        </w:tabs>
        <w:spacing w:line="360" w:lineRule="auto"/>
        <w:jc w:val="center"/>
        <w:rPr>
          <w:rFonts w:ascii="Arial" w:hAnsi="Arial" w:cs="Arial"/>
          <w:b/>
          <w:bCs/>
          <w:color w:val="000000"/>
          <w:sz w:val="20"/>
          <w:szCs w:val="20"/>
          <w:lang w:val="en-CA" w:eastAsia="en-CA"/>
        </w:rPr>
        <w:sectPr w:rsidR="00F55EE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14:paraId="0D1A17E3" w14:textId="1F3AF8CC" w:rsidR="00BC5221" w:rsidRDefault="00BC5221" w:rsidP="00BC5221">
      <w:pPr>
        <w:pStyle w:val="Coll"/>
      </w:pPr>
      <w:r>
        <w:lastRenderedPageBreak/>
        <w:t xml:space="preserve">THE COURT:  </w:t>
      </w:r>
      <w:r>
        <w:tab/>
        <w:t xml:space="preserve"> This is an application with respect to a lease and a caveat.  </w:t>
      </w:r>
      <w:proofErr w:type="spellStart"/>
      <w:r>
        <w:t>Autotec</w:t>
      </w:r>
      <w:proofErr w:type="spellEnd"/>
      <w:r>
        <w:t xml:space="preserve"> is the tenant on a lease for </w:t>
      </w:r>
      <w:r w:rsidR="006C5BF8">
        <w:t xml:space="preserve">a </w:t>
      </w:r>
      <w:r>
        <w:t xml:space="preserve">commercial property.  </w:t>
      </w:r>
      <w:proofErr w:type="spellStart"/>
      <w:r>
        <w:t>Autotec</w:t>
      </w:r>
      <w:proofErr w:type="spellEnd"/>
      <w:r>
        <w:t xml:space="preserve"> filed a caveat against title regarding the lease.  The issue is whether </w:t>
      </w:r>
      <w:proofErr w:type="spellStart"/>
      <w:r>
        <w:t>Autotec</w:t>
      </w:r>
      <w:proofErr w:type="spellEnd"/>
      <w:r>
        <w:t xml:space="preserve"> validly exercised their option to renew the lease or whether they failed to do so, causing the lease to expire and resulting in the lapse of the caveat.</w:t>
      </w:r>
    </w:p>
    <w:p w14:paraId="3D132839" w14:textId="338E3B5C" w:rsidR="00BC5221" w:rsidRDefault="005D53B7" w:rsidP="00BC5221">
      <w:pPr>
        <w:pStyle w:val="Coll"/>
      </w:pPr>
      <w:r>
        <w:tab/>
      </w:r>
      <w:r>
        <w:tab/>
      </w:r>
      <w:proofErr w:type="spellStart"/>
      <w:r w:rsidR="00BC5221">
        <w:t>Autotec</w:t>
      </w:r>
      <w:proofErr w:type="spellEnd"/>
      <w:r w:rsidR="00BC5221">
        <w:t>, as the tenant, and Home Hardware Stores Limited, as the landlord, entered into</w:t>
      </w:r>
      <w:r w:rsidR="00801911">
        <w:t xml:space="preserve"> a lease on December 14th, 2009</w:t>
      </w:r>
      <w:r w:rsidR="00376DC9">
        <w:t>,</w:t>
      </w:r>
      <w:r w:rsidR="00BC5221">
        <w:t xml:space="preserve"> for property at 354 Old Airport Road.  The lease was for a term of three years and had an option to renew for two further three-year terms.  </w:t>
      </w:r>
    </w:p>
    <w:p w14:paraId="22FAD47F" w14:textId="77777777" w:rsidR="00BC5221" w:rsidRDefault="005D53B7" w:rsidP="00BC5221">
      <w:pPr>
        <w:pStyle w:val="Coll"/>
      </w:pPr>
      <w:r>
        <w:tab/>
      </w:r>
      <w:r>
        <w:tab/>
      </w:r>
      <w:proofErr w:type="spellStart"/>
      <w:r w:rsidR="00BC5221">
        <w:t>Autotec</w:t>
      </w:r>
      <w:proofErr w:type="spellEnd"/>
      <w:r w:rsidR="00BC5221">
        <w:t xml:space="preserve"> filed a caveat against title, claiming </w:t>
      </w:r>
      <w:r w:rsidR="00F55EE9">
        <w:t xml:space="preserve">an interest pursuant to the lease on April 30th, 2010.  </w:t>
      </w:r>
      <w:proofErr w:type="spellStart"/>
      <w:r w:rsidR="00F55EE9">
        <w:t>Autotec</w:t>
      </w:r>
      <w:proofErr w:type="spellEnd"/>
      <w:r w:rsidR="00F55EE9">
        <w:t xml:space="preserve"> exercised the options to renew the lease in 2012 and 2015.  </w:t>
      </w:r>
    </w:p>
    <w:p w14:paraId="0BB6D20C" w14:textId="6B69FC80" w:rsidR="00F55EE9" w:rsidRDefault="00F55EE9" w:rsidP="00BC5221">
      <w:pPr>
        <w:pStyle w:val="Coll"/>
      </w:pPr>
      <w:r>
        <w:tab/>
      </w:r>
      <w:r w:rsidR="005D53B7">
        <w:tab/>
      </w:r>
      <w:r>
        <w:t xml:space="preserve">The landlord of the property changed during the term of the </w:t>
      </w:r>
      <w:r w:rsidR="00801911">
        <w:t>lease.  On September 24th, 2015</w:t>
      </w:r>
      <w:r w:rsidR="00376DC9">
        <w:t>,</w:t>
      </w:r>
      <w:r>
        <w:t xml:space="preserve"> </w:t>
      </w:r>
      <w:proofErr w:type="spellStart"/>
      <w:r>
        <w:t>Autotec</w:t>
      </w:r>
      <w:proofErr w:type="spellEnd"/>
      <w:r>
        <w:t xml:space="preserve"> and 6033 NWT Limited, as the new landlord, signed an agreement to amend the lease to add a third option to renew from December 2018 to December 2021.  The option to renew was to be exercised by giving written notice to the landlord not later than three months prior to the expiry of the term.  </w:t>
      </w:r>
    </w:p>
    <w:p w14:paraId="7FA4DBE4" w14:textId="488E48C7" w:rsidR="00F55EE9" w:rsidRDefault="005D53B7" w:rsidP="00BC5221">
      <w:pPr>
        <w:pStyle w:val="Coll"/>
      </w:pPr>
      <w:r>
        <w:tab/>
      </w:r>
      <w:r>
        <w:tab/>
      </w:r>
      <w:r w:rsidR="00F55EE9">
        <w:t>The Business Development Bank of Canada</w:t>
      </w:r>
      <w:r w:rsidR="006C5BF8">
        <w:t xml:space="preserve"> (</w:t>
      </w:r>
      <w:r w:rsidR="00F55EE9">
        <w:t>BDC</w:t>
      </w:r>
      <w:r w:rsidR="006C5BF8">
        <w:t xml:space="preserve">) </w:t>
      </w:r>
      <w:r w:rsidR="00F55EE9">
        <w:t xml:space="preserve">was the mortgagee to the property.  In </w:t>
      </w:r>
      <w:r w:rsidR="00F55EE9">
        <w:lastRenderedPageBreak/>
        <w:t xml:space="preserve">July 2017, BDC commenced foreclosure proceedings against the registered owners of the property.  </w:t>
      </w:r>
    </w:p>
    <w:p w14:paraId="7294A93E" w14:textId="77777777" w:rsidR="00F55EE9" w:rsidRDefault="005D53B7" w:rsidP="00BC5221">
      <w:pPr>
        <w:pStyle w:val="Coll"/>
      </w:pPr>
      <w:r>
        <w:tab/>
      </w:r>
      <w:r>
        <w:tab/>
      </w:r>
      <w:r w:rsidR="00F55EE9">
        <w:t xml:space="preserve">An </w:t>
      </w:r>
      <w:r w:rsidR="00F55EE9">
        <w:rPr>
          <w:i/>
        </w:rPr>
        <w:t>ex parte</w:t>
      </w:r>
      <w:r w:rsidR="00F55EE9">
        <w:t xml:space="preserve"> preservation order</w:t>
      </w:r>
      <w:r w:rsidR="00801911">
        <w:t xml:space="preserve"> was filed on October 5th, 2017,</w:t>
      </w:r>
      <w:r w:rsidR="00F55EE9">
        <w:t xml:space="preserve"> allowing BDC to preserve the property.  The order stated that BDC "shall not be considered a mortgagee in possession as a result of this order."  Ultimately, 507407 NWT Limited purchased the property via an order for sale granted September 13th, 2019.</w:t>
      </w:r>
    </w:p>
    <w:p w14:paraId="476FD20C" w14:textId="77777777" w:rsidR="00E47957" w:rsidRDefault="005D53B7" w:rsidP="00BC5221">
      <w:pPr>
        <w:pStyle w:val="Coll"/>
      </w:pPr>
      <w:r>
        <w:tab/>
      </w:r>
      <w:r>
        <w:tab/>
      </w:r>
      <w:proofErr w:type="spellStart"/>
      <w:r w:rsidR="00F55EE9">
        <w:t>Autotec</w:t>
      </w:r>
      <w:proofErr w:type="spellEnd"/>
      <w:r w:rsidR="00F55EE9">
        <w:t xml:space="preserve"> sent a letter of renewal seeking to exercise the option to renew the lease</w:t>
      </w:r>
      <w:r>
        <w:t xml:space="preserve"> for a further term of three years.  The letter was sent via email to Edward </w:t>
      </w:r>
      <w:proofErr w:type="spellStart"/>
      <w:r>
        <w:t>Gullberg</w:t>
      </w:r>
      <w:proofErr w:type="spellEnd"/>
      <w:r>
        <w:t>, the solicitor for BDC, and the date on the email is 8/10/2018.  The letter itself which is attached to the email is signed but not dated.</w:t>
      </w:r>
      <w:r w:rsidR="00E47957">
        <w:t xml:space="preserve">  </w:t>
      </w:r>
      <w:r>
        <w:t>It is not clear from the email whether that refers to August 10th, 2018</w:t>
      </w:r>
      <w:r w:rsidR="00E47957">
        <w:t>,</w:t>
      </w:r>
      <w:r>
        <w:t xml:space="preserve"> or October 8th, 2018.  </w:t>
      </w:r>
    </w:p>
    <w:p w14:paraId="04863A1A" w14:textId="08D57F9C" w:rsidR="005D53B7" w:rsidRDefault="00E47957" w:rsidP="00BC5221">
      <w:pPr>
        <w:pStyle w:val="Coll"/>
      </w:pPr>
      <w:r>
        <w:tab/>
      </w:r>
      <w:r>
        <w:tab/>
      </w:r>
      <w:r w:rsidR="005D53B7">
        <w:t xml:space="preserve">The affidavit of Vanessa Wareham to which the email and letter are attached as exhibits are vague about the date.  She deposes that in or around August 2018 she was informed about the foreclosure proceedings.  She then states that </w:t>
      </w:r>
      <w:proofErr w:type="spellStart"/>
      <w:r w:rsidR="005D53B7">
        <w:t>Autotec</w:t>
      </w:r>
      <w:proofErr w:type="spellEnd"/>
      <w:r w:rsidR="005D53B7">
        <w:t xml:space="preserve"> was concerned about the impact of the foreclosure and sent the attached email to BDC via Mr. </w:t>
      </w:r>
      <w:proofErr w:type="spellStart"/>
      <w:r w:rsidR="005D53B7">
        <w:t>Gullberg</w:t>
      </w:r>
      <w:proofErr w:type="spellEnd"/>
      <w:r w:rsidR="005D53B7">
        <w:t xml:space="preserve">.  Her affidavit, however, does not state the date the email was sent.  </w:t>
      </w:r>
    </w:p>
    <w:p w14:paraId="2C6FAEAB" w14:textId="77777777" w:rsidR="005D53B7" w:rsidRDefault="005D53B7" w:rsidP="00BC5221">
      <w:pPr>
        <w:pStyle w:val="Coll"/>
      </w:pPr>
      <w:r>
        <w:tab/>
      </w:r>
      <w:r>
        <w:tab/>
        <w:t xml:space="preserve">The date is important because </w:t>
      </w:r>
      <w:proofErr w:type="spellStart"/>
      <w:r>
        <w:t>Autotec</w:t>
      </w:r>
      <w:proofErr w:type="spellEnd"/>
      <w:r>
        <w:t xml:space="preserve"> </w:t>
      </w:r>
      <w:r>
        <w:lastRenderedPageBreak/>
        <w:t xml:space="preserve">had to renew its option to the lease three months prior to its expiry at the end of December 2018.  If the option to renew was sent in October, it was obviously sent too late.  If it was sent in August then it was sent in time. </w:t>
      </w:r>
    </w:p>
    <w:p w14:paraId="538CAAF0" w14:textId="4E42DA39" w:rsidR="005D53B7" w:rsidRDefault="005D53B7" w:rsidP="00BC5221">
      <w:pPr>
        <w:pStyle w:val="Coll"/>
      </w:pPr>
      <w:r>
        <w:tab/>
      </w:r>
      <w:r>
        <w:tab/>
        <w:t>Assuming without deciding that the letter purporting to renew the lease was sent in August, the issue</w:t>
      </w:r>
      <w:r w:rsidR="00215722">
        <w:t xml:space="preserve"> then</w:t>
      </w:r>
      <w:r>
        <w:t xml:space="preserve"> is whether the email and letter actually exercised the option to renew the lease.  507407 argues that it did not because the renewal was sent to the solicitor for BDC, Mr. </w:t>
      </w:r>
      <w:proofErr w:type="spellStart"/>
      <w:r>
        <w:t>Gullberg</w:t>
      </w:r>
      <w:proofErr w:type="spellEnd"/>
      <w:r>
        <w:t>, and BDC was the mortgagee and not the landlord.</w:t>
      </w:r>
    </w:p>
    <w:p w14:paraId="5D8C8E54" w14:textId="77777777" w:rsidR="006C5BF8" w:rsidRDefault="005D53B7" w:rsidP="00BC5221">
      <w:pPr>
        <w:pStyle w:val="Coll"/>
      </w:pPr>
      <w:r>
        <w:tab/>
      </w:r>
      <w:r>
        <w:tab/>
        <w:t xml:space="preserve">While there was a preservation order that allowed BDC to collect rent and change the locks, it also specifically stated that BDC was not a mortgagee in possession of the property.  </w:t>
      </w:r>
    </w:p>
    <w:p w14:paraId="5686AAB4" w14:textId="6D4CC577" w:rsidR="005D53B7" w:rsidRDefault="006C5BF8" w:rsidP="00BC5221">
      <w:pPr>
        <w:pStyle w:val="Coll"/>
      </w:pPr>
      <w:r>
        <w:tab/>
      </w:r>
      <w:r>
        <w:tab/>
      </w:r>
      <w:r w:rsidR="005D53B7">
        <w:t xml:space="preserve">507407 </w:t>
      </w:r>
      <w:proofErr w:type="gramStart"/>
      <w:r w:rsidR="005D53B7">
        <w:t>argues</w:t>
      </w:r>
      <w:proofErr w:type="gramEnd"/>
      <w:r w:rsidR="005D53B7">
        <w:t xml:space="preserve"> that the lease expired without being renewed and the caveat lapsed and</w:t>
      </w:r>
      <w:r w:rsidR="00E47957">
        <w:t>,</w:t>
      </w:r>
      <w:r w:rsidR="005D53B7">
        <w:t xml:space="preserve"> as such, </w:t>
      </w:r>
      <w:proofErr w:type="spellStart"/>
      <w:r w:rsidR="005D53B7">
        <w:t>Autotec</w:t>
      </w:r>
      <w:proofErr w:type="spellEnd"/>
      <w:r w:rsidR="005D53B7">
        <w:t xml:space="preserve"> is an </w:t>
      </w:r>
      <w:proofErr w:type="spellStart"/>
      <w:r w:rsidR="005D53B7">
        <w:t>overholding</w:t>
      </w:r>
      <w:proofErr w:type="spellEnd"/>
      <w:r w:rsidR="005D53B7">
        <w:t xml:space="preserve"> tenant.</w:t>
      </w:r>
    </w:p>
    <w:p w14:paraId="074F9C5A" w14:textId="263F248A" w:rsidR="005D53B7" w:rsidRDefault="005D53B7" w:rsidP="00BC5221">
      <w:pPr>
        <w:pStyle w:val="Coll"/>
      </w:pPr>
      <w:r>
        <w:tab/>
      </w:r>
      <w:r>
        <w:tab/>
      </w:r>
      <w:proofErr w:type="spellStart"/>
      <w:r>
        <w:t>Autotec</w:t>
      </w:r>
      <w:proofErr w:type="spellEnd"/>
      <w:r>
        <w:t xml:space="preserve"> argues that the previous owner, the landlord, had abandoned the property</w:t>
      </w:r>
      <w:r w:rsidR="00D52F7E">
        <w:t>,</w:t>
      </w:r>
      <w:r>
        <w:t xml:space="preserve"> and BDC, through the foreclosure process, had acted like a landlord.  The previous owner had no more authority over the property once BDC too</w:t>
      </w:r>
      <w:r w:rsidR="00D52F7E">
        <w:t>k over the property</w:t>
      </w:r>
      <w:r w:rsidR="00E47957">
        <w:t>,</w:t>
      </w:r>
      <w:r w:rsidR="00D52F7E">
        <w:t xml:space="preserve"> and service</w:t>
      </w:r>
      <w:r>
        <w:t xml:space="preserve"> of the option to renew the lease on 6033 would have been pointless in the circumstances.</w:t>
      </w:r>
    </w:p>
    <w:p w14:paraId="142DDDD3" w14:textId="77777777" w:rsidR="005D53B7" w:rsidRDefault="005D53B7" w:rsidP="00BC5221">
      <w:pPr>
        <w:pStyle w:val="Coll"/>
      </w:pPr>
      <w:r>
        <w:tab/>
      </w:r>
      <w:r>
        <w:tab/>
      </w:r>
      <w:proofErr w:type="spellStart"/>
      <w:r>
        <w:t>Autotec</w:t>
      </w:r>
      <w:proofErr w:type="spellEnd"/>
      <w:r>
        <w:t xml:space="preserve"> argues that BDC's actions reflect an acceptan</w:t>
      </w:r>
      <w:r w:rsidR="008D4DEE">
        <w:t xml:space="preserve">ce of the renewal of the option, that BDC </w:t>
      </w:r>
      <w:r w:rsidR="008D4DEE">
        <w:lastRenderedPageBreak/>
        <w:t xml:space="preserve">never disputed the renewal of the option, listed the property for sale subject to the lease, and made no effort to remove </w:t>
      </w:r>
      <w:proofErr w:type="spellStart"/>
      <w:r w:rsidR="008D4DEE">
        <w:t>Autotec</w:t>
      </w:r>
      <w:proofErr w:type="spellEnd"/>
      <w:r w:rsidR="008D4DEE">
        <w:t xml:space="preserve"> from the property.  </w:t>
      </w:r>
    </w:p>
    <w:p w14:paraId="3EA392D0" w14:textId="77777777" w:rsidR="008D4DEE" w:rsidRDefault="008D4DEE" w:rsidP="00BC5221">
      <w:pPr>
        <w:pStyle w:val="Coll"/>
      </w:pPr>
      <w:r>
        <w:tab/>
      </w:r>
      <w:r>
        <w:tab/>
        <w:t>There were other arguments made about representations made during the sale of the property and the terms of the sale to 507407, but in my view the issue is whether the lease was renewed.  The order for sale and other sale documents may have stated that the sale was subject to a lease, but those documents cannot establish the validity of a lease on their own.  A lease still has to be valid on its own terms.</w:t>
      </w:r>
    </w:p>
    <w:p w14:paraId="24440104" w14:textId="77777777" w:rsidR="008D4DEE" w:rsidRDefault="008D4DEE" w:rsidP="00BC5221">
      <w:pPr>
        <w:pStyle w:val="Coll"/>
      </w:pPr>
      <w:r>
        <w:tab/>
      </w:r>
      <w:r>
        <w:tab/>
        <w:t xml:space="preserve">Representations regarding whether the lease would be continued, made either orally or in emails, also do not establish the validity of the lease and do not necessarily bind either party.  </w:t>
      </w:r>
    </w:p>
    <w:p w14:paraId="38CA1681" w14:textId="77777777" w:rsidR="00360FBF" w:rsidRDefault="008D4DEE" w:rsidP="00BC5221">
      <w:pPr>
        <w:pStyle w:val="Coll"/>
      </w:pPr>
      <w:r>
        <w:tab/>
      </w:r>
      <w:r>
        <w:tab/>
        <w:t xml:space="preserve">BDC was the mortgagee of the property.  Whether or not BDC became a mortgagee in possession when BDC obtained the preservation order and took over management of the property does not necessarily make BDC responsible for the lease or its renewal.  </w:t>
      </w:r>
    </w:p>
    <w:p w14:paraId="5FE7CCEB" w14:textId="4C048D78" w:rsidR="008D4DEE" w:rsidRDefault="00360FBF" w:rsidP="00BC5221">
      <w:pPr>
        <w:pStyle w:val="Coll"/>
      </w:pPr>
      <w:r>
        <w:tab/>
      </w:r>
      <w:r>
        <w:tab/>
      </w:r>
      <w:r w:rsidR="008D4DEE">
        <w:t>At common law, a mortgagee, whether or not in possession, is not automatically responsible for collateral contracts</w:t>
      </w:r>
      <w:r w:rsidR="00215722">
        <w:t>.</w:t>
      </w:r>
      <w:r>
        <w:t xml:space="preserve"> </w:t>
      </w:r>
      <w:r w:rsidR="008D4DEE" w:rsidRPr="008D4DEE">
        <w:rPr>
          <w:i/>
        </w:rPr>
        <w:t>2774880 Manitoba Ltd. v Superior Management Ltd. et al.</w:t>
      </w:r>
      <w:r w:rsidR="008D4DEE">
        <w:t xml:space="preserve">, 2000 MBCA 47, </w:t>
      </w:r>
      <w:proofErr w:type="spellStart"/>
      <w:r w:rsidR="00F801A7">
        <w:t>para</w:t>
      </w:r>
      <w:proofErr w:type="spellEnd"/>
      <w:r w:rsidR="00E47957">
        <w:t>.</w:t>
      </w:r>
      <w:r w:rsidR="008D4DEE">
        <w:t xml:space="preserve"> 8.</w:t>
      </w:r>
    </w:p>
    <w:p w14:paraId="5AAD44BC" w14:textId="7640BED9" w:rsidR="008D4DEE" w:rsidRDefault="008D4DEE" w:rsidP="00BC5221">
      <w:pPr>
        <w:pStyle w:val="Coll"/>
      </w:pPr>
      <w:r>
        <w:tab/>
      </w:r>
      <w:r>
        <w:tab/>
        <w:t>BDC as mortgagee was not a party to the lease and did not have the ability to deal with the lease</w:t>
      </w:r>
      <w:r w:rsidR="00360FBF">
        <w:t>.</w:t>
      </w:r>
      <w:r>
        <w:t xml:space="preserve">  </w:t>
      </w:r>
      <w:r w:rsidR="00360FBF">
        <w:lastRenderedPageBreak/>
        <w:t>T</w:t>
      </w:r>
      <w:r>
        <w:t xml:space="preserve">he previous owner, 6033, did not assign the rights under the lease to BDC.  The abandonment </w:t>
      </w:r>
      <w:r w:rsidR="00127E6F">
        <w:t>of the property by 6033 forced BDC as the mortgagee to step in and assume a management role with respect to the property, but this cannot be construed as an assignment of 6033's obligations under the lease to BDC or an acceptance by BDC of the obligations under the lease.</w:t>
      </w:r>
    </w:p>
    <w:p w14:paraId="4432D9AE" w14:textId="05DEA53E" w:rsidR="00127E6F" w:rsidRDefault="00127E6F" w:rsidP="00BC5221">
      <w:pPr>
        <w:pStyle w:val="Coll"/>
      </w:pPr>
      <w:r>
        <w:tab/>
      </w:r>
      <w:r>
        <w:tab/>
        <w:t xml:space="preserve">BDC obtained a preservation order and collected rent not because they assumed the role of landlord in the lease with </w:t>
      </w:r>
      <w:proofErr w:type="spellStart"/>
      <w:r>
        <w:t>Autotec</w:t>
      </w:r>
      <w:proofErr w:type="spellEnd"/>
      <w:r>
        <w:t>, but to allow BDC to collect payments and secure the mortgage debt which was owed to them by the mortgagor.  BDC was not the landlord</w:t>
      </w:r>
      <w:r w:rsidR="00210AE6">
        <w:t>,</w:t>
      </w:r>
      <w:r>
        <w:t xml:space="preserve"> and there was no contractual relationship between BDC and </w:t>
      </w:r>
      <w:proofErr w:type="spellStart"/>
      <w:r>
        <w:t>Autotec</w:t>
      </w:r>
      <w:proofErr w:type="spellEnd"/>
      <w:r>
        <w:t>.</w:t>
      </w:r>
    </w:p>
    <w:p w14:paraId="6DD5CBF0" w14:textId="77777777" w:rsidR="00127E6F" w:rsidRDefault="00127E6F" w:rsidP="00BC5221">
      <w:pPr>
        <w:pStyle w:val="Coll"/>
      </w:pPr>
      <w:r>
        <w:tab/>
      </w:r>
      <w:r>
        <w:tab/>
      </w:r>
      <w:proofErr w:type="spellStart"/>
      <w:r>
        <w:t>Autotec</w:t>
      </w:r>
      <w:proofErr w:type="spellEnd"/>
      <w:r>
        <w:t xml:space="preserve"> argues that sending the notice to exercise the option to 6033 would have been pointless as BDC was in control of the property.  Because of this, </w:t>
      </w:r>
      <w:proofErr w:type="spellStart"/>
      <w:r>
        <w:t>Autotec</w:t>
      </w:r>
      <w:proofErr w:type="spellEnd"/>
      <w:r>
        <w:t xml:space="preserve"> sent the notice to BDC.  I can understand why </w:t>
      </w:r>
      <w:proofErr w:type="spellStart"/>
      <w:r>
        <w:t>Autotec</w:t>
      </w:r>
      <w:proofErr w:type="spellEnd"/>
      <w:r>
        <w:t xml:space="preserve"> acted as they did in sending the notice to BDC's solicitor.  BDC had taken over management of the property and was collecting rent from </w:t>
      </w:r>
      <w:proofErr w:type="spellStart"/>
      <w:r>
        <w:t>Autotec</w:t>
      </w:r>
      <w:proofErr w:type="spellEnd"/>
      <w:r>
        <w:t>.</w:t>
      </w:r>
    </w:p>
    <w:p w14:paraId="3DFDAD53" w14:textId="22473FE2" w:rsidR="00127E6F" w:rsidRDefault="00127E6F" w:rsidP="00BC5221">
      <w:pPr>
        <w:pStyle w:val="Coll"/>
      </w:pPr>
      <w:r>
        <w:tab/>
      </w:r>
      <w:r>
        <w:tab/>
        <w:t>However, while BDC may have been the landlord in fact, they were not the landlord in law.  6033 remained the landlord until the title to the property changed.  Service of the notice could have been made on 6033's registered office or on Jason Clark</w:t>
      </w:r>
      <w:r w:rsidR="00360FBF">
        <w:t>e,</w:t>
      </w:r>
      <w:r>
        <w:t xml:space="preserve"> who </w:t>
      </w:r>
      <w:r>
        <w:lastRenderedPageBreak/>
        <w:t xml:space="preserve">signed the lease agreement to provide the third option to renew on behalf of 6033.  </w:t>
      </w:r>
    </w:p>
    <w:p w14:paraId="47EF1BCC" w14:textId="5AB9FD2A" w:rsidR="00127E6F" w:rsidRDefault="00127E6F" w:rsidP="00BC5221">
      <w:pPr>
        <w:pStyle w:val="Coll"/>
      </w:pPr>
      <w:r>
        <w:tab/>
      </w:r>
      <w:r>
        <w:tab/>
        <w:t>Mr. Clark</w:t>
      </w:r>
      <w:r w:rsidR="00360FBF">
        <w:t>e</w:t>
      </w:r>
      <w:r>
        <w:t xml:space="preserve"> swore an affidavit in this proceeding which indicates that he lives in Yellowknife.  The affidavit was filed by the plaintiff, which leads me to believe that </w:t>
      </w:r>
      <w:proofErr w:type="spellStart"/>
      <w:r>
        <w:t>Autotec</w:t>
      </w:r>
      <w:proofErr w:type="spellEnd"/>
      <w:r>
        <w:t xml:space="preserve"> could have located Mr. Clark</w:t>
      </w:r>
      <w:r w:rsidR="00360FBF">
        <w:t>e</w:t>
      </w:r>
      <w:r>
        <w:t xml:space="preserve"> to serve the notice on him.  If </w:t>
      </w:r>
      <w:proofErr w:type="spellStart"/>
      <w:r>
        <w:t>Autotec</w:t>
      </w:r>
      <w:proofErr w:type="spellEnd"/>
      <w:r>
        <w:t xml:space="preserve"> had done so, neither BDC nor 507407 could now complain that the service was invalid or pointless.  Unfortunately, </w:t>
      </w:r>
      <w:proofErr w:type="spellStart"/>
      <w:r>
        <w:t>Autotec</w:t>
      </w:r>
      <w:proofErr w:type="spellEnd"/>
      <w:r>
        <w:t xml:space="preserve"> did not take these steps.</w:t>
      </w:r>
    </w:p>
    <w:p w14:paraId="3B0A485C" w14:textId="3278C048" w:rsidR="00127E6F" w:rsidRDefault="00127E6F" w:rsidP="00BC5221">
      <w:pPr>
        <w:pStyle w:val="Coll"/>
      </w:pPr>
      <w:r>
        <w:tab/>
      </w:r>
      <w:r>
        <w:tab/>
        <w:t xml:space="preserve">Therefore, I find that </w:t>
      </w:r>
      <w:proofErr w:type="spellStart"/>
      <w:r>
        <w:t>Autotec</w:t>
      </w:r>
      <w:proofErr w:type="spellEnd"/>
      <w:r>
        <w:t xml:space="preserve"> did not validly renew the lease.  As such, the lease expired at the end of December 2018 and the caveat lapsed.  </w:t>
      </w:r>
      <w:proofErr w:type="spellStart"/>
      <w:r>
        <w:t>Autotec</w:t>
      </w:r>
      <w:proofErr w:type="spellEnd"/>
      <w:r>
        <w:t xml:space="preserve"> is an </w:t>
      </w:r>
      <w:proofErr w:type="spellStart"/>
      <w:r>
        <w:t>overholding</w:t>
      </w:r>
      <w:proofErr w:type="spellEnd"/>
      <w:r>
        <w:t xml:space="preserve"> tenant to which 507407 provided a valid notice of termination.  There will be an order then allowing </w:t>
      </w:r>
      <w:proofErr w:type="spellStart"/>
      <w:r>
        <w:t>Autotec</w:t>
      </w:r>
      <w:proofErr w:type="spellEnd"/>
      <w:r>
        <w:t xml:space="preserve"> a reasonable time to vacate the premises or alternatively, to sign a new lease.  In the circumstances</w:t>
      </w:r>
      <w:r w:rsidR="00D52F7E">
        <w:t>,</w:t>
      </w:r>
      <w:r>
        <w:t xml:space="preserve"> I am going to grant 90 days.  And in the meantime, </w:t>
      </w:r>
      <w:proofErr w:type="spellStart"/>
      <w:r>
        <w:t>Autotec</w:t>
      </w:r>
      <w:proofErr w:type="spellEnd"/>
      <w:r>
        <w:t xml:space="preserve"> will pay rent as an overholding tenant in the amount of 6,500 per month and 507407 will have their costs pursuant to the </w:t>
      </w:r>
      <w:bookmarkStart w:id="0" w:name="_GoBack"/>
      <w:r w:rsidR="00360FBF" w:rsidRPr="00215722">
        <w:rPr>
          <w:i/>
        </w:rPr>
        <w:t>R</w:t>
      </w:r>
      <w:r w:rsidRPr="00215722">
        <w:rPr>
          <w:i/>
        </w:rPr>
        <w:t>ules</w:t>
      </w:r>
      <w:bookmarkEnd w:id="0"/>
      <w:r>
        <w:t>.</w:t>
      </w:r>
    </w:p>
    <w:p w14:paraId="6F90E367" w14:textId="788CE780" w:rsidR="00F93F47" w:rsidRPr="006E530D" w:rsidRDefault="00127E6F" w:rsidP="00360FBF">
      <w:pPr>
        <w:pStyle w:val="Coll"/>
      </w:pPr>
      <w:r>
        <w:tab/>
      </w:r>
      <w:r>
        <w:tab/>
      </w:r>
    </w:p>
    <w:p w14:paraId="2470D8D6" w14:textId="77777777" w:rsidR="00F93F47" w:rsidRDefault="002F75FA">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Pr>
          <w:rFonts w:ascii="Arial" w:hAnsi="Arial" w:cs="Arial"/>
          <w:b/>
          <w:sz w:val="24"/>
          <w:lang w:val="en-CA"/>
        </w:rPr>
        <w:t>(PROCEEDINGS</w:t>
      </w:r>
      <w:r w:rsidR="008C52CB">
        <w:rPr>
          <w:rFonts w:ascii="Arial" w:hAnsi="Arial" w:cs="Arial"/>
          <w:b/>
          <w:sz w:val="24"/>
          <w:lang w:val="en-CA"/>
        </w:rPr>
        <w:t xml:space="preserve"> ADJOURNED</w:t>
      </w:r>
      <w:r>
        <w:rPr>
          <w:rFonts w:ascii="Arial" w:hAnsi="Arial" w:cs="Arial"/>
          <w:b/>
          <w:sz w:val="24"/>
          <w:lang w:val="en-CA"/>
        </w:rPr>
        <w:t>)</w:t>
      </w:r>
    </w:p>
    <w:p w14:paraId="183B4B4F" w14:textId="77777777" w:rsidR="00F93F47" w:rsidRDefault="00F93F47">
      <w:pPr>
        <w:pStyle w:val="ProcEnd"/>
        <w:pBdr>
          <w:bottom w:val="single" w:sz="4" w:space="1" w:color="auto"/>
        </w:pBdr>
        <w:tabs>
          <w:tab w:val="clear" w:pos="360"/>
          <w:tab w:val="clear" w:pos="720"/>
          <w:tab w:val="clear" w:pos="1440"/>
          <w:tab w:val="clear" w:pos="1800"/>
          <w:tab w:val="clear" w:pos="4680"/>
        </w:tabs>
        <w:spacing w:line="396" w:lineRule="auto"/>
        <w:ind w:left="720"/>
        <w:rPr>
          <w:rFonts w:ascii="Arial" w:hAnsi="Arial" w:cs="Arial"/>
          <w:sz w:val="24"/>
          <w:lang w:val="en-CA"/>
        </w:rPr>
      </w:pPr>
    </w:p>
    <w:p w14:paraId="35C4C6B4"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5907B949"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185C13D1"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1F70FACA"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4C51E442"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7CAE9FC0"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5233788B" w14:textId="77777777" w:rsidR="00F93F47" w:rsidRDefault="00F93F47">
      <w:pPr>
        <w:tabs>
          <w:tab w:val="clear" w:pos="360"/>
          <w:tab w:val="clear" w:pos="720"/>
          <w:tab w:val="clear" w:pos="1440"/>
          <w:tab w:val="clear" w:pos="1800"/>
          <w:tab w:val="clear" w:pos="4680"/>
        </w:tabs>
        <w:spacing w:line="396" w:lineRule="auto"/>
        <w:ind w:left="720"/>
        <w:rPr>
          <w:rFonts w:ascii="Arial" w:hAnsi="Arial" w:cs="Arial"/>
          <w:sz w:val="24"/>
          <w:lang w:val="en-CA"/>
        </w:rPr>
      </w:pPr>
    </w:p>
    <w:p w14:paraId="1BA446A3" w14:textId="77777777" w:rsidR="00F93F47" w:rsidRDefault="00F93F47">
      <w:pPr>
        <w:pStyle w:val="IOP"/>
      </w:pPr>
    </w:p>
    <w:p w14:paraId="0836A267" w14:textId="77777777" w:rsidR="00F93F47" w:rsidRDefault="00F93F47">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3300EBF6" w14:textId="77777777" w:rsidR="00F93F47" w:rsidRDefault="00F93F47">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45690C17" w14:textId="77777777" w:rsidR="00F93F47" w:rsidRDefault="00F93F47">
      <w:pPr>
        <w:widowControl/>
        <w:tabs>
          <w:tab w:val="clear" w:pos="360"/>
          <w:tab w:val="clear" w:pos="720"/>
          <w:tab w:val="clear" w:pos="1440"/>
          <w:tab w:val="clear" w:pos="1800"/>
          <w:tab w:val="clear" w:pos="4680"/>
        </w:tabs>
        <w:spacing w:line="396" w:lineRule="auto"/>
        <w:ind w:left="720"/>
        <w:rPr>
          <w:rFonts w:ascii="Arial" w:hAnsi="Arial" w:cs="Arial"/>
          <w:b/>
          <w:bCs/>
          <w:color w:val="000000"/>
          <w:spacing w:val="0"/>
          <w:sz w:val="24"/>
          <w:lang w:val="en-CA"/>
        </w:rPr>
      </w:pPr>
    </w:p>
    <w:p w14:paraId="7CB29C81" w14:textId="77777777" w:rsidR="00F93F47" w:rsidRDefault="002F75FA">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1" w:name="_Hlk15487900"/>
      <w:r>
        <w:rPr>
          <w:rFonts w:ascii="Arial" w:hAnsi="Arial" w:cs="Arial"/>
          <w:b/>
          <w:bCs/>
          <w:color w:val="000000"/>
          <w:spacing w:val="0"/>
          <w:sz w:val="24"/>
          <w:lang w:val="en-CA"/>
        </w:rPr>
        <w:t xml:space="preserve">CERTIFICATE OF TRANSCRIPT </w:t>
      </w:r>
    </w:p>
    <w:p w14:paraId="6B2AF334" w14:textId="77777777" w:rsidR="00F93F47" w:rsidRDefault="002F75FA">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Pr>
          <w:rFonts w:ascii="Arial" w:hAnsi="Arial" w:cs="Arial"/>
          <w:color w:val="000000"/>
          <w:spacing w:val="0"/>
          <w:sz w:val="24"/>
          <w:lang w:val="en-CA"/>
        </w:rPr>
        <w:t xml:space="preserve">Neesons, the undersigned, hereby certify that the foregoing pages are a complete and accurate transcript of the proceedings transcribed from the audio recording to the best of our skill and ability. </w:t>
      </w:r>
    </w:p>
    <w:p w14:paraId="69C0F2EC" w14:textId="77777777" w:rsidR="00F93F47" w:rsidRDefault="00F93F47">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2A342A44" w14:textId="7D926C44" w:rsidR="00F93F47" w:rsidRDefault="002F75FA">
      <w:pPr>
        <w:spacing w:line="396" w:lineRule="auto"/>
        <w:ind w:left="720"/>
        <w:rPr>
          <w:rFonts w:ascii="Arial" w:hAnsi="Arial" w:cs="Arial"/>
          <w:color w:val="000000"/>
          <w:spacing w:val="0"/>
          <w:sz w:val="24"/>
          <w:lang w:val="en-CA"/>
        </w:rPr>
      </w:pPr>
      <w:r>
        <w:rPr>
          <w:rFonts w:ascii="Arial" w:hAnsi="Arial" w:cs="Arial"/>
          <w:color w:val="000000"/>
          <w:spacing w:val="0"/>
          <w:sz w:val="24"/>
          <w:lang w:val="en-CA"/>
        </w:rPr>
        <w:t xml:space="preserve">Dated at the City of Toronto, in the Province of Ontario, this </w:t>
      </w:r>
      <w:r w:rsidR="00DF4742">
        <w:rPr>
          <w:rFonts w:ascii="Arial" w:hAnsi="Arial" w:cs="Arial"/>
          <w:color w:val="000000"/>
          <w:spacing w:val="0"/>
          <w:sz w:val="24"/>
          <w:lang w:val="en-CA"/>
        </w:rPr>
        <w:t>25</w:t>
      </w:r>
      <w:r w:rsidR="00DF4742" w:rsidRPr="00DF4742">
        <w:rPr>
          <w:rFonts w:ascii="Arial" w:hAnsi="Arial" w:cs="Arial"/>
          <w:color w:val="000000"/>
          <w:spacing w:val="0"/>
          <w:sz w:val="24"/>
          <w:vertAlign w:val="superscript"/>
          <w:lang w:val="en-CA"/>
        </w:rPr>
        <w:t>th</w:t>
      </w:r>
      <w:r>
        <w:rPr>
          <w:rFonts w:ascii="Arial" w:hAnsi="Arial" w:cs="Arial"/>
          <w:color w:val="000000"/>
          <w:spacing w:val="0"/>
          <w:sz w:val="24"/>
          <w:lang w:val="en-CA"/>
        </w:rPr>
        <w:t xml:space="preserve"> day of </w:t>
      </w:r>
      <w:r w:rsidR="009D021A">
        <w:rPr>
          <w:rFonts w:ascii="Arial" w:hAnsi="Arial" w:cs="Arial"/>
          <w:color w:val="000000"/>
          <w:spacing w:val="0"/>
          <w:sz w:val="24"/>
          <w:lang w:val="en-CA"/>
        </w:rPr>
        <w:t>March</w:t>
      </w:r>
      <w:r>
        <w:rPr>
          <w:rFonts w:ascii="Arial" w:hAnsi="Arial" w:cs="Arial"/>
          <w:color w:val="000000"/>
          <w:spacing w:val="0"/>
          <w:sz w:val="24"/>
          <w:lang w:val="en-CA"/>
        </w:rPr>
        <w:t>, 2020.</w:t>
      </w:r>
    </w:p>
    <w:p w14:paraId="2E464713" w14:textId="77777777" w:rsidR="00F93F47" w:rsidRDefault="00F93F47">
      <w:pPr>
        <w:spacing w:line="396" w:lineRule="auto"/>
        <w:ind w:left="720"/>
        <w:rPr>
          <w:rFonts w:ascii="Arial" w:hAnsi="Arial" w:cs="Arial"/>
          <w:sz w:val="24"/>
          <w:lang w:val="en-CA"/>
        </w:rPr>
      </w:pPr>
    </w:p>
    <w:p w14:paraId="59216B9C" w14:textId="77777777" w:rsidR="00F93F47" w:rsidRDefault="002F75FA">
      <w:pPr>
        <w:tabs>
          <w:tab w:val="clear" w:pos="360"/>
          <w:tab w:val="clear" w:pos="720"/>
          <w:tab w:val="clear" w:pos="1800"/>
          <w:tab w:val="clear" w:pos="4680"/>
        </w:tabs>
        <w:spacing w:line="396" w:lineRule="auto"/>
        <w:ind w:left="1440" w:hanging="720"/>
        <w:rPr>
          <w:rFonts w:ascii="Arial" w:hAnsi="Arial" w:cs="Arial"/>
          <w:sz w:val="24"/>
        </w:rPr>
      </w:pPr>
      <w:r>
        <w:rPr>
          <w:rFonts w:ascii="Arial" w:hAnsi="Arial" w:cs="Arial"/>
          <w:noProof/>
          <w:sz w:val="24"/>
        </w:rPr>
        <w:drawing>
          <wp:anchor distT="0" distB="0" distL="114300" distR="114300" simplePos="0" relativeHeight="251659264" behindDoc="1" locked="0" layoutInCell="1" allowOverlap="1" wp14:anchorId="094B6DA8" wp14:editId="2DBA8785">
            <wp:simplePos x="0" y="0"/>
            <wp:positionH relativeFrom="column">
              <wp:posOffset>504825</wp:posOffset>
            </wp:positionH>
            <wp:positionV relativeFrom="paragraph">
              <wp:posOffset>161925</wp:posOffset>
            </wp:positionV>
            <wp:extent cx="990600" cy="22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anchor>
        </w:drawing>
      </w:r>
    </w:p>
    <w:p w14:paraId="722A12FD" w14:textId="77777777" w:rsidR="00F93F47" w:rsidRDefault="002F75FA">
      <w:pPr>
        <w:tabs>
          <w:tab w:val="clear" w:pos="360"/>
          <w:tab w:val="clear" w:pos="720"/>
          <w:tab w:val="clear" w:pos="1800"/>
          <w:tab w:val="clear" w:pos="4680"/>
        </w:tabs>
        <w:spacing w:line="396" w:lineRule="auto"/>
        <w:ind w:left="1440" w:hanging="720"/>
        <w:rPr>
          <w:rFonts w:ascii="Arial" w:hAnsi="Arial" w:cs="Arial"/>
          <w:sz w:val="24"/>
        </w:rPr>
      </w:pPr>
      <w:r>
        <w:rPr>
          <w:rFonts w:ascii="Arial" w:hAnsi="Arial" w:cs="Arial"/>
          <w:sz w:val="24"/>
        </w:rPr>
        <w:t>____________________________________</w:t>
      </w:r>
    </w:p>
    <w:p w14:paraId="53277383" w14:textId="77777777" w:rsidR="00F93F47" w:rsidRDefault="002F75FA">
      <w:pPr>
        <w:tabs>
          <w:tab w:val="clear" w:pos="360"/>
          <w:tab w:val="clear" w:pos="720"/>
          <w:tab w:val="clear" w:pos="1800"/>
          <w:tab w:val="clear" w:pos="4680"/>
        </w:tabs>
        <w:spacing w:line="396" w:lineRule="auto"/>
        <w:ind w:left="1440" w:hanging="720"/>
        <w:rPr>
          <w:rFonts w:ascii="Arial" w:hAnsi="Arial" w:cs="Arial"/>
          <w:sz w:val="24"/>
        </w:rPr>
      </w:pPr>
      <w:r>
        <w:rPr>
          <w:rFonts w:ascii="Arial" w:hAnsi="Arial" w:cs="Arial"/>
          <w:sz w:val="24"/>
        </w:rPr>
        <w:t>Kim Neeson</w:t>
      </w:r>
    </w:p>
    <w:p w14:paraId="2B874F51" w14:textId="77777777" w:rsidR="00F93F47" w:rsidRDefault="002F75FA">
      <w:pPr>
        <w:tabs>
          <w:tab w:val="clear" w:pos="360"/>
          <w:tab w:val="clear" w:pos="720"/>
          <w:tab w:val="clear" w:pos="1800"/>
          <w:tab w:val="clear" w:pos="4680"/>
        </w:tabs>
        <w:spacing w:line="396" w:lineRule="auto"/>
        <w:ind w:left="1440" w:hanging="720"/>
        <w:rPr>
          <w:rFonts w:ascii="Arial" w:hAnsi="Arial" w:cs="Arial"/>
          <w:sz w:val="24"/>
        </w:rPr>
      </w:pPr>
      <w:r>
        <w:rPr>
          <w:rFonts w:ascii="Arial" w:hAnsi="Arial" w:cs="Arial"/>
          <w:sz w:val="24"/>
        </w:rPr>
        <w:t>Principal</w:t>
      </w:r>
    </w:p>
    <w:bookmarkEnd w:id="1"/>
    <w:sectPr w:rsidR="00F93F47" w:rsidSect="00F93F47">
      <w:headerReference w:type="default" r:id="rId11"/>
      <w:footerReference w:type="default" r:id="rId12"/>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ADF79" w14:textId="77777777" w:rsidR="00571C23" w:rsidRDefault="00571C23">
      <w:r>
        <w:separator/>
      </w:r>
    </w:p>
    <w:p w14:paraId="21ABFA4D" w14:textId="77777777" w:rsidR="00571C23" w:rsidRDefault="00571C23"/>
  </w:endnote>
  <w:endnote w:type="continuationSeparator" w:id="0">
    <w:p w14:paraId="7EAF659A" w14:textId="77777777" w:rsidR="00571C23" w:rsidRDefault="00571C23">
      <w:r>
        <w:continuationSeparator/>
      </w:r>
    </w:p>
    <w:p w14:paraId="29D9C96C" w14:textId="77777777" w:rsidR="00571C23" w:rsidRDefault="00571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765F2" w14:textId="77777777" w:rsidR="004A584C" w:rsidRDefault="00215722">
    <w:pPr>
      <w:pStyle w:val="Footer"/>
      <w:jc w:val="center"/>
    </w:pPr>
    <w:r>
      <w:rPr>
        <w:noProof/>
      </w:rPr>
      <w:pict w14:anchorId="18709AEE">
        <v:shapetype id="_x0000_t202" coordsize="21600,21600" o:spt="202" path="m,l,21600r21600,l21600,xe">
          <v:stroke joinstyle="miter"/>
          <v:path gradientshapeok="t" o:connecttype="rect"/>
        </v:shapetype>
        <v:shape id="Text Box 2" o:spid="_x0000_s2050" type="#_x0000_t202" style="position:absolute;left:0;text-align:left;margin-left:-33.15pt;margin-top:61.45pt;width:331.6pt;height:21.7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" stroked="f">
          <v:textbox style="mso-next-textbox:#Text Box 2;mso-fit-shape-to-text:t">
            <w:txbxContent>
              <w:p w14:paraId="61D979CA" w14:textId="77777777" w:rsidR="004A584C" w:rsidRDefault="004A584C">
                <w:pPr>
                  <w:rPr>
                    <w:rFonts w:ascii="Arial" w:hAnsi="Arial" w:cs="Arial"/>
                    <w:b/>
                    <w:sz w:val="24"/>
                  </w:rPr>
                </w:pPr>
                <w:r>
                  <w:rPr>
                    <w:rFonts w:ascii="Arial" w:hAnsi="Arial" w:cs="Arial"/>
                    <w:b/>
                    <w:sz w:val="24"/>
                  </w:rPr>
                  <w:t>NEESONS, A VERITEXT COMPANY</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6787" w14:textId="77777777" w:rsidR="004A584C" w:rsidRDefault="00215722">
    <w:pPr>
      <w:pStyle w:val="Footer"/>
      <w:jc w:val="center"/>
      <w:rPr>
        <w:rFonts w:ascii="Arial" w:hAnsi="Arial" w:cs="Arial"/>
        <w:sz w:val="24"/>
      </w:rPr>
    </w:pPr>
    <w:r>
      <w:rPr>
        <w:rFonts w:ascii="Arial" w:hAnsi="Arial" w:cs="Arial"/>
        <w:noProof/>
        <w:sz w:val="24"/>
      </w:rPr>
      <w:pict w14:anchorId="32F45123">
        <v:shapetype id="_x0000_t202" coordsize="21600,21600" o:spt="202" path="m,l,21600r21600,l21600,xe">
          <v:stroke joinstyle="miter"/>
          <v:path gradientshapeok="t" o:connecttype="rect"/>
        </v:shapetype>
        <v:shape id="_x0000_s2049" type="#_x0000_t202" style="position:absolute;left:0;text-align:left;margin-left:-33.45pt;margin-top:61.6pt;width:331.6pt;height:21.7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" stroked="f">
          <v:textbox style="mso-fit-shape-to-text:t">
            <w:txbxContent>
              <w:p w14:paraId="0AFB4E89" w14:textId="77777777" w:rsidR="004A584C" w:rsidRDefault="004A584C">
                <w:pPr>
                  <w:rPr>
                    <w:rFonts w:ascii="Arial" w:hAnsi="Arial" w:cs="Arial"/>
                    <w:b/>
                    <w:sz w:val="24"/>
                  </w:rPr>
                </w:pPr>
                <w:r>
                  <w:rPr>
                    <w:rFonts w:ascii="Arial" w:hAnsi="Arial" w:cs="Arial"/>
                    <w:b/>
                    <w:sz w:val="24"/>
                  </w:rPr>
                  <w:t>NEESONS, A VERITEXT COMPANY</w:t>
                </w:r>
              </w:p>
            </w:txbxContent>
          </v:textbox>
        </v:shape>
      </w:pict>
    </w:r>
    <w:r w:rsidR="00AD73C1">
      <w:rPr>
        <w:rFonts w:ascii="Arial" w:hAnsi="Arial" w:cs="Arial"/>
        <w:sz w:val="24"/>
      </w:rPr>
      <w:fldChar w:fldCharType="begin"/>
    </w:r>
    <w:r w:rsidR="004A584C">
      <w:rPr>
        <w:rFonts w:ascii="Arial" w:hAnsi="Arial" w:cs="Arial"/>
        <w:sz w:val="24"/>
      </w:rPr>
      <w:instrText xml:space="preserve"> PAGE   \* MERGEFORMAT </w:instrText>
    </w:r>
    <w:r w:rsidR="00AD73C1">
      <w:rPr>
        <w:rFonts w:ascii="Arial" w:hAnsi="Arial" w:cs="Arial"/>
        <w:sz w:val="24"/>
      </w:rPr>
      <w:fldChar w:fldCharType="separate"/>
    </w:r>
    <w:r>
      <w:rPr>
        <w:rFonts w:ascii="Arial" w:hAnsi="Arial" w:cs="Arial"/>
        <w:noProof/>
        <w:sz w:val="24"/>
      </w:rPr>
      <w:t>6</w:t>
    </w:r>
    <w:r w:rsidR="00AD73C1">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EF936" w14:textId="77777777" w:rsidR="00571C23" w:rsidRDefault="00571C23">
      <w:r>
        <w:separator/>
      </w:r>
    </w:p>
    <w:p w14:paraId="3DCB3E25" w14:textId="77777777" w:rsidR="00571C23" w:rsidRDefault="00571C23"/>
  </w:footnote>
  <w:footnote w:type="continuationSeparator" w:id="0">
    <w:p w14:paraId="7F7CD68F" w14:textId="77777777" w:rsidR="00571C23" w:rsidRDefault="00571C23">
      <w:r>
        <w:continuationSeparator/>
      </w:r>
    </w:p>
    <w:p w14:paraId="734016CB" w14:textId="77777777" w:rsidR="00571C23" w:rsidRDefault="00571C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5EE8" w14:textId="77777777" w:rsidR="004A584C" w:rsidRDefault="004A584C">
    <w:pPr>
      <w:jc w:val="center"/>
      <w:rPr>
        <w:rFonts w:cs="Times New Roman"/>
      </w:rPr>
    </w:pPr>
  </w:p>
  <w:p w14:paraId="61B0CCCF" w14:textId="77777777" w:rsidR="004A584C" w:rsidRDefault="004A584C">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dgnword-docGUID" w:val="{567C2BA0-1582-4588-8998-869F8DC00968}"/>
    <w:docVar w:name="dgnword-eventsink" w:val="95753992"/>
  </w:docVars>
  <w:rsids>
    <w:rsidRoot w:val="00F93F47"/>
    <w:rsid w:val="0008228A"/>
    <w:rsid w:val="00094E5D"/>
    <w:rsid w:val="000E2825"/>
    <w:rsid w:val="00127E6F"/>
    <w:rsid w:val="001B1791"/>
    <w:rsid w:val="00210AE6"/>
    <w:rsid w:val="00215722"/>
    <w:rsid w:val="002B1346"/>
    <w:rsid w:val="002F75FA"/>
    <w:rsid w:val="00310F65"/>
    <w:rsid w:val="00360FBF"/>
    <w:rsid w:val="00376DC9"/>
    <w:rsid w:val="003A70A9"/>
    <w:rsid w:val="00443528"/>
    <w:rsid w:val="004A584C"/>
    <w:rsid w:val="00535AF2"/>
    <w:rsid w:val="00536063"/>
    <w:rsid w:val="005602F6"/>
    <w:rsid w:val="00571C23"/>
    <w:rsid w:val="005B40B7"/>
    <w:rsid w:val="005D53B7"/>
    <w:rsid w:val="00641425"/>
    <w:rsid w:val="006764B9"/>
    <w:rsid w:val="006C5BF8"/>
    <w:rsid w:val="006E530D"/>
    <w:rsid w:val="007B4FCF"/>
    <w:rsid w:val="00801911"/>
    <w:rsid w:val="0080775A"/>
    <w:rsid w:val="008609DE"/>
    <w:rsid w:val="008A4C7D"/>
    <w:rsid w:val="008C347D"/>
    <w:rsid w:val="008C52CB"/>
    <w:rsid w:val="008D4DEE"/>
    <w:rsid w:val="0097351E"/>
    <w:rsid w:val="009A45E2"/>
    <w:rsid w:val="009D021A"/>
    <w:rsid w:val="00A545C5"/>
    <w:rsid w:val="00AD73C1"/>
    <w:rsid w:val="00AE7626"/>
    <w:rsid w:val="00BC5221"/>
    <w:rsid w:val="00C542C6"/>
    <w:rsid w:val="00C86BFC"/>
    <w:rsid w:val="00D34256"/>
    <w:rsid w:val="00D3482B"/>
    <w:rsid w:val="00D52F7E"/>
    <w:rsid w:val="00D77F8D"/>
    <w:rsid w:val="00DF4742"/>
    <w:rsid w:val="00E10769"/>
    <w:rsid w:val="00E31AA9"/>
    <w:rsid w:val="00E47957"/>
    <w:rsid w:val="00EB0007"/>
    <w:rsid w:val="00F46FDE"/>
    <w:rsid w:val="00F55EE9"/>
    <w:rsid w:val="00F801A7"/>
    <w:rsid w:val="00F93F47"/>
    <w:rsid w:val="00FB7AE7"/>
    <w:rsid w:val="00FD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A0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47"/>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rPr>
  </w:style>
  <w:style w:type="paragraph" w:styleId="Heading1">
    <w:name w:val="heading 1"/>
    <w:basedOn w:val="Normal"/>
    <w:next w:val="Normal"/>
    <w:link w:val="Heading1Char"/>
    <w:uiPriority w:val="9"/>
    <w:qFormat/>
    <w:rsid w:val="00F93F47"/>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F93F47"/>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F93F47"/>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3F47"/>
    <w:pPr>
      <w:tabs>
        <w:tab w:val="center" w:pos="4320"/>
        <w:tab w:val="right" w:pos="8640"/>
      </w:tabs>
    </w:pPr>
    <w:rPr>
      <w:rFonts w:ascii="Courier" w:hAnsi="Courier" w:cs="Times New Roman"/>
      <w:spacing w:val="0"/>
      <w:sz w:val="24"/>
    </w:rPr>
  </w:style>
  <w:style w:type="character" w:styleId="PageNumber">
    <w:name w:val="page number"/>
    <w:basedOn w:val="DefaultParagraphFont"/>
    <w:rsid w:val="00F93F47"/>
  </w:style>
  <w:style w:type="paragraph" w:styleId="Footer">
    <w:name w:val="footer"/>
    <w:basedOn w:val="Normal"/>
    <w:semiHidden/>
    <w:rsid w:val="00F93F47"/>
    <w:pPr>
      <w:tabs>
        <w:tab w:val="center" w:pos="4320"/>
        <w:tab w:val="right" w:pos="8640"/>
      </w:tabs>
    </w:pPr>
  </w:style>
  <w:style w:type="paragraph" w:styleId="BalloonText">
    <w:name w:val="Balloon Text"/>
    <w:basedOn w:val="Normal"/>
    <w:semiHidden/>
    <w:rsid w:val="00F93F47"/>
    <w:rPr>
      <w:rFonts w:ascii="Tahoma" w:hAnsi="Tahoma" w:cs="Tahoma"/>
      <w:sz w:val="16"/>
      <w:szCs w:val="16"/>
    </w:rPr>
  </w:style>
  <w:style w:type="character" w:styleId="LineNumber">
    <w:name w:val="line number"/>
    <w:rsid w:val="00F93F47"/>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F93F47"/>
    <w:rPr>
      <w:rFonts w:ascii="Courier" w:hAnsi="Courier"/>
      <w:sz w:val="24"/>
      <w:szCs w:val="24"/>
    </w:rPr>
  </w:style>
  <w:style w:type="paragraph" w:styleId="DocumentMap">
    <w:name w:val="Document Map"/>
    <w:basedOn w:val="Normal"/>
    <w:link w:val="DocumentMapChar"/>
    <w:uiPriority w:val="99"/>
    <w:semiHidden/>
    <w:unhideWhenUsed/>
    <w:rsid w:val="00F93F47"/>
    <w:rPr>
      <w:rFonts w:ascii="Tahoma" w:hAnsi="Tahoma" w:cs="Times New Roman"/>
      <w:spacing w:val="0"/>
      <w:sz w:val="16"/>
      <w:szCs w:val="16"/>
    </w:rPr>
  </w:style>
  <w:style w:type="character" w:customStyle="1" w:styleId="DocumentMapChar">
    <w:name w:val="Document Map Char"/>
    <w:link w:val="DocumentMap"/>
    <w:uiPriority w:val="99"/>
    <w:semiHidden/>
    <w:rsid w:val="00F93F47"/>
    <w:rPr>
      <w:rFonts w:ascii="Tahoma" w:hAnsi="Tahoma" w:cs="Tahoma"/>
      <w:sz w:val="16"/>
      <w:szCs w:val="16"/>
    </w:rPr>
  </w:style>
  <w:style w:type="paragraph" w:customStyle="1" w:styleId="Legal">
    <w:name w:val="Legal"/>
    <w:next w:val="NoSpacing"/>
    <w:link w:val="LegalChar"/>
    <w:autoRedefine/>
    <w:qFormat/>
    <w:rsid w:val="00F93F47"/>
    <w:pPr>
      <w:widowControl w:val="0"/>
      <w:tabs>
        <w:tab w:val="left" w:pos="1620"/>
        <w:tab w:val="left" w:pos="2520"/>
      </w:tabs>
      <w:spacing w:line="211" w:lineRule="auto"/>
      <w:ind w:left="547" w:right="720"/>
    </w:pPr>
    <w:rPr>
      <w:rFonts w:cs="Times New Roman"/>
      <w:spacing w:val="-3"/>
      <w:sz w:val="24"/>
      <w:szCs w:val="24"/>
    </w:rPr>
  </w:style>
  <w:style w:type="paragraph" w:customStyle="1" w:styleId="QuesQ">
    <w:name w:val="Ques_Q"/>
    <w:basedOn w:val="Normal"/>
    <w:next w:val="Coll"/>
    <w:autoRedefine/>
    <w:qFormat/>
    <w:rsid w:val="00F93F47"/>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F93F47"/>
    <w:pPr>
      <w:widowControl w:val="0"/>
      <w:autoSpaceDE w:val="0"/>
      <w:autoSpaceDN w:val="0"/>
      <w:adjustRightInd w:val="0"/>
    </w:pPr>
    <w:rPr>
      <w:rFonts w:ascii="Courier" w:hAnsi="Courier"/>
      <w:spacing w:val="-3"/>
      <w:sz w:val="24"/>
      <w:szCs w:val="24"/>
      <w:lang w:val="en-US"/>
    </w:rPr>
  </w:style>
  <w:style w:type="paragraph" w:customStyle="1" w:styleId="WitA">
    <w:name w:val="Wit_A"/>
    <w:basedOn w:val="QuesQ"/>
    <w:next w:val="Coll"/>
    <w:autoRedefine/>
    <w:qFormat/>
    <w:rsid w:val="00F93F47"/>
  </w:style>
  <w:style w:type="paragraph" w:customStyle="1" w:styleId="Coll">
    <w:name w:val="Coll"/>
    <w:basedOn w:val="Normal"/>
    <w:link w:val="CollChar"/>
    <w:autoRedefine/>
    <w:qFormat/>
    <w:rsid w:val="00F93F47"/>
    <w:pPr>
      <w:tabs>
        <w:tab w:val="clear" w:pos="360"/>
        <w:tab w:val="clear" w:pos="720"/>
        <w:tab w:val="clear" w:pos="1800"/>
        <w:tab w:val="clear" w:pos="4680"/>
      </w:tabs>
      <w:spacing w:line="396" w:lineRule="auto"/>
      <w:ind w:left="1440" w:hanging="720"/>
    </w:pPr>
    <w:rPr>
      <w:rFonts w:ascii="Arial" w:hAnsi="Arial" w:cs="Arial"/>
      <w:sz w:val="24"/>
    </w:rPr>
  </w:style>
  <w:style w:type="table" w:styleId="TableGrid">
    <w:name w:val="Table Grid"/>
    <w:basedOn w:val="TableNormal"/>
    <w:uiPriority w:val="59"/>
    <w:rsid w:val="00F93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F93F47"/>
  </w:style>
  <w:style w:type="paragraph" w:customStyle="1" w:styleId="UT">
    <w:name w:val="UT"/>
    <w:basedOn w:val="Legal"/>
    <w:link w:val="UTChar"/>
    <w:qFormat/>
    <w:rsid w:val="00F93F47"/>
    <w:pPr>
      <w:ind w:left="540"/>
    </w:pPr>
  </w:style>
  <w:style w:type="character" w:customStyle="1" w:styleId="CollChar">
    <w:name w:val="Coll Char"/>
    <w:link w:val="Coll"/>
    <w:rsid w:val="00F93F47"/>
    <w:rPr>
      <w:rFonts w:ascii="Arial" w:hAnsi="Arial" w:cs="Arial"/>
      <w:spacing w:val="-3"/>
      <w:sz w:val="24"/>
      <w:szCs w:val="24"/>
    </w:rPr>
  </w:style>
  <w:style w:type="character" w:customStyle="1" w:styleId="QuesLwnameChar">
    <w:name w:val="Ques_L_w_name Char"/>
    <w:link w:val="QuesLwname"/>
    <w:rsid w:val="00F93F47"/>
    <w:rPr>
      <w:rFonts w:ascii="Arial" w:hAnsi="Arial" w:cs="Arial"/>
      <w:spacing w:val="-3"/>
      <w:sz w:val="24"/>
      <w:szCs w:val="24"/>
    </w:rPr>
  </w:style>
  <w:style w:type="paragraph" w:customStyle="1" w:styleId="UA">
    <w:name w:val="UA"/>
    <w:basedOn w:val="Legal"/>
    <w:link w:val="UAChar"/>
    <w:qFormat/>
    <w:rsid w:val="00F93F47"/>
    <w:pPr>
      <w:ind w:left="540"/>
    </w:pPr>
  </w:style>
  <w:style w:type="character" w:customStyle="1" w:styleId="LegalChar">
    <w:name w:val="Legal Char"/>
    <w:link w:val="Legal"/>
    <w:rsid w:val="00F93F47"/>
    <w:rPr>
      <w:rFonts w:cs="Times New Roman"/>
      <w:spacing w:val="-3"/>
      <w:sz w:val="24"/>
      <w:szCs w:val="24"/>
      <w:lang w:val="en-CA" w:bidi="ar-SA"/>
    </w:rPr>
  </w:style>
  <w:style w:type="character" w:customStyle="1" w:styleId="UTChar">
    <w:name w:val="UT Char"/>
    <w:link w:val="UT"/>
    <w:rsid w:val="00F93F47"/>
    <w:rPr>
      <w:rFonts w:cs="Times New Roman"/>
      <w:spacing w:val="-3"/>
      <w:sz w:val="24"/>
      <w:szCs w:val="24"/>
      <w:lang w:val="en-CA" w:bidi="ar-SA"/>
    </w:rPr>
  </w:style>
  <w:style w:type="paragraph" w:customStyle="1" w:styleId="REF">
    <w:name w:val="REF"/>
    <w:basedOn w:val="Legal"/>
    <w:link w:val="REFChar"/>
    <w:qFormat/>
    <w:rsid w:val="00F93F47"/>
    <w:pPr>
      <w:ind w:left="540"/>
    </w:pPr>
  </w:style>
  <w:style w:type="character" w:customStyle="1" w:styleId="UAChar">
    <w:name w:val="UA Char"/>
    <w:link w:val="UA"/>
    <w:rsid w:val="00F93F47"/>
    <w:rPr>
      <w:rFonts w:cs="Times New Roman"/>
      <w:spacing w:val="-3"/>
      <w:sz w:val="24"/>
      <w:szCs w:val="24"/>
      <w:lang w:val="en-CA" w:bidi="ar-SA"/>
    </w:rPr>
  </w:style>
  <w:style w:type="paragraph" w:customStyle="1" w:styleId="EX">
    <w:name w:val="EX"/>
    <w:basedOn w:val="Normal"/>
    <w:link w:val="EXChar"/>
    <w:qFormat/>
    <w:rsid w:val="00F93F47"/>
    <w:pPr>
      <w:spacing w:line="396" w:lineRule="auto"/>
      <w:ind w:left="720"/>
    </w:pPr>
    <w:rPr>
      <w:rFonts w:ascii="Arial" w:hAnsi="Arial" w:cs="Arial"/>
      <w:b/>
      <w:sz w:val="24"/>
    </w:rPr>
  </w:style>
  <w:style w:type="character" w:customStyle="1" w:styleId="REFChar">
    <w:name w:val="REF Char"/>
    <w:link w:val="REF"/>
    <w:rsid w:val="00F93F47"/>
    <w:rPr>
      <w:rFonts w:cs="Times New Roman"/>
      <w:spacing w:val="-3"/>
      <w:sz w:val="24"/>
      <w:szCs w:val="24"/>
      <w:lang w:val="en-CA" w:bidi="ar-SA"/>
    </w:rPr>
  </w:style>
  <w:style w:type="character" w:customStyle="1" w:styleId="Heading1Char">
    <w:name w:val="Heading 1 Char"/>
    <w:link w:val="Heading1"/>
    <w:uiPriority w:val="9"/>
    <w:rsid w:val="00F93F47"/>
    <w:rPr>
      <w:rFonts w:ascii="Cambria" w:eastAsia="Times New Roman" w:hAnsi="Cambria" w:cs="Times New Roman"/>
      <w:b/>
      <w:bCs/>
      <w:kern w:val="32"/>
      <w:sz w:val="32"/>
      <w:szCs w:val="32"/>
      <w:lang w:val="en-US" w:eastAsia="en-US"/>
    </w:rPr>
  </w:style>
  <w:style w:type="character" w:customStyle="1" w:styleId="EXChar">
    <w:name w:val="EX Char"/>
    <w:link w:val="EX"/>
    <w:rsid w:val="00F93F47"/>
    <w:rPr>
      <w:rFonts w:ascii="Arial" w:hAnsi="Arial" w:cs="Arial"/>
      <w:b/>
      <w:spacing w:val="-3"/>
      <w:sz w:val="24"/>
      <w:szCs w:val="24"/>
    </w:rPr>
  </w:style>
  <w:style w:type="character" w:customStyle="1" w:styleId="Heading2Char">
    <w:name w:val="Heading 2 Char"/>
    <w:link w:val="Heading2"/>
    <w:uiPriority w:val="9"/>
    <w:semiHidden/>
    <w:rsid w:val="00F93F47"/>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F93F47"/>
    <w:rPr>
      <w:rFonts w:ascii="Cambria" w:eastAsia="Times New Roman" w:hAnsi="Cambria" w:cs="Times New Roman"/>
      <w:b/>
      <w:bCs/>
      <w:sz w:val="26"/>
      <w:szCs w:val="26"/>
      <w:lang w:val="en-US" w:eastAsia="en-US"/>
    </w:rPr>
  </w:style>
  <w:style w:type="character" w:styleId="Hyperlink">
    <w:name w:val="Hyperlink"/>
    <w:uiPriority w:val="99"/>
    <w:unhideWhenUsed/>
    <w:rsid w:val="00F93F47"/>
    <w:rPr>
      <w:color w:val="0000FF"/>
      <w:u w:val="single"/>
    </w:rPr>
  </w:style>
  <w:style w:type="paragraph" w:styleId="TOC1">
    <w:name w:val="toc 1"/>
    <w:basedOn w:val="Legal"/>
    <w:next w:val="Normal"/>
    <w:autoRedefine/>
    <w:uiPriority w:val="39"/>
    <w:unhideWhenUsed/>
    <w:rsid w:val="00F93F4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F93F47"/>
    <w:pPr>
      <w:spacing w:line="396" w:lineRule="auto"/>
      <w:ind w:left="720"/>
      <w:outlineLvl w:val="0"/>
    </w:pPr>
    <w:rPr>
      <w:rFonts w:ascii="Arial" w:hAnsi="Arial" w:cs="Arial"/>
      <w:spacing w:val="-3"/>
      <w:sz w:val="24"/>
      <w:szCs w:val="24"/>
      <w:lang w:eastAsia="en-CA"/>
    </w:rPr>
  </w:style>
  <w:style w:type="paragraph" w:customStyle="1" w:styleId="OTR">
    <w:name w:val="OTR"/>
    <w:basedOn w:val="Normal"/>
    <w:link w:val="OTRChar"/>
    <w:qFormat/>
    <w:rsid w:val="00F93F47"/>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F93F47"/>
    <w:rPr>
      <w:rFonts w:ascii="Arial" w:hAnsi="Arial" w:cs="Arial"/>
      <w:spacing w:val="-3"/>
      <w:sz w:val="24"/>
      <w:szCs w:val="24"/>
    </w:rPr>
  </w:style>
  <w:style w:type="paragraph" w:customStyle="1" w:styleId="WitIntro">
    <w:name w:val="Wit_Intro"/>
    <w:basedOn w:val="Normal"/>
    <w:link w:val="WitIntroChar"/>
    <w:qFormat/>
    <w:rsid w:val="00F93F47"/>
    <w:pPr>
      <w:tabs>
        <w:tab w:val="right" w:pos="8928"/>
      </w:tabs>
    </w:pPr>
    <w:rPr>
      <w:rFonts w:cs="Times New Roman"/>
      <w:b/>
      <w:szCs w:val="26"/>
    </w:rPr>
  </w:style>
  <w:style w:type="character" w:customStyle="1" w:styleId="OTRChar">
    <w:name w:val="OTR Char"/>
    <w:link w:val="OTR"/>
    <w:rsid w:val="00F93F47"/>
    <w:rPr>
      <w:rFonts w:ascii="Arial" w:hAnsi="Arial"/>
      <w:b/>
      <w:spacing w:val="-3"/>
      <w:sz w:val="24"/>
      <w:szCs w:val="24"/>
    </w:rPr>
  </w:style>
  <w:style w:type="character" w:customStyle="1" w:styleId="WitIntroChar">
    <w:name w:val="Wit_Intro Char"/>
    <w:link w:val="WitIntro"/>
    <w:rsid w:val="00F93F47"/>
    <w:rPr>
      <w:rFonts w:ascii="Times New Roman" w:hAnsi="Times New Roman" w:cs="Times New Roman"/>
      <w:b/>
      <w:spacing w:val="-3"/>
      <w:sz w:val="26"/>
      <w:szCs w:val="26"/>
    </w:rPr>
  </w:style>
  <w:style w:type="character" w:styleId="CommentReference">
    <w:name w:val="annotation reference"/>
    <w:uiPriority w:val="99"/>
    <w:semiHidden/>
    <w:unhideWhenUsed/>
    <w:rsid w:val="00F93F47"/>
    <w:rPr>
      <w:sz w:val="16"/>
      <w:szCs w:val="16"/>
    </w:rPr>
  </w:style>
  <w:style w:type="paragraph" w:styleId="CommentText">
    <w:name w:val="annotation text"/>
    <w:basedOn w:val="Normal"/>
    <w:link w:val="CommentTextChar"/>
    <w:uiPriority w:val="99"/>
    <w:semiHidden/>
    <w:unhideWhenUsed/>
    <w:rsid w:val="00F93F47"/>
    <w:rPr>
      <w:rFonts w:ascii="Courier" w:hAnsi="Courier" w:cs="Times New Roman"/>
      <w:sz w:val="20"/>
      <w:szCs w:val="20"/>
    </w:rPr>
  </w:style>
  <w:style w:type="character" w:customStyle="1" w:styleId="CommentTextChar">
    <w:name w:val="Comment Text Char"/>
    <w:link w:val="CommentText"/>
    <w:uiPriority w:val="99"/>
    <w:semiHidden/>
    <w:rsid w:val="00F93F47"/>
    <w:rPr>
      <w:rFonts w:ascii="Courier" w:hAnsi="Courier"/>
      <w:spacing w:val="-3"/>
    </w:rPr>
  </w:style>
  <w:style w:type="paragraph" w:styleId="CommentSubject">
    <w:name w:val="annotation subject"/>
    <w:basedOn w:val="CommentText"/>
    <w:next w:val="CommentText"/>
    <w:link w:val="CommentSubjectChar"/>
    <w:uiPriority w:val="99"/>
    <w:semiHidden/>
    <w:unhideWhenUsed/>
    <w:rsid w:val="00F93F47"/>
    <w:rPr>
      <w:b/>
      <w:bCs/>
    </w:rPr>
  </w:style>
  <w:style w:type="character" w:customStyle="1" w:styleId="CommentSubjectChar">
    <w:name w:val="Comment Subject Char"/>
    <w:link w:val="CommentSubject"/>
    <w:uiPriority w:val="99"/>
    <w:semiHidden/>
    <w:rsid w:val="00F93F47"/>
    <w:rPr>
      <w:rFonts w:ascii="Courier" w:hAnsi="Courier"/>
      <w:b/>
      <w:bCs/>
      <w:spacing w:val="-3"/>
    </w:rPr>
  </w:style>
  <w:style w:type="paragraph" w:customStyle="1" w:styleId="Index">
    <w:name w:val="Index"/>
    <w:qFormat/>
    <w:rsid w:val="00F93F47"/>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lang w:eastAsia="en-CA"/>
    </w:rPr>
  </w:style>
  <w:style w:type="paragraph" w:customStyle="1" w:styleId="Preamble">
    <w:name w:val="Preamble"/>
    <w:basedOn w:val="Normal"/>
    <w:qFormat/>
    <w:rsid w:val="00F93F47"/>
    <w:pPr>
      <w:tabs>
        <w:tab w:val="clear" w:pos="360"/>
        <w:tab w:val="clear" w:pos="720"/>
        <w:tab w:val="clear" w:pos="1440"/>
        <w:tab w:val="clear" w:pos="1800"/>
      </w:tabs>
    </w:pPr>
  </w:style>
  <w:style w:type="paragraph" w:customStyle="1" w:styleId="Indextitle">
    <w:name w:val="Index_title"/>
    <w:basedOn w:val="Normal"/>
    <w:qFormat/>
    <w:rsid w:val="00F93F47"/>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F93F47"/>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F93F47"/>
    <w:pPr>
      <w:tabs>
        <w:tab w:val="clear" w:pos="1440"/>
        <w:tab w:val="left" w:pos="2160"/>
      </w:tabs>
      <w:ind w:left="2160" w:firstLine="0"/>
    </w:pPr>
  </w:style>
  <w:style w:type="paragraph" w:customStyle="1" w:styleId="unquote">
    <w:name w:val="unquote"/>
    <w:basedOn w:val="Coll"/>
    <w:qFormat/>
    <w:rsid w:val="00F93F47"/>
    <w:pPr>
      <w:ind w:firstLine="0"/>
    </w:pPr>
  </w:style>
  <w:style w:type="character" w:customStyle="1" w:styleId="IntenseQuoteChar">
    <w:name w:val="Intense Quote Char"/>
    <w:link w:val="IntenseQuote"/>
    <w:uiPriority w:val="30"/>
    <w:rsid w:val="00F93F47"/>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F93F47"/>
    <w:pPr>
      <w:tabs>
        <w:tab w:val="clear" w:pos="2160"/>
      </w:tabs>
      <w:ind w:left="1440" w:firstLine="720"/>
    </w:pPr>
  </w:style>
  <w:style w:type="paragraph" w:customStyle="1" w:styleId="SessionTime">
    <w:name w:val="SessionTime"/>
    <w:basedOn w:val="Preamble"/>
    <w:next w:val="Preamble"/>
    <w:qFormat/>
    <w:rsid w:val="00F93F47"/>
  </w:style>
  <w:style w:type="paragraph" w:customStyle="1" w:styleId="ProcEnd">
    <w:name w:val="ProcEnd"/>
    <w:basedOn w:val="Normal"/>
    <w:qFormat/>
    <w:rsid w:val="00F93F47"/>
  </w:style>
  <w:style w:type="paragraph" w:customStyle="1" w:styleId="WitExcused">
    <w:name w:val="Wit_Excused"/>
    <w:basedOn w:val="WitIntro"/>
    <w:qFormat/>
    <w:rsid w:val="00F93F47"/>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F93F47"/>
    <w:pPr>
      <w:autoSpaceDE w:val="0"/>
      <w:autoSpaceDN w:val="0"/>
      <w:adjustRightInd w:val="0"/>
    </w:pPr>
    <w:rPr>
      <w:rFonts w:ascii="Times New Roman" w:hAnsi="Times New Roman" w:cs="Times New Roman"/>
      <w:color w:val="000000"/>
      <w:sz w:val="24"/>
      <w:szCs w:val="24"/>
      <w:lang w:val="en-US"/>
    </w:rPr>
  </w:style>
  <w:style w:type="paragraph" w:styleId="Revision">
    <w:name w:val="Revision"/>
    <w:hidden/>
    <w:uiPriority w:val="99"/>
    <w:semiHidden/>
    <w:rsid w:val="00F93F47"/>
    <w:rPr>
      <w:rFonts w:ascii="Times New Roman" w:hAnsi="Times New Roman"/>
      <w:spacing w:val="-3"/>
      <w:sz w:val="26"/>
      <w:szCs w:val="24"/>
      <w:lang w:val="en-US"/>
    </w:rPr>
  </w:style>
  <w:style w:type="paragraph" w:customStyle="1" w:styleId="NewExam">
    <w:name w:val="New Exam"/>
    <w:basedOn w:val="IOP"/>
    <w:qFormat/>
    <w:rsid w:val="00F93F47"/>
    <w:rPr>
      <w:b/>
      <w:u w:val="single"/>
    </w:rPr>
  </w:style>
  <w:style w:type="paragraph" w:customStyle="1" w:styleId="quotelevel2">
    <w:name w:val="quote_level2"/>
    <w:basedOn w:val="Quote1"/>
    <w:qFormat/>
    <w:rsid w:val="00F93F47"/>
    <w:pPr>
      <w:tabs>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 w:id="6721040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i\Desktop\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092E-9E4A-41E1-A4D3-0A7A7050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Standard.dot</Template>
  <TotalTime>36</TotalTime>
  <Pages>9</Pages>
  <Words>1457</Words>
  <Characters>7204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Sandi</dc:creator>
  <cp:lastModifiedBy>Jeff Round</cp:lastModifiedBy>
  <cp:revision>4</cp:revision>
  <dcterms:created xsi:type="dcterms:W3CDTF">2020-03-25T17:04:00Z</dcterms:created>
  <dcterms:modified xsi:type="dcterms:W3CDTF">2020-04-09T17:58:00Z</dcterms:modified>
</cp:coreProperties>
</file>