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B9" w:rsidRPr="004B20B9" w:rsidRDefault="004B20B9" w:rsidP="004B20B9">
      <w:pPr>
        <w:spacing w:after="0" w:line="240" w:lineRule="auto"/>
        <w:rPr>
          <w:rFonts w:ascii="Times New Roman" w:hAnsi="Times New Roman" w:cs="Times New Roman"/>
          <w:sz w:val="24"/>
          <w:szCs w:val="24"/>
          <w:lang w:val="fr-CA"/>
        </w:rPr>
      </w:pPr>
      <w:proofErr w:type="spellStart"/>
      <w:r w:rsidRPr="004B20B9">
        <w:rPr>
          <w:rFonts w:ascii="Times New Roman" w:hAnsi="Times New Roman" w:cs="Times New Roman"/>
          <w:i/>
          <w:sz w:val="24"/>
          <w:szCs w:val="24"/>
          <w:lang w:val="fr-CA"/>
        </w:rPr>
        <w:t>Elleze</w:t>
      </w:r>
      <w:proofErr w:type="spellEnd"/>
      <w:r w:rsidRPr="004B20B9">
        <w:rPr>
          <w:rFonts w:ascii="Times New Roman" w:hAnsi="Times New Roman" w:cs="Times New Roman"/>
          <w:i/>
          <w:sz w:val="24"/>
          <w:szCs w:val="24"/>
          <w:lang w:val="fr-CA"/>
        </w:rPr>
        <w:t xml:space="preserve"> v </w:t>
      </w:r>
      <w:proofErr w:type="spellStart"/>
      <w:r w:rsidRPr="004B20B9">
        <w:rPr>
          <w:rFonts w:ascii="Times New Roman" w:hAnsi="Times New Roman" w:cs="Times New Roman"/>
          <w:i/>
          <w:sz w:val="24"/>
          <w:szCs w:val="24"/>
          <w:lang w:val="fr-CA"/>
        </w:rPr>
        <w:t>Norn</w:t>
      </w:r>
      <w:proofErr w:type="spellEnd"/>
      <w:r w:rsidRPr="004B20B9">
        <w:rPr>
          <w:rFonts w:ascii="Times New Roman" w:hAnsi="Times New Roman" w:cs="Times New Roman"/>
          <w:i/>
          <w:sz w:val="24"/>
          <w:szCs w:val="24"/>
          <w:lang w:val="fr-CA"/>
        </w:rPr>
        <w:t xml:space="preserve"> et al, </w:t>
      </w:r>
      <w:r w:rsidRPr="004B20B9">
        <w:rPr>
          <w:rFonts w:ascii="Times New Roman" w:hAnsi="Times New Roman" w:cs="Times New Roman"/>
          <w:sz w:val="24"/>
          <w:szCs w:val="24"/>
          <w:lang w:val="fr-CA"/>
        </w:rPr>
        <w:t>2020</w:t>
      </w:r>
      <w:r>
        <w:rPr>
          <w:rFonts w:ascii="Times New Roman" w:hAnsi="Times New Roman" w:cs="Times New Roman"/>
          <w:sz w:val="24"/>
          <w:szCs w:val="24"/>
          <w:lang w:val="fr-CA"/>
        </w:rPr>
        <w:t xml:space="preserve"> NWTSC 03</w:t>
      </w:r>
    </w:p>
    <w:p w:rsidR="004B20B9" w:rsidRPr="0032647A" w:rsidRDefault="004B20B9" w:rsidP="004B20B9">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Pr>
          <w:rFonts w:ascii="Times New Roman" w:hAnsi="Times New Roman" w:cs="Times New Roman"/>
          <w:sz w:val="28"/>
          <w:szCs w:val="28"/>
        </w:rPr>
        <w:t>Date:  2020</w:t>
      </w:r>
      <w:r w:rsidRPr="0032647A">
        <w:rPr>
          <w:rFonts w:ascii="Times New Roman" w:hAnsi="Times New Roman" w:cs="Times New Roman"/>
          <w:sz w:val="28"/>
          <w:szCs w:val="28"/>
        </w:rPr>
        <w:t xml:space="preserve"> </w:t>
      </w:r>
      <w:r w:rsidR="00A868DB">
        <w:rPr>
          <w:rFonts w:ascii="Times New Roman" w:hAnsi="Times New Roman" w:cs="Times New Roman"/>
          <w:sz w:val="28"/>
          <w:szCs w:val="28"/>
        </w:rPr>
        <w:t>01 20</w:t>
      </w:r>
    </w:p>
    <w:p w:rsidR="004B20B9" w:rsidRPr="0032647A" w:rsidRDefault="004B20B9" w:rsidP="004B20B9">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S-1-</w:t>
      </w:r>
      <w:r>
        <w:rPr>
          <w:rFonts w:ascii="Times New Roman" w:hAnsi="Times New Roman" w:cs="Times New Roman"/>
          <w:sz w:val="28"/>
          <w:szCs w:val="28"/>
        </w:rPr>
        <w:t>CV 2008 000239</w:t>
      </w:r>
    </w:p>
    <w:p w:rsidR="004B20B9" w:rsidRPr="0032647A" w:rsidRDefault="004B20B9" w:rsidP="003876C1">
      <w:pPr>
        <w:spacing w:after="0" w:line="240" w:lineRule="auto"/>
        <w:rPr>
          <w:rFonts w:ascii="Times New Roman" w:hAnsi="Times New Roman" w:cs="Times New Roman"/>
          <w:sz w:val="28"/>
          <w:szCs w:val="28"/>
        </w:rPr>
      </w:pPr>
    </w:p>
    <w:p w:rsidR="004B20B9" w:rsidRDefault="004B20B9" w:rsidP="004B20B9">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4B20B9" w:rsidRDefault="004B20B9" w:rsidP="004B20B9">
      <w:pPr>
        <w:rPr>
          <w:rFonts w:ascii="Times New Roman" w:hAnsi="Times New Roman" w:cs="Times New Roman"/>
          <w:b/>
          <w:sz w:val="28"/>
          <w:szCs w:val="28"/>
        </w:rPr>
      </w:pPr>
      <w:r>
        <w:rPr>
          <w:rFonts w:ascii="Times New Roman" w:hAnsi="Times New Roman" w:cs="Times New Roman"/>
          <w:b/>
          <w:sz w:val="28"/>
          <w:szCs w:val="28"/>
        </w:rPr>
        <w:t>BETWEEN:</w:t>
      </w:r>
    </w:p>
    <w:p w:rsidR="004B20B9" w:rsidRDefault="004B20B9" w:rsidP="003876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WAYNE MAURICE ELLEZE</w:t>
      </w:r>
    </w:p>
    <w:p w:rsidR="004B20B9" w:rsidRDefault="004B20B9" w:rsidP="004B20B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Plaintiff</w:t>
      </w:r>
    </w:p>
    <w:p w:rsidR="004B20B9" w:rsidRDefault="004B20B9" w:rsidP="004B20B9">
      <w:pPr>
        <w:spacing w:after="0" w:line="240" w:lineRule="auto"/>
        <w:jc w:val="right"/>
        <w:rPr>
          <w:rFonts w:ascii="Times New Roman" w:hAnsi="Times New Roman" w:cs="Times New Roman"/>
          <w:b/>
          <w:sz w:val="28"/>
          <w:szCs w:val="28"/>
        </w:rPr>
      </w:pPr>
    </w:p>
    <w:p w:rsidR="004B20B9" w:rsidRDefault="004B20B9" w:rsidP="004B20B9">
      <w:pPr>
        <w:spacing w:after="0" w:line="240" w:lineRule="auto"/>
        <w:jc w:val="right"/>
        <w:rPr>
          <w:rFonts w:ascii="Times New Roman" w:hAnsi="Times New Roman" w:cs="Times New Roman"/>
          <w:sz w:val="28"/>
          <w:szCs w:val="28"/>
        </w:rPr>
      </w:pPr>
    </w:p>
    <w:p w:rsidR="004B20B9" w:rsidRDefault="004B20B9" w:rsidP="004B2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and</w:t>
      </w:r>
      <w:proofErr w:type="gramEnd"/>
      <w:r>
        <w:rPr>
          <w:rFonts w:ascii="Times New Roman" w:hAnsi="Times New Roman" w:cs="Times New Roman"/>
          <w:b/>
          <w:sz w:val="28"/>
          <w:szCs w:val="28"/>
        </w:rPr>
        <w:t>-</w:t>
      </w:r>
    </w:p>
    <w:p w:rsidR="004B20B9" w:rsidRDefault="004B20B9" w:rsidP="004B20B9">
      <w:pPr>
        <w:spacing w:after="0" w:line="240" w:lineRule="auto"/>
        <w:rPr>
          <w:rFonts w:ascii="Times New Roman" w:hAnsi="Times New Roman" w:cs="Times New Roman"/>
          <w:sz w:val="28"/>
          <w:szCs w:val="28"/>
        </w:rPr>
      </w:pPr>
    </w:p>
    <w:p w:rsidR="004B20B9" w:rsidRDefault="004B20B9" w:rsidP="004B2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BRENT NORN, LESLIE NORN, LESLIE NORN operating as LES NORN CONTRACTING, JOHN DOE, XYZ CORPORATION and ROYAL</w:t>
      </w:r>
      <w:r w:rsidR="00C93748">
        <w:rPr>
          <w:rFonts w:ascii="Times New Roman" w:hAnsi="Times New Roman" w:cs="Times New Roman"/>
          <w:b/>
          <w:sz w:val="28"/>
          <w:szCs w:val="28"/>
        </w:rPr>
        <w:t xml:space="preserve"> &amp;</w:t>
      </w:r>
      <w:r>
        <w:rPr>
          <w:rFonts w:ascii="Times New Roman" w:hAnsi="Times New Roman" w:cs="Times New Roman"/>
          <w:b/>
          <w:sz w:val="28"/>
          <w:szCs w:val="28"/>
        </w:rPr>
        <w:t xml:space="preserve"> SUNALLIANCE INSURANCE COMPANY OF CANADA</w:t>
      </w:r>
    </w:p>
    <w:p w:rsidR="004B20B9" w:rsidRDefault="004B20B9" w:rsidP="004B20B9">
      <w:pPr>
        <w:spacing w:after="0" w:line="240" w:lineRule="auto"/>
        <w:jc w:val="center"/>
        <w:rPr>
          <w:rFonts w:ascii="Times New Roman" w:hAnsi="Times New Roman" w:cs="Times New Roman"/>
          <w:b/>
          <w:sz w:val="28"/>
          <w:szCs w:val="28"/>
        </w:rPr>
      </w:pPr>
    </w:p>
    <w:p w:rsidR="004B20B9" w:rsidRPr="00C93748" w:rsidRDefault="004B20B9" w:rsidP="00C9374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Defendants</w:t>
      </w:r>
    </w:p>
    <w:p w:rsidR="004B20B9" w:rsidRPr="00A448A1" w:rsidRDefault="004B20B9" w:rsidP="004B20B9">
      <w:pPr>
        <w:tabs>
          <w:tab w:val="right" w:pos="9360"/>
        </w:tabs>
        <w:spacing w:after="0" w:line="240" w:lineRule="auto"/>
        <w:rPr>
          <w:rFonts w:ascii="Times New Roman" w:eastAsia="Calibri" w:hAnsi="Times New Roman" w:cs="Times New Roman"/>
          <w:sz w:val="28"/>
          <w:szCs w:val="28"/>
          <w:lang w:val="en-GB"/>
        </w:rPr>
      </w:pPr>
      <w:r w:rsidRPr="00A448A1">
        <w:rPr>
          <w:rFonts w:ascii="Times New Roman" w:eastAsia="Calibri" w:hAnsi="Times New Roman" w:cs="Times New Roman"/>
          <w:sz w:val="28"/>
          <w:szCs w:val="28"/>
          <w:lang w:val="en-GB"/>
        </w:rPr>
        <w:tab/>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B20B9" w:rsidRPr="00A448A1" w:rsidTr="00471446">
        <w:tc>
          <w:tcPr>
            <w:tcW w:w="9360" w:type="dxa"/>
            <w:shd w:val="clear" w:color="auto" w:fill="auto"/>
          </w:tcPr>
          <w:p w:rsidR="004B20B9" w:rsidRDefault="004B20B9" w:rsidP="00471446">
            <w:pPr>
              <w:spacing w:after="0" w:line="240" w:lineRule="auto"/>
              <w:jc w:val="both"/>
              <w:rPr>
                <w:rFonts w:ascii="Times New Roman" w:eastAsia="Calibri" w:hAnsi="Times New Roman" w:cs="Times New Roman"/>
                <w:sz w:val="28"/>
                <w:szCs w:val="28"/>
                <w:lang w:val="en-GB"/>
              </w:rPr>
            </w:pPr>
          </w:p>
          <w:p w:rsidR="004B20B9" w:rsidRPr="00A448A1" w:rsidRDefault="004B20B9" w:rsidP="00471446">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 xml:space="preserve">Decision regarding vicarious liability of a vehicle owner pursuant to s. 271(3) of the </w:t>
            </w:r>
            <w:r w:rsidRPr="004B20B9">
              <w:rPr>
                <w:rFonts w:ascii="Times New Roman" w:eastAsia="Calibri" w:hAnsi="Times New Roman" w:cs="Times New Roman"/>
                <w:i/>
                <w:sz w:val="28"/>
                <w:szCs w:val="28"/>
                <w:lang w:val="en-GB"/>
              </w:rPr>
              <w:t>Motor Vehicles Act</w:t>
            </w:r>
            <w:r>
              <w:rPr>
                <w:rFonts w:ascii="Times New Roman" w:eastAsia="Calibri" w:hAnsi="Times New Roman" w:cs="Times New Roman"/>
                <w:sz w:val="28"/>
                <w:szCs w:val="28"/>
                <w:lang w:val="en-GB"/>
              </w:rPr>
              <w:t>, R.S.N.W.T. 1988, c.M-16</w:t>
            </w:r>
          </w:p>
          <w:p w:rsidR="004B20B9" w:rsidRPr="00A448A1" w:rsidRDefault="004B20B9" w:rsidP="00471446">
            <w:pPr>
              <w:spacing w:after="0" w:line="240" w:lineRule="auto"/>
              <w:ind w:firstLine="2880"/>
              <w:jc w:val="both"/>
              <w:rPr>
                <w:rFonts w:ascii="Times New Roman" w:eastAsia="Calibri" w:hAnsi="Times New Roman" w:cs="Times New Roman"/>
                <w:sz w:val="28"/>
                <w:szCs w:val="28"/>
                <w:lang w:val="en-GB"/>
              </w:rPr>
            </w:pPr>
          </w:p>
          <w:p w:rsidR="004B20B9" w:rsidRPr="00A448A1" w:rsidRDefault="004B20B9" w:rsidP="00471446">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Heard at Hay River</w:t>
            </w:r>
            <w:r w:rsidRPr="00A448A1">
              <w:rPr>
                <w:rFonts w:ascii="Times New Roman" w:eastAsia="Calibri" w:hAnsi="Times New Roman" w:cs="Times New Roman"/>
                <w:sz w:val="28"/>
                <w:szCs w:val="28"/>
                <w:lang w:val="en-GB"/>
              </w:rPr>
              <w:t xml:space="preserve">: </w:t>
            </w:r>
            <w:r>
              <w:rPr>
                <w:rFonts w:ascii="Times New Roman" w:eastAsia="Calibri" w:hAnsi="Times New Roman" w:cs="Times New Roman"/>
                <w:sz w:val="28"/>
                <w:szCs w:val="28"/>
                <w:lang w:val="en-GB"/>
              </w:rPr>
              <w:t xml:space="preserve">        September 23 to 26, 2019</w:t>
            </w:r>
          </w:p>
          <w:p w:rsidR="004B20B9" w:rsidRPr="00A448A1" w:rsidRDefault="004B20B9" w:rsidP="00471446">
            <w:pPr>
              <w:spacing w:after="0" w:line="240" w:lineRule="auto"/>
              <w:jc w:val="both"/>
              <w:rPr>
                <w:rFonts w:ascii="Times New Roman" w:eastAsia="Calibri" w:hAnsi="Times New Roman" w:cs="Times New Roman"/>
                <w:sz w:val="28"/>
                <w:szCs w:val="28"/>
                <w:lang w:val="en-GB"/>
              </w:rPr>
            </w:pPr>
          </w:p>
          <w:p w:rsidR="004B20B9" w:rsidRPr="00A448A1" w:rsidRDefault="004B20B9" w:rsidP="00471446">
            <w:pPr>
              <w:spacing w:after="0" w:line="240" w:lineRule="auto"/>
              <w:rPr>
                <w:rFonts w:ascii="Times New Roman" w:eastAsia="Calibri" w:hAnsi="Times New Roman" w:cs="Times New Roman"/>
                <w:sz w:val="28"/>
                <w:szCs w:val="28"/>
                <w:lang w:val="en-GB"/>
              </w:rPr>
            </w:pPr>
            <w:r w:rsidRPr="00A448A1">
              <w:rPr>
                <w:rFonts w:ascii="Times New Roman" w:eastAsia="Calibri" w:hAnsi="Times New Roman" w:cs="Times New Roman"/>
                <w:sz w:val="28"/>
                <w:szCs w:val="28"/>
                <w:lang w:val="en-GB"/>
              </w:rPr>
              <w:t xml:space="preserve">Written Reasons filed:     </w:t>
            </w:r>
            <w:r w:rsidR="00ED2D87">
              <w:rPr>
                <w:rFonts w:ascii="Times New Roman" w:eastAsia="Calibri" w:hAnsi="Times New Roman" w:cs="Times New Roman"/>
                <w:sz w:val="28"/>
                <w:szCs w:val="28"/>
                <w:lang w:val="en-GB"/>
              </w:rPr>
              <w:t>January 20</w:t>
            </w:r>
            <w:r>
              <w:rPr>
                <w:rFonts w:ascii="Times New Roman" w:eastAsia="Calibri" w:hAnsi="Times New Roman" w:cs="Times New Roman"/>
                <w:sz w:val="28"/>
                <w:szCs w:val="28"/>
                <w:lang w:val="en-GB"/>
              </w:rPr>
              <w:t>, 2020</w:t>
            </w:r>
          </w:p>
          <w:p w:rsidR="004B20B9" w:rsidRPr="00A448A1" w:rsidRDefault="004B20B9" w:rsidP="00471446">
            <w:pPr>
              <w:spacing w:after="0" w:line="240" w:lineRule="auto"/>
              <w:rPr>
                <w:rFonts w:ascii="Times New Roman" w:eastAsia="Calibri" w:hAnsi="Times New Roman" w:cs="Times New Roman"/>
                <w:sz w:val="28"/>
                <w:szCs w:val="28"/>
                <w:lang w:val="en-GB"/>
              </w:rPr>
            </w:pPr>
          </w:p>
        </w:tc>
      </w:tr>
    </w:tbl>
    <w:p w:rsidR="004B20B9" w:rsidRPr="00A448A1" w:rsidRDefault="004B20B9" w:rsidP="004B20B9">
      <w:pPr>
        <w:spacing w:after="0" w:line="240" w:lineRule="auto"/>
        <w:jc w:val="center"/>
        <w:rPr>
          <w:rFonts w:ascii="Times New Roman" w:eastAsia="Calibri" w:hAnsi="Times New Roman" w:cs="Times New Roman"/>
          <w:sz w:val="28"/>
          <w:szCs w:val="28"/>
          <w:lang w:val="en-GB"/>
        </w:rPr>
      </w:pPr>
    </w:p>
    <w:p w:rsidR="004B20B9" w:rsidRPr="00A448A1" w:rsidRDefault="004B20B9" w:rsidP="004B20B9">
      <w:pPr>
        <w:spacing w:after="0" w:line="240" w:lineRule="auto"/>
        <w:jc w:val="center"/>
        <w:rPr>
          <w:rFonts w:ascii="Times New Roman" w:eastAsia="Calibri" w:hAnsi="Times New Roman" w:cs="Times New Roman"/>
          <w:sz w:val="28"/>
          <w:szCs w:val="28"/>
          <w:lang w:val="en-GB"/>
        </w:rPr>
      </w:pPr>
      <w:r w:rsidRPr="00A448A1">
        <w:rPr>
          <w:rFonts w:ascii="Times New Roman" w:eastAsia="Calibri" w:hAnsi="Times New Roman" w:cs="Times New Roman"/>
          <w:sz w:val="28"/>
          <w:szCs w:val="28"/>
          <w:lang w:val="en-GB"/>
        </w:rPr>
        <w:t xml:space="preserve">REASONS FOR JUDGMENT OF THE </w:t>
      </w:r>
    </w:p>
    <w:p w:rsidR="004B20B9" w:rsidRPr="00A448A1" w:rsidRDefault="004B20B9" w:rsidP="004B20B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HONOURABLE JUSTICE V.A. SCHULER</w:t>
      </w:r>
    </w:p>
    <w:p w:rsidR="004B20B9" w:rsidRPr="00A448A1" w:rsidRDefault="004B20B9" w:rsidP="004B20B9">
      <w:pPr>
        <w:spacing w:after="0" w:line="240" w:lineRule="auto"/>
        <w:jc w:val="center"/>
        <w:rPr>
          <w:rFonts w:ascii="Times New Roman" w:eastAsia="Calibri" w:hAnsi="Times New Roman" w:cs="Times New Roman"/>
          <w:sz w:val="28"/>
          <w:szCs w:val="28"/>
          <w:lang w:val="en-GB"/>
        </w:rPr>
      </w:pPr>
    </w:p>
    <w:p w:rsidR="004B20B9" w:rsidRPr="00A448A1" w:rsidRDefault="004B20B9" w:rsidP="004B20B9">
      <w:pPr>
        <w:spacing w:after="0" w:line="240" w:lineRule="auto"/>
        <w:jc w:val="center"/>
        <w:rPr>
          <w:rFonts w:ascii="Times New Roman" w:eastAsia="Calibri" w:hAnsi="Times New Roman" w:cs="Times New Roman"/>
          <w:sz w:val="28"/>
          <w:szCs w:val="28"/>
          <w:lang w:val="en-GB"/>
        </w:rPr>
      </w:pPr>
    </w:p>
    <w:p w:rsidR="004B20B9" w:rsidRPr="00144F1F" w:rsidRDefault="004B20B9" w:rsidP="004B20B9">
      <w:pPr>
        <w:spacing w:after="0" w:line="240" w:lineRule="auto"/>
        <w:jc w:val="both"/>
        <w:rPr>
          <w:rFonts w:ascii="Times New Roman" w:eastAsia="Calibri" w:hAnsi="Times New Roman" w:cs="Times New Roman"/>
          <w:sz w:val="28"/>
          <w:szCs w:val="28"/>
        </w:rPr>
      </w:pPr>
      <w:r w:rsidRPr="00144F1F">
        <w:rPr>
          <w:rFonts w:ascii="Times New Roman" w:eastAsia="Calibri" w:hAnsi="Times New Roman" w:cs="Times New Roman"/>
          <w:sz w:val="28"/>
          <w:szCs w:val="28"/>
        </w:rPr>
        <w:t>Cou</w:t>
      </w:r>
      <w:r w:rsidR="00D50AC2">
        <w:rPr>
          <w:rFonts w:ascii="Times New Roman" w:eastAsia="Calibri" w:hAnsi="Times New Roman" w:cs="Times New Roman"/>
          <w:sz w:val="28"/>
          <w:szCs w:val="28"/>
        </w:rPr>
        <w:t>nsel for the Plaintiff</w:t>
      </w:r>
      <w:r w:rsidR="00C93748">
        <w:rPr>
          <w:rFonts w:ascii="Times New Roman" w:eastAsia="Calibri" w:hAnsi="Times New Roman" w:cs="Times New Roman"/>
          <w:sz w:val="28"/>
          <w:szCs w:val="28"/>
        </w:rPr>
        <w:t xml:space="preserve">: </w:t>
      </w:r>
      <w:r w:rsidR="00C93748">
        <w:rPr>
          <w:rFonts w:ascii="Times New Roman" w:eastAsia="Calibri" w:hAnsi="Times New Roman" w:cs="Times New Roman"/>
          <w:sz w:val="28"/>
          <w:szCs w:val="28"/>
        </w:rPr>
        <w:tab/>
      </w:r>
      <w:r w:rsidR="00C93748">
        <w:rPr>
          <w:rFonts w:ascii="Times New Roman" w:eastAsia="Calibri" w:hAnsi="Times New Roman" w:cs="Times New Roman"/>
          <w:sz w:val="28"/>
          <w:szCs w:val="28"/>
        </w:rPr>
        <w:tab/>
      </w:r>
      <w:r w:rsidR="00D50AC2">
        <w:rPr>
          <w:rFonts w:ascii="Times New Roman" w:eastAsia="Calibri" w:hAnsi="Times New Roman" w:cs="Times New Roman"/>
          <w:sz w:val="28"/>
          <w:szCs w:val="28"/>
        </w:rPr>
        <w:tab/>
      </w:r>
      <w:r w:rsidR="00D50AC2">
        <w:rPr>
          <w:rFonts w:ascii="Times New Roman" w:eastAsia="Calibri" w:hAnsi="Times New Roman" w:cs="Times New Roman"/>
          <w:sz w:val="28"/>
          <w:szCs w:val="28"/>
        </w:rPr>
        <w:tab/>
      </w:r>
      <w:bookmarkStart w:id="0" w:name="_GoBack"/>
      <w:bookmarkEnd w:id="0"/>
      <w:r w:rsidR="00C93748">
        <w:rPr>
          <w:rFonts w:ascii="Times New Roman" w:eastAsia="Calibri" w:hAnsi="Times New Roman" w:cs="Times New Roman"/>
          <w:sz w:val="28"/>
          <w:szCs w:val="28"/>
        </w:rPr>
        <w:t>T</w:t>
      </w:r>
      <w:r>
        <w:rPr>
          <w:rFonts w:ascii="Times New Roman" w:eastAsia="Calibri" w:hAnsi="Times New Roman" w:cs="Times New Roman"/>
          <w:sz w:val="28"/>
          <w:szCs w:val="28"/>
        </w:rPr>
        <w:t>. Kul</w:t>
      </w:r>
      <w:r w:rsidR="005C3935">
        <w:rPr>
          <w:rFonts w:ascii="Times New Roman" w:eastAsia="Calibri" w:hAnsi="Times New Roman" w:cs="Times New Roman"/>
          <w:sz w:val="28"/>
          <w:szCs w:val="28"/>
        </w:rPr>
        <w:t>a</w:t>
      </w:r>
      <w:r>
        <w:rPr>
          <w:rFonts w:ascii="Times New Roman" w:eastAsia="Calibri" w:hAnsi="Times New Roman" w:cs="Times New Roman"/>
          <w:sz w:val="28"/>
          <w:szCs w:val="28"/>
        </w:rPr>
        <w:t>sa</w:t>
      </w:r>
    </w:p>
    <w:p w:rsidR="004B20B9" w:rsidRPr="00144F1F" w:rsidRDefault="004B20B9" w:rsidP="004B20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A. Locke</w:t>
      </w:r>
    </w:p>
    <w:p w:rsidR="004B20B9" w:rsidRDefault="004B20B9" w:rsidP="004B20B9">
      <w:pPr>
        <w:spacing w:after="0" w:line="240" w:lineRule="auto"/>
        <w:jc w:val="both"/>
        <w:rPr>
          <w:rFonts w:ascii="Times New Roman" w:eastAsia="Calibri" w:hAnsi="Times New Roman" w:cs="Times New Roman"/>
          <w:sz w:val="28"/>
          <w:szCs w:val="28"/>
        </w:rPr>
      </w:pPr>
      <w:r w:rsidRPr="00144F1F">
        <w:rPr>
          <w:rFonts w:ascii="Times New Roman" w:eastAsia="Calibri" w:hAnsi="Times New Roman" w:cs="Times New Roman"/>
          <w:sz w:val="28"/>
          <w:szCs w:val="28"/>
        </w:rPr>
        <w:t>Coun</w:t>
      </w:r>
      <w:r>
        <w:rPr>
          <w:rFonts w:ascii="Times New Roman" w:eastAsia="Calibri" w:hAnsi="Times New Roman" w:cs="Times New Roman"/>
          <w:sz w:val="28"/>
          <w:szCs w:val="28"/>
        </w:rPr>
        <w:t>sel for the Defendant:</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C. Neal</w:t>
      </w:r>
    </w:p>
    <w:p w:rsidR="004B20B9" w:rsidRDefault="00C93748" w:rsidP="004B20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20B9">
        <w:rPr>
          <w:rFonts w:ascii="Times New Roman" w:eastAsia="Calibri" w:hAnsi="Times New Roman" w:cs="Times New Roman"/>
          <w:sz w:val="28"/>
          <w:szCs w:val="28"/>
        </w:rPr>
        <w:t xml:space="preserve">Royal &amp; </w:t>
      </w:r>
      <w:proofErr w:type="spellStart"/>
      <w:r w:rsidR="004B20B9">
        <w:rPr>
          <w:rFonts w:ascii="Times New Roman" w:eastAsia="Calibri" w:hAnsi="Times New Roman" w:cs="Times New Roman"/>
          <w:sz w:val="28"/>
          <w:szCs w:val="28"/>
        </w:rPr>
        <w:t>Sunalliance</w:t>
      </w:r>
      <w:proofErr w:type="spellEnd"/>
    </w:p>
    <w:p w:rsidR="004B20B9" w:rsidRDefault="004B20B9" w:rsidP="004B20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Counsel for the Defendants</w:t>
      </w:r>
      <w:r w:rsidR="003876C1">
        <w:rPr>
          <w:rFonts w:ascii="Times New Roman" w:eastAsia="Calibri" w:hAnsi="Times New Roman" w:cs="Times New Roman"/>
          <w:sz w:val="28"/>
          <w:szCs w:val="28"/>
        </w:rPr>
        <w:t>:</w:t>
      </w:r>
      <w:r w:rsidR="003876C1">
        <w:rPr>
          <w:rFonts w:ascii="Times New Roman" w:eastAsia="Calibri" w:hAnsi="Times New Roman" w:cs="Times New Roman"/>
          <w:sz w:val="28"/>
          <w:szCs w:val="28"/>
        </w:rPr>
        <w:tab/>
      </w:r>
      <w:r w:rsidR="003876C1">
        <w:rPr>
          <w:rFonts w:ascii="Times New Roman" w:eastAsia="Calibri" w:hAnsi="Times New Roman" w:cs="Times New Roman"/>
          <w:sz w:val="28"/>
          <w:szCs w:val="28"/>
        </w:rPr>
        <w:tab/>
      </w:r>
      <w:r w:rsidR="003876C1">
        <w:rPr>
          <w:rFonts w:ascii="Times New Roman" w:eastAsia="Calibri" w:hAnsi="Times New Roman" w:cs="Times New Roman"/>
          <w:sz w:val="28"/>
          <w:szCs w:val="28"/>
        </w:rPr>
        <w:tab/>
        <w:t xml:space="preserve">A.D. </w:t>
      </w:r>
      <w:proofErr w:type="spellStart"/>
      <w:r w:rsidR="003876C1">
        <w:rPr>
          <w:rFonts w:ascii="Times New Roman" w:eastAsia="Calibri" w:hAnsi="Times New Roman" w:cs="Times New Roman"/>
          <w:sz w:val="28"/>
          <w:szCs w:val="28"/>
        </w:rPr>
        <w:t>Schmit</w:t>
      </w:r>
      <w:proofErr w:type="spellEnd"/>
    </w:p>
    <w:p w:rsidR="00C93748" w:rsidRDefault="00C93748" w:rsidP="004B20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20B9">
        <w:rPr>
          <w:rFonts w:ascii="Times New Roman" w:eastAsia="Calibri" w:hAnsi="Times New Roman" w:cs="Times New Roman"/>
          <w:sz w:val="28"/>
          <w:szCs w:val="28"/>
        </w:rPr>
        <w:t xml:space="preserve">Leslie Norn </w:t>
      </w:r>
      <w:r>
        <w:rPr>
          <w:rFonts w:ascii="Times New Roman" w:eastAsia="Calibri" w:hAnsi="Times New Roman" w:cs="Times New Roman"/>
          <w:sz w:val="28"/>
          <w:szCs w:val="28"/>
        </w:rPr>
        <w:t xml:space="preserve">and Leslie Norn </w:t>
      </w:r>
      <w:r w:rsidR="004B20B9">
        <w:rPr>
          <w:rFonts w:ascii="Times New Roman" w:eastAsia="Calibri" w:hAnsi="Times New Roman" w:cs="Times New Roman"/>
          <w:sz w:val="28"/>
          <w:szCs w:val="28"/>
        </w:rPr>
        <w:t xml:space="preserve">operating </w:t>
      </w:r>
    </w:p>
    <w:p w:rsidR="004B20B9" w:rsidRPr="00A868DB" w:rsidRDefault="00C93748" w:rsidP="004B20B9">
      <w:pPr>
        <w:spacing w:after="0" w:line="240"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rPr>
        <w:t xml:space="preserve"> </w:t>
      </w:r>
      <w:proofErr w:type="gramStart"/>
      <w:r w:rsidR="004B20B9" w:rsidRPr="00A868DB">
        <w:rPr>
          <w:rFonts w:ascii="Times New Roman" w:eastAsia="Calibri" w:hAnsi="Times New Roman" w:cs="Times New Roman"/>
          <w:sz w:val="28"/>
          <w:szCs w:val="28"/>
          <w:lang w:val="fr-CA"/>
        </w:rPr>
        <w:t>as</w:t>
      </w:r>
      <w:proofErr w:type="gramEnd"/>
    </w:p>
    <w:p w:rsidR="004B20B9" w:rsidRPr="00A868DB" w:rsidRDefault="00C93748" w:rsidP="004B20B9">
      <w:pPr>
        <w:spacing w:after="0" w:line="240" w:lineRule="auto"/>
        <w:jc w:val="both"/>
        <w:rPr>
          <w:rFonts w:ascii="Times New Roman" w:eastAsia="Calibri" w:hAnsi="Times New Roman" w:cs="Times New Roman"/>
          <w:sz w:val="28"/>
          <w:szCs w:val="28"/>
          <w:lang w:val="fr-CA"/>
        </w:rPr>
      </w:pPr>
      <w:r w:rsidRPr="00A868DB">
        <w:rPr>
          <w:rFonts w:ascii="Times New Roman" w:eastAsia="Calibri" w:hAnsi="Times New Roman" w:cs="Times New Roman"/>
          <w:sz w:val="28"/>
          <w:szCs w:val="28"/>
          <w:lang w:val="fr-CA"/>
        </w:rPr>
        <w:t xml:space="preserve"> </w:t>
      </w:r>
      <w:r w:rsidR="004B20B9" w:rsidRPr="00A868DB">
        <w:rPr>
          <w:rFonts w:ascii="Times New Roman" w:eastAsia="Calibri" w:hAnsi="Times New Roman" w:cs="Times New Roman"/>
          <w:sz w:val="28"/>
          <w:szCs w:val="28"/>
          <w:lang w:val="fr-CA"/>
        </w:rPr>
        <w:t xml:space="preserve">Les </w:t>
      </w:r>
      <w:proofErr w:type="spellStart"/>
      <w:r w:rsidR="004B20B9" w:rsidRPr="00A868DB">
        <w:rPr>
          <w:rFonts w:ascii="Times New Roman" w:eastAsia="Calibri" w:hAnsi="Times New Roman" w:cs="Times New Roman"/>
          <w:sz w:val="28"/>
          <w:szCs w:val="28"/>
          <w:lang w:val="fr-CA"/>
        </w:rPr>
        <w:t>Norn</w:t>
      </w:r>
      <w:proofErr w:type="spellEnd"/>
      <w:r w:rsidR="004B20B9" w:rsidRPr="00A868DB">
        <w:rPr>
          <w:rFonts w:ascii="Times New Roman" w:eastAsia="Calibri" w:hAnsi="Times New Roman" w:cs="Times New Roman"/>
          <w:sz w:val="28"/>
          <w:szCs w:val="28"/>
          <w:lang w:val="fr-CA"/>
        </w:rPr>
        <w:t xml:space="preserve"> </w:t>
      </w:r>
      <w:proofErr w:type="spellStart"/>
      <w:r w:rsidR="004B20B9" w:rsidRPr="00A868DB">
        <w:rPr>
          <w:rFonts w:ascii="Times New Roman" w:eastAsia="Calibri" w:hAnsi="Times New Roman" w:cs="Times New Roman"/>
          <w:sz w:val="28"/>
          <w:szCs w:val="28"/>
          <w:lang w:val="fr-CA"/>
        </w:rPr>
        <w:t>Contracting</w:t>
      </w:r>
      <w:proofErr w:type="spellEnd"/>
    </w:p>
    <w:p w:rsidR="004B20B9" w:rsidRPr="00A868DB" w:rsidRDefault="004B20B9" w:rsidP="004B20B9">
      <w:pPr>
        <w:spacing w:after="0" w:line="240" w:lineRule="auto"/>
        <w:jc w:val="both"/>
        <w:rPr>
          <w:rFonts w:ascii="Times New Roman" w:eastAsia="Calibri" w:hAnsi="Times New Roman" w:cs="Times New Roman"/>
          <w:sz w:val="28"/>
          <w:szCs w:val="28"/>
          <w:lang w:val="fr-CA"/>
        </w:rPr>
        <w:sectPr w:rsidR="004B20B9" w:rsidRPr="00A868DB" w:rsidSect="004B20B9">
          <w:headerReference w:type="default" r:id="rId8"/>
          <w:footerReference w:type="default" r:id="rId9"/>
          <w:headerReference w:type="first" r:id="rId10"/>
          <w:pgSz w:w="12240" w:h="15840"/>
          <w:pgMar w:top="1350" w:right="1440" w:bottom="1260" w:left="1440" w:header="720" w:footer="720" w:gutter="0"/>
          <w:pgNumType w:start="1"/>
          <w:cols w:space="720"/>
          <w:titlePg/>
          <w:docGrid w:linePitch="360"/>
        </w:sectPr>
      </w:pPr>
    </w:p>
    <w:p w:rsidR="006A55D4" w:rsidRPr="000470A3" w:rsidRDefault="00BE5C64" w:rsidP="00680318">
      <w:pPr>
        <w:spacing w:after="0" w:line="240" w:lineRule="auto"/>
        <w:rPr>
          <w:rFonts w:ascii="Times New Roman" w:hAnsi="Times New Roman" w:cs="Times New Roman"/>
          <w:color w:val="000000" w:themeColor="text1"/>
          <w:sz w:val="24"/>
          <w:szCs w:val="24"/>
          <w:lang w:val="fr-CA"/>
        </w:rPr>
      </w:pPr>
      <w:proofErr w:type="spellStart"/>
      <w:r w:rsidRPr="000470A3">
        <w:rPr>
          <w:rFonts w:ascii="Times New Roman" w:hAnsi="Times New Roman" w:cs="Times New Roman"/>
          <w:i/>
          <w:color w:val="000000" w:themeColor="text1"/>
          <w:sz w:val="24"/>
          <w:szCs w:val="24"/>
          <w:lang w:val="fr-CA"/>
        </w:rPr>
        <w:lastRenderedPageBreak/>
        <w:t>Elleze</w:t>
      </w:r>
      <w:proofErr w:type="spellEnd"/>
      <w:r w:rsidRPr="000470A3">
        <w:rPr>
          <w:rFonts w:ascii="Times New Roman" w:hAnsi="Times New Roman" w:cs="Times New Roman"/>
          <w:i/>
          <w:color w:val="000000" w:themeColor="text1"/>
          <w:sz w:val="24"/>
          <w:szCs w:val="24"/>
          <w:lang w:val="fr-CA"/>
        </w:rPr>
        <w:t xml:space="preserve"> v </w:t>
      </w:r>
      <w:proofErr w:type="spellStart"/>
      <w:r w:rsidRPr="000470A3">
        <w:rPr>
          <w:rFonts w:ascii="Times New Roman" w:hAnsi="Times New Roman" w:cs="Times New Roman"/>
          <w:i/>
          <w:color w:val="000000" w:themeColor="text1"/>
          <w:sz w:val="24"/>
          <w:szCs w:val="24"/>
          <w:lang w:val="fr-CA"/>
        </w:rPr>
        <w:t>Norn</w:t>
      </w:r>
      <w:proofErr w:type="spellEnd"/>
      <w:r w:rsidR="00296457" w:rsidRPr="000470A3">
        <w:rPr>
          <w:rFonts w:ascii="Times New Roman" w:hAnsi="Times New Roman" w:cs="Times New Roman"/>
          <w:i/>
          <w:color w:val="000000" w:themeColor="text1"/>
          <w:sz w:val="24"/>
          <w:szCs w:val="24"/>
          <w:lang w:val="fr-CA"/>
        </w:rPr>
        <w:t xml:space="preserve"> et al</w:t>
      </w:r>
      <w:r w:rsidR="006A55D4" w:rsidRPr="000470A3">
        <w:rPr>
          <w:rFonts w:ascii="Times New Roman" w:hAnsi="Times New Roman" w:cs="Times New Roman"/>
          <w:i/>
          <w:color w:val="000000" w:themeColor="text1"/>
          <w:sz w:val="24"/>
          <w:szCs w:val="24"/>
          <w:lang w:val="fr-CA"/>
        </w:rPr>
        <w:t xml:space="preserve">, </w:t>
      </w:r>
      <w:r w:rsidRPr="000470A3">
        <w:rPr>
          <w:rFonts w:ascii="Times New Roman" w:hAnsi="Times New Roman" w:cs="Times New Roman"/>
          <w:color w:val="000000" w:themeColor="text1"/>
          <w:sz w:val="24"/>
          <w:szCs w:val="24"/>
          <w:lang w:val="fr-CA"/>
        </w:rPr>
        <w:t>2020</w:t>
      </w:r>
      <w:r w:rsidR="00100007" w:rsidRPr="000470A3">
        <w:rPr>
          <w:rFonts w:ascii="Times New Roman" w:hAnsi="Times New Roman" w:cs="Times New Roman"/>
          <w:color w:val="000000" w:themeColor="text1"/>
          <w:sz w:val="24"/>
          <w:szCs w:val="24"/>
          <w:lang w:val="fr-CA"/>
        </w:rPr>
        <w:t xml:space="preserve"> NWTSC </w:t>
      </w:r>
      <w:r w:rsidR="00296457" w:rsidRPr="000470A3">
        <w:rPr>
          <w:rFonts w:ascii="Times New Roman" w:hAnsi="Times New Roman" w:cs="Times New Roman"/>
          <w:sz w:val="24"/>
          <w:szCs w:val="24"/>
          <w:lang w:val="fr-CA"/>
        </w:rPr>
        <w:t>03</w:t>
      </w:r>
    </w:p>
    <w:p w:rsidR="00A92CC6" w:rsidRPr="000470A3" w:rsidRDefault="00A92CC6" w:rsidP="00680318">
      <w:pPr>
        <w:spacing w:after="0" w:line="240" w:lineRule="auto"/>
        <w:jc w:val="right"/>
        <w:rPr>
          <w:rFonts w:ascii="Times New Roman" w:hAnsi="Times New Roman" w:cs="Times New Roman"/>
          <w:color w:val="000000" w:themeColor="text1"/>
          <w:sz w:val="28"/>
          <w:szCs w:val="28"/>
          <w:lang w:val="fr-CA"/>
        </w:rPr>
      </w:pPr>
    </w:p>
    <w:p w:rsidR="006A55D4" w:rsidRPr="00506689" w:rsidRDefault="006A55D4"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1" w:name="1"/>
      <w:bookmarkEnd w:id="1"/>
      <w:r w:rsidR="00BE5C64">
        <w:rPr>
          <w:rFonts w:ascii="Times New Roman" w:hAnsi="Times New Roman" w:cs="Times New Roman"/>
          <w:color w:val="000000" w:themeColor="text1"/>
          <w:sz w:val="28"/>
          <w:szCs w:val="28"/>
        </w:rPr>
        <w:t xml:space="preserve"> 2020</w:t>
      </w:r>
      <w:r w:rsidRPr="0050668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0</w:t>
      </w:r>
      <w:r w:rsidR="00BE5C64">
        <w:rPr>
          <w:rFonts w:ascii="Times New Roman" w:hAnsi="Times New Roman" w:cs="Times New Roman"/>
          <w:color w:val="000000" w:themeColor="text1"/>
          <w:sz w:val="28"/>
          <w:szCs w:val="28"/>
        </w:rPr>
        <w:t>1</w:t>
      </w:r>
      <w:r w:rsidR="00100007" w:rsidRPr="00506689">
        <w:rPr>
          <w:rFonts w:ascii="Times New Roman" w:hAnsi="Times New Roman" w:cs="Times New Roman"/>
          <w:color w:val="000000" w:themeColor="text1"/>
          <w:sz w:val="28"/>
          <w:szCs w:val="28"/>
        </w:rPr>
        <w:t xml:space="preserve"> </w:t>
      </w:r>
      <w:r w:rsidR="00FD30D5">
        <w:rPr>
          <w:rFonts w:ascii="Times New Roman" w:hAnsi="Times New Roman" w:cs="Times New Roman"/>
          <w:color w:val="000000" w:themeColor="text1"/>
          <w:sz w:val="28"/>
          <w:szCs w:val="28"/>
        </w:rPr>
        <w:t>20</w:t>
      </w:r>
    </w:p>
    <w:p w:rsidR="006A55D4" w:rsidRPr="00506689" w:rsidRDefault="006A55D4"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2" w:name="2"/>
      <w:bookmarkEnd w:id="2"/>
      <w:r w:rsidR="003876C1">
        <w:rPr>
          <w:rFonts w:ascii="Times New Roman" w:hAnsi="Times New Roman" w:cs="Times New Roman"/>
          <w:color w:val="000000" w:themeColor="text1"/>
          <w:sz w:val="28"/>
          <w:szCs w:val="28"/>
        </w:rPr>
        <w:t xml:space="preserve"> S-1-</w:t>
      </w:r>
      <w:r w:rsidR="00BE5C64">
        <w:rPr>
          <w:rFonts w:ascii="Times New Roman" w:hAnsi="Times New Roman" w:cs="Times New Roman"/>
          <w:color w:val="000000" w:themeColor="text1"/>
          <w:sz w:val="28"/>
          <w:szCs w:val="28"/>
        </w:rPr>
        <w:t>CV</w:t>
      </w:r>
      <w:r w:rsidR="003876C1">
        <w:rPr>
          <w:rFonts w:ascii="Times New Roman" w:hAnsi="Times New Roman" w:cs="Times New Roman"/>
          <w:color w:val="000000" w:themeColor="text1"/>
          <w:sz w:val="28"/>
          <w:szCs w:val="28"/>
        </w:rPr>
        <w:t>-</w:t>
      </w:r>
      <w:r w:rsidR="00B72353">
        <w:rPr>
          <w:rFonts w:ascii="Times New Roman" w:hAnsi="Times New Roman" w:cs="Times New Roman"/>
          <w:color w:val="000000" w:themeColor="text1"/>
          <w:sz w:val="28"/>
          <w:szCs w:val="28"/>
        </w:rPr>
        <w:t>2008</w:t>
      </w:r>
      <w:r w:rsidR="003876C1">
        <w:rPr>
          <w:rFonts w:ascii="Times New Roman" w:hAnsi="Times New Roman" w:cs="Times New Roman"/>
          <w:color w:val="000000" w:themeColor="text1"/>
          <w:sz w:val="28"/>
          <w:szCs w:val="28"/>
        </w:rPr>
        <w:t>-</w:t>
      </w:r>
      <w:r w:rsidRPr="00506689">
        <w:rPr>
          <w:rFonts w:ascii="Times New Roman" w:hAnsi="Times New Roman" w:cs="Times New Roman"/>
          <w:color w:val="000000" w:themeColor="text1"/>
          <w:sz w:val="28"/>
          <w:szCs w:val="28"/>
        </w:rPr>
        <w:t>00</w:t>
      </w:r>
      <w:r w:rsidR="00B72353">
        <w:rPr>
          <w:rFonts w:ascii="Times New Roman" w:hAnsi="Times New Roman" w:cs="Times New Roman"/>
          <w:color w:val="000000" w:themeColor="text1"/>
          <w:sz w:val="28"/>
          <w:szCs w:val="28"/>
        </w:rPr>
        <w:t>0239</w:t>
      </w:r>
    </w:p>
    <w:p w:rsidR="006A55D4" w:rsidRDefault="006A55D4" w:rsidP="00680318">
      <w:pPr>
        <w:spacing w:line="240" w:lineRule="auto"/>
        <w:rPr>
          <w:rFonts w:ascii="Times New Roman" w:hAnsi="Times New Roman" w:cs="Times New Roman"/>
          <w:color w:val="000000" w:themeColor="text1"/>
          <w:sz w:val="28"/>
          <w:szCs w:val="28"/>
        </w:rPr>
      </w:pPr>
    </w:p>
    <w:p w:rsidR="00940C79" w:rsidRPr="003876C1" w:rsidRDefault="00562736" w:rsidP="00680318">
      <w:pPr>
        <w:spacing w:line="240" w:lineRule="auto"/>
        <w:jc w:val="center"/>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IN THE SUPREME COURT OF THE NORTHWEST TERRITORIES</w:t>
      </w:r>
    </w:p>
    <w:p w:rsidR="00562736" w:rsidRPr="003876C1" w:rsidRDefault="00562736" w:rsidP="00680318">
      <w:pPr>
        <w:spacing w:line="240" w:lineRule="auto"/>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BETWEEN:</w:t>
      </w:r>
    </w:p>
    <w:p w:rsidR="00D10F7D" w:rsidRPr="003876C1" w:rsidRDefault="00D10F7D" w:rsidP="00D10F7D">
      <w:pPr>
        <w:spacing w:after="0" w:line="240" w:lineRule="auto"/>
        <w:rPr>
          <w:rFonts w:ascii="Times New Roman" w:hAnsi="Times New Roman" w:cs="Times New Roman"/>
          <w:b/>
          <w:color w:val="000000" w:themeColor="text1"/>
          <w:sz w:val="28"/>
          <w:szCs w:val="28"/>
        </w:rPr>
      </w:pPr>
    </w:p>
    <w:p w:rsidR="00562736" w:rsidRPr="003876C1" w:rsidRDefault="00B72353" w:rsidP="00680318">
      <w:pPr>
        <w:spacing w:line="240" w:lineRule="auto"/>
        <w:jc w:val="center"/>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WAYNE MAURICE ELLEZE</w:t>
      </w:r>
    </w:p>
    <w:p w:rsidR="007B6CBE" w:rsidRDefault="00BE5C64" w:rsidP="00680318">
      <w:pPr>
        <w:spacing w:line="240" w:lineRule="auto"/>
        <w:jc w:val="right"/>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Plaintiff</w:t>
      </w:r>
    </w:p>
    <w:p w:rsidR="005B724D" w:rsidRPr="003876C1" w:rsidRDefault="005B724D" w:rsidP="00680318">
      <w:pPr>
        <w:spacing w:line="240" w:lineRule="auto"/>
        <w:jc w:val="right"/>
        <w:rPr>
          <w:rFonts w:ascii="Times New Roman" w:hAnsi="Times New Roman" w:cs="Times New Roman"/>
          <w:b/>
          <w:color w:val="000000" w:themeColor="text1"/>
          <w:sz w:val="28"/>
          <w:szCs w:val="28"/>
        </w:rPr>
      </w:pPr>
    </w:p>
    <w:p w:rsidR="007B6CBE" w:rsidRPr="003876C1" w:rsidRDefault="007B6CBE" w:rsidP="00680318">
      <w:pPr>
        <w:spacing w:line="240" w:lineRule="auto"/>
        <w:jc w:val="center"/>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w:t>
      </w:r>
      <w:proofErr w:type="gramStart"/>
      <w:r w:rsidRPr="003876C1">
        <w:rPr>
          <w:rFonts w:ascii="Times New Roman" w:hAnsi="Times New Roman" w:cs="Times New Roman"/>
          <w:b/>
          <w:color w:val="000000" w:themeColor="text1"/>
          <w:sz w:val="28"/>
          <w:szCs w:val="28"/>
        </w:rPr>
        <w:t>and</w:t>
      </w:r>
      <w:proofErr w:type="gramEnd"/>
      <w:r w:rsidRPr="003876C1">
        <w:rPr>
          <w:rFonts w:ascii="Times New Roman" w:hAnsi="Times New Roman" w:cs="Times New Roman"/>
          <w:b/>
          <w:color w:val="000000" w:themeColor="text1"/>
          <w:sz w:val="28"/>
          <w:szCs w:val="28"/>
        </w:rPr>
        <w:t>-</w:t>
      </w:r>
    </w:p>
    <w:p w:rsidR="00BE330D" w:rsidRDefault="00BE330D" w:rsidP="00680318">
      <w:pPr>
        <w:spacing w:line="240" w:lineRule="auto"/>
        <w:jc w:val="center"/>
        <w:rPr>
          <w:rFonts w:ascii="Times New Roman" w:hAnsi="Times New Roman" w:cs="Times New Roman"/>
          <w:b/>
          <w:color w:val="000000" w:themeColor="text1"/>
          <w:sz w:val="28"/>
          <w:szCs w:val="28"/>
        </w:rPr>
      </w:pPr>
    </w:p>
    <w:p w:rsidR="005B724D" w:rsidRPr="003876C1" w:rsidRDefault="005B724D" w:rsidP="00680318">
      <w:pPr>
        <w:spacing w:line="240" w:lineRule="auto"/>
        <w:jc w:val="center"/>
        <w:rPr>
          <w:rFonts w:ascii="Times New Roman" w:hAnsi="Times New Roman" w:cs="Times New Roman"/>
          <w:b/>
          <w:color w:val="000000" w:themeColor="text1"/>
          <w:sz w:val="28"/>
          <w:szCs w:val="28"/>
        </w:rPr>
      </w:pPr>
    </w:p>
    <w:p w:rsidR="00525993" w:rsidRPr="003876C1" w:rsidRDefault="00B72353" w:rsidP="00680318">
      <w:pPr>
        <w:spacing w:line="240" w:lineRule="auto"/>
        <w:jc w:val="center"/>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BRENT NORN, LESLIE NORN, LESLIE NORN operating as LES NORN CONTRACTING, JOHN DOE, XYZ CORPORATION and ROYAL</w:t>
      </w:r>
      <w:r w:rsidR="005C3935">
        <w:rPr>
          <w:rFonts w:ascii="Times New Roman" w:hAnsi="Times New Roman" w:cs="Times New Roman"/>
          <w:b/>
          <w:color w:val="000000" w:themeColor="text1"/>
          <w:sz w:val="28"/>
          <w:szCs w:val="28"/>
        </w:rPr>
        <w:t xml:space="preserve"> &amp;</w:t>
      </w:r>
      <w:r w:rsidRPr="003876C1">
        <w:rPr>
          <w:rFonts w:ascii="Times New Roman" w:hAnsi="Times New Roman" w:cs="Times New Roman"/>
          <w:b/>
          <w:color w:val="000000" w:themeColor="text1"/>
          <w:sz w:val="28"/>
          <w:szCs w:val="28"/>
        </w:rPr>
        <w:t xml:space="preserve"> SUNALLIANCE INSURANCE COMPANY OF CANADA</w:t>
      </w:r>
    </w:p>
    <w:p w:rsidR="007B6CBE" w:rsidRPr="003876C1" w:rsidRDefault="00BE5C64" w:rsidP="00680318">
      <w:pPr>
        <w:spacing w:line="240" w:lineRule="auto"/>
        <w:jc w:val="right"/>
        <w:rPr>
          <w:rFonts w:ascii="Times New Roman" w:hAnsi="Times New Roman" w:cs="Times New Roman"/>
          <w:b/>
          <w:color w:val="000000" w:themeColor="text1"/>
          <w:sz w:val="28"/>
          <w:szCs w:val="28"/>
        </w:rPr>
      </w:pPr>
      <w:r w:rsidRPr="003876C1">
        <w:rPr>
          <w:rFonts w:ascii="Times New Roman" w:hAnsi="Times New Roman" w:cs="Times New Roman"/>
          <w:b/>
          <w:color w:val="000000" w:themeColor="text1"/>
          <w:sz w:val="28"/>
          <w:szCs w:val="28"/>
        </w:rPr>
        <w:t>Defendants</w:t>
      </w:r>
    </w:p>
    <w:p w:rsidR="007B6CBE" w:rsidRPr="0007050F" w:rsidRDefault="003876C1" w:rsidP="00680318">
      <w:pPr>
        <w:jc w:val="center"/>
        <w:rPr>
          <w:rFonts w:ascii="Times New Roman" w:hAnsi="Times New Roman" w:cs="Times New Roman"/>
          <w:b/>
          <w:color w:val="000000" w:themeColor="text1"/>
          <w:sz w:val="28"/>
          <w:szCs w:val="28"/>
        </w:rPr>
      </w:pPr>
      <w:r w:rsidRPr="0007050F">
        <w:rPr>
          <w:rFonts w:ascii="Times New Roman" w:hAnsi="Times New Roman" w:cs="Times New Roman"/>
          <w:b/>
          <w:color w:val="000000" w:themeColor="text1"/>
          <w:sz w:val="28"/>
          <w:szCs w:val="28"/>
        </w:rPr>
        <w:t>REASONS FOR JUDGMENT</w:t>
      </w:r>
    </w:p>
    <w:p w:rsidR="00DD0EC3" w:rsidRDefault="00DD0EC3" w:rsidP="00680318">
      <w:pPr>
        <w:pStyle w:val="ListParagraph"/>
        <w:spacing w:after="240" w:line="360" w:lineRule="auto"/>
        <w:ind w:left="0"/>
        <w:jc w:val="both"/>
        <w:rPr>
          <w:rFonts w:ascii="Times New Roman" w:hAnsi="Times New Roman" w:cs="Times New Roman"/>
          <w:color w:val="000000" w:themeColor="text1"/>
          <w:sz w:val="28"/>
          <w:szCs w:val="28"/>
        </w:rPr>
      </w:pPr>
    </w:p>
    <w:p w:rsidR="00924686" w:rsidRPr="000470A3" w:rsidRDefault="000470A3" w:rsidP="00680318">
      <w:pPr>
        <w:pStyle w:val="ListParagraph"/>
        <w:spacing w:after="240" w:line="360" w:lineRule="auto"/>
        <w:ind w:left="0"/>
        <w:jc w:val="both"/>
        <w:rPr>
          <w:rFonts w:ascii="Times New Roman" w:hAnsi="Times New Roman" w:cs="Times New Roman"/>
          <w:color w:val="000000" w:themeColor="text1"/>
          <w:sz w:val="28"/>
          <w:szCs w:val="28"/>
        </w:rPr>
      </w:pPr>
      <w:r w:rsidRPr="000470A3">
        <w:rPr>
          <w:rFonts w:ascii="Times New Roman" w:hAnsi="Times New Roman" w:cs="Times New Roman"/>
          <w:color w:val="000000" w:themeColor="text1"/>
          <w:sz w:val="28"/>
          <w:szCs w:val="28"/>
        </w:rPr>
        <w:t xml:space="preserve">A. </w:t>
      </w:r>
      <w:r w:rsidR="00924686" w:rsidRPr="000470A3">
        <w:rPr>
          <w:rFonts w:ascii="Times New Roman" w:hAnsi="Times New Roman" w:cs="Times New Roman"/>
          <w:color w:val="000000" w:themeColor="text1"/>
          <w:sz w:val="28"/>
          <w:szCs w:val="28"/>
        </w:rPr>
        <w:t>Introduction</w:t>
      </w:r>
    </w:p>
    <w:p w:rsidR="000F39AF" w:rsidRPr="00924686" w:rsidRDefault="000F39AF" w:rsidP="001E69DF">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 xml:space="preserve">Sometime around 4:00 a.m. on October 15, 2006, as he walked home from a house party on the Hay River Reserve, the Plaintiff, Wayne </w:t>
      </w:r>
      <w:proofErr w:type="spellStart"/>
      <w:r w:rsidRPr="00BE5C64">
        <w:rPr>
          <w:rFonts w:ascii="Times New Roman" w:hAnsi="Times New Roman" w:cs="Times New Roman"/>
          <w:color w:val="000000" w:themeColor="text1"/>
          <w:sz w:val="28"/>
          <w:szCs w:val="28"/>
        </w:rPr>
        <w:t>Elleze</w:t>
      </w:r>
      <w:proofErr w:type="spellEnd"/>
      <w:r w:rsidRPr="00BE5C64">
        <w:rPr>
          <w:rFonts w:ascii="Times New Roman" w:hAnsi="Times New Roman" w:cs="Times New Roman"/>
          <w:color w:val="000000" w:themeColor="text1"/>
          <w:sz w:val="28"/>
          <w:szCs w:val="28"/>
        </w:rPr>
        <w:t>, was hit by a 1997 Ford F250 truck ("the F250"), as a result of which he su</w:t>
      </w:r>
      <w:r w:rsidR="000470A3">
        <w:rPr>
          <w:rFonts w:ascii="Times New Roman" w:hAnsi="Times New Roman" w:cs="Times New Roman"/>
          <w:color w:val="000000" w:themeColor="text1"/>
          <w:sz w:val="28"/>
          <w:szCs w:val="28"/>
        </w:rPr>
        <w:t xml:space="preserve">ffered life-changing injuries.  </w:t>
      </w:r>
      <w:r w:rsidRPr="00BE5C64">
        <w:rPr>
          <w:rFonts w:ascii="Times New Roman" w:hAnsi="Times New Roman" w:cs="Times New Roman"/>
          <w:color w:val="000000" w:themeColor="text1"/>
          <w:sz w:val="28"/>
          <w:szCs w:val="28"/>
        </w:rPr>
        <w:t>I will refer to those ci</w:t>
      </w:r>
      <w:r w:rsidR="000470A3">
        <w:rPr>
          <w:rFonts w:ascii="Times New Roman" w:hAnsi="Times New Roman" w:cs="Times New Roman"/>
          <w:color w:val="000000" w:themeColor="text1"/>
          <w:sz w:val="28"/>
          <w:szCs w:val="28"/>
        </w:rPr>
        <w:t xml:space="preserve">rcumstances as "the accident".  </w:t>
      </w:r>
      <w:r w:rsidRPr="00BE5C64">
        <w:rPr>
          <w:rFonts w:ascii="Times New Roman" w:hAnsi="Times New Roman" w:cs="Times New Roman"/>
          <w:color w:val="000000" w:themeColor="text1"/>
          <w:sz w:val="28"/>
          <w:szCs w:val="28"/>
        </w:rPr>
        <w:t>There is no dispute that the F250 was driven at the time by Brent Norn ("Brent"), who was in</w:t>
      </w:r>
      <w:r w:rsidR="000470A3">
        <w:rPr>
          <w:rFonts w:ascii="Times New Roman" w:hAnsi="Times New Roman" w:cs="Times New Roman"/>
          <w:color w:val="000000" w:themeColor="text1"/>
          <w:sz w:val="28"/>
          <w:szCs w:val="28"/>
        </w:rPr>
        <w:t xml:space="preserve">toxicated.  </w:t>
      </w:r>
      <w:r w:rsidRPr="00BE5C64">
        <w:rPr>
          <w:rFonts w:ascii="Times New Roman" w:hAnsi="Times New Roman" w:cs="Times New Roman"/>
          <w:color w:val="000000" w:themeColor="text1"/>
          <w:sz w:val="28"/>
          <w:szCs w:val="28"/>
        </w:rPr>
        <w:t>There is also no dispute that the F250 was owned by Leslie Norn</w:t>
      </w:r>
      <w:r w:rsidR="000470A3">
        <w:rPr>
          <w:rFonts w:ascii="Times New Roman" w:hAnsi="Times New Roman" w:cs="Times New Roman"/>
          <w:color w:val="000000" w:themeColor="text1"/>
          <w:sz w:val="28"/>
          <w:szCs w:val="28"/>
        </w:rPr>
        <w:t xml:space="preserve"> ("Les"), the father of Brent.  </w:t>
      </w:r>
      <w:r w:rsidRPr="00BE5C64">
        <w:rPr>
          <w:rFonts w:ascii="Times New Roman" w:hAnsi="Times New Roman" w:cs="Times New Roman"/>
          <w:color w:val="000000" w:themeColor="text1"/>
          <w:sz w:val="28"/>
          <w:szCs w:val="28"/>
        </w:rPr>
        <w:t xml:space="preserve">I will sometimes refer to the </w:t>
      </w:r>
      <w:proofErr w:type="spellStart"/>
      <w:r w:rsidRPr="00BE5C64">
        <w:rPr>
          <w:rFonts w:ascii="Times New Roman" w:hAnsi="Times New Roman" w:cs="Times New Roman"/>
          <w:color w:val="000000" w:themeColor="text1"/>
          <w:sz w:val="28"/>
          <w:szCs w:val="28"/>
        </w:rPr>
        <w:t>Norns</w:t>
      </w:r>
      <w:proofErr w:type="spellEnd"/>
      <w:r w:rsidRPr="00BE5C64">
        <w:rPr>
          <w:rFonts w:ascii="Times New Roman" w:hAnsi="Times New Roman" w:cs="Times New Roman"/>
          <w:color w:val="000000" w:themeColor="text1"/>
          <w:sz w:val="28"/>
          <w:szCs w:val="28"/>
        </w:rPr>
        <w:t>, including David Norn, Brent's brother, by their first names to avoid confusion.  </w:t>
      </w:r>
    </w:p>
    <w:p w:rsidR="00BE5C64" w:rsidRDefault="00BE5C64" w:rsidP="00BE5C64">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lastRenderedPageBreak/>
        <w:t xml:space="preserve">The main issue at trial was whether Brent was driving with the consent of Les and whether Les is accordingly vicariously liable for Brent's negligence pursuant to s. 271 of the </w:t>
      </w:r>
      <w:r w:rsidRPr="00DF5E5B">
        <w:rPr>
          <w:rFonts w:ascii="Times New Roman" w:hAnsi="Times New Roman" w:cs="Times New Roman"/>
          <w:i/>
          <w:color w:val="000000" w:themeColor="text1"/>
          <w:sz w:val="28"/>
          <w:szCs w:val="28"/>
        </w:rPr>
        <w:t>Motor Vehicles Act</w:t>
      </w:r>
      <w:r w:rsidRPr="00BE5C64">
        <w:rPr>
          <w:rFonts w:ascii="Times New Roman" w:hAnsi="Times New Roman" w:cs="Times New Roman"/>
          <w:color w:val="000000" w:themeColor="text1"/>
          <w:sz w:val="28"/>
          <w:szCs w:val="28"/>
        </w:rPr>
        <w:t xml:space="preserve">, R.S.N.W.T. 1988, </w:t>
      </w:r>
      <w:proofErr w:type="gramStart"/>
      <w:r w:rsidRPr="00BE5C64">
        <w:rPr>
          <w:rFonts w:ascii="Times New Roman" w:hAnsi="Times New Roman" w:cs="Times New Roman"/>
          <w:color w:val="000000" w:themeColor="text1"/>
          <w:sz w:val="28"/>
          <w:szCs w:val="28"/>
        </w:rPr>
        <w:t>c</w:t>
      </w:r>
      <w:proofErr w:type="gramEnd"/>
      <w:r w:rsidRPr="00BE5C64">
        <w:rPr>
          <w:rFonts w:ascii="Times New Roman" w:hAnsi="Times New Roman" w:cs="Times New Roman"/>
          <w:color w:val="000000" w:themeColor="text1"/>
          <w:sz w:val="28"/>
          <w:szCs w:val="28"/>
        </w:rPr>
        <w:t>. M-16.</w:t>
      </w:r>
    </w:p>
    <w:p w:rsidR="000470A3" w:rsidRPr="00BE5C64" w:rsidRDefault="00BE5C64" w:rsidP="00BE5C64">
      <w:pPr>
        <w:spacing w:after="240" w:line="240" w:lineRule="auto"/>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 xml:space="preserve">B. </w:t>
      </w:r>
      <w:proofErr w:type="gramStart"/>
      <w:r w:rsidRPr="00BE5C64">
        <w:rPr>
          <w:rFonts w:ascii="Times New Roman" w:hAnsi="Times New Roman" w:cs="Times New Roman"/>
          <w:color w:val="000000" w:themeColor="text1"/>
          <w:sz w:val="28"/>
          <w:szCs w:val="28"/>
        </w:rPr>
        <w:t>The</w:t>
      </w:r>
      <w:proofErr w:type="gramEnd"/>
      <w:r w:rsidRPr="00BE5C64">
        <w:rPr>
          <w:rFonts w:ascii="Times New Roman" w:hAnsi="Times New Roman" w:cs="Times New Roman"/>
          <w:color w:val="000000" w:themeColor="text1"/>
          <w:sz w:val="28"/>
          <w:szCs w:val="28"/>
        </w:rPr>
        <w:t xml:space="preserve"> Parties and their positions</w:t>
      </w: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The Plaintiff is represented by counsel and takes the position that Les consented to Brent driving the F250.  </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 xml:space="preserve">The Defendant Royal </w:t>
      </w:r>
      <w:r w:rsidR="00B759AD">
        <w:rPr>
          <w:rFonts w:ascii="Times New Roman" w:hAnsi="Times New Roman" w:cs="Times New Roman"/>
          <w:color w:val="000000" w:themeColor="text1"/>
          <w:sz w:val="28"/>
          <w:szCs w:val="28"/>
        </w:rPr>
        <w:t xml:space="preserve">&amp; </w:t>
      </w:r>
      <w:r w:rsidRPr="00BE5C64">
        <w:rPr>
          <w:rFonts w:ascii="Times New Roman" w:hAnsi="Times New Roman" w:cs="Times New Roman"/>
          <w:color w:val="000000" w:themeColor="text1"/>
          <w:sz w:val="28"/>
          <w:szCs w:val="28"/>
        </w:rPr>
        <w:t>Sun Alliance ("RSA") is represented by counsel and also takes the position that Les consen</w:t>
      </w:r>
      <w:r w:rsidR="000470A3">
        <w:rPr>
          <w:rFonts w:ascii="Times New Roman" w:hAnsi="Times New Roman" w:cs="Times New Roman"/>
          <w:color w:val="000000" w:themeColor="text1"/>
          <w:sz w:val="28"/>
          <w:szCs w:val="28"/>
        </w:rPr>
        <w:t xml:space="preserve">ted to Brent driving the F250.  </w:t>
      </w:r>
      <w:r w:rsidRPr="00BE5C64">
        <w:rPr>
          <w:rFonts w:ascii="Times New Roman" w:hAnsi="Times New Roman" w:cs="Times New Roman"/>
          <w:color w:val="000000" w:themeColor="text1"/>
          <w:sz w:val="28"/>
          <w:szCs w:val="28"/>
        </w:rPr>
        <w:t>RSA is the insurer on a SEF 44 endorsement to a homeowner's policy, from which the Plaintiff seeks recourse if Les Norn is not found to be vicariously liable.</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The Defendants Leslie Norn and Leslie Norn operating as Les Norn Contracting are represented by counsel; they take the position that Les did not consent to Brent driving the F250.</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The Defendant Brent Norn is not and has no</w:t>
      </w:r>
      <w:r w:rsidR="000470A3">
        <w:rPr>
          <w:rFonts w:ascii="Times New Roman" w:hAnsi="Times New Roman" w:cs="Times New Roman"/>
          <w:color w:val="000000" w:themeColor="text1"/>
          <w:sz w:val="28"/>
          <w:szCs w:val="28"/>
        </w:rPr>
        <w:t xml:space="preserve">t been represented by counsel.  </w:t>
      </w:r>
      <w:r w:rsidRPr="00BE5C64">
        <w:rPr>
          <w:rFonts w:ascii="Times New Roman" w:hAnsi="Times New Roman" w:cs="Times New Roman"/>
          <w:color w:val="000000" w:themeColor="text1"/>
          <w:sz w:val="28"/>
          <w:szCs w:val="28"/>
        </w:rPr>
        <w:t>He was no</w:t>
      </w:r>
      <w:r w:rsidR="000470A3">
        <w:rPr>
          <w:rFonts w:ascii="Times New Roman" w:hAnsi="Times New Roman" w:cs="Times New Roman"/>
          <w:color w:val="000000" w:themeColor="text1"/>
          <w:sz w:val="28"/>
          <w:szCs w:val="28"/>
        </w:rPr>
        <w:t xml:space="preserve">ted in default in this action.  </w:t>
      </w:r>
      <w:r w:rsidRPr="00BE5C64">
        <w:rPr>
          <w:rFonts w:ascii="Times New Roman" w:hAnsi="Times New Roman" w:cs="Times New Roman"/>
          <w:color w:val="000000" w:themeColor="text1"/>
          <w:sz w:val="28"/>
          <w:szCs w:val="28"/>
        </w:rPr>
        <w:t xml:space="preserve">He was examined for discovery by the Plaintiff and was called as a witness at trial by the Defendant Les Norn. </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Counsel were able to settle the quantum of damages and so I need not deal with that issue in this decision.</w:t>
      </w:r>
    </w:p>
    <w:p w:rsidR="00BE5C64" w:rsidRDefault="00BE5C64" w:rsidP="000470A3">
      <w:pPr>
        <w:spacing w:after="240" w:line="240" w:lineRule="auto"/>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C. Summary of background and undisputed facts</w:t>
      </w: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 xml:space="preserve">Les </w:t>
      </w:r>
      <w:r w:rsidR="000470A3">
        <w:rPr>
          <w:rFonts w:ascii="Times New Roman" w:hAnsi="Times New Roman" w:cs="Times New Roman"/>
          <w:color w:val="000000" w:themeColor="text1"/>
          <w:sz w:val="28"/>
          <w:szCs w:val="28"/>
        </w:rPr>
        <w:t xml:space="preserve">Norn is married to Edith Norn.  </w:t>
      </w:r>
      <w:r w:rsidRPr="00BE5C64">
        <w:rPr>
          <w:rFonts w:ascii="Times New Roman" w:hAnsi="Times New Roman" w:cs="Times New Roman"/>
          <w:color w:val="000000" w:themeColor="text1"/>
          <w:sz w:val="28"/>
          <w:szCs w:val="28"/>
        </w:rPr>
        <w:t>They are the parents of David an</w:t>
      </w:r>
      <w:r w:rsidR="000470A3">
        <w:rPr>
          <w:rFonts w:ascii="Times New Roman" w:hAnsi="Times New Roman" w:cs="Times New Roman"/>
          <w:color w:val="000000" w:themeColor="text1"/>
          <w:sz w:val="28"/>
          <w:szCs w:val="28"/>
        </w:rPr>
        <w:t xml:space="preserve">d Brent.  </w:t>
      </w:r>
      <w:r w:rsidRPr="00BE5C64">
        <w:rPr>
          <w:rFonts w:ascii="Times New Roman" w:hAnsi="Times New Roman" w:cs="Times New Roman"/>
          <w:color w:val="000000" w:themeColor="text1"/>
          <w:sz w:val="28"/>
          <w:szCs w:val="28"/>
        </w:rPr>
        <w:t xml:space="preserve">In October of 2006, David was living with his parents in a house on the highway at one end of the Hay </w:t>
      </w:r>
      <w:r w:rsidR="000470A3">
        <w:rPr>
          <w:rFonts w:ascii="Times New Roman" w:hAnsi="Times New Roman" w:cs="Times New Roman"/>
          <w:color w:val="000000" w:themeColor="text1"/>
          <w:sz w:val="28"/>
          <w:szCs w:val="28"/>
        </w:rPr>
        <w:t xml:space="preserve">River Reserve ("the Reserve").  </w:t>
      </w:r>
      <w:r w:rsidRPr="00BE5C64">
        <w:rPr>
          <w:rFonts w:ascii="Times New Roman" w:hAnsi="Times New Roman" w:cs="Times New Roman"/>
          <w:color w:val="000000" w:themeColor="text1"/>
          <w:sz w:val="28"/>
          <w:szCs w:val="28"/>
        </w:rPr>
        <w:t xml:space="preserve">Brent had his own house, some 12 </w:t>
      </w:r>
      <w:proofErr w:type="spellStart"/>
      <w:r w:rsidRPr="00BE5C64">
        <w:rPr>
          <w:rFonts w:ascii="Times New Roman" w:hAnsi="Times New Roman" w:cs="Times New Roman"/>
          <w:color w:val="000000" w:themeColor="text1"/>
          <w:sz w:val="28"/>
          <w:szCs w:val="28"/>
        </w:rPr>
        <w:t>kilometres</w:t>
      </w:r>
      <w:proofErr w:type="spellEnd"/>
      <w:r w:rsidRPr="00BE5C64">
        <w:rPr>
          <w:rFonts w:ascii="Times New Roman" w:hAnsi="Times New Roman" w:cs="Times New Roman"/>
          <w:color w:val="000000" w:themeColor="text1"/>
          <w:sz w:val="28"/>
          <w:szCs w:val="28"/>
        </w:rPr>
        <w:t xml:space="preserve"> away, at the other end of the Reserve, where he lived with his girlfriend, Tina </w:t>
      </w:r>
      <w:proofErr w:type="spellStart"/>
      <w:r w:rsidRPr="00BE5C64">
        <w:rPr>
          <w:rFonts w:ascii="Times New Roman" w:hAnsi="Times New Roman" w:cs="Times New Roman"/>
          <w:color w:val="000000" w:themeColor="text1"/>
          <w:sz w:val="28"/>
          <w:szCs w:val="28"/>
        </w:rPr>
        <w:t>Br</w:t>
      </w:r>
      <w:r w:rsidR="000470A3">
        <w:rPr>
          <w:rFonts w:ascii="Times New Roman" w:hAnsi="Times New Roman" w:cs="Times New Roman"/>
          <w:color w:val="000000" w:themeColor="text1"/>
          <w:sz w:val="28"/>
          <w:szCs w:val="28"/>
        </w:rPr>
        <w:t>uha</w:t>
      </w:r>
      <w:proofErr w:type="spellEnd"/>
      <w:r w:rsidR="000470A3">
        <w:rPr>
          <w:rFonts w:ascii="Times New Roman" w:hAnsi="Times New Roman" w:cs="Times New Roman"/>
          <w:color w:val="000000" w:themeColor="text1"/>
          <w:sz w:val="28"/>
          <w:szCs w:val="28"/>
        </w:rPr>
        <w:t xml:space="preserve">, and their young daughter.  </w:t>
      </w:r>
      <w:r w:rsidRPr="00BE5C64">
        <w:rPr>
          <w:rFonts w:ascii="Times New Roman" w:hAnsi="Times New Roman" w:cs="Times New Roman"/>
          <w:color w:val="000000" w:themeColor="text1"/>
          <w:sz w:val="28"/>
          <w:szCs w:val="28"/>
        </w:rPr>
        <w:t>David and Brent were adults at the time of the accident.</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Les operated a sole proprietorship under th</w:t>
      </w:r>
      <w:r w:rsidR="000470A3">
        <w:rPr>
          <w:rFonts w:ascii="Times New Roman" w:hAnsi="Times New Roman" w:cs="Times New Roman"/>
          <w:color w:val="000000" w:themeColor="text1"/>
          <w:sz w:val="28"/>
          <w:szCs w:val="28"/>
        </w:rPr>
        <w:t xml:space="preserve">e name "Les Norn Contracting".  </w:t>
      </w:r>
      <w:r w:rsidRPr="00BE5C64">
        <w:rPr>
          <w:rFonts w:ascii="Times New Roman" w:hAnsi="Times New Roman" w:cs="Times New Roman"/>
          <w:color w:val="000000" w:themeColor="text1"/>
          <w:sz w:val="28"/>
          <w:szCs w:val="28"/>
        </w:rPr>
        <w:t>At the time of the accident, Brent was emp</w:t>
      </w:r>
      <w:r w:rsidR="000470A3">
        <w:rPr>
          <w:rFonts w:ascii="Times New Roman" w:hAnsi="Times New Roman" w:cs="Times New Roman"/>
          <w:color w:val="000000" w:themeColor="text1"/>
          <w:sz w:val="28"/>
          <w:szCs w:val="28"/>
        </w:rPr>
        <w:t xml:space="preserve">loyed by Les in that business.  </w:t>
      </w:r>
      <w:r w:rsidRPr="00BE5C64">
        <w:rPr>
          <w:rFonts w:ascii="Times New Roman" w:hAnsi="Times New Roman" w:cs="Times New Roman"/>
          <w:color w:val="000000" w:themeColor="text1"/>
          <w:sz w:val="28"/>
          <w:szCs w:val="28"/>
        </w:rPr>
        <w:t>The business engaged mainly</w:t>
      </w:r>
      <w:r w:rsidR="000470A3">
        <w:rPr>
          <w:rFonts w:ascii="Times New Roman" w:hAnsi="Times New Roman" w:cs="Times New Roman"/>
          <w:color w:val="000000" w:themeColor="text1"/>
          <w:sz w:val="28"/>
          <w:szCs w:val="28"/>
        </w:rPr>
        <w:t xml:space="preserve"> in waste and sewage disposal.  </w:t>
      </w:r>
      <w:r w:rsidRPr="00BE5C64">
        <w:rPr>
          <w:rFonts w:ascii="Times New Roman" w:hAnsi="Times New Roman" w:cs="Times New Roman"/>
          <w:color w:val="000000" w:themeColor="text1"/>
          <w:sz w:val="28"/>
          <w:szCs w:val="28"/>
        </w:rPr>
        <w:t xml:space="preserve">It performed work on the Reserve and </w:t>
      </w:r>
      <w:r w:rsidR="000470A3">
        <w:rPr>
          <w:rFonts w:ascii="Times New Roman" w:hAnsi="Times New Roman" w:cs="Times New Roman"/>
          <w:color w:val="000000" w:themeColor="text1"/>
          <w:sz w:val="28"/>
          <w:szCs w:val="28"/>
        </w:rPr>
        <w:t xml:space="preserve">also in the Town of Hay River.  </w:t>
      </w:r>
      <w:r w:rsidRPr="00BE5C64">
        <w:rPr>
          <w:rFonts w:ascii="Times New Roman" w:hAnsi="Times New Roman" w:cs="Times New Roman"/>
          <w:color w:val="000000" w:themeColor="text1"/>
          <w:sz w:val="28"/>
          <w:szCs w:val="28"/>
        </w:rPr>
        <w:t>The F250 owned by Les was used in that business.</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David was not employed with Les Norn Contracting at the time of the accident.</w:t>
      </w:r>
    </w:p>
    <w:p w:rsidR="000470A3" w:rsidRDefault="000470A3" w:rsidP="000470A3">
      <w:pPr>
        <w:pStyle w:val="ListParagraph"/>
        <w:spacing w:after="240" w:line="240" w:lineRule="auto"/>
        <w:ind w:left="0"/>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A day or two before the accident occurred, Les had left the Reserve to go to Edmonton to pic</w:t>
      </w:r>
      <w:r w:rsidR="000470A3">
        <w:rPr>
          <w:rFonts w:ascii="Times New Roman" w:hAnsi="Times New Roman" w:cs="Times New Roman"/>
          <w:color w:val="000000" w:themeColor="text1"/>
          <w:sz w:val="28"/>
          <w:szCs w:val="28"/>
        </w:rPr>
        <w:t xml:space="preserve">k up Edith, who had been away.  </w:t>
      </w:r>
      <w:r w:rsidRPr="00BE5C64">
        <w:rPr>
          <w:rFonts w:ascii="Times New Roman" w:hAnsi="Times New Roman" w:cs="Times New Roman"/>
          <w:color w:val="000000" w:themeColor="text1"/>
          <w:sz w:val="28"/>
          <w:szCs w:val="28"/>
        </w:rPr>
        <w:t>He was contacted by phone after the accident occurred, and was told what had happened and he and Edith returned to the Reserve.</w:t>
      </w:r>
    </w:p>
    <w:p w:rsidR="00BE5C64" w:rsidRPr="00BE5C64" w:rsidRDefault="00BE5C64" w:rsidP="00BE5C64">
      <w:pPr>
        <w:spacing w:after="240" w:line="240" w:lineRule="auto"/>
        <w:jc w:val="both"/>
        <w:rPr>
          <w:rFonts w:ascii="Times New Roman" w:hAnsi="Times New Roman" w:cs="Times New Roman"/>
          <w:color w:val="000000" w:themeColor="text1"/>
          <w:sz w:val="28"/>
          <w:szCs w:val="28"/>
        </w:rPr>
      </w:pPr>
    </w:p>
    <w:p w:rsidR="00BE5C64" w:rsidRDefault="00BE5C64" w:rsidP="00BE5C64">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BE5C64">
        <w:rPr>
          <w:rFonts w:ascii="Times New Roman" w:hAnsi="Times New Roman" w:cs="Times New Roman"/>
          <w:color w:val="000000" w:themeColor="text1"/>
          <w:sz w:val="28"/>
          <w:szCs w:val="28"/>
        </w:rPr>
        <w:t xml:space="preserve">At the time of the accident Brent, the driver of the F250, did not have a driver's </w:t>
      </w:r>
      <w:proofErr w:type="spellStart"/>
      <w:r w:rsidRPr="00BE5C64">
        <w:rPr>
          <w:rFonts w:ascii="Times New Roman" w:hAnsi="Times New Roman" w:cs="Times New Roman"/>
          <w:color w:val="000000" w:themeColor="text1"/>
          <w:sz w:val="28"/>
          <w:szCs w:val="28"/>
        </w:rPr>
        <w:t>lic</w:t>
      </w:r>
      <w:r w:rsidR="000470A3">
        <w:rPr>
          <w:rFonts w:ascii="Times New Roman" w:hAnsi="Times New Roman" w:cs="Times New Roman"/>
          <w:color w:val="000000" w:themeColor="text1"/>
          <w:sz w:val="28"/>
          <w:szCs w:val="28"/>
        </w:rPr>
        <w:t>ence</w:t>
      </w:r>
      <w:proofErr w:type="spellEnd"/>
      <w:r w:rsidR="000470A3">
        <w:rPr>
          <w:rFonts w:ascii="Times New Roman" w:hAnsi="Times New Roman" w:cs="Times New Roman"/>
          <w:color w:val="000000" w:themeColor="text1"/>
          <w:sz w:val="28"/>
          <w:szCs w:val="28"/>
        </w:rPr>
        <w:t xml:space="preserve">, only a learner's permit.  </w:t>
      </w:r>
      <w:r w:rsidRPr="00BE5C64">
        <w:rPr>
          <w:rFonts w:ascii="Times New Roman" w:hAnsi="Times New Roman" w:cs="Times New Roman"/>
          <w:color w:val="000000" w:themeColor="text1"/>
          <w:sz w:val="28"/>
          <w:szCs w:val="28"/>
        </w:rPr>
        <w:t>One of the conditions of his learner's permit was that he drive only when acc</w:t>
      </w:r>
      <w:r w:rsidR="000470A3">
        <w:rPr>
          <w:rFonts w:ascii="Times New Roman" w:hAnsi="Times New Roman" w:cs="Times New Roman"/>
          <w:color w:val="000000" w:themeColor="text1"/>
          <w:sz w:val="28"/>
          <w:szCs w:val="28"/>
        </w:rPr>
        <w:t xml:space="preserve">ompanied by a licensed driver.  </w:t>
      </w:r>
      <w:r w:rsidRPr="00BE5C64">
        <w:rPr>
          <w:rFonts w:ascii="Times New Roman" w:hAnsi="Times New Roman" w:cs="Times New Roman"/>
          <w:color w:val="000000" w:themeColor="text1"/>
          <w:sz w:val="28"/>
          <w:szCs w:val="28"/>
        </w:rPr>
        <w:t xml:space="preserve">David was a licensed driver, however Tina </w:t>
      </w:r>
      <w:proofErr w:type="spellStart"/>
      <w:r w:rsidRPr="00BE5C64">
        <w:rPr>
          <w:rFonts w:ascii="Times New Roman" w:hAnsi="Times New Roman" w:cs="Times New Roman"/>
          <w:color w:val="000000" w:themeColor="text1"/>
          <w:sz w:val="28"/>
          <w:szCs w:val="28"/>
        </w:rPr>
        <w:t>Bruha</w:t>
      </w:r>
      <w:proofErr w:type="spellEnd"/>
      <w:r w:rsidRPr="00BE5C64">
        <w:rPr>
          <w:rFonts w:ascii="Times New Roman" w:hAnsi="Times New Roman" w:cs="Times New Roman"/>
          <w:color w:val="000000" w:themeColor="text1"/>
          <w:sz w:val="28"/>
          <w:szCs w:val="28"/>
        </w:rPr>
        <w:t xml:space="preserve"> was not.</w:t>
      </w:r>
    </w:p>
    <w:p w:rsid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D. The issues</w:t>
      </w: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The central issue is whether Les Norn, as the owner of the vehicle that caused the accident, is vicariously liable for the dama</w:t>
      </w:r>
      <w:r w:rsidR="000470A3">
        <w:rPr>
          <w:rFonts w:ascii="Times New Roman" w:hAnsi="Times New Roman" w:cs="Times New Roman"/>
          <w:color w:val="000000" w:themeColor="text1"/>
          <w:sz w:val="28"/>
          <w:szCs w:val="28"/>
        </w:rPr>
        <w:t xml:space="preserve">ges suffered by the Plaintiff.  </w:t>
      </w:r>
      <w:r w:rsidRPr="00D47E08">
        <w:rPr>
          <w:rFonts w:ascii="Times New Roman" w:hAnsi="Times New Roman" w:cs="Times New Roman"/>
          <w:color w:val="000000" w:themeColor="text1"/>
          <w:sz w:val="28"/>
          <w:szCs w:val="28"/>
        </w:rPr>
        <w:t xml:space="preserve">Because Brent was his employee at the time of the accident, resolution of that issue depends on whether Les has met the burden imposed on him by s. 271(3) of the </w:t>
      </w:r>
      <w:r w:rsidRPr="00DF5E5B">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of proving that he did not consent to Brent driving the F250.</w:t>
      </w: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The Plaintiff also submitted that an adverse inference should be drawn because of Les Norn's failure to call Tin</w:t>
      </w:r>
      <w:r w:rsidR="000470A3">
        <w:rPr>
          <w:rFonts w:ascii="Times New Roman" w:hAnsi="Times New Roman" w:cs="Times New Roman"/>
          <w:color w:val="000000" w:themeColor="text1"/>
          <w:sz w:val="28"/>
          <w:szCs w:val="28"/>
        </w:rPr>
        <w:t xml:space="preserve">a </w:t>
      </w:r>
      <w:proofErr w:type="spellStart"/>
      <w:r w:rsidR="000470A3">
        <w:rPr>
          <w:rFonts w:ascii="Times New Roman" w:hAnsi="Times New Roman" w:cs="Times New Roman"/>
          <w:color w:val="000000" w:themeColor="text1"/>
          <w:sz w:val="28"/>
          <w:szCs w:val="28"/>
        </w:rPr>
        <w:t>Bruha</w:t>
      </w:r>
      <w:proofErr w:type="spellEnd"/>
      <w:r w:rsidR="000470A3">
        <w:rPr>
          <w:rFonts w:ascii="Times New Roman" w:hAnsi="Times New Roman" w:cs="Times New Roman"/>
          <w:color w:val="000000" w:themeColor="text1"/>
          <w:sz w:val="28"/>
          <w:szCs w:val="28"/>
        </w:rPr>
        <w:t xml:space="preserve"> as a witness at trial.  </w:t>
      </w:r>
      <w:r w:rsidRPr="00D47E08">
        <w:rPr>
          <w:rFonts w:ascii="Times New Roman" w:hAnsi="Times New Roman" w:cs="Times New Roman"/>
          <w:color w:val="000000" w:themeColor="text1"/>
          <w:sz w:val="28"/>
          <w:szCs w:val="28"/>
        </w:rPr>
        <w:t xml:space="preserve">A third issue raised by the Plaintiff is whether Les Norn should be found liable pursuant to s. 272 of the </w:t>
      </w:r>
      <w:r w:rsidRPr="00DF5E5B">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w:t>
      </w: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E. Legal Framework</w:t>
      </w: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As I have noted, the central issue in this case is whether Les Norn, as the owner of the F250, is vicariously liable for the d</w:t>
      </w:r>
      <w:r w:rsidR="000470A3">
        <w:rPr>
          <w:rFonts w:ascii="Times New Roman" w:hAnsi="Times New Roman" w:cs="Times New Roman"/>
          <w:color w:val="000000" w:themeColor="text1"/>
          <w:sz w:val="28"/>
          <w:szCs w:val="28"/>
        </w:rPr>
        <w:t xml:space="preserve">amages suffered by Mr. </w:t>
      </w:r>
      <w:proofErr w:type="spellStart"/>
      <w:r w:rsidR="000470A3">
        <w:rPr>
          <w:rFonts w:ascii="Times New Roman" w:hAnsi="Times New Roman" w:cs="Times New Roman"/>
          <w:color w:val="000000" w:themeColor="text1"/>
          <w:sz w:val="28"/>
          <w:szCs w:val="28"/>
        </w:rPr>
        <w:t>Elleze</w:t>
      </w:r>
      <w:proofErr w:type="spellEnd"/>
      <w:r w:rsidR="000470A3">
        <w:rPr>
          <w:rFonts w:ascii="Times New Roman" w:hAnsi="Times New Roman" w:cs="Times New Roman"/>
          <w:color w:val="000000" w:themeColor="text1"/>
          <w:sz w:val="28"/>
          <w:szCs w:val="28"/>
        </w:rPr>
        <w:t xml:space="preserve">.  </w:t>
      </w:r>
      <w:r w:rsidRPr="00D47E08">
        <w:rPr>
          <w:rFonts w:ascii="Times New Roman" w:hAnsi="Times New Roman" w:cs="Times New Roman"/>
          <w:color w:val="000000" w:themeColor="text1"/>
          <w:sz w:val="28"/>
          <w:szCs w:val="28"/>
        </w:rPr>
        <w:t xml:space="preserve">Section 271 of the </w:t>
      </w:r>
      <w:r w:rsidRPr="00DF5E5B">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governs the issue of vicarious liability and provides as follows:</w:t>
      </w:r>
    </w:p>
    <w:p w:rsidR="00D47E08" w:rsidRPr="00D47E08" w:rsidRDefault="00D47E08" w:rsidP="00D47E08">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rPr>
        <w:t>271(1) Subject to subsection (2), the owner of a vehicle is liable for damages for injury, loss or damage to persons or property caused by the negligence or improper conduct of the driver of the vehicle in the operation of the vehicle on a highway and the driver is liable to the same extent as the owner.</w:t>
      </w: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rPr>
        <w:t>(2) The owner of a vehicle is not liable under subsection (1) if at the time the vehicle caused the damage, the vehicle was being operated by a person without the consent of the owner.</w:t>
      </w: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rPr>
        <w:t>(3) For the purposes of subsection (2), the driver of a vehicle shall be presumed to be operating the vehicle with the consent of the owner of the vehicle where the driver is</w:t>
      </w:r>
    </w:p>
    <w:p w:rsidR="00D47E08" w:rsidRPr="00D47E08" w:rsidRDefault="00D47E08" w:rsidP="00193B8D">
      <w:pPr>
        <w:pStyle w:val="ListParagraph"/>
        <w:spacing w:after="240" w:line="240" w:lineRule="auto"/>
        <w:ind w:right="720"/>
        <w:jc w:val="both"/>
        <w:rPr>
          <w:rFonts w:ascii="Times New Roman" w:hAnsi="Times New Roman" w:cs="Times New Roman"/>
          <w:color w:val="000000" w:themeColor="text1"/>
          <w:sz w:val="28"/>
          <w:szCs w:val="28"/>
        </w:rPr>
      </w:pP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rPr>
        <w:t xml:space="preserve">(a) </w:t>
      </w:r>
      <w:proofErr w:type="gramStart"/>
      <w:r w:rsidRPr="00DF5E5B">
        <w:rPr>
          <w:rFonts w:ascii="Times New Roman" w:hAnsi="Times New Roman" w:cs="Times New Roman"/>
          <w:color w:val="000000" w:themeColor="text1"/>
          <w:sz w:val="24"/>
          <w:szCs w:val="24"/>
        </w:rPr>
        <w:t>living</w:t>
      </w:r>
      <w:proofErr w:type="gramEnd"/>
      <w:r w:rsidRPr="00DF5E5B">
        <w:rPr>
          <w:rFonts w:ascii="Times New Roman" w:hAnsi="Times New Roman" w:cs="Times New Roman"/>
          <w:color w:val="000000" w:themeColor="text1"/>
          <w:sz w:val="24"/>
          <w:szCs w:val="24"/>
        </w:rPr>
        <w:t xml:space="preserve"> with and is a member of the family of the owner, or</w:t>
      </w: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rPr>
        <w:t xml:space="preserve">(b) </w:t>
      </w:r>
      <w:proofErr w:type="gramStart"/>
      <w:r w:rsidRPr="00DF5E5B">
        <w:rPr>
          <w:rFonts w:ascii="Times New Roman" w:hAnsi="Times New Roman" w:cs="Times New Roman"/>
          <w:color w:val="000000" w:themeColor="text1"/>
          <w:sz w:val="24"/>
          <w:szCs w:val="24"/>
        </w:rPr>
        <w:t>an</w:t>
      </w:r>
      <w:proofErr w:type="gramEnd"/>
      <w:r w:rsidRPr="00DF5E5B">
        <w:rPr>
          <w:rFonts w:ascii="Times New Roman" w:hAnsi="Times New Roman" w:cs="Times New Roman"/>
          <w:color w:val="000000" w:themeColor="text1"/>
          <w:sz w:val="24"/>
          <w:szCs w:val="24"/>
        </w:rPr>
        <w:t xml:space="preserve"> employee or agent of the owner,</w:t>
      </w: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
    <w:p w:rsidR="00D47E08" w:rsidRPr="00DF5E5B"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roofErr w:type="gramStart"/>
      <w:r w:rsidRPr="00DF5E5B">
        <w:rPr>
          <w:rFonts w:ascii="Times New Roman" w:hAnsi="Times New Roman" w:cs="Times New Roman"/>
          <w:color w:val="000000" w:themeColor="text1"/>
          <w:sz w:val="24"/>
          <w:szCs w:val="24"/>
        </w:rPr>
        <w:t>unless</w:t>
      </w:r>
      <w:proofErr w:type="gramEnd"/>
      <w:r w:rsidRPr="00DF5E5B">
        <w:rPr>
          <w:rFonts w:ascii="Times New Roman" w:hAnsi="Times New Roman" w:cs="Times New Roman"/>
          <w:color w:val="000000" w:themeColor="text1"/>
          <w:sz w:val="24"/>
          <w:szCs w:val="24"/>
        </w:rPr>
        <w:t xml:space="preserve"> the owner can prove that the driver was, at the time of the accident, operating the vehicle without his or her consent.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Section 271 does not appear to have been the subje</w:t>
      </w:r>
      <w:r w:rsidR="000470A3">
        <w:rPr>
          <w:rFonts w:ascii="Times New Roman" w:hAnsi="Times New Roman" w:cs="Times New Roman"/>
          <w:color w:val="000000" w:themeColor="text1"/>
          <w:sz w:val="28"/>
          <w:szCs w:val="28"/>
        </w:rPr>
        <w:t xml:space="preserve">ct of judicial interpretation.  </w:t>
      </w:r>
      <w:r w:rsidRPr="00D47E08">
        <w:rPr>
          <w:rFonts w:ascii="Times New Roman" w:hAnsi="Times New Roman" w:cs="Times New Roman"/>
          <w:color w:val="000000" w:themeColor="text1"/>
          <w:sz w:val="28"/>
          <w:szCs w:val="28"/>
        </w:rPr>
        <w:t>Only Nunavut has a similar statutory provision and counsel were not able to find any</w:t>
      </w:r>
      <w:r w:rsidR="000470A3">
        <w:rPr>
          <w:rFonts w:ascii="Times New Roman" w:hAnsi="Times New Roman" w:cs="Times New Roman"/>
          <w:color w:val="000000" w:themeColor="text1"/>
          <w:sz w:val="28"/>
          <w:szCs w:val="28"/>
        </w:rPr>
        <w:t xml:space="preserve"> jurisprudence relating to it.  </w:t>
      </w:r>
      <w:r w:rsidRPr="00D47E08">
        <w:rPr>
          <w:rFonts w:ascii="Times New Roman" w:hAnsi="Times New Roman" w:cs="Times New Roman"/>
          <w:color w:val="000000" w:themeColor="text1"/>
          <w:sz w:val="28"/>
          <w:szCs w:val="28"/>
        </w:rPr>
        <w:t>The relevant statutes in other provinces and the Yukon are quite different and base liability on the consent of the owner of the vehicle to the driver having possession of the vehicle, rather than consent to the driver operating the vehicle (for example, s. 187(2</w:t>
      </w:r>
      <w:proofErr w:type="gramStart"/>
      <w:r w:rsidRPr="00D47E08">
        <w:rPr>
          <w:rFonts w:ascii="Times New Roman" w:hAnsi="Times New Roman" w:cs="Times New Roman"/>
          <w:color w:val="000000" w:themeColor="text1"/>
          <w:sz w:val="28"/>
          <w:szCs w:val="28"/>
        </w:rPr>
        <w:t>)(</w:t>
      </w:r>
      <w:proofErr w:type="gramEnd"/>
      <w:r w:rsidRPr="00D47E08">
        <w:rPr>
          <w:rFonts w:ascii="Times New Roman" w:hAnsi="Times New Roman" w:cs="Times New Roman"/>
          <w:color w:val="000000" w:themeColor="text1"/>
          <w:sz w:val="28"/>
          <w:szCs w:val="28"/>
        </w:rPr>
        <w:t xml:space="preserve">b) of Alberta's </w:t>
      </w:r>
      <w:r w:rsidRPr="00D75C4D">
        <w:rPr>
          <w:rFonts w:ascii="Times New Roman" w:hAnsi="Times New Roman" w:cs="Times New Roman"/>
          <w:i/>
          <w:color w:val="000000" w:themeColor="text1"/>
          <w:sz w:val="28"/>
          <w:szCs w:val="28"/>
        </w:rPr>
        <w:t>Traffic Safety Act,</w:t>
      </w:r>
      <w:r w:rsidRPr="00D47E08">
        <w:rPr>
          <w:rFonts w:ascii="Times New Roman" w:hAnsi="Times New Roman" w:cs="Times New Roman"/>
          <w:color w:val="000000" w:themeColor="text1"/>
          <w:sz w:val="28"/>
          <w:szCs w:val="28"/>
        </w:rPr>
        <w:t xml:space="preserve"> R.S.A. 2000, c. T-6, referring to a person in possession of a motor vehicle with the consent, express or implied, of the owner).</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In this case, because Brent was employed by Les at the time of the accident, s. 271(3) applies such that the onus is on Les to prove that he did not consent to Brent op</w:t>
      </w:r>
      <w:r w:rsidR="000470A3">
        <w:rPr>
          <w:rFonts w:ascii="Times New Roman" w:hAnsi="Times New Roman" w:cs="Times New Roman"/>
          <w:color w:val="000000" w:themeColor="text1"/>
          <w:sz w:val="28"/>
          <w:szCs w:val="28"/>
        </w:rPr>
        <w:t xml:space="preserve">erating the F250 at that time.  </w:t>
      </w:r>
      <w:r w:rsidRPr="00D47E08">
        <w:rPr>
          <w:rFonts w:ascii="Times New Roman" w:hAnsi="Times New Roman" w:cs="Times New Roman"/>
          <w:color w:val="000000" w:themeColor="text1"/>
          <w:sz w:val="28"/>
          <w:szCs w:val="28"/>
        </w:rPr>
        <w:t>Normally in a civil trial, the plai</w:t>
      </w:r>
      <w:r w:rsidR="000470A3">
        <w:rPr>
          <w:rFonts w:ascii="Times New Roman" w:hAnsi="Times New Roman" w:cs="Times New Roman"/>
          <w:color w:val="000000" w:themeColor="text1"/>
          <w:sz w:val="28"/>
          <w:szCs w:val="28"/>
        </w:rPr>
        <w:t xml:space="preserve">ntiff bears the onus of proof.  </w:t>
      </w:r>
      <w:r w:rsidRPr="00D47E08">
        <w:rPr>
          <w:rFonts w:ascii="Times New Roman" w:hAnsi="Times New Roman" w:cs="Times New Roman"/>
          <w:color w:val="000000" w:themeColor="text1"/>
          <w:sz w:val="28"/>
          <w:szCs w:val="28"/>
        </w:rPr>
        <w:t xml:space="preserve">A provision that puts the onus on the defendant is sometimes referred to as creating a "reverse onus" or "rebuttable presumption": </w:t>
      </w:r>
      <w:r w:rsidRPr="00D75C4D">
        <w:rPr>
          <w:rFonts w:ascii="Times New Roman" w:hAnsi="Times New Roman" w:cs="Times New Roman"/>
          <w:i/>
          <w:color w:val="000000" w:themeColor="text1"/>
          <w:sz w:val="28"/>
          <w:szCs w:val="28"/>
        </w:rPr>
        <w:t>Bradford v. Snyder,</w:t>
      </w:r>
      <w:r w:rsidRPr="00D47E08">
        <w:rPr>
          <w:rFonts w:ascii="Times New Roman" w:hAnsi="Times New Roman" w:cs="Times New Roman"/>
          <w:color w:val="000000" w:themeColor="text1"/>
          <w:sz w:val="28"/>
          <w:szCs w:val="28"/>
        </w:rPr>
        <w:t xml:space="preserve"> 2016 ABCA 94, at para. [17], dealing with s. 186 of the </w:t>
      </w:r>
      <w:r w:rsidRPr="00D75C4D">
        <w:rPr>
          <w:rFonts w:ascii="Times New Roman" w:hAnsi="Times New Roman" w:cs="Times New Roman"/>
          <w:i/>
          <w:color w:val="000000" w:themeColor="text1"/>
          <w:sz w:val="28"/>
          <w:szCs w:val="28"/>
        </w:rPr>
        <w:t>Traffic Safety Act,</w:t>
      </w:r>
      <w:r w:rsidRPr="00D47E08">
        <w:rPr>
          <w:rFonts w:ascii="Times New Roman" w:hAnsi="Times New Roman" w:cs="Times New Roman"/>
          <w:color w:val="000000" w:themeColor="text1"/>
          <w:sz w:val="28"/>
          <w:szCs w:val="28"/>
        </w:rPr>
        <w:t xml:space="preserve"> R.S.A. 2000, </w:t>
      </w:r>
      <w:proofErr w:type="gramStart"/>
      <w:r w:rsidRPr="00D47E08">
        <w:rPr>
          <w:rFonts w:ascii="Times New Roman" w:hAnsi="Times New Roman" w:cs="Times New Roman"/>
          <w:color w:val="000000" w:themeColor="text1"/>
          <w:sz w:val="28"/>
          <w:szCs w:val="28"/>
        </w:rPr>
        <w:t>c</w:t>
      </w:r>
      <w:proofErr w:type="gramEnd"/>
      <w:r w:rsidRPr="00D47E08">
        <w:rPr>
          <w:rFonts w:ascii="Times New Roman" w:hAnsi="Times New Roman" w:cs="Times New Roman"/>
          <w:color w:val="000000" w:themeColor="text1"/>
          <w:sz w:val="28"/>
          <w:szCs w:val="28"/>
        </w:rPr>
        <w:t>. T-6.</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In </w:t>
      </w:r>
      <w:r w:rsidRPr="00D75C4D">
        <w:rPr>
          <w:rFonts w:ascii="Times New Roman" w:hAnsi="Times New Roman" w:cs="Times New Roman"/>
          <w:i/>
          <w:color w:val="000000" w:themeColor="text1"/>
          <w:sz w:val="28"/>
          <w:szCs w:val="28"/>
        </w:rPr>
        <w:t>Bradford</w:t>
      </w:r>
      <w:r w:rsidRPr="00D47E08">
        <w:rPr>
          <w:rFonts w:ascii="Times New Roman" w:hAnsi="Times New Roman" w:cs="Times New Roman"/>
          <w:color w:val="000000" w:themeColor="text1"/>
          <w:sz w:val="28"/>
          <w:szCs w:val="28"/>
        </w:rPr>
        <w:t xml:space="preserve">, the Court said of the rebuttable presumption created by s. 186 of Alberta's </w:t>
      </w:r>
      <w:r w:rsidRPr="00D75C4D">
        <w:rPr>
          <w:rFonts w:ascii="Times New Roman" w:hAnsi="Times New Roman" w:cs="Times New Roman"/>
          <w:i/>
          <w:color w:val="000000" w:themeColor="text1"/>
          <w:sz w:val="28"/>
          <w:szCs w:val="28"/>
        </w:rPr>
        <w:t xml:space="preserve">Traffic Safety </w:t>
      </w:r>
      <w:proofErr w:type="gramStart"/>
      <w:r w:rsidRPr="00D75C4D">
        <w:rPr>
          <w:rFonts w:ascii="Times New Roman" w:hAnsi="Times New Roman" w:cs="Times New Roman"/>
          <w:i/>
          <w:color w:val="000000" w:themeColor="text1"/>
          <w:sz w:val="28"/>
          <w:szCs w:val="28"/>
        </w:rPr>
        <w:t>Act</w:t>
      </w:r>
      <w:r w:rsidRPr="00D47E08">
        <w:rPr>
          <w:rFonts w:ascii="Times New Roman" w:hAnsi="Times New Roman" w:cs="Times New Roman"/>
          <w:color w:val="000000" w:themeColor="text1"/>
          <w:sz w:val="28"/>
          <w:szCs w:val="28"/>
        </w:rPr>
        <w:t>, that</w:t>
      </w:r>
      <w:proofErr w:type="gramEnd"/>
      <w:r w:rsidRPr="00D47E08">
        <w:rPr>
          <w:rFonts w:ascii="Times New Roman" w:hAnsi="Times New Roman" w:cs="Times New Roman"/>
          <w:color w:val="000000" w:themeColor="text1"/>
          <w:sz w:val="28"/>
          <w:szCs w:val="28"/>
        </w:rPr>
        <w:t xml:space="preserve"> it remains until the end of the case and does no</w:t>
      </w:r>
      <w:r w:rsidR="000470A3">
        <w:rPr>
          <w:rFonts w:ascii="Times New Roman" w:hAnsi="Times New Roman" w:cs="Times New Roman"/>
          <w:color w:val="000000" w:themeColor="text1"/>
          <w:sz w:val="28"/>
          <w:szCs w:val="28"/>
        </w:rPr>
        <w:t xml:space="preserve">t shift back to the plaintiff.  </w:t>
      </w:r>
      <w:r w:rsidRPr="00D47E08">
        <w:rPr>
          <w:rFonts w:ascii="Times New Roman" w:hAnsi="Times New Roman" w:cs="Times New Roman"/>
          <w:color w:val="000000" w:themeColor="text1"/>
          <w:sz w:val="28"/>
          <w:szCs w:val="28"/>
        </w:rPr>
        <w:t xml:space="preserve">By analogy, in this case, the presumption in 271(3) of the </w:t>
      </w:r>
      <w:r w:rsidRPr="00D75C4D">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that Les consented to Brent operating the F250 rema</w:t>
      </w:r>
      <w:r w:rsidR="000470A3">
        <w:rPr>
          <w:rFonts w:ascii="Times New Roman" w:hAnsi="Times New Roman" w:cs="Times New Roman"/>
          <w:color w:val="000000" w:themeColor="text1"/>
          <w:sz w:val="28"/>
          <w:szCs w:val="28"/>
        </w:rPr>
        <w:t xml:space="preserve">ins until the end of the case.  </w:t>
      </w:r>
      <w:r w:rsidRPr="00D47E08">
        <w:rPr>
          <w:rFonts w:ascii="Times New Roman" w:hAnsi="Times New Roman" w:cs="Times New Roman"/>
          <w:color w:val="000000" w:themeColor="text1"/>
          <w:sz w:val="28"/>
          <w:szCs w:val="28"/>
        </w:rPr>
        <w:t xml:space="preserve">If, at the end of the case, the evidence shows that Les consented, or the evidence is too meagre or too evenly balanced to determine whether he consented, the presumption will not be rebutted: </w:t>
      </w:r>
      <w:r w:rsidRPr="00D75C4D">
        <w:rPr>
          <w:rFonts w:ascii="Times New Roman" w:hAnsi="Times New Roman" w:cs="Times New Roman"/>
          <w:i/>
          <w:color w:val="000000" w:themeColor="text1"/>
          <w:sz w:val="28"/>
          <w:szCs w:val="28"/>
        </w:rPr>
        <w:t>Bradford</w:t>
      </w:r>
      <w:r w:rsidRPr="00D47E08">
        <w:rPr>
          <w:rFonts w:ascii="Times New Roman" w:hAnsi="Times New Roman" w:cs="Times New Roman"/>
          <w:color w:val="000000" w:themeColor="text1"/>
          <w:sz w:val="28"/>
          <w:szCs w:val="28"/>
        </w:rPr>
        <w:t>, para. [21].</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A party with the onus of rebutting a statutory presumption must prove the existence or non-existence of the presumed fact </w:t>
      </w:r>
      <w:r w:rsidR="000470A3">
        <w:rPr>
          <w:rFonts w:ascii="Times New Roman" w:hAnsi="Times New Roman" w:cs="Times New Roman"/>
          <w:color w:val="000000" w:themeColor="text1"/>
          <w:sz w:val="28"/>
          <w:szCs w:val="28"/>
        </w:rPr>
        <w:t xml:space="preserve">to a balance of probabilities: </w:t>
      </w:r>
      <w:r w:rsidRPr="00D75C4D">
        <w:rPr>
          <w:rFonts w:ascii="Times New Roman" w:hAnsi="Times New Roman" w:cs="Times New Roman"/>
          <w:i/>
          <w:color w:val="000000" w:themeColor="text1"/>
          <w:sz w:val="28"/>
          <w:szCs w:val="28"/>
        </w:rPr>
        <w:t xml:space="preserve">Humphreys v. </w:t>
      </w:r>
      <w:proofErr w:type="spellStart"/>
      <w:r w:rsidRPr="00D75C4D">
        <w:rPr>
          <w:rFonts w:ascii="Times New Roman" w:hAnsi="Times New Roman" w:cs="Times New Roman"/>
          <w:i/>
          <w:color w:val="000000" w:themeColor="text1"/>
          <w:sz w:val="28"/>
          <w:szCs w:val="28"/>
        </w:rPr>
        <w:t>Trebilcock</w:t>
      </w:r>
      <w:proofErr w:type="spellEnd"/>
      <w:r w:rsidRPr="00D47E08">
        <w:rPr>
          <w:rFonts w:ascii="Times New Roman" w:hAnsi="Times New Roman" w:cs="Times New Roman"/>
          <w:color w:val="000000" w:themeColor="text1"/>
          <w:sz w:val="28"/>
          <w:szCs w:val="28"/>
        </w:rPr>
        <w:t>, 2017 ABCA 116.</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lastRenderedPageBreak/>
        <w:t xml:space="preserve">The credibility of the evidence relied on to rebut the presumption is important, as stated in </w:t>
      </w:r>
      <w:r w:rsidRPr="000470A3">
        <w:rPr>
          <w:rFonts w:ascii="Times New Roman" w:hAnsi="Times New Roman" w:cs="Times New Roman"/>
          <w:i/>
          <w:color w:val="000000" w:themeColor="text1"/>
          <w:sz w:val="28"/>
          <w:szCs w:val="28"/>
        </w:rPr>
        <w:t>Hickman Motors Ltd. v. O'Leary</w:t>
      </w:r>
      <w:r w:rsidRPr="00D47E08">
        <w:rPr>
          <w:rFonts w:ascii="Times New Roman" w:hAnsi="Times New Roman" w:cs="Times New Roman"/>
          <w:color w:val="000000" w:themeColor="text1"/>
          <w:sz w:val="28"/>
          <w:szCs w:val="28"/>
        </w:rPr>
        <w:t xml:space="preserve">, 1979 </w:t>
      </w:r>
      <w:proofErr w:type="spellStart"/>
      <w:r w:rsidRPr="00D47E08">
        <w:rPr>
          <w:rFonts w:ascii="Times New Roman" w:hAnsi="Times New Roman" w:cs="Times New Roman"/>
          <w:color w:val="000000" w:themeColor="text1"/>
          <w:sz w:val="28"/>
          <w:szCs w:val="28"/>
        </w:rPr>
        <w:t>CarswellNfld</w:t>
      </w:r>
      <w:proofErr w:type="spellEnd"/>
      <w:r w:rsidRPr="00D47E08">
        <w:rPr>
          <w:rFonts w:ascii="Times New Roman" w:hAnsi="Times New Roman" w:cs="Times New Roman"/>
          <w:color w:val="000000" w:themeColor="text1"/>
          <w:sz w:val="28"/>
          <w:szCs w:val="28"/>
        </w:rPr>
        <w:t xml:space="preserve"> 85 at para 29, dealing with a statutory presumption that the driver of a motor vehicle is in possession of that vehicle with the owner's consent, where it was said that the presumption remains "... until dislodged by credible evidence to the contrary, such evidence being established either by a preponderance of evidence or on</w:t>
      </w:r>
      <w:r w:rsidR="00F01914">
        <w:rPr>
          <w:rFonts w:ascii="Times New Roman" w:hAnsi="Times New Roman" w:cs="Times New Roman"/>
          <w:color w:val="000000" w:themeColor="text1"/>
          <w:sz w:val="28"/>
          <w:szCs w:val="28"/>
        </w:rPr>
        <w:t xml:space="preserve"> the balance of probabilities.  </w:t>
      </w:r>
      <w:r w:rsidRPr="00D47E08">
        <w:rPr>
          <w:rFonts w:ascii="Times New Roman" w:hAnsi="Times New Roman" w:cs="Times New Roman"/>
          <w:color w:val="000000" w:themeColor="text1"/>
          <w:sz w:val="28"/>
          <w:szCs w:val="28"/>
        </w:rPr>
        <w:t>Once the identity of the owner is proved by the Plaintiff the onus shifts to the Defendant owner to establish by credible evidence that he did not consent to the driver operating his vehicle.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Counsel for Les Norn does not dispute that the onus is on his client to </w:t>
      </w:r>
      <w:r w:rsidR="00F01914">
        <w:rPr>
          <w:rFonts w:ascii="Times New Roman" w:hAnsi="Times New Roman" w:cs="Times New Roman"/>
          <w:color w:val="000000" w:themeColor="text1"/>
          <w:sz w:val="28"/>
          <w:szCs w:val="28"/>
        </w:rPr>
        <w:t xml:space="preserve">prove that he did not consent.  </w:t>
      </w:r>
      <w:r w:rsidRPr="00D47E08">
        <w:rPr>
          <w:rFonts w:ascii="Times New Roman" w:hAnsi="Times New Roman" w:cs="Times New Roman"/>
          <w:color w:val="000000" w:themeColor="text1"/>
          <w:sz w:val="28"/>
          <w:szCs w:val="28"/>
        </w:rPr>
        <w:t xml:space="preserve">However, he submitted that s. 271 should be given a restrictive meaning because of the specific wording of subsections (2) and (3).  Subsection (2), which is the general exemption from liability where the owner has not consented, focuses on consent to operation "at the time the vehicle caused the damage" and subsection (3), containing the rebuttable presumption, focuses on consent to operation </w:t>
      </w:r>
      <w:r w:rsidR="00F01914">
        <w:rPr>
          <w:rFonts w:ascii="Times New Roman" w:hAnsi="Times New Roman" w:cs="Times New Roman"/>
          <w:color w:val="000000" w:themeColor="text1"/>
          <w:sz w:val="28"/>
          <w:szCs w:val="28"/>
        </w:rPr>
        <w:t xml:space="preserve">"at the time of the accident".  </w:t>
      </w:r>
      <w:r w:rsidRPr="00D47E08">
        <w:rPr>
          <w:rFonts w:ascii="Times New Roman" w:hAnsi="Times New Roman" w:cs="Times New Roman"/>
          <w:color w:val="000000" w:themeColor="text1"/>
          <w:sz w:val="28"/>
          <w:szCs w:val="28"/>
        </w:rPr>
        <w:t>Les Norn's argument is that the Court must consider whether he consented, either expressly or impliedly, to Brent driving the F250 specifically at the time of the accident and that the plaintiff must show that the facts of the case bear on consent at that time.</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The modern approach to statutory interpretation was set out by the Supreme Court of Canada in </w:t>
      </w:r>
      <w:r w:rsidRPr="00D75C4D">
        <w:rPr>
          <w:rFonts w:ascii="Times New Roman" w:hAnsi="Times New Roman" w:cs="Times New Roman"/>
          <w:i/>
          <w:color w:val="000000" w:themeColor="text1"/>
          <w:sz w:val="28"/>
          <w:szCs w:val="28"/>
        </w:rPr>
        <w:t>Rizzo &amp; Rizzo Shoes Ltd.</w:t>
      </w:r>
      <w:r w:rsidRPr="00D47E08">
        <w:rPr>
          <w:rFonts w:ascii="Times New Roman" w:hAnsi="Times New Roman" w:cs="Times New Roman"/>
          <w:color w:val="000000" w:themeColor="text1"/>
          <w:sz w:val="28"/>
          <w:szCs w:val="28"/>
        </w:rPr>
        <w:t>, Re, [1998] 1 S.C.R. 27 at para. [21]:</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75C4D"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75C4D">
        <w:rPr>
          <w:rFonts w:ascii="Times New Roman" w:hAnsi="Times New Roman" w:cs="Times New Roman"/>
          <w:color w:val="000000" w:themeColor="text1"/>
          <w:sz w:val="24"/>
          <w:szCs w:val="24"/>
        </w:rPr>
        <w:t>Today there is only one principle or approach, namely the words of an act are to be read in their entire context and in their grammatical and ordinary sense harmoniously with the scheme of the Act, the object of the Act, and the intention of Parliament.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75C4D">
        <w:rPr>
          <w:rFonts w:ascii="Times New Roman" w:hAnsi="Times New Roman" w:cs="Times New Roman"/>
          <w:i/>
          <w:color w:val="000000" w:themeColor="text1"/>
          <w:sz w:val="28"/>
          <w:szCs w:val="28"/>
        </w:rPr>
        <w:t>Rizzo &amp; Rizzo</w:t>
      </w:r>
      <w:r w:rsidRPr="00D47E08">
        <w:rPr>
          <w:rFonts w:ascii="Times New Roman" w:hAnsi="Times New Roman" w:cs="Times New Roman"/>
          <w:color w:val="000000" w:themeColor="text1"/>
          <w:sz w:val="28"/>
          <w:szCs w:val="28"/>
        </w:rPr>
        <w:t xml:space="preserve"> is an Ontario case and in deciding that the statute at issue was remedial legislation, the Supreme Court relied in part on provisions of Ontario's </w:t>
      </w:r>
      <w:r w:rsidRPr="00D75C4D">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R.S.O. 1990, c. I.11, that refer to the r</w:t>
      </w:r>
      <w:r w:rsidR="00F01914">
        <w:rPr>
          <w:rFonts w:ascii="Times New Roman" w:hAnsi="Times New Roman" w:cs="Times New Roman"/>
          <w:color w:val="000000" w:themeColor="text1"/>
          <w:sz w:val="28"/>
          <w:szCs w:val="28"/>
        </w:rPr>
        <w:t xml:space="preserve">emedial nature of legislation.  </w:t>
      </w:r>
      <w:r w:rsidRPr="00D47E08">
        <w:rPr>
          <w:rFonts w:ascii="Times New Roman" w:hAnsi="Times New Roman" w:cs="Times New Roman"/>
          <w:color w:val="000000" w:themeColor="text1"/>
          <w:sz w:val="28"/>
          <w:szCs w:val="28"/>
        </w:rPr>
        <w:t xml:space="preserve">Similarly, in </w:t>
      </w:r>
      <w:proofErr w:type="spellStart"/>
      <w:r w:rsidRPr="00D75C4D">
        <w:rPr>
          <w:rFonts w:ascii="Times New Roman" w:hAnsi="Times New Roman" w:cs="Times New Roman"/>
          <w:i/>
          <w:color w:val="000000" w:themeColor="text1"/>
          <w:sz w:val="28"/>
          <w:szCs w:val="28"/>
        </w:rPr>
        <w:t>Mugford</w:t>
      </w:r>
      <w:proofErr w:type="spellEnd"/>
      <w:r w:rsidRPr="00D75C4D">
        <w:rPr>
          <w:rFonts w:ascii="Times New Roman" w:hAnsi="Times New Roman" w:cs="Times New Roman"/>
          <w:i/>
          <w:color w:val="000000" w:themeColor="text1"/>
          <w:sz w:val="28"/>
          <w:szCs w:val="28"/>
        </w:rPr>
        <w:t xml:space="preserve"> v. Kodiak Construction Ltd.</w:t>
      </w:r>
      <w:r w:rsidRPr="00D47E08">
        <w:rPr>
          <w:rFonts w:ascii="Times New Roman" w:hAnsi="Times New Roman" w:cs="Times New Roman"/>
          <w:color w:val="000000" w:themeColor="text1"/>
          <w:sz w:val="28"/>
          <w:szCs w:val="28"/>
        </w:rPr>
        <w:t xml:space="preserve">, 2004 ABCA 145, </w:t>
      </w:r>
      <w:proofErr w:type="spellStart"/>
      <w:r w:rsidRPr="00D47E08">
        <w:rPr>
          <w:rFonts w:ascii="Times New Roman" w:hAnsi="Times New Roman" w:cs="Times New Roman"/>
          <w:color w:val="000000" w:themeColor="text1"/>
          <w:sz w:val="28"/>
          <w:szCs w:val="28"/>
        </w:rPr>
        <w:t>Wittmann</w:t>
      </w:r>
      <w:proofErr w:type="spellEnd"/>
      <w:r w:rsidRPr="00D47E08">
        <w:rPr>
          <w:rFonts w:ascii="Times New Roman" w:hAnsi="Times New Roman" w:cs="Times New Roman"/>
          <w:color w:val="000000" w:themeColor="text1"/>
          <w:sz w:val="28"/>
          <w:szCs w:val="28"/>
        </w:rPr>
        <w:t xml:space="preserve"> J.A., in examining the purpose of s. 181 </w:t>
      </w:r>
      <w:proofErr w:type="gramStart"/>
      <w:r w:rsidRPr="00D47E08">
        <w:rPr>
          <w:rFonts w:ascii="Times New Roman" w:hAnsi="Times New Roman" w:cs="Times New Roman"/>
          <w:color w:val="000000" w:themeColor="text1"/>
          <w:sz w:val="28"/>
          <w:szCs w:val="28"/>
        </w:rPr>
        <w:t>of  Alberta's</w:t>
      </w:r>
      <w:proofErr w:type="gramEnd"/>
      <w:r w:rsidRPr="00D47E08">
        <w:rPr>
          <w:rFonts w:ascii="Times New Roman" w:hAnsi="Times New Roman" w:cs="Times New Roman"/>
          <w:color w:val="000000" w:themeColor="text1"/>
          <w:sz w:val="28"/>
          <w:szCs w:val="28"/>
        </w:rPr>
        <w:t xml:space="preserve"> </w:t>
      </w:r>
      <w:r w:rsidRPr="00D75C4D">
        <w:rPr>
          <w:rFonts w:ascii="Times New Roman" w:hAnsi="Times New Roman" w:cs="Times New Roman"/>
          <w:i/>
          <w:color w:val="000000" w:themeColor="text1"/>
          <w:sz w:val="28"/>
          <w:szCs w:val="28"/>
        </w:rPr>
        <w:t>Highway Traffic Act</w:t>
      </w:r>
      <w:r w:rsidRPr="00D47E08">
        <w:rPr>
          <w:rFonts w:ascii="Times New Roman" w:hAnsi="Times New Roman" w:cs="Times New Roman"/>
          <w:color w:val="000000" w:themeColor="text1"/>
          <w:sz w:val="28"/>
          <w:szCs w:val="28"/>
        </w:rPr>
        <w:t xml:space="preserve">, R.S.A. 1980, c. H-7, which dealt with the vicarious liability of motor vehicle owners, found that the modern principle of statutory interpretation set out in </w:t>
      </w:r>
      <w:r w:rsidRPr="00F01914">
        <w:rPr>
          <w:rFonts w:ascii="Times New Roman" w:hAnsi="Times New Roman" w:cs="Times New Roman"/>
          <w:i/>
          <w:color w:val="000000" w:themeColor="text1"/>
          <w:sz w:val="28"/>
          <w:szCs w:val="28"/>
        </w:rPr>
        <w:t>Rizzo</w:t>
      </w:r>
      <w:r w:rsidRPr="00D47E08">
        <w:rPr>
          <w:rFonts w:ascii="Times New Roman" w:hAnsi="Times New Roman" w:cs="Times New Roman"/>
          <w:color w:val="000000" w:themeColor="text1"/>
          <w:sz w:val="28"/>
          <w:szCs w:val="28"/>
        </w:rPr>
        <w:t xml:space="preserve"> was buttressed by s. 10 of Alberta's </w:t>
      </w:r>
      <w:r w:rsidRPr="00D75C4D">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R.S.A. 1980, c. I-7, s. 10, which provides that an enactment is to be construed as being remedial.</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75C4D" w:rsidRDefault="00D47E08" w:rsidP="00D75C4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lastRenderedPageBreak/>
        <w:t xml:space="preserve">Until recently, the </w:t>
      </w:r>
      <w:r w:rsidRPr="00D75C4D">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xml:space="preserve"> of the Northwest Territories also had a provision almost identical to that of Alberta.  Section 10 provided as follows (</w:t>
      </w:r>
      <w:r w:rsidRPr="00D75C4D">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R.S.N.W.T. 1988, c. I-8):</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75C4D"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75C4D">
        <w:rPr>
          <w:rFonts w:ascii="Times New Roman" w:hAnsi="Times New Roman" w:cs="Times New Roman"/>
          <w:color w:val="000000" w:themeColor="text1"/>
          <w:sz w:val="24"/>
          <w:szCs w:val="24"/>
        </w:rPr>
        <w:t>10. Every enactment shall be construed as being remedial and shall be given such fair, large and liberal construction and interpretation as best ensures the attainment of its objects.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193B8D" w:rsidRDefault="00D47E08" w:rsidP="00193B8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That version of s. 10 was replaced and repealed by SI-006-2017, which came into force on October 31, 2017.  It provides: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75C4D" w:rsidRDefault="00193B8D" w:rsidP="00193B8D">
      <w:pPr>
        <w:pStyle w:val="ListParagraph"/>
        <w:spacing w:after="240" w:line="240" w:lineRule="auto"/>
        <w:ind w:right="720"/>
        <w:jc w:val="both"/>
        <w:rPr>
          <w:rFonts w:ascii="Times New Roman" w:hAnsi="Times New Roman" w:cs="Times New Roman"/>
          <w:color w:val="000000" w:themeColor="text1"/>
          <w:sz w:val="24"/>
          <w:szCs w:val="24"/>
        </w:rPr>
      </w:pPr>
      <w:r w:rsidRPr="00D75C4D">
        <w:rPr>
          <w:rFonts w:ascii="Times New Roman" w:hAnsi="Times New Roman" w:cs="Times New Roman"/>
          <w:color w:val="000000" w:themeColor="text1"/>
          <w:sz w:val="24"/>
          <w:szCs w:val="24"/>
        </w:rPr>
        <w:t>1</w:t>
      </w:r>
      <w:r w:rsidR="00D47E08" w:rsidRPr="00D75C4D">
        <w:rPr>
          <w:rFonts w:ascii="Times New Roman" w:hAnsi="Times New Roman" w:cs="Times New Roman"/>
          <w:color w:val="000000" w:themeColor="text1"/>
          <w:sz w:val="24"/>
          <w:szCs w:val="24"/>
        </w:rPr>
        <w:t>0.  An enactment shall be interpreted as applying to circumstances as they arise.</w:t>
      </w:r>
    </w:p>
    <w:p w:rsidR="00D47E08" w:rsidRPr="00D75C4D"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
    <w:p w:rsidR="00D47E08" w:rsidRPr="00D75C4D"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D75C4D">
        <w:rPr>
          <w:rFonts w:ascii="Times New Roman" w:hAnsi="Times New Roman" w:cs="Times New Roman"/>
          <w:color w:val="000000" w:themeColor="text1"/>
          <w:sz w:val="24"/>
          <w:szCs w:val="24"/>
        </w:rPr>
        <w:t xml:space="preserve">(s. 10, </w:t>
      </w:r>
      <w:r w:rsidRPr="00D75C4D">
        <w:rPr>
          <w:rFonts w:ascii="Times New Roman" w:hAnsi="Times New Roman" w:cs="Times New Roman"/>
          <w:i/>
          <w:color w:val="000000" w:themeColor="text1"/>
          <w:sz w:val="24"/>
          <w:szCs w:val="24"/>
        </w:rPr>
        <w:t>Interpretation Act</w:t>
      </w:r>
      <w:r w:rsidRPr="00D75C4D">
        <w:rPr>
          <w:rFonts w:ascii="Times New Roman" w:hAnsi="Times New Roman" w:cs="Times New Roman"/>
          <w:color w:val="000000" w:themeColor="text1"/>
          <w:sz w:val="24"/>
          <w:szCs w:val="24"/>
        </w:rPr>
        <w:t>, S.N.W.T. 2017, c. 19)</w:t>
      </w:r>
    </w:p>
    <w:p w:rsidR="00D47E08" w:rsidRPr="00D75C4D" w:rsidRDefault="00D47E08" w:rsidP="00193B8D">
      <w:pPr>
        <w:pStyle w:val="ListParagraph"/>
        <w:spacing w:after="240" w:line="240" w:lineRule="auto"/>
        <w:ind w:left="0"/>
        <w:jc w:val="both"/>
        <w:rPr>
          <w:rFonts w:ascii="Times New Roman" w:hAnsi="Times New Roman" w:cs="Times New Roman"/>
          <w:color w:val="000000" w:themeColor="text1"/>
          <w:sz w:val="24"/>
          <w:szCs w:val="24"/>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Although the current version of the Northwest Territories' </w:t>
      </w:r>
      <w:r w:rsidRPr="00D75C4D">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xml:space="preserve"> does not retain the substance of the former s. 10 anywhere, s. 271 of the </w:t>
      </w:r>
      <w:r w:rsidRPr="001060A5">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must be co</w:t>
      </w:r>
      <w:r w:rsidR="00F01914">
        <w:rPr>
          <w:rFonts w:ascii="Times New Roman" w:hAnsi="Times New Roman" w:cs="Times New Roman"/>
          <w:color w:val="000000" w:themeColor="text1"/>
          <w:sz w:val="28"/>
          <w:szCs w:val="28"/>
        </w:rPr>
        <w:t xml:space="preserve">nsidered remedial legislation.  </w:t>
      </w:r>
      <w:r w:rsidRPr="00D47E08">
        <w:rPr>
          <w:rFonts w:ascii="Times New Roman" w:hAnsi="Times New Roman" w:cs="Times New Roman"/>
          <w:color w:val="000000" w:themeColor="text1"/>
          <w:sz w:val="28"/>
          <w:szCs w:val="28"/>
        </w:rPr>
        <w:t xml:space="preserve">In </w:t>
      </w:r>
      <w:proofErr w:type="spellStart"/>
      <w:r w:rsidRPr="001060A5">
        <w:rPr>
          <w:rFonts w:ascii="Times New Roman" w:hAnsi="Times New Roman" w:cs="Times New Roman"/>
          <w:i/>
          <w:color w:val="000000" w:themeColor="text1"/>
          <w:sz w:val="28"/>
          <w:szCs w:val="28"/>
        </w:rPr>
        <w:t>Mugford</w:t>
      </w:r>
      <w:proofErr w:type="spellEnd"/>
      <w:r w:rsidRPr="00D47E08">
        <w:rPr>
          <w:rFonts w:ascii="Times New Roman" w:hAnsi="Times New Roman" w:cs="Times New Roman"/>
          <w:color w:val="000000" w:themeColor="text1"/>
          <w:sz w:val="28"/>
          <w:szCs w:val="28"/>
        </w:rPr>
        <w:t xml:space="preserve">, at paragraph [29], </w:t>
      </w:r>
      <w:proofErr w:type="spellStart"/>
      <w:r w:rsidRPr="00D47E08">
        <w:rPr>
          <w:rFonts w:ascii="Times New Roman" w:hAnsi="Times New Roman" w:cs="Times New Roman"/>
          <w:color w:val="000000" w:themeColor="text1"/>
          <w:sz w:val="28"/>
          <w:szCs w:val="28"/>
        </w:rPr>
        <w:t>Wittmann</w:t>
      </w:r>
      <w:proofErr w:type="spellEnd"/>
      <w:r w:rsidRPr="00D47E08">
        <w:rPr>
          <w:rFonts w:ascii="Times New Roman" w:hAnsi="Times New Roman" w:cs="Times New Roman"/>
          <w:color w:val="000000" w:themeColor="text1"/>
          <w:sz w:val="28"/>
          <w:szCs w:val="28"/>
        </w:rPr>
        <w:t xml:space="preserve"> J.A. found that in conjunction with mandatory insurance requirements for owners of motor vehicles, the purpose of s. 181 of Alberta's </w:t>
      </w:r>
      <w:r w:rsidRPr="001060A5">
        <w:rPr>
          <w:rFonts w:ascii="Times New Roman" w:hAnsi="Times New Roman" w:cs="Times New Roman"/>
          <w:i/>
          <w:color w:val="000000" w:themeColor="text1"/>
          <w:sz w:val="28"/>
          <w:szCs w:val="28"/>
        </w:rPr>
        <w:t>Highway Traffic Act</w:t>
      </w:r>
      <w:r w:rsidRPr="00D47E08">
        <w:rPr>
          <w:rFonts w:ascii="Times New Roman" w:hAnsi="Times New Roman" w:cs="Times New Roman"/>
          <w:color w:val="000000" w:themeColor="text1"/>
          <w:sz w:val="28"/>
          <w:szCs w:val="28"/>
        </w:rPr>
        <w:t>, which then governed owner lia</w:t>
      </w:r>
      <w:r w:rsidR="00F01914">
        <w:rPr>
          <w:rFonts w:ascii="Times New Roman" w:hAnsi="Times New Roman" w:cs="Times New Roman"/>
          <w:color w:val="000000" w:themeColor="text1"/>
          <w:sz w:val="28"/>
          <w:szCs w:val="28"/>
        </w:rPr>
        <w:t xml:space="preserve">bility, was public protection.  </w:t>
      </w:r>
      <w:r w:rsidRPr="00D47E08">
        <w:rPr>
          <w:rFonts w:ascii="Times New Roman" w:hAnsi="Times New Roman" w:cs="Times New Roman"/>
          <w:color w:val="000000" w:themeColor="text1"/>
          <w:sz w:val="28"/>
          <w:szCs w:val="28"/>
        </w:rPr>
        <w:t xml:space="preserve">He confirmed the public policy considerations described by </w:t>
      </w:r>
      <w:proofErr w:type="spellStart"/>
      <w:r w:rsidRPr="00D47E08">
        <w:rPr>
          <w:rFonts w:ascii="Times New Roman" w:hAnsi="Times New Roman" w:cs="Times New Roman"/>
          <w:color w:val="000000" w:themeColor="text1"/>
          <w:sz w:val="28"/>
          <w:szCs w:val="28"/>
        </w:rPr>
        <w:t>Moshansky</w:t>
      </w:r>
      <w:proofErr w:type="spellEnd"/>
      <w:r w:rsidRPr="00D47E08">
        <w:rPr>
          <w:rFonts w:ascii="Times New Roman" w:hAnsi="Times New Roman" w:cs="Times New Roman"/>
          <w:color w:val="000000" w:themeColor="text1"/>
          <w:sz w:val="28"/>
          <w:szCs w:val="28"/>
        </w:rPr>
        <w:t xml:space="preserve"> J. in </w:t>
      </w:r>
      <w:r w:rsidRPr="001060A5">
        <w:rPr>
          <w:rFonts w:ascii="Times New Roman" w:hAnsi="Times New Roman" w:cs="Times New Roman"/>
          <w:i/>
          <w:color w:val="000000" w:themeColor="text1"/>
          <w:sz w:val="28"/>
          <w:szCs w:val="28"/>
        </w:rPr>
        <w:t xml:space="preserve">Austin v. </w:t>
      </w:r>
      <w:proofErr w:type="spellStart"/>
      <w:r w:rsidRPr="001060A5">
        <w:rPr>
          <w:rFonts w:ascii="Times New Roman" w:hAnsi="Times New Roman" w:cs="Times New Roman"/>
          <w:i/>
          <w:color w:val="000000" w:themeColor="text1"/>
          <w:sz w:val="28"/>
          <w:szCs w:val="28"/>
        </w:rPr>
        <w:t>Omand</w:t>
      </w:r>
      <w:proofErr w:type="spellEnd"/>
      <w:r w:rsidRPr="00D47E08">
        <w:rPr>
          <w:rFonts w:ascii="Times New Roman" w:hAnsi="Times New Roman" w:cs="Times New Roman"/>
          <w:color w:val="000000" w:themeColor="text1"/>
          <w:sz w:val="28"/>
          <w:szCs w:val="28"/>
        </w:rPr>
        <w:t xml:space="preserve"> (2002), 316 A.R. 252 (Q.B.), at 262:</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1060A5"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1060A5">
        <w:rPr>
          <w:rFonts w:ascii="Times New Roman" w:hAnsi="Times New Roman" w:cs="Times New Roman"/>
          <w:color w:val="000000" w:themeColor="text1"/>
          <w:sz w:val="24"/>
          <w:szCs w:val="24"/>
        </w:rPr>
        <w:t>The public policy considerations are related to the creation of mandatory insurance requirements for owners which meant that, under the legislation, injured parties would be able to more readily recover damages from motor vehicle accidents. ... The legislation was intended to hold owners responsible for the use of their motor vehicles in order to make owners more careful about who they let use their vehicles.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The same goal of public protection and its relevance to the vicarious liability of vehicle owners was stated by the Ontario Court of Appeal in </w:t>
      </w:r>
      <w:r w:rsidRPr="00E75A60">
        <w:rPr>
          <w:rFonts w:ascii="Times New Roman" w:hAnsi="Times New Roman" w:cs="Times New Roman"/>
          <w:i/>
          <w:color w:val="000000" w:themeColor="text1"/>
          <w:sz w:val="28"/>
          <w:szCs w:val="28"/>
        </w:rPr>
        <w:t>Finlayson v. GMAC</w:t>
      </w:r>
      <w:r w:rsidRPr="00D47E08">
        <w:rPr>
          <w:rFonts w:ascii="Times New Roman" w:hAnsi="Times New Roman" w:cs="Times New Roman"/>
          <w:color w:val="000000" w:themeColor="text1"/>
          <w:sz w:val="28"/>
          <w:szCs w:val="28"/>
        </w:rPr>
        <w:t xml:space="preserve"> </w:t>
      </w:r>
      <w:proofErr w:type="spellStart"/>
      <w:r w:rsidRPr="00E75A60">
        <w:rPr>
          <w:rFonts w:ascii="Times New Roman" w:hAnsi="Times New Roman" w:cs="Times New Roman"/>
          <w:i/>
          <w:color w:val="000000" w:themeColor="text1"/>
          <w:sz w:val="28"/>
          <w:szCs w:val="28"/>
        </w:rPr>
        <w:t>Leasco</w:t>
      </w:r>
      <w:proofErr w:type="spellEnd"/>
      <w:r w:rsidRPr="00E75A60">
        <w:rPr>
          <w:rFonts w:ascii="Times New Roman" w:hAnsi="Times New Roman" w:cs="Times New Roman"/>
          <w:i/>
          <w:color w:val="000000" w:themeColor="text1"/>
          <w:sz w:val="28"/>
          <w:szCs w:val="28"/>
        </w:rPr>
        <w:t xml:space="preserve"> Ltd.,</w:t>
      </w:r>
      <w:r w:rsidRPr="00D47E08">
        <w:rPr>
          <w:rFonts w:ascii="Times New Roman" w:hAnsi="Times New Roman" w:cs="Times New Roman"/>
          <w:color w:val="000000" w:themeColor="text1"/>
          <w:sz w:val="28"/>
          <w:szCs w:val="28"/>
        </w:rPr>
        <w:t xml:space="preserve"> 2007 ONCA 557 in dealing with owner liability under what was then s. 192(1) of the </w:t>
      </w:r>
      <w:r w:rsidRPr="00E75A60">
        <w:rPr>
          <w:rFonts w:ascii="Times New Roman" w:hAnsi="Times New Roman" w:cs="Times New Roman"/>
          <w:i/>
          <w:color w:val="000000" w:themeColor="text1"/>
          <w:sz w:val="28"/>
          <w:szCs w:val="28"/>
        </w:rPr>
        <w:t>Highway Traffic Act,</w:t>
      </w:r>
      <w:r w:rsidR="00F01914">
        <w:rPr>
          <w:rFonts w:ascii="Times New Roman" w:hAnsi="Times New Roman" w:cs="Times New Roman"/>
          <w:color w:val="000000" w:themeColor="text1"/>
          <w:sz w:val="28"/>
          <w:szCs w:val="28"/>
        </w:rPr>
        <w:t xml:space="preserve"> R.S.O. 1990, c. H.8.  </w:t>
      </w:r>
      <w:r w:rsidRPr="00D47E08">
        <w:rPr>
          <w:rFonts w:ascii="Times New Roman" w:hAnsi="Times New Roman" w:cs="Times New Roman"/>
          <w:color w:val="000000" w:themeColor="text1"/>
          <w:sz w:val="28"/>
          <w:szCs w:val="28"/>
        </w:rPr>
        <w:t>That section dealt with the owner's conse</w:t>
      </w:r>
      <w:r w:rsidR="00F01914">
        <w:rPr>
          <w:rFonts w:ascii="Times New Roman" w:hAnsi="Times New Roman" w:cs="Times New Roman"/>
          <w:color w:val="000000" w:themeColor="text1"/>
          <w:sz w:val="28"/>
          <w:szCs w:val="28"/>
        </w:rPr>
        <w:t xml:space="preserve">nt to possession of a vehicle.  </w:t>
      </w:r>
      <w:r w:rsidRPr="00D47E08">
        <w:rPr>
          <w:rFonts w:ascii="Times New Roman" w:hAnsi="Times New Roman" w:cs="Times New Roman"/>
          <w:color w:val="000000" w:themeColor="text1"/>
          <w:sz w:val="28"/>
          <w:szCs w:val="28"/>
        </w:rPr>
        <w:t>The Court said at para. [20]:</w:t>
      </w:r>
    </w:p>
    <w:p w:rsidR="00D47E08" w:rsidRPr="00193B8D"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E75A60"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E75A60">
        <w:rPr>
          <w:rFonts w:ascii="Times New Roman" w:hAnsi="Times New Roman" w:cs="Times New Roman"/>
          <w:color w:val="000000" w:themeColor="text1"/>
          <w:sz w:val="24"/>
          <w:szCs w:val="24"/>
        </w:rPr>
        <w:t xml:space="preserve">... </w:t>
      </w:r>
      <w:proofErr w:type="gramStart"/>
      <w:r w:rsidRPr="00E75A60">
        <w:rPr>
          <w:rFonts w:ascii="Times New Roman" w:hAnsi="Times New Roman" w:cs="Times New Roman"/>
          <w:color w:val="000000" w:themeColor="text1"/>
          <w:sz w:val="24"/>
          <w:szCs w:val="24"/>
        </w:rPr>
        <w:t>s</w:t>
      </w:r>
      <w:proofErr w:type="gramEnd"/>
      <w:r w:rsidRPr="00E75A60">
        <w:rPr>
          <w:rFonts w:ascii="Times New Roman" w:hAnsi="Times New Roman" w:cs="Times New Roman"/>
          <w:color w:val="000000" w:themeColor="text1"/>
          <w:sz w:val="24"/>
          <w:szCs w:val="24"/>
        </w:rPr>
        <w:t>. 192(1) is intended to protect the public by imposing, on the owner of a motor vehicle, responsibility for the careful management of the vehicle.  Possession is one of the rights of ownership.  An owner has the right to give possession of the vehicle to another.  But, s. 192(1) encourages owners to be careful when exercising that right by placing legal responsibility on them for loss to others caused by the negligent operation of the vehicle on a highway.</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lastRenderedPageBreak/>
        <w:t xml:space="preserve">Although the wording of s. 271 of the </w:t>
      </w:r>
      <w:r w:rsidRPr="00E75A60">
        <w:rPr>
          <w:rFonts w:ascii="Times New Roman" w:hAnsi="Times New Roman" w:cs="Times New Roman"/>
          <w:i/>
          <w:color w:val="000000" w:themeColor="text1"/>
          <w:sz w:val="28"/>
          <w:szCs w:val="28"/>
        </w:rPr>
        <w:t>Motor Vehicle</w:t>
      </w:r>
      <w:r w:rsidR="00B759AD">
        <w:rPr>
          <w:rFonts w:ascii="Times New Roman" w:hAnsi="Times New Roman" w:cs="Times New Roman"/>
          <w:i/>
          <w:color w:val="000000" w:themeColor="text1"/>
          <w:sz w:val="28"/>
          <w:szCs w:val="28"/>
        </w:rPr>
        <w:t>s</w:t>
      </w:r>
      <w:r w:rsidRPr="00E75A60">
        <w:rPr>
          <w:rFonts w:ascii="Times New Roman" w:hAnsi="Times New Roman" w:cs="Times New Roman"/>
          <w:i/>
          <w:color w:val="000000" w:themeColor="text1"/>
          <w:sz w:val="28"/>
          <w:szCs w:val="28"/>
        </w:rPr>
        <w:t xml:space="preserve"> Act</w:t>
      </w:r>
      <w:r w:rsidRPr="00D47E08">
        <w:rPr>
          <w:rFonts w:ascii="Times New Roman" w:hAnsi="Times New Roman" w:cs="Times New Roman"/>
          <w:color w:val="000000" w:themeColor="text1"/>
          <w:sz w:val="28"/>
          <w:szCs w:val="28"/>
        </w:rPr>
        <w:t xml:space="preserve"> is unique, it should be obvious that its purpose is the same as described by </w:t>
      </w:r>
      <w:proofErr w:type="spellStart"/>
      <w:r w:rsidRPr="00D47E08">
        <w:rPr>
          <w:rFonts w:ascii="Times New Roman" w:hAnsi="Times New Roman" w:cs="Times New Roman"/>
          <w:color w:val="000000" w:themeColor="text1"/>
          <w:sz w:val="28"/>
          <w:szCs w:val="28"/>
        </w:rPr>
        <w:t>Wittman</w:t>
      </w:r>
      <w:r w:rsidR="00B759AD">
        <w:rPr>
          <w:rFonts w:ascii="Times New Roman" w:hAnsi="Times New Roman" w:cs="Times New Roman"/>
          <w:color w:val="000000" w:themeColor="text1"/>
          <w:sz w:val="28"/>
          <w:szCs w:val="28"/>
        </w:rPr>
        <w:t>n</w:t>
      </w:r>
      <w:proofErr w:type="spellEnd"/>
      <w:r w:rsidRPr="00D47E08">
        <w:rPr>
          <w:rFonts w:ascii="Times New Roman" w:hAnsi="Times New Roman" w:cs="Times New Roman"/>
          <w:color w:val="000000" w:themeColor="text1"/>
          <w:sz w:val="28"/>
          <w:szCs w:val="28"/>
        </w:rPr>
        <w:t xml:space="preserve"> J.A. in relation to s. 181 of Alberta's </w:t>
      </w:r>
      <w:r w:rsidRPr="00E75A60">
        <w:rPr>
          <w:rFonts w:ascii="Times New Roman" w:hAnsi="Times New Roman" w:cs="Times New Roman"/>
          <w:i/>
          <w:color w:val="000000" w:themeColor="text1"/>
          <w:sz w:val="28"/>
          <w:szCs w:val="28"/>
        </w:rPr>
        <w:t>Highway Traffic Act</w:t>
      </w:r>
      <w:r w:rsidRPr="00D47E08">
        <w:rPr>
          <w:rFonts w:ascii="Times New Roman" w:hAnsi="Times New Roman" w:cs="Times New Roman"/>
          <w:color w:val="000000" w:themeColor="text1"/>
          <w:sz w:val="28"/>
          <w:szCs w:val="28"/>
        </w:rPr>
        <w:t xml:space="preserve"> and by </w:t>
      </w:r>
      <w:proofErr w:type="spellStart"/>
      <w:r w:rsidRPr="00D47E08">
        <w:rPr>
          <w:rFonts w:ascii="Times New Roman" w:hAnsi="Times New Roman" w:cs="Times New Roman"/>
          <w:color w:val="000000" w:themeColor="text1"/>
          <w:sz w:val="28"/>
          <w:szCs w:val="28"/>
        </w:rPr>
        <w:t>Gillese</w:t>
      </w:r>
      <w:proofErr w:type="spellEnd"/>
      <w:r w:rsidRPr="00D47E08">
        <w:rPr>
          <w:rFonts w:ascii="Times New Roman" w:hAnsi="Times New Roman" w:cs="Times New Roman"/>
          <w:color w:val="000000" w:themeColor="text1"/>
          <w:sz w:val="28"/>
          <w:szCs w:val="28"/>
        </w:rPr>
        <w:t xml:space="preserve"> J.A.</w:t>
      </w:r>
      <w:r w:rsidR="00B759AD">
        <w:rPr>
          <w:rFonts w:ascii="Times New Roman" w:hAnsi="Times New Roman" w:cs="Times New Roman"/>
          <w:color w:val="000000" w:themeColor="text1"/>
          <w:sz w:val="28"/>
          <w:szCs w:val="28"/>
        </w:rPr>
        <w:t xml:space="preserve"> in </w:t>
      </w:r>
      <w:proofErr w:type="gramStart"/>
      <w:r w:rsidR="00B759AD" w:rsidRPr="00B759AD">
        <w:rPr>
          <w:rFonts w:ascii="Times New Roman" w:hAnsi="Times New Roman" w:cs="Times New Roman"/>
          <w:i/>
          <w:color w:val="000000" w:themeColor="text1"/>
          <w:sz w:val="28"/>
          <w:szCs w:val="28"/>
        </w:rPr>
        <w:t>Finlayson</w:t>
      </w:r>
      <w:r w:rsidRPr="00D47E08">
        <w:rPr>
          <w:rFonts w:ascii="Times New Roman" w:hAnsi="Times New Roman" w:cs="Times New Roman"/>
          <w:color w:val="000000" w:themeColor="text1"/>
          <w:sz w:val="28"/>
          <w:szCs w:val="28"/>
        </w:rPr>
        <w:t xml:space="preserve">  in</w:t>
      </w:r>
      <w:proofErr w:type="gramEnd"/>
      <w:r w:rsidRPr="00D47E08">
        <w:rPr>
          <w:rFonts w:ascii="Times New Roman" w:hAnsi="Times New Roman" w:cs="Times New Roman"/>
          <w:color w:val="000000" w:themeColor="text1"/>
          <w:sz w:val="28"/>
          <w:szCs w:val="28"/>
        </w:rPr>
        <w:t xml:space="preserve"> relation to s. 192(1) of Ontario's </w:t>
      </w:r>
      <w:r w:rsidRPr="00E75A60">
        <w:rPr>
          <w:rFonts w:ascii="Times New Roman" w:hAnsi="Times New Roman" w:cs="Times New Roman"/>
          <w:i/>
          <w:color w:val="000000" w:themeColor="text1"/>
          <w:sz w:val="28"/>
          <w:szCs w:val="28"/>
        </w:rPr>
        <w:t>Highway Traffic Act</w:t>
      </w:r>
      <w:r w:rsidRPr="00D47E08">
        <w:rPr>
          <w:rFonts w:ascii="Times New Roman" w:hAnsi="Times New Roman" w:cs="Times New Roman"/>
          <w:color w:val="000000" w:themeColor="text1"/>
          <w:sz w:val="28"/>
          <w:szCs w:val="28"/>
        </w:rPr>
        <w:t xml:space="preserve">.   Although the Northwest Territories' </w:t>
      </w:r>
      <w:r w:rsidRPr="00E75A60">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xml:space="preserve"> no longer contains a provision that enactments are to be considered remedial and so we do not have that with which to buttress the </w:t>
      </w:r>
      <w:r w:rsidRPr="00E75A60">
        <w:rPr>
          <w:rFonts w:ascii="Times New Roman" w:hAnsi="Times New Roman" w:cs="Times New Roman"/>
          <w:i/>
          <w:color w:val="000000" w:themeColor="text1"/>
          <w:sz w:val="28"/>
          <w:szCs w:val="28"/>
        </w:rPr>
        <w:t>Rizzo</w:t>
      </w:r>
      <w:r w:rsidRPr="00D47E08">
        <w:rPr>
          <w:rFonts w:ascii="Times New Roman" w:hAnsi="Times New Roman" w:cs="Times New Roman"/>
          <w:color w:val="000000" w:themeColor="text1"/>
          <w:sz w:val="28"/>
          <w:szCs w:val="28"/>
        </w:rPr>
        <w:t xml:space="preserve"> principle of interpretation, there is no reason why such a </w:t>
      </w:r>
      <w:r w:rsidR="00F01914">
        <w:rPr>
          <w:rFonts w:ascii="Times New Roman" w:hAnsi="Times New Roman" w:cs="Times New Roman"/>
          <w:color w:val="000000" w:themeColor="text1"/>
          <w:sz w:val="28"/>
          <w:szCs w:val="28"/>
        </w:rPr>
        <w:t xml:space="preserve">provision should be necessary.  </w:t>
      </w:r>
      <w:r w:rsidRPr="00D47E08">
        <w:rPr>
          <w:rFonts w:ascii="Times New Roman" w:hAnsi="Times New Roman" w:cs="Times New Roman"/>
          <w:color w:val="000000" w:themeColor="text1"/>
          <w:sz w:val="28"/>
          <w:szCs w:val="28"/>
        </w:rPr>
        <w:t xml:space="preserve">Mandatory insurance requirements exist in the Northwest Territories (s. 36, </w:t>
      </w:r>
      <w:r w:rsidRPr="00E75A60">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and the public policy considerations that were outlined in </w:t>
      </w:r>
      <w:proofErr w:type="spellStart"/>
      <w:r w:rsidRPr="00E75A60">
        <w:rPr>
          <w:rFonts w:ascii="Times New Roman" w:hAnsi="Times New Roman" w:cs="Times New Roman"/>
          <w:i/>
          <w:color w:val="000000" w:themeColor="text1"/>
          <w:sz w:val="28"/>
          <w:szCs w:val="28"/>
        </w:rPr>
        <w:t>Mugford</w:t>
      </w:r>
      <w:proofErr w:type="spellEnd"/>
      <w:r w:rsidRPr="00D47E08">
        <w:rPr>
          <w:rFonts w:ascii="Times New Roman" w:hAnsi="Times New Roman" w:cs="Times New Roman"/>
          <w:color w:val="000000" w:themeColor="text1"/>
          <w:sz w:val="28"/>
          <w:szCs w:val="28"/>
        </w:rPr>
        <w:t xml:space="preserve"> and in </w:t>
      </w:r>
      <w:r w:rsidRPr="00E75A60">
        <w:rPr>
          <w:rFonts w:ascii="Times New Roman" w:hAnsi="Times New Roman" w:cs="Times New Roman"/>
          <w:i/>
          <w:color w:val="000000" w:themeColor="text1"/>
          <w:sz w:val="28"/>
          <w:szCs w:val="28"/>
        </w:rPr>
        <w:t>Finlayson</w:t>
      </w:r>
      <w:r w:rsidRPr="00D47E08">
        <w:rPr>
          <w:rFonts w:ascii="Times New Roman" w:hAnsi="Times New Roman" w:cs="Times New Roman"/>
          <w:color w:val="000000" w:themeColor="text1"/>
          <w:sz w:val="28"/>
          <w:szCs w:val="28"/>
        </w:rPr>
        <w:t xml:space="preserve"> are every bit as compelling in this jurisdict</w:t>
      </w:r>
      <w:r w:rsidR="00F01914">
        <w:rPr>
          <w:rFonts w:ascii="Times New Roman" w:hAnsi="Times New Roman" w:cs="Times New Roman"/>
          <w:color w:val="000000" w:themeColor="text1"/>
          <w:sz w:val="28"/>
          <w:szCs w:val="28"/>
        </w:rPr>
        <w:t xml:space="preserve">ion as in Alberta and Ontario.  </w:t>
      </w:r>
      <w:r w:rsidRPr="00D47E08">
        <w:rPr>
          <w:rFonts w:ascii="Times New Roman" w:hAnsi="Times New Roman" w:cs="Times New Roman"/>
          <w:color w:val="000000" w:themeColor="text1"/>
          <w:sz w:val="28"/>
          <w:szCs w:val="28"/>
        </w:rPr>
        <w:t>I conclude that s. 271 must be considered as remedial and it should be given as wide an interpretation as required to meet that purpose.</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Since the general rule is that an owner is liable for the negligent operation of his or her vehicle, the "non-consent" exception in the legislation should be construed narrowly, in keeping with the remedial purpose of the legislation: </w:t>
      </w:r>
      <w:proofErr w:type="spellStart"/>
      <w:r w:rsidRPr="00E75A60">
        <w:rPr>
          <w:rFonts w:ascii="Times New Roman" w:hAnsi="Times New Roman" w:cs="Times New Roman"/>
          <w:i/>
          <w:color w:val="000000" w:themeColor="text1"/>
          <w:sz w:val="28"/>
          <w:szCs w:val="28"/>
        </w:rPr>
        <w:t>Hefferan</w:t>
      </w:r>
      <w:proofErr w:type="spellEnd"/>
      <w:r w:rsidRPr="00E75A60">
        <w:rPr>
          <w:rFonts w:ascii="Times New Roman" w:hAnsi="Times New Roman" w:cs="Times New Roman"/>
          <w:i/>
          <w:color w:val="000000" w:themeColor="text1"/>
          <w:sz w:val="28"/>
          <w:szCs w:val="28"/>
        </w:rPr>
        <w:t xml:space="preserve"> v. </w:t>
      </w:r>
      <w:proofErr w:type="spellStart"/>
      <w:r w:rsidRPr="00E75A60">
        <w:rPr>
          <w:rFonts w:ascii="Times New Roman" w:hAnsi="Times New Roman" w:cs="Times New Roman"/>
          <w:i/>
          <w:color w:val="000000" w:themeColor="text1"/>
          <w:sz w:val="28"/>
          <w:szCs w:val="28"/>
        </w:rPr>
        <w:t>Hefferan</w:t>
      </w:r>
      <w:proofErr w:type="spellEnd"/>
      <w:r w:rsidRPr="00E75A60">
        <w:rPr>
          <w:rFonts w:ascii="Times New Roman" w:hAnsi="Times New Roman" w:cs="Times New Roman"/>
          <w:i/>
          <w:color w:val="000000" w:themeColor="text1"/>
          <w:sz w:val="28"/>
          <w:szCs w:val="28"/>
        </w:rPr>
        <w:t>,</w:t>
      </w:r>
      <w:r w:rsidR="00F01914">
        <w:rPr>
          <w:rFonts w:ascii="Times New Roman" w:hAnsi="Times New Roman" w:cs="Times New Roman"/>
          <w:color w:val="000000" w:themeColor="text1"/>
          <w:sz w:val="28"/>
          <w:szCs w:val="28"/>
        </w:rPr>
        <w:t xml:space="preserve"> 2008 NLSCTD 18 at para. [18]</w:t>
      </w:r>
      <w:proofErr w:type="gramStart"/>
      <w:r w:rsidR="00F01914">
        <w:rPr>
          <w:rFonts w:ascii="Times New Roman" w:hAnsi="Times New Roman" w:cs="Times New Roman"/>
          <w:color w:val="000000" w:themeColor="text1"/>
          <w:sz w:val="28"/>
          <w:szCs w:val="28"/>
        </w:rPr>
        <w:t xml:space="preserve">.  </w:t>
      </w:r>
      <w:r w:rsidRPr="00D47E08">
        <w:rPr>
          <w:rFonts w:ascii="Times New Roman" w:hAnsi="Times New Roman" w:cs="Times New Roman"/>
          <w:color w:val="000000" w:themeColor="text1"/>
          <w:sz w:val="28"/>
          <w:szCs w:val="28"/>
        </w:rPr>
        <w:t>This</w:t>
      </w:r>
      <w:proofErr w:type="gramEnd"/>
      <w:r w:rsidRPr="00D47E08">
        <w:rPr>
          <w:rFonts w:ascii="Times New Roman" w:hAnsi="Times New Roman" w:cs="Times New Roman"/>
          <w:color w:val="000000" w:themeColor="text1"/>
          <w:sz w:val="28"/>
          <w:szCs w:val="28"/>
        </w:rPr>
        <w:t xml:space="preserve"> is particularly so when a presumption of consent applies, as here, under s.271(3) of the </w:t>
      </w:r>
      <w:r w:rsidRPr="00E75A60">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Les Norn also submits that ss. 144 and 156 of the </w:t>
      </w:r>
      <w:r w:rsidRPr="00E75A60">
        <w:rPr>
          <w:rFonts w:ascii="Times New Roman" w:hAnsi="Times New Roman" w:cs="Times New Roman"/>
          <w:i/>
          <w:color w:val="000000" w:themeColor="text1"/>
          <w:sz w:val="28"/>
          <w:szCs w:val="28"/>
        </w:rPr>
        <w:t>Insurance Act</w:t>
      </w:r>
      <w:r w:rsidRPr="00D47E08">
        <w:rPr>
          <w:rFonts w:ascii="Times New Roman" w:hAnsi="Times New Roman" w:cs="Times New Roman"/>
          <w:color w:val="000000" w:themeColor="text1"/>
          <w:sz w:val="28"/>
          <w:szCs w:val="28"/>
        </w:rPr>
        <w:t>, R.S.N.W.T. 1988, c. I-4, are significant because they create a source of recovery from the mandatory liability insurance imposed by s. 36 on every vehicle registered in the Northwest Territories, regardless of consent, up to the</w:t>
      </w:r>
      <w:r w:rsidR="008463E3">
        <w:rPr>
          <w:rFonts w:ascii="Times New Roman" w:hAnsi="Times New Roman" w:cs="Times New Roman"/>
          <w:color w:val="000000" w:themeColor="text1"/>
          <w:sz w:val="28"/>
          <w:szCs w:val="28"/>
        </w:rPr>
        <w:t xml:space="preserve"> minimum limit of $200,000.00.  </w:t>
      </w:r>
      <w:r w:rsidRPr="00D47E08">
        <w:rPr>
          <w:rFonts w:ascii="Times New Roman" w:hAnsi="Times New Roman" w:cs="Times New Roman"/>
          <w:color w:val="000000" w:themeColor="text1"/>
          <w:sz w:val="28"/>
          <w:szCs w:val="28"/>
        </w:rPr>
        <w:t xml:space="preserve">Les Norn submits that in considering the purpose and intent of s. 271 of the </w:t>
      </w:r>
      <w:r w:rsidRPr="003E179A">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one must also consider that an injured plaintiff who may not be able to recover from an owner would have access to that statutory minimum limit, which would be paid by the owner's insurer even if there is no consent by the owner to the driver operating the vehicle. </w:t>
      </w:r>
      <w:r w:rsidR="00102E81">
        <w:rPr>
          <w:rFonts w:ascii="Times New Roman" w:hAnsi="Times New Roman" w:cs="Times New Roman"/>
          <w:color w:val="000000" w:themeColor="text1"/>
          <w:sz w:val="28"/>
          <w:szCs w:val="28"/>
        </w:rPr>
        <w:t xml:space="preserve"> </w:t>
      </w:r>
      <w:r w:rsidRPr="00D47E08">
        <w:rPr>
          <w:rFonts w:ascii="Times New Roman" w:hAnsi="Times New Roman" w:cs="Times New Roman"/>
          <w:color w:val="000000" w:themeColor="text1"/>
          <w:sz w:val="28"/>
          <w:szCs w:val="28"/>
        </w:rPr>
        <w:t>He submits that this reflects a legislative intention to achieve a balance between providing sources of financial recovery for injured persons, and the right of an owner to rebut the presumption that he or she consented to the driver operating the vehicle under the circumstances.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193B8D" w:rsidRDefault="00D47E08" w:rsidP="00193B8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I do no</w:t>
      </w:r>
      <w:r w:rsidR="00102E81">
        <w:rPr>
          <w:rFonts w:ascii="Times New Roman" w:hAnsi="Times New Roman" w:cs="Times New Roman"/>
          <w:color w:val="000000" w:themeColor="text1"/>
          <w:sz w:val="28"/>
          <w:szCs w:val="28"/>
        </w:rPr>
        <w:t xml:space="preserve">t find merit in that argument.  </w:t>
      </w:r>
      <w:r w:rsidRPr="00D47E08">
        <w:rPr>
          <w:rFonts w:ascii="Times New Roman" w:hAnsi="Times New Roman" w:cs="Times New Roman"/>
          <w:color w:val="000000" w:themeColor="text1"/>
          <w:sz w:val="28"/>
          <w:szCs w:val="28"/>
        </w:rPr>
        <w:t>In my view, balancing the interests referred to risks watering down the public</w:t>
      </w:r>
      <w:r w:rsidR="00102E81">
        <w:rPr>
          <w:rFonts w:ascii="Times New Roman" w:hAnsi="Times New Roman" w:cs="Times New Roman"/>
          <w:color w:val="000000" w:themeColor="text1"/>
          <w:sz w:val="28"/>
          <w:szCs w:val="28"/>
        </w:rPr>
        <w:t xml:space="preserve"> protection purpose of s. 271.  </w:t>
      </w:r>
      <w:r w:rsidRPr="00D47E08">
        <w:rPr>
          <w:rFonts w:ascii="Times New Roman" w:hAnsi="Times New Roman" w:cs="Times New Roman"/>
          <w:color w:val="000000" w:themeColor="text1"/>
          <w:sz w:val="28"/>
          <w:szCs w:val="28"/>
        </w:rPr>
        <w:t>The essence of public protection is to make owners of motor vehicles more careful about allowing</w:t>
      </w:r>
      <w:r w:rsidR="00102E81">
        <w:rPr>
          <w:rFonts w:ascii="Times New Roman" w:hAnsi="Times New Roman" w:cs="Times New Roman"/>
          <w:color w:val="000000" w:themeColor="text1"/>
          <w:sz w:val="28"/>
          <w:szCs w:val="28"/>
        </w:rPr>
        <w:t xml:space="preserve"> others to use their vehicles.  </w:t>
      </w:r>
      <w:r w:rsidRPr="00D47E08">
        <w:rPr>
          <w:rFonts w:ascii="Times New Roman" w:hAnsi="Times New Roman" w:cs="Times New Roman"/>
          <w:color w:val="000000" w:themeColor="text1"/>
          <w:sz w:val="28"/>
          <w:szCs w:val="28"/>
        </w:rPr>
        <w:t>The fact that an injured party may seek a limited recovery in the absence of being able to fully recover from an owner is irrelevant to the goal of making vehicle owners more careful about who they al</w:t>
      </w:r>
      <w:r w:rsidR="00102E81">
        <w:rPr>
          <w:rFonts w:ascii="Times New Roman" w:hAnsi="Times New Roman" w:cs="Times New Roman"/>
          <w:color w:val="000000" w:themeColor="text1"/>
          <w:sz w:val="28"/>
          <w:szCs w:val="28"/>
        </w:rPr>
        <w:t xml:space="preserve">low to operate their vehicles.  </w:t>
      </w:r>
      <w:r w:rsidRPr="00D47E08">
        <w:rPr>
          <w:rFonts w:ascii="Times New Roman" w:hAnsi="Times New Roman" w:cs="Times New Roman"/>
          <w:color w:val="000000" w:themeColor="text1"/>
          <w:sz w:val="28"/>
          <w:szCs w:val="28"/>
        </w:rPr>
        <w:t xml:space="preserve">I find support for this view in the following statement by Ryan J.A. in </w:t>
      </w:r>
      <w:r w:rsidRPr="003E179A">
        <w:rPr>
          <w:rFonts w:ascii="Times New Roman" w:hAnsi="Times New Roman" w:cs="Times New Roman"/>
          <w:i/>
          <w:color w:val="000000" w:themeColor="text1"/>
          <w:sz w:val="28"/>
          <w:szCs w:val="28"/>
        </w:rPr>
        <w:t>Cormier v. David R. Gillard Ltd. et al.</w:t>
      </w:r>
      <w:r w:rsidRPr="00D47E08">
        <w:rPr>
          <w:rFonts w:ascii="Times New Roman" w:hAnsi="Times New Roman" w:cs="Times New Roman"/>
          <w:color w:val="000000" w:themeColor="text1"/>
          <w:sz w:val="28"/>
          <w:szCs w:val="28"/>
        </w:rPr>
        <w:t xml:space="preserve"> (2000), 191 D.L.R. (4th) 507 (N.B.C.A.) at [512]:</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3E179A"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3E179A">
        <w:rPr>
          <w:rFonts w:ascii="Times New Roman" w:hAnsi="Times New Roman" w:cs="Times New Roman"/>
          <w:color w:val="000000" w:themeColor="text1"/>
          <w:sz w:val="24"/>
          <w:szCs w:val="24"/>
        </w:rPr>
        <w:t xml:space="preserve">... </w:t>
      </w:r>
      <w:proofErr w:type="gramStart"/>
      <w:r w:rsidRPr="003E179A">
        <w:rPr>
          <w:rFonts w:ascii="Times New Roman" w:hAnsi="Times New Roman" w:cs="Times New Roman"/>
          <w:color w:val="000000" w:themeColor="text1"/>
          <w:sz w:val="24"/>
          <w:szCs w:val="24"/>
        </w:rPr>
        <w:t>one</w:t>
      </w:r>
      <w:proofErr w:type="gramEnd"/>
      <w:r w:rsidRPr="003E179A">
        <w:rPr>
          <w:rFonts w:ascii="Times New Roman" w:hAnsi="Times New Roman" w:cs="Times New Roman"/>
          <w:color w:val="000000" w:themeColor="text1"/>
          <w:sz w:val="24"/>
          <w:szCs w:val="24"/>
        </w:rPr>
        <w:t xml:space="preserve"> cannot make possession conditional so that the conditions negate the protection of members of the public even though other avenues of recourse may be open to them.  Private or secret arrangements must not prevail in </w:t>
      </w:r>
      <w:proofErr w:type="spellStart"/>
      <w:r w:rsidRPr="003E179A">
        <w:rPr>
          <w:rFonts w:ascii="Times New Roman" w:hAnsi="Times New Roman" w:cs="Times New Roman"/>
          <w:color w:val="000000" w:themeColor="text1"/>
          <w:sz w:val="24"/>
          <w:szCs w:val="24"/>
        </w:rPr>
        <w:t>favour</w:t>
      </w:r>
      <w:proofErr w:type="spellEnd"/>
      <w:r w:rsidRPr="003E179A">
        <w:rPr>
          <w:rFonts w:ascii="Times New Roman" w:hAnsi="Times New Roman" w:cs="Times New Roman"/>
          <w:color w:val="000000" w:themeColor="text1"/>
          <w:sz w:val="24"/>
          <w:szCs w:val="24"/>
        </w:rPr>
        <w:t xml:space="preserve"> of </w:t>
      </w:r>
      <w:proofErr w:type="spellStart"/>
      <w:r w:rsidRPr="003E179A">
        <w:rPr>
          <w:rFonts w:ascii="Times New Roman" w:hAnsi="Times New Roman" w:cs="Times New Roman"/>
          <w:color w:val="000000" w:themeColor="text1"/>
          <w:sz w:val="24"/>
          <w:szCs w:val="24"/>
        </w:rPr>
        <w:t>tortfeasors</w:t>
      </w:r>
      <w:proofErr w:type="spellEnd"/>
      <w:r w:rsidRPr="003E179A">
        <w:rPr>
          <w:rFonts w:ascii="Times New Roman" w:hAnsi="Times New Roman" w:cs="Times New Roman"/>
          <w:color w:val="000000" w:themeColor="text1"/>
          <w:sz w:val="24"/>
          <w:szCs w:val="24"/>
        </w:rPr>
        <w:t xml:space="preserve"> or the vehicle owners against innocent parties when trust by the person giving possession turns out to have been misplaced.</w:t>
      </w:r>
    </w:p>
    <w:p w:rsidR="00D47E08" w:rsidRPr="003E179A" w:rsidRDefault="00D47E08" w:rsidP="00193B8D">
      <w:pPr>
        <w:pStyle w:val="ListParagraph"/>
        <w:spacing w:after="240" w:line="240" w:lineRule="auto"/>
        <w:ind w:left="0"/>
        <w:jc w:val="both"/>
        <w:rPr>
          <w:rFonts w:ascii="Times New Roman" w:hAnsi="Times New Roman" w:cs="Times New Roman"/>
          <w:color w:val="000000" w:themeColor="text1"/>
          <w:sz w:val="24"/>
          <w:szCs w:val="24"/>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The passage from </w:t>
      </w:r>
      <w:r w:rsidRPr="003E179A">
        <w:rPr>
          <w:rFonts w:ascii="Times New Roman" w:hAnsi="Times New Roman" w:cs="Times New Roman"/>
          <w:i/>
          <w:color w:val="000000" w:themeColor="text1"/>
          <w:sz w:val="28"/>
          <w:szCs w:val="28"/>
        </w:rPr>
        <w:t>Cormier</w:t>
      </w:r>
      <w:r w:rsidRPr="00D47E08">
        <w:rPr>
          <w:rFonts w:ascii="Times New Roman" w:hAnsi="Times New Roman" w:cs="Times New Roman"/>
          <w:color w:val="000000" w:themeColor="text1"/>
          <w:sz w:val="28"/>
          <w:szCs w:val="28"/>
        </w:rPr>
        <w:t xml:space="preserve"> deals with possession and conditions attached to it, however the point is that the principle of public protection is not served by an approach which does not give priority to the responsibility of vehicle owners, even if a plaintiff has other avenues of recourse</w:t>
      </w:r>
      <w:r w:rsidR="00102E81">
        <w:rPr>
          <w:rFonts w:ascii="Times New Roman" w:hAnsi="Times New Roman" w:cs="Times New Roman"/>
          <w:color w:val="000000" w:themeColor="text1"/>
          <w:sz w:val="28"/>
          <w:szCs w:val="28"/>
        </w:rPr>
        <w:t xml:space="preserve">.  </w:t>
      </w:r>
      <w:r w:rsidRPr="00D47E08">
        <w:rPr>
          <w:rFonts w:ascii="Times New Roman" w:hAnsi="Times New Roman" w:cs="Times New Roman"/>
          <w:color w:val="000000" w:themeColor="text1"/>
          <w:sz w:val="28"/>
          <w:szCs w:val="28"/>
        </w:rPr>
        <w:t>An owner's right to show that he or she did not consent to the driver operating the vehicle is a completely separate issue from that of the remedial purpose of the legislation.</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The next issue is the "ordinary sense" or ordinary meaning of the words "at the time of the accident" in the phrase, "unless the owner can prove that the driver was, at the time of the accident, operating the vehicle without his </w:t>
      </w:r>
      <w:r w:rsidR="00102E81">
        <w:rPr>
          <w:rFonts w:ascii="Times New Roman" w:hAnsi="Times New Roman" w:cs="Times New Roman"/>
          <w:color w:val="000000" w:themeColor="text1"/>
          <w:sz w:val="28"/>
          <w:szCs w:val="28"/>
        </w:rPr>
        <w:t xml:space="preserve">or her consent" in ss. 271(3).  </w:t>
      </w:r>
      <w:r w:rsidRPr="00D47E08">
        <w:rPr>
          <w:rFonts w:ascii="Times New Roman" w:hAnsi="Times New Roman" w:cs="Times New Roman"/>
          <w:color w:val="000000" w:themeColor="text1"/>
          <w:sz w:val="28"/>
          <w:szCs w:val="28"/>
        </w:rPr>
        <w:t>Les Norn argues that those words are restrictive, requiring that the Court determine whether the consent of the owner existed at the exact time of the accident and whether it was consent to the circumstances of the driver's operation of the vehicle at that time.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In </w:t>
      </w:r>
      <w:proofErr w:type="spellStart"/>
      <w:r w:rsidRPr="003E179A">
        <w:rPr>
          <w:rFonts w:ascii="Times New Roman" w:hAnsi="Times New Roman" w:cs="Times New Roman"/>
          <w:i/>
          <w:color w:val="000000" w:themeColor="text1"/>
          <w:sz w:val="28"/>
          <w:szCs w:val="28"/>
        </w:rPr>
        <w:t>Pharmascience</w:t>
      </w:r>
      <w:proofErr w:type="spellEnd"/>
      <w:r w:rsidRPr="003E179A">
        <w:rPr>
          <w:rFonts w:ascii="Times New Roman" w:hAnsi="Times New Roman" w:cs="Times New Roman"/>
          <w:i/>
          <w:color w:val="000000" w:themeColor="text1"/>
          <w:sz w:val="28"/>
          <w:szCs w:val="28"/>
        </w:rPr>
        <w:t xml:space="preserve"> Inc. v. </w:t>
      </w:r>
      <w:proofErr w:type="spellStart"/>
      <w:r w:rsidRPr="003E179A">
        <w:rPr>
          <w:rFonts w:ascii="Times New Roman" w:hAnsi="Times New Roman" w:cs="Times New Roman"/>
          <w:i/>
          <w:color w:val="000000" w:themeColor="text1"/>
          <w:sz w:val="28"/>
          <w:szCs w:val="28"/>
        </w:rPr>
        <w:t>Binet</w:t>
      </w:r>
      <w:proofErr w:type="spellEnd"/>
      <w:r w:rsidRPr="003E179A">
        <w:rPr>
          <w:rFonts w:ascii="Times New Roman" w:hAnsi="Times New Roman" w:cs="Times New Roman"/>
          <w:i/>
          <w:color w:val="000000" w:themeColor="text1"/>
          <w:sz w:val="28"/>
          <w:szCs w:val="28"/>
        </w:rPr>
        <w:t>,</w:t>
      </w:r>
      <w:r w:rsidRPr="00D47E08">
        <w:rPr>
          <w:rFonts w:ascii="Times New Roman" w:hAnsi="Times New Roman" w:cs="Times New Roman"/>
          <w:color w:val="000000" w:themeColor="text1"/>
          <w:sz w:val="28"/>
          <w:szCs w:val="28"/>
        </w:rPr>
        <w:t xml:space="preserve"> 2006 SCC 48, the Supreme Court of Canada stated that the weight to be given to the ordinary meaning of words varies enormously depending on their context and the purpose o</w:t>
      </w:r>
      <w:r w:rsidR="00102E81">
        <w:rPr>
          <w:rFonts w:ascii="Times New Roman" w:hAnsi="Times New Roman" w:cs="Times New Roman"/>
          <w:color w:val="000000" w:themeColor="text1"/>
          <w:sz w:val="28"/>
          <w:szCs w:val="28"/>
        </w:rPr>
        <w:t xml:space="preserve">f the legislation is relevant.  </w:t>
      </w:r>
      <w:r w:rsidRPr="00D47E08">
        <w:rPr>
          <w:rFonts w:ascii="Times New Roman" w:hAnsi="Times New Roman" w:cs="Times New Roman"/>
          <w:color w:val="000000" w:themeColor="text1"/>
          <w:sz w:val="28"/>
          <w:szCs w:val="28"/>
        </w:rPr>
        <w:t xml:space="preserve">It adopted the principle that, most often, "ordinary meaning" refers "to the reader's first impression meaning, the understanding that spontaneously emerges when words are read in their immediate context" (para. [30] </w:t>
      </w:r>
      <w:proofErr w:type="gramStart"/>
      <w:r w:rsidRPr="00D47E08">
        <w:rPr>
          <w:rFonts w:ascii="Times New Roman" w:hAnsi="Times New Roman" w:cs="Times New Roman"/>
          <w:color w:val="000000" w:themeColor="text1"/>
          <w:sz w:val="28"/>
          <w:szCs w:val="28"/>
        </w:rPr>
        <w:t>of</w:t>
      </w:r>
      <w:proofErr w:type="gramEnd"/>
      <w:r w:rsidRPr="00D47E08">
        <w:rPr>
          <w:rFonts w:ascii="Times New Roman" w:hAnsi="Times New Roman" w:cs="Times New Roman"/>
          <w:color w:val="000000" w:themeColor="text1"/>
          <w:sz w:val="28"/>
          <w:szCs w:val="28"/>
        </w:rPr>
        <w:t xml:space="preserve"> </w:t>
      </w:r>
      <w:proofErr w:type="spellStart"/>
      <w:r w:rsidRPr="003E179A">
        <w:rPr>
          <w:rFonts w:ascii="Times New Roman" w:hAnsi="Times New Roman" w:cs="Times New Roman"/>
          <w:i/>
          <w:color w:val="000000" w:themeColor="text1"/>
          <w:sz w:val="28"/>
          <w:szCs w:val="28"/>
        </w:rPr>
        <w:t>Pharmascience</w:t>
      </w:r>
      <w:proofErr w:type="spellEnd"/>
      <w:r w:rsidRPr="003E179A">
        <w:rPr>
          <w:rFonts w:ascii="Times New Roman" w:hAnsi="Times New Roman" w:cs="Times New Roman"/>
          <w:i/>
          <w:color w:val="000000" w:themeColor="text1"/>
          <w:sz w:val="28"/>
          <w:szCs w:val="28"/>
        </w:rPr>
        <w:t>,</w:t>
      </w:r>
      <w:r w:rsidRPr="00D47E08">
        <w:rPr>
          <w:rFonts w:ascii="Times New Roman" w:hAnsi="Times New Roman" w:cs="Times New Roman"/>
          <w:color w:val="000000" w:themeColor="text1"/>
          <w:sz w:val="28"/>
          <w:szCs w:val="28"/>
        </w:rPr>
        <w:t xml:space="preserve"> referring to R. Sullivan, </w:t>
      </w:r>
      <w:r w:rsidRPr="003E179A">
        <w:rPr>
          <w:rFonts w:ascii="Times New Roman" w:hAnsi="Times New Roman" w:cs="Times New Roman"/>
          <w:i/>
          <w:color w:val="000000" w:themeColor="text1"/>
          <w:sz w:val="28"/>
          <w:szCs w:val="28"/>
        </w:rPr>
        <w:t xml:space="preserve">Sullivan and </w:t>
      </w:r>
      <w:proofErr w:type="spellStart"/>
      <w:r w:rsidRPr="003E179A">
        <w:rPr>
          <w:rFonts w:ascii="Times New Roman" w:hAnsi="Times New Roman" w:cs="Times New Roman"/>
          <w:i/>
          <w:color w:val="000000" w:themeColor="text1"/>
          <w:sz w:val="28"/>
          <w:szCs w:val="28"/>
        </w:rPr>
        <w:t>Driedger</w:t>
      </w:r>
      <w:proofErr w:type="spellEnd"/>
      <w:r w:rsidRPr="003E179A">
        <w:rPr>
          <w:rFonts w:ascii="Times New Roman" w:hAnsi="Times New Roman" w:cs="Times New Roman"/>
          <w:i/>
          <w:color w:val="000000" w:themeColor="text1"/>
          <w:sz w:val="28"/>
          <w:szCs w:val="28"/>
        </w:rPr>
        <w:t xml:space="preserve"> on the Construction of Statutes </w:t>
      </w:r>
      <w:r w:rsidRPr="00D47E08">
        <w:rPr>
          <w:rFonts w:ascii="Times New Roman" w:hAnsi="Times New Roman" w:cs="Times New Roman"/>
          <w:color w:val="000000" w:themeColor="text1"/>
          <w:sz w:val="28"/>
          <w:szCs w:val="28"/>
        </w:rPr>
        <w:t>(4th ed. 2002), at p. 21).</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In arguing that the ordinary meaning of the words at issue compels a restrictive approach, Les Norn relies on the reasoning in </w:t>
      </w:r>
      <w:r w:rsidRPr="003E179A">
        <w:rPr>
          <w:rFonts w:ascii="Times New Roman" w:hAnsi="Times New Roman" w:cs="Times New Roman"/>
          <w:i/>
          <w:color w:val="000000" w:themeColor="text1"/>
          <w:sz w:val="28"/>
          <w:szCs w:val="28"/>
        </w:rPr>
        <w:t>Canadian Forest Products Ltd. v. British Columbia,</w:t>
      </w:r>
      <w:r w:rsidR="00102E81">
        <w:rPr>
          <w:rFonts w:ascii="Times New Roman" w:hAnsi="Times New Roman" w:cs="Times New Roman"/>
          <w:color w:val="000000" w:themeColor="text1"/>
          <w:sz w:val="28"/>
          <w:szCs w:val="28"/>
        </w:rPr>
        <w:t xml:space="preserve"> 2009 BCSC 1040.  </w:t>
      </w:r>
      <w:r w:rsidRPr="00D47E08">
        <w:rPr>
          <w:rFonts w:ascii="Times New Roman" w:hAnsi="Times New Roman" w:cs="Times New Roman"/>
          <w:color w:val="000000" w:themeColor="text1"/>
          <w:sz w:val="28"/>
          <w:szCs w:val="28"/>
        </w:rPr>
        <w:t xml:space="preserve">The issue in that case was whether a government policy that allowed for the retroactive application of a </w:t>
      </w:r>
      <w:proofErr w:type="spellStart"/>
      <w:r w:rsidRPr="00D47E08">
        <w:rPr>
          <w:rFonts w:ascii="Times New Roman" w:hAnsi="Times New Roman" w:cs="Times New Roman"/>
          <w:color w:val="000000" w:themeColor="text1"/>
          <w:sz w:val="28"/>
          <w:szCs w:val="28"/>
        </w:rPr>
        <w:t>redetermined</w:t>
      </w:r>
      <w:proofErr w:type="spellEnd"/>
      <w:r w:rsidRPr="00D47E08">
        <w:rPr>
          <w:rFonts w:ascii="Times New Roman" w:hAnsi="Times New Roman" w:cs="Times New Roman"/>
          <w:color w:val="000000" w:themeColor="text1"/>
          <w:sz w:val="28"/>
          <w:szCs w:val="28"/>
        </w:rPr>
        <w:t xml:space="preserve"> stumpage rate on lumber conflicted with the legislation under wh</w:t>
      </w:r>
      <w:r w:rsidR="00102E81">
        <w:rPr>
          <w:rFonts w:ascii="Times New Roman" w:hAnsi="Times New Roman" w:cs="Times New Roman"/>
          <w:color w:val="000000" w:themeColor="text1"/>
          <w:sz w:val="28"/>
          <w:szCs w:val="28"/>
        </w:rPr>
        <w:t xml:space="preserve">ich the government was acting.  </w:t>
      </w:r>
      <w:r w:rsidRPr="00D47E08">
        <w:rPr>
          <w:rFonts w:ascii="Times New Roman" w:hAnsi="Times New Roman" w:cs="Times New Roman"/>
          <w:color w:val="000000" w:themeColor="text1"/>
          <w:sz w:val="28"/>
          <w:szCs w:val="28"/>
        </w:rPr>
        <w:t>Specifically, the issue was whether the reference in the applicable statute to "when the lumber is scaled" as the time for application of the rate perm</w:t>
      </w:r>
      <w:r w:rsidR="00102E81">
        <w:rPr>
          <w:rFonts w:ascii="Times New Roman" w:hAnsi="Times New Roman" w:cs="Times New Roman"/>
          <w:color w:val="000000" w:themeColor="text1"/>
          <w:sz w:val="28"/>
          <w:szCs w:val="28"/>
        </w:rPr>
        <w:t xml:space="preserve">itted retroactive application.  </w:t>
      </w:r>
      <w:r w:rsidRPr="00D47E08">
        <w:rPr>
          <w:rFonts w:ascii="Times New Roman" w:hAnsi="Times New Roman" w:cs="Times New Roman"/>
          <w:color w:val="000000" w:themeColor="text1"/>
          <w:sz w:val="28"/>
          <w:szCs w:val="28"/>
        </w:rPr>
        <w:t>The Court held, based on a number of factors, that the proper interpretation was that the applicatio</w:t>
      </w:r>
      <w:r w:rsidR="00102E81">
        <w:rPr>
          <w:rFonts w:ascii="Times New Roman" w:hAnsi="Times New Roman" w:cs="Times New Roman"/>
          <w:color w:val="000000" w:themeColor="text1"/>
          <w:sz w:val="28"/>
          <w:szCs w:val="28"/>
        </w:rPr>
        <w:t xml:space="preserve">n of the rate was prospective.  </w:t>
      </w:r>
      <w:r w:rsidRPr="00D47E08">
        <w:rPr>
          <w:rFonts w:ascii="Times New Roman" w:hAnsi="Times New Roman" w:cs="Times New Roman"/>
          <w:color w:val="000000" w:themeColor="text1"/>
          <w:sz w:val="28"/>
          <w:szCs w:val="28"/>
        </w:rPr>
        <w:t xml:space="preserve">A subsequently </w:t>
      </w:r>
      <w:proofErr w:type="spellStart"/>
      <w:r w:rsidRPr="00D47E08">
        <w:rPr>
          <w:rFonts w:ascii="Times New Roman" w:hAnsi="Times New Roman" w:cs="Times New Roman"/>
          <w:color w:val="000000" w:themeColor="text1"/>
          <w:sz w:val="28"/>
          <w:szCs w:val="28"/>
        </w:rPr>
        <w:t>redetermined</w:t>
      </w:r>
      <w:proofErr w:type="spellEnd"/>
      <w:r w:rsidRPr="00D47E08">
        <w:rPr>
          <w:rFonts w:ascii="Times New Roman" w:hAnsi="Times New Roman" w:cs="Times New Roman"/>
          <w:color w:val="000000" w:themeColor="text1"/>
          <w:sz w:val="28"/>
          <w:szCs w:val="28"/>
        </w:rPr>
        <w:t xml:space="preserve"> stumpage rate did not qualify as a stumpage rate applicable "when the </w:t>
      </w:r>
      <w:r w:rsidRPr="00D47E08">
        <w:rPr>
          <w:rFonts w:ascii="Times New Roman" w:hAnsi="Times New Roman" w:cs="Times New Roman"/>
          <w:color w:val="000000" w:themeColor="text1"/>
          <w:sz w:val="28"/>
          <w:szCs w:val="28"/>
        </w:rPr>
        <w:lastRenderedPageBreak/>
        <w:t>lumber is scaled" as the retroactive application of the rate could not be reconciled with the use of the present tense in the wording of the statute.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Along with the "ordinary sense" principle in </w:t>
      </w:r>
      <w:r w:rsidRPr="003E179A">
        <w:rPr>
          <w:rFonts w:ascii="Times New Roman" w:hAnsi="Times New Roman" w:cs="Times New Roman"/>
          <w:i/>
          <w:color w:val="000000" w:themeColor="text1"/>
          <w:sz w:val="28"/>
          <w:szCs w:val="28"/>
        </w:rPr>
        <w:t>Rizzo</w:t>
      </w:r>
      <w:r w:rsidRPr="00D47E08">
        <w:rPr>
          <w:rFonts w:ascii="Times New Roman" w:hAnsi="Times New Roman" w:cs="Times New Roman"/>
          <w:color w:val="000000" w:themeColor="text1"/>
          <w:sz w:val="28"/>
          <w:szCs w:val="28"/>
        </w:rPr>
        <w:t xml:space="preserve"> and the "ordinary meaning" definition in </w:t>
      </w:r>
      <w:proofErr w:type="spellStart"/>
      <w:r w:rsidRPr="003E179A">
        <w:rPr>
          <w:rFonts w:ascii="Times New Roman" w:hAnsi="Times New Roman" w:cs="Times New Roman"/>
          <w:i/>
          <w:color w:val="000000" w:themeColor="text1"/>
          <w:sz w:val="28"/>
          <w:szCs w:val="28"/>
        </w:rPr>
        <w:t>Pharmascience</w:t>
      </w:r>
      <w:proofErr w:type="spellEnd"/>
      <w:r w:rsidRPr="00D47E08">
        <w:rPr>
          <w:rFonts w:ascii="Times New Roman" w:hAnsi="Times New Roman" w:cs="Times New Roman"/>
          <w:color w:val="000000" w:themeColor="text1"/>
          <w:sz w:val="28"/>
          <w:szCs w:val="28"/>
        </w:rPr>
        <w:t xml:space="preserve">, the Court in </w:t>
      </w:r>
      <w:r w:rsidRPr="003E179A">
        <w:rPr>
          <w:rFonts w:ascii="Times New Roman" w:hAnsi="Times New Roman" w:cs="Times New Roman"/>
          <w:i/>
          <w:color w:val="000000" w:themeColor="text1"/>
          <w:sz w:val="28"/>
          <w:szCs w:val="28"/>
        </w:rPr>
        <w:t>Canadian Forest Products</w:t>
      </w:r>
      <w:r w:rsidRPr="00D47E08">
        <w:rPr>
          <w:rFonts w:ascii="Times New Roman" w:hAnsi="Times New Roman" w:cs="Times New Roman"/>
          <w:color w:val="000000" w:themeColor="text1"/>
          <w:sz w:val="28"/>
          <w:szCs w:val="28"/>
        </w:rPr>
        <w:t xml:space="preserve"> considered s. 7(2) of British Columbia's </w:t>
      </w:r>
      <w:r w:rsidRPr="003E179A">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R.S.B.C. 1996, c. 238.  Section 7(2) provides that, "If a provision in an enactment is expressed in the present tense, the provision applies to the</w:t>
      </w:r>
      <w:r w:rsidR="00102E81">
        <w:rPr>
          <w:rFonts w:ascii="Times New Roman" w:hAnsi="Times New Roman" w:cs="Times New Roman"/>
          <w:color w:val="000000" w:themeColor="text1"/>
          <w:sz w:val="28"/>
          <w:szCs w:val="28"/>
        </w:rPr>
        <w:t xml:space="preserve"> circumstances as they arise".  </w:t>
      </w:r>
      <w:r w:rsidRPr="00D47E08">
        <w:rPr>
          <w:rFonts w:ascii="Times New Roman" w:hAnsi="Times New Roman" w:cs="Times New Roman"/>
          <w:color w:val="000000" w:themeColor="text1"/>
          <w:sz w:val="28"/>
          <w:szCs w:val="28"/>
        </w:rPr>
        <w:t>The Court found that the statutory provision's reference to "the rate of stumpage applicable to the timber ... when the timber is scaled" was intended to apply to circumstances as they arise, and not retroactively.</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It must be noted that s. 10 of the Northwest Territories' </w:t>
      </w:r>
      <w:r w:rsidRPr="003E179A">
        <w:rPr>
          <w:rFonts w:ascii="Times New Roman" w:hAnsi="Times New Roman" w:cs="Times New Roman"/>
          <w:i/>
          <w:color w:val="000000" w:themeColor="text1"/>
          <w:sz w:val="28"/>
          <w:szCs w:val="28"/>
        </w:rPr>
        <w:t>Interpretation Act</w:t>
      </w:r>
      <w:r w:rsidRPr="00D47E08">
        <w:rPr>
          <w:rFonts w:ascii="Times New Roman" w:hAnsi="Times New Roman" w:cs="Times New Roman"/>
          <w:color w:val="000000" w:themeColor="text1"/>
          <w:sz w:val="28"/>
          <w:szCs w:val="28"/>
        </w:rPr>
        <w:t xml:space="preserve"> is slightly different, in that it provides that an enactment shall be interpreted as applying to circumstances as they arise, but does not tie that to an enactment "ex</w:t>
      </w:r>
      <w:r w:rsidR="00102E81">
        <w:rPr>
          <w:rFonts w:ascii="Times New Roman" w:hAnsi="Times New Roman" w:cs="Times New Roman"/>
          <w:color w:val="000000" w:themeColor="text1"/>
          <w:sz w:val="28"/>
          <w:szCs w:val="28"/>
        </w:rPr>
        <w:t xml:space="preserve">pressed in the present tense".  </w:t>
      </w:r>
      <w:r w:rsidRPr="00D47E08">
        <w:rPr>
          <w:rFonts w:ascii="Times New Roman" w:hAnsi="Times New Roman" w:cs="Times New Roman"/>
          <w:color w:val="000000" w:themeColor="text1"/>
          <w:sz w:val="28"/>
          <w:szCs w:val="28"/>
        </w:rPr>
        <w:t>Even so, I doubt that s. 10 has any releva</w:t>
      </w:r>
      <w:r w:rsidR="00102E81">
        <w:rPr>
          <w:rFonts w:ascii="Times New Roman" w:hAnsi="Times New Roman" w:cs="Times New Roman"/>
          <w:color w:val="000000" w:themeColor="text1"/>
          <w:sz w:val="28"/>
          <w:szCs w:val="28"/>
        </w:rPr>
        <w:t xml:space="preserve">nce to the issue in this case.  </w:t>
      </w:r>
      <w:r w:rsidRPr="00D47E08">
        <w:rPr>
          <w:rFonts w:ascii="Times New Roman" w:hAnsi="Times New Roman" w:cs="Times New Roman"/>
          <w:color w:val="000000" w:themeColor="text1"/>
          <w:sz w:val="28"/>
          <w:szCs w:val="28"/>
        </w:rPr>
        <w:t>The issue is not whether consent operates r</w:t>
      </w:r>
      <w:r w:rsidR="00102E81">
        <w:rPr>
          <w:rFonts w:ascii="Times New Roman" w:hAnsi="Times New Roman" w:cs="Times New Roman"/>
          <w:color w:val="000000" w:themeColor="text1"/>
          <w:sz w:val="28"/>
          <w:szCs w:val="28"/>
        </w:rPr>
        <w:t xml:space="preserve">etroactively or prospectively.  </w:t>
      </w:r>
      <w:r w:rsidRPr="00D47E08">
        <w:rPr>
          <w:rFonts w:ascii="Times New Roman" w:hAnsi="Times New Roman" w:cs="Times New Roman"/>
          <w:color w:val="000000" w:themeColor="text1"/>
          <w:sz w:val="28"/>
          <w:szCs w:val="28"/>
        </w:rPr>
        <w:t xml:space="preserve">It is simply whether the driver, at the time of the accident, was operating the vehicle with the consent of the owner.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Although I agree with the finding in </w:t>
      </w:r>
      <w:r w:rsidRPr="003E179A">
        <w:rPr>
          <w:rFonts w:ascii="Times New Roman" w:hAnsi="Times New Roman" w:cs="Times New Roman"/>
          <w:i/>
          <w:color w:val="000000" w:themeColor="text1"/>
          <w:sz w:val="28"/>
          <w:szCs w:val="28"/>
        </w:rPr>
        <w:t>Canadian Forest Products</w:t>
      </w:r>
      <w:r w:rsidRPr="00D47E08">
        <w:rPr>
          <w:rFonts w:ascii="Times New Roman" w:hAnsi="Times New Roman" w:cs="Times New Roman"/>
          <w:color w:val="000000" w:themeColor="text1"/>
          <w:sz w:val="28"/>
          <w:szCs w:val="28"/>
        </w:rPr>
        <w:t xml:space="preserve"> that "when" means "at the time that", the case does not really assist on th</w:t>
      </w:r>
      <w:r w:rsidR="00102E81">
        <w:rPr>
          <w:rFonts w:ascii="Times New Roman" w:hAnsi="Times New Roman" w:cs="Times New Roman"/>
          <w:color w:val="000000" w:themeColor="text1"/>
          <w:sz w:val="28"/>
          <w:szCs w:val="28"/>
        </w:rPr>
        <w:t xml:space="preserve">e interpretation of s. 271(3).  </w:t>
      </w:r>
      <w:r w:rsidRPr="00D47E08">
        <w:rPr>
          <w:rFonts w:ascii="Times New Roman" w:hAnsi="Times New Roman" w:cs="Times New Roman"/>
          <w:color w:val="000000" w:themeColor="text1"/>
          <w:sz w:val="28"/>
          <w:szCs w:val="28"/>
        </w:rPr>
        <w:t>It seems to me that the reference in s. 271(3) to "at the time of the accident", using the ordinary meaning of those words, can include both a precise moment in time and a wider span of time, d</w:t>
      </w:r>
      <w:r w:rsidR="00102E81">
        <w:rPr>
          <w:rFonts w:ascii="Times New Roman" w:hAnsi="Times New Roman" w:cs="Times New Roman"/>
          <w:color w:val="000000" w:themeColor="text1"/>
          <w:sz w:val="28"/>
          <w:szCs w:val="28"/>
        </w:rPr>
        <w:t xml:space="preserve">epending on the circumstances.  </w:t>
      </w:r>
      <w:r w:rsidRPr="00D47E08">
        <w:rPr>
          <w:rFonts w:ascii="Times New Roman" w:hAnsi="Times New Roman" w:cs="Times New Roman"/>
          <w:color w:val="000000" w:themeColor="text1"/>
          <w:sz w:val="28"/>
          <w:szCs w:val="28"/>
        </w:rPr>
        <w:t>The time of the accident is simply th</w:t>
      </w:r>
      <w:r w:rsidR="00102E81">
        <w:rPr>
          <w:rFonts w:ascii="Times New Roman" w:hAnsi="Times New Roman" w:cs="Times New Roman"/>
          <w:color w:val="000000" w:themeColor="text1"/>
          <w:sz w:val="28"/>
          <w:szCs w:val="28"/>
        </w:rPr>
        <w:t xml:space="preserve">e beginning reference point.  </w:t>
      </w:r>
      <w:r w:rsidRPr="00D47E08">
        <w:rPr>
          <w:rFonts w:ascii="Times New Roman" w:hAnsi="Times New Roman" w:cs="Times New Roman"/>
          <w:color w:val="000000" w:themeColor="text1"/>
          <w:sz w:val="28"/>
          <w:szCs w:val="28"/>
        </w:rPr>
        <w:t xml:space="preserve">The question is whether the driver who was operating the vehicle at the time of the accident had the </w:t>
      </w:r>
      <w:r w:rsidR="00102E81">
        <w:rPr>
          <w:rFonts w:ascii="Times New Roman" w:hAnsi="Times New Roman" w:cs="Times New Roman"/>
          <w:color w:val="000000" w:themeColor="text1"/>
          <w:sz w:val="28"/>
          <w:szCs w:val="28"/>
        </w:rPr>
        <w:t xml:space="preserve">consent of the owner to do so.  </w:t>
      </w:r>
      <w:r w:rsidRPr="00D47E08">
        <w:rPr>
          <w:rFonts w:ascii="Times New Roman" w:hAnsi="Times New Roman" w:cs="Times New Roman"/>
          <w:color w:val="000000" w:themeColor="text1"/>
          <w:sz w:val="28"/>
          <w:szCs w:val="28"/>
        </w:rPr>
        <w:t>Consent can be express or implied and in either case it may be given in a general rather than</w:t>
      </w:r>
      <w:r w:rsidR="00102E81">
        <w:rPr>
          <w:rFonts w:ascii="Times New Roman" w:hAnsi="Times New Roman" w:cs="Times New Roman"/>
          <w:color w:val="000000" w:themeColor="text1"/>
          <w:sz w:val="28"/>
          <w:szCs w:val="28"/>
        </w:rPr>
        <w:t xml:space="preserve"> a specific way.  </w:t>
      </w:r>
      <w:r w:rsidRPr="00D47E08">
        <w:rPr>
          <w:rFonts w:ascii="Times New Roman" w:hAnsi="Times New Roman" w:cs="Times New Roman"/>
          <w:color w:val="000000" w:themeColor="text1"/>
          <w:sz w:val="28"/>
          <w:szCs w:val="28"/>
        </w:rPr>
        <w:t>For example, the owner of a vehicle may say to another person, "You may drive my vehicle whenever you want", and never with</w:t>
      </w:r>
      <w:r w:rsidR="00102E81">
        <w:rPr>
          <w:rFonts w:ascii="Times New Roman" w:hAnsi="Times New Roman" w:cs="Times New Roman"/>
          <w:color w:val="000000" w:themeColor="text1"/>
          <w:sz w:val="28"/>
          <w:szCs w:val="28"/>
        </w:rPr>
        <w:t xml:space="preserve">draw or change that statement.  </w:t>
      </w:r>
      <w:r w:rsidRPr="00D47E08">
        <w:rPr>
          <w:rFonts w:ascii="Times New Roman" w:hAnsi="Times New Roman" w:cs="Times New Roman"/>
          <w:color w:val="000000" w:themeColor="text1"/>
          <w:sz w:val="28"/>
          <w:szCs w:val="28"/>
        </w:rPr>
        <w:t>That would be interpreted as consent no matter if the driver operates the vehicle on an occasion that occurs a significant time after the consent is given.</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 do not interpret s. 271(3) as meaning that the question to ask is whether Les Norn specifically consented to Brent driving the F250 home from a party while intoxicated, or whether he consented to </w:t>
      </w:r>
      <w:r w:rsidR="00102E81">
        <w:rPr>
          <w:rFonts w:ascii="Times New Roman" w:hAnsi="Times New Roman" w:cs="Times New Roman"/>
          <w:color w:val="000000" w:themeColor="text1"/>
          <w:sz w:val="28"/>
          <w:szCs w:val="28"/>
        </w:rPr>
        <w:t xml:space="preserve">him driving while intoxicated.  </w:t>
      </w:r>
      <w:r w:rsidRPr="00D47E08">
        <w:rPr>
          <w:rFonts w:ascii="Times New Roman" w:hAnsi="Times New Roman" w:cs="Times New Roman"/>
          <w:color w:val="000000" w:themeColor="text1"/>
          <w:sz w:val="28"/>
          <w:szCs w:val="28"/>
        </w:rPr>
        <w:t xml:space="preserve">To put the question that way would run afoul of the rule that owner-imposed conditions as to the manner of driving do not vitiate consent as against an injured plaintiff: </w:t>
      </w:r>
      <w:proofErr w:type="spellStart"/>
      <w:r w:rsidRPr="003E179A">
        <w:rPr>
          <w:rFonts w:ascii="Times New Roman" w:hAnsi="Times New Roman" w:cs="Times New Roman"/>
          <w:i/>
          <w:color w:val="000000" w:themeColor="text1"/>
          <w:sz w:val="28"/>
          <w:szCs w:val="28"/>
        </w:rPr>
        <w:t>Mugford</w:t>
      </w:r>
      <w:proofErr w:type="spellEnd"/>
      <w:r w:rsidRPr="003E179A">
        <w:rPr>
          <w:rFonts w:ascii="Times New Roman" w:hAnsi="Times New Roman" w:cs="Times New Roman"/>
          <w:i/>
          <w:color w:val="000000" w:themeColor="text1"/>
          <w:sz w:val="28"/>
          <w:szCs w:val="28"/>
        </w:rPr>
        <w:t xml:space="preserve">; </w:t>
      </w:r>
      <w:proofErr w:type="spellStart"/>
      <w:r w:rsidRPr="003E179A">
        <w:rPr>
          <w:rFonts w:ascii="Times New Roman" w:hAnsi="Times New Roman" w:cs="Times New Roman"/>
          <w:i/>
          <w:color w:val="000000" w:themeColor="text1"/>
          <w:sz w:val="28"/>
          <w:szCs w:val="28"/>
        </w:rPr>
        <w:t>Garrioch</w:t>
      </w:r>
      <w:proofErr w:type="spellEnd"/>
      <w:r w:rsidRPr="003E179A">
        <w:rPr>
          <w:rFonts w:ascii="Times New Roman" w:hAnsi="Times New Roman" w:cs="Times New Roman"/>
          <w:i/>
          <w:color w:val="000000" w:themeColor="text1"/>
          <w:sz w:val="28"/>
          <w:szCs w:val="28"/>
        </w:rPr>
        <w:t xml:space="preserve"> v. </w:t>
      </w:r>
      <w:proofErr w:type="spellStart"/>
      <w:r w:rsidRPr="003E179A">
        <w:rPr>
          <w:rFonts w:ascii="Times New Roman" w:hAnsi="Times New Roman" w:cs="Times New Roman"/>
          <w:i/>
          <w:color w:val="000000" w:themeColor="text1"/>
          <w:sz w:val="28"/>
          <w:szCs w:val="28"/>
        </w:rPr>
        <w:t>Sonex</w:t>
      </w:r>
      <w:proofErr w:type="spellEnd"/>
      <w:r w:rsidRPr="003E179A">
        <w:rPr>
          <w:rFonts w:ascii="Times New Roman" w:hAnsi="Times New Roman" w:cs="Times New Roman"/>
          <w:i/>
          <w:color w:val="000000" w:themeColor="text1"/>
          <w:sz w:val="28"/>
          <w:szCs w:val="28"/>
        </w:rPr>
        <w:t xml:space="preserve"> Construction Ltd.,</w:t>
      </w:r>
      <w:r w:rsidR="00102E81">
        <w:rPr>
          <w:rFonts w:ascii="Times New Roman" w:hAnsi="Times New Roman" w:cs="Times New Roman"/>
          <w:color w:val="000000" w:themeColor="text1"/>
          <w:sz w:val="28"/>
          <w:szCs w:val="28"/>
        </w:rPr>
        <w:t xml:space="preserve"> 2017 ABCA 105.  </w:t>
      </w:r>
      <w:r w:rsidRPr="00D47E08">
        <w:rPr>
          <w:rFonts w:ascii="Times New Roman" w:hAnsi="Times New Roman" w:cs="Times New Roman"/>
          <w:color w:val="000000" w:themeColor="text1"/>
          <w:sz w:val="28"/>
          <w:szCs w:val="28"/>
        </w:rPr>
        <w:t xml:space="preserve">Nor do I agree with the position taken by counsel for Les Norn that if past instances of Les consenting to </w:t>
      </w:r>
      <w:r w:rsidRPr="00D47E08">
        <w:rPr>
          <w:rFonts w:ascii="Times New Roman" w:hAnsi="Times New Roman" w:cs="Times New Roman"/>
          <w:color w:val="000000" w:themeColor="text1"/>
          <w:sz w:val="28"/>
          <w:szCs w:val="28"/>
        </w:rPr>
        <w:lastRenderedPageBreak/>
        <w:t>Brent driving the F250 are to be considered, the circumstances of those past instances must be the same or similar to the circumstance</w:t>
      </w:r>
      <w:r w:rsidR="00102E81">
        <w:rPr>
          <w:rFonts w:ascii="Times New Roman" w:hAnsi="Times New Roman" w:cs="Times New Roman"/>
          <w:color w:val="000000" w:themeColor="text1"/>
          <w:sz w:val="28"/>
          <w:szCs w:val="28"/>
        </w:rPr>
        <w:t xml:space="preserve">s at the time of the accident.  </w:t>
      </w:r>
      <w:r w:rsidRPr="00D47E08">
        <w:rPr>
          <w:rFonts w:ascii="Times New Roman" w:hAnsi="Times New Roman" w:cs="Times New Roman"/>
          <w:color w:val="000000" w:themeColor="text1"/>
          <w:sz w:val="28"/>
          <w:szCs w:val="28"/>
        </w:rPr>
        <w:t>While comparison of the circumstances may be a factor to consider</w:t>
      </w:r>
      <w:r w:rsidR="00102E81">
        <w:rPr>
          <w:rFonts w:ascii="Times New Roman" w:hAnsi="Times New Roman" w:cs="Times New Roman"/>
          <w:color w:val="000000" w:themeColor="text1"/>
          <w:sz w:val="28"/>
          <w:szCs w:val="28"/>
        </w:rPr>
        <w:t xml:space="preserve">, similarity is not necessary.  </w:t>
      </w:r>
      <w:r w:rsidRPr="00D47E08">
        <w:rPr>
          <w:rFonts w:ascii="Times New Roman" w:hAnsi="Times New Roman" w:cs="Times New Roman"/>
          <w:color w:val="000000" w:themeColor="text1"/>
          <w:sz w:val="28"/>
          <w:szCs w:val="28"/>
        </w:rPr>
        <w:t>Much will depend on the specific facts of the case.</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 bear in mind that the legislation of other jurisdictions is based on the concept of possession, rather than </w:t>
      </w:r>
      <w:r w:rsidR="00102E81">
        <w:rPr>
          <w:rFonts w:ascii="Times New Roman" w:hAnsi="Times New Roman" w:cs="Times New Roman"/>
          <w:color w:val="000000" w:themeColor="text1"/>
          <w:sz w:val="28"/>
          <w:szCs w:val="28"/>
        </w:rPr>
        <w:t xml:space="preserve">operation, of a motor vehicle.  </w:t>
      </w:r>
      <w:r w:rsidRPr="00D47E08">
        <w:rPr>
          <w:rFonts w:ascii="Times New Roman" w:hAnsi="Times New Roman" w:cs="Times New Roman"/>
          <w:color w:val="000000" w:themeColor="text1"/>
          <w:sz w:val="28"/>
          <w:szCs w:val="28"/>
        </w:rPr>
        <w:t>I have reviewed the legislation and the cases referred to by counsel, but</w:t>
      </w:r>
      <w:r w:rsidR="00102E81">
        <w:rPr>
          <w:rFonts w:ascii="Times New Roman" w:hAnsi="Times New Roman" w:cs="Times New Roman"/>
          <w:color w:val="000000" w:themeColor="text1"/>
          <w:sz w:val="28"/>
          <w:szCs w:val="28"/>
        </w:rPr>
        <w:t xml:space="preserve"> will not mention all of them.  </w:t>
      </w:r>
      <w:r w:rsidRPr="00D47E08">
        <w:rPr>
          <w:rFonts w:ascii="Times New Roman" w:hAnsi="Times New Roman" w:cs="Times New Roman"/>
          <w:color w:val="000000" w:themeColor="text1"/>
          <w:sz w:val="28"/>
          <w:szCs w:val="28"/>
        </w:rPr>
        <w:t xml:space="preserve">I take note of the distinction that possession is a question of law, while operation is a question of fact: </w:t>
      </w:r>
      <w:r w:rsidRPr="003E179A">
        <w:rPr>
          <w:rFonts w:ascii="Times New Roman" w:hAnsi="Times New Roman" w:cs="Times New Roman"/>
          <w:i/>
          <w:color w:val="000000" w:themeColor="text1"/>
          <w:sz w:val="28"/>
          <w:szCs w:val="28"/>
        </w:rPr>
        <w:t>Finlayson</w:t>
      </w:r>
      <w:r w:rsidR="00102E81">
        <w:rPr>
          <w:rFonts w:ascii="Times New Roman" w:hAnsi="Times New Roman" w:cs="Times New Roman"/>
          <w:color w:val="000000" w:themeColor="text1"/>
          <w:sz w:val="28"/>
          <w:szCs w:val="28"/>
        </w:rPr>
        <w:t xml:space="preserve">.  </w:t>
      </w:r>
      <w:r w:rsidRPr="00D47E08">
        <w:rPr>
          <w:rFonts w:ascii="Times New Roman" w:hAnsi="Times New Roman" w:cs="Times New Roman"/>
          <w:color w:val="000000" w:themeColor="text1"/>
          <w:sz w:val="28"/>
          <w:szCs w:val="28"/>
        </w:rPr>
        <w:t>However, on the view I take of the facts in this case, I do not find the distinction between possession an</w:t>
      </w:r>
      <w:r w:rsidR="00102E81">
        <w:rPr>
          <w:rFonts w:ascii="Times New Roman" w:hAnsi="Times New Roman" w:cs="Times New Roman"/>
          <w:color w:val="000000" w:themeColor="text1"/>
          <w:sz w:val="28"/>
          <w:szCs w:val="28"/>
        </w:rPr>
        <w:t xml:space="preserve">d operation to be significant.  </w:t>
      </w:r>
      <w:r w:rsidRPr="00D47E08">
        <w:rPr>
          <w:rFonts w:ascii="Times New Roman" w:hAnsi="Times New Roman" w:cs="Times New Roman"/>
          <w:color w:val="000000" w:themeColor="text1"/>
          <w:sz w:val="28"/>
          <w:szCs w:val="28"/>
        </w:rPr>
        <w:t>Section 271(3) is clear that the issue is whether Brent had the consent of Les to operate the F250.</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193B8D" w:rsidRDefault="00D47E08" w:rsidP="00193B8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Les Norn concedes that cons</w:t>
      </w:r>
      <w:r w:rsidR="00102E81">
        <w:rPr>
          <w:rFonts w:ascii="Times New Roman" w:hAnsi="Times New Roman" w:cs="Times New Roman"/>
          <w:color w:val="000000" w:themeColor="text1"/>
          <w:sz w:val="28"/>
          <w:szCs w:val="28"/>
        </w:rPr>
        <w:t xml:space="preserve">ent may be express or implied.  </w:t>
      </w:r>
      <w:r w:rsidRPr="00D47E08">
        <w:rPr>
          <w:rFonts w:ascii="Times New Roman" w:hAnsi="Times New Roman" w:cs="Times New Roman"/>
          <w:color w:val="000000" w:themeColor="text1"/>
          <w:sz w:val="28"/>
          <w:szCs w:val="28"/>
        </w:rPr>
        <w:t>The concept of express consent is clear; it is co</w:t>
      </w:r>
      <w:r w:rsidR="00102E81">
        <w:rPr>
          <w:rFonts w:ascii="Times New Roman" w:hAnsi="Times New Roman" w:cs="Times New Roman"/>
          <w:color w:val="000000" w:themeColor="text1"/>
          <w:sz w:val="28"/>
          <w:szCs w:val="28"/>
        </w:rPr>
        <w:t xml:space="preserve">nsent that is expressly given.  </w:t>
      </w:r>
      <w:r w:rsidRPr="00D47E08">
        <w:rPr>
          <w:rFonts w:ascii="Times New Roman" w:hAnsi="Times New Roman" w:cs="Times New Roman"/>
          <w:color w:val="000000" w:themeColor="text1"/>
          <w:sz w:val="28"/>
          <w:szCs w:val="28"/>
        </w:rPr>
        <w:t xml:space="preserve">With regard to implied consent, the following definition appears in the majority definition of </w:t>
      </w:r>
      <w:proofErr w:type="spellStart"/>
      <w:r w:rsidRPr="003E179A">
        <w:rPr>
          <w:rFonts w:ascii="Times New Roman" w:hAnsi="Times New Roman" w:cs="Times New Roman"/>
          <w:i/>
          <w:color w:val="000000" w:themeColor="text1"/>
          <w:sz w:val="28"/>
          <w:szCs w:val="28"/>
        </w:rPr>
        <w:t>Garrioch</w:t>
      </w:r>
      <w:proofErr w:type="spellEnd"/>
      <w:r w:rsidRPr="00D47E08">
        <w:rPr>
          <w:rFonts w:ascii="Times New Roman" w:hAnsi="Times New Roman" w:cs="Times New Roman"/>
          <w:color w:val="000000" w:themeColor="text1"/>
          <w:sz w:val="28"/>
          <w:szCs w:val="28"/>
        </w:rPr>
        <w:t>, in relation to consent to possession, but is helpful on the issue of consent to operation (at para. [54]):</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9E6147"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9E6147">
        <w:rPr>
          <w:rFonts w:ascii="Times New Roman" w:hAnsi="Times New Roman" w:cs="Times New Roman"/>
          <w:color w:val="000000" w:themeColor="text1"/>
          <w:sz w:val="24"/>
          <w:szCs w:val="24"/>
        </w:rPr>
        <w:t xml:space="preserve">(b) Implied consent is a question of fact, requiring that an inference be drawn from all of the circumstances, including such things as the knowledge or expectation of the owner about subsequent transfers of possession, the relationship between the parties, any past pattern of conduct, any express prohibition on transferring possession, and any other relevant </w:t>
      </w:r>
      <w:proofErr w:type="gramStart"/>
      <w:r w:rsidRPr="009E6147">
        <w:rPr>
          <w:rFonts w:ascii="Times New Roman" w:hAnsi="Times New Roman" w:cs="Times New Roman"/>
          <w:color w:val="000000" w:themeColor="text1"/>
          <w:sz w:val="24"/>
          <w:szCs w:val="24"/>
        </w:rPr>
        <w:t>fact ...</w:t>
      </w:r>
      <w:proofErr w:type="gramEnd"/>
    </w:p>
    <w:p w:rsidR="00D47E08" w:rsidRPr="00193B8D"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proofErr w:type="spellStart"/>
      <w:r w:rsidRPr="009E6147">
        <w:rPr>
          <w:rFonts w:ascii="Times New Roman" w:hAnsi="Times New Roman" w:cs="Times New Roman"/>
          <w:i/>
          <w:color w:val="000000" w:themeColor="text1"/>
          <w:sz w:val="28"/>
          <w:szCs w:val="28"/>
        </w:rPr>
        <w:t>Garrioch</w:t>
      </w:r>
      <w:proofErr w:type="spellEnd"/>
      <w:r w:rsidRPr="00D47E08">
        <w:rPr>
          <w:rFonts w:ascii="Times New Roman" w:hAnsi="Times New Roman" w:cs="Times New Roman"/>
          <w:color w:val="000000" w:themeColor="text1"/>
          <w:sz w:val="28"/>
          <w:szCs w:val="28"/>
        </w:rPr>
        <w:t xml:space="preserve"> emphasizes that all of the circumstances must be considered.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The decision in </w:t>
      </w:r>
      <w:r w:rsidRPr="009E6147">
        <w:rPr>
          <w:rFonts w:ascii="Times New Roman" w:hAnsi="Times New Roman" w:cs="Times New Roman"/>
          <w:i/>
          <w:color w:val="000000" w:themeColor="text1"/>
          <w:sz w:val="28"/>
          <w:szCs w:val="28"/>
        </w:rPr>
        <w:t>Michaud-Shields v. Gough</w:t>
      </w:r>
      <w:r w:rsidRPr="00D47E08">
        <w:rPr>
          <w:rFonts w:ascii="Times New Roman" w:hAnsi="Times New Roman" w:cs="Times New Roman"/>
          <w:color w:val="000000" w:themeColor="text1"/>
          <w:sz w:val="28"/>
          <w:szCs w:val="28"/>
        </w:rPr>
        <w:t>, 2018 ONSC 4977 (Ont. S.C.J.), an Ontario case referred to by counsel for Les Norn, is al</w:t>
      </w:r>
      <w:r w:rsidR="00102E81">
        <w:rPr>
          <w:rFonts w:ascii="Times New Roman" w:hAnsi="Times New Roman" w:cs="Times New Roman"/>
          <w:color w:val="000000" w:themeColor="text1"/>
          <w:sz w:val="28"/>
          <w:szCs w:val="28"/>
        </w:rPr>
        <w:t xml:space="preserve">so helpful on implied consent.  </w:t>
      </w:r>
      <w:r w:rsidRPr="00D47E08">
        <w:rPr>
          <w:rFonts w:ascii="Times New Roman" w:hAnsi="Times New Roman" w:cs="Times New Roman"/>
          <w:color w:val="000000" w:themeColor="text1"/>
          <w:sz w:val="28"/>
          <w:szCs w:val="28"/>
        </w:rPr>
        <w:t>The legislation at issue in that case referred to possession, however the remarks on consent are also relevant to the concept of operation, as distinct from the concept of possession:</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9E6147"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9E6147">
        <w:rPr>
          <w:rFonts w:ascii="Times New Roman" w:hAnsi="Times New Roman" w:cs="Times New Roman"/>
          <w:color w:val="000000" w:themeColor="text1"/>
          <w:sz w:val="24"/>
          <w:szCs w:val="24"/>
          <w:lang w:val="fr-CA"/>
        </w:rPr>
        <w:t>27 Consent connotes permission, or acquiescence.  </w:t>
      </w:r>
      <w:r w:rsidRPr="009E6147">
        <w:rPr>
          <w:rFonts w:ascii="Times New Roman" w:hAnsi="Times New Roman" w:cs="Times New Roman"/>
          <w:color w:val="000000" w:themeColor="text1"/>
          <w:sz w:val="24"/>
          <w:szCs w:val="24"/>
        </w:rPr>
        <w:t xml:space="preserve">In my view, in the context of s. 192(2) of the </w:t>
      </w:r>
      <w:r w:rsidRPr="009E6147">
        <w:rPr>
          <w:rFonts w:ascii="Times New Roman" w:hAnsi="Times New Roman" w:cs="Times New Roman"/>
          <w:i/>
          <w:color w:val="000000" w:themeColor="text1"/>
          <w:sz w:val="24"/>
          <w:szCs w:val="24"/>
        </w:rPr>
        <w:t>Highway Traffic Act</w:t>
      </w:r>
      <w:r w:rsidRPr="009E6147">
        <w:rPr>
          <w:rFonts w:ascii="Times New Roman" w:hAnsi="Times New Roman" w:cs="Times New Roman"/>
          <w:color w:val="000000" w:themeColor="text1"/>
          <w:sz w:val="24"/>
          <w:szCs w:val="24"/>
        </w:rPr>
        <w:t>, consent means permission or authorization to "possess" the vehicle.  It is a positive conferral of the right to possess the vehicle understanding that the vehicle may be driven. ...</w:t>
      </w:r>
    </w:p>
    <w:p w:rsidR="00D47E08" w:rsidRPr="009E6147"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p>
    <w:p w:rsidR="00D47E08" w:rsidRPr="009E6147" w:rsidRDefault="00D47E08" w:rsidP="00193B8D">
      <w:pPr>
        <w:pStyle w:val="ListParagraph"/>
        <w:spacing w:after="240" w:line="240" w:lineRule="auto"/>
        <w:ind w:right="720"/>
        <w:jc w:val="both"/>
        <w:rPr>
          <w:rFonts w:ascii="Times New Roman" w:hAnsi="Times New Roman" w:cs="Times New Roman"/>
          <w:color w:val="000000" w:themeColor="text1"/>
          <w:sz w:val="24"/>
          <w:szCs w:val="24"/>
        </w:rPr>
      </w:pPr>
      <w:r w:rsidRPr="009E6147">
        <w:rPr>
          <w:rFonts w:ascii="Times New Roman" w:hAnsi="Times New Roman" w:cs="Times New Roman"/>
          <w:color w:val="000000" w:themeColor="text1"/>
          <w:sz w:val="24"/>
          <w:szCs w:val="24"/>
        </w:rPr>
        <w:t xml:space="preserve">28 No doubt permission to use the vehicle need not be express.  If there is a general understanding that someone is allowed to use the vehicle, there need not be "express" permission to find liability in a particular case.  However, to import a </w:t>
      </w:r>
      <w:r w:rsidRPr="009E6147">
        <w:rPr>
          <w:rFonts w:ascii="Times New Roman" w:hAnsi="Times New Roman" w:cs="Times New Roman"/>
          <w:color w:val="000000" w:themeColor="text1"/>
          <w:sz w:val="24"/>
          <w:szCs w:val="24"/>
        </w:rPr>
        <w:lastRenderedPageBreak/>
        <w:t>notion of liability on the basis of a lack of appropriate diligence to prevent use is to take the meaning of consent much too far. ...</w:t>
      </w:r>
    </w:p>
    <w:p w:rsidR="00D47E08" w:rsidRPr="00193B8D"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A case discussed in much of the jurisprudence is </w:t>
      </w:r>
      <w:proofErr w:type="spellStart"/>
      <w:r w:rsidRPr="009E6147">
        <w:rPr>
          <w:rFonts w:ascii="Times New Roman" w:hAnsi="Times New Roman" w:cs="Times New Roman"/>
          <w:i/>
          <w:color w:val="000000" w:themeColor="text1"/>
          <w:sz w:val="28"/>
          <w:szCs w:val="28"/>
        </w:rPr>
        <w:t>Palsky</w:t>
      </w:r>
      <w:proofErr w:type="spellEnd"/>
      <w:r w:rsidRPr="009E6147">
        <w:rPr>
          <w:rFonts w:ascii="Times New Roman" w:hAnsi="Times New Roman" w:cs="Times New Roman"/>
          <w:i/>
          <w:color w:val="000000" w:themeColor="text1"/>
          <w:sz w:val="28"/>
          <w:szCs w:val="28"/>
        </w:rPr>
        <w:t xml:space="preserve"> v. Humphrey</w:t>
      </w:r>
      <w:r w:rsidRPr="00D47E08">
        <w:rPr>
          <w:rFonts w:ascii="Times New Roman" w:hAnsi="Times New Roman" w:cs="Times New Roman"/>
          <w:color w:val="000000" w:themeColor="text1"/>
          <w:sz w:val="28"/>
          <w:szCs w:val="28"/>
        </w:rPr>
        <w:t>, [1964] S.C.R. 580, in which the Supreme Court of Canada upheld the test for implied co</w:t>
      </w:r>
      <w:r w:rsidR="00102E81">
        <w:rPr>
          <w:rFonts w:ascii="Times New Roman" w:hAnsi="Times New Roman" w:cs="Times New Roman"/>
          <w:color w:val="000000" w:themeColor="text1"/>
          <w:sz w:val="28"/>
          <w:szCs w:val="28"/>
        </w:rPr>
        <w:t xml:space="preserve">nsent used by the trial judge.  </w:t>
      </w:r>
      <w:r w:rsidRPr="00D47E08">
        <w:rPr>
          <w:rFonts w:ascii="Times New Roman" w:hAnsi="Times New Roman" w:cs="Times New Roman"/>
          <w:color w:val="000000" w:themeColor="text1"/>
          <w:sz w:val="28"/>
          <w:szCs w:val="28"/>
        </w:rPr>
        <w:t>In his decision, the trial judge had posed the question, "... whether under all of the circumstances the person, who was driving, would have been justified in deeming that he had</w:t>
      </w:r>
      <w:r w:rsidR="00102E81">
        <w:rPr>
          <w:rFonts w:ascii="Times New Roman" w:hAnsi="Times New Roman" w:cs="Times New Roman"/>
          <w:color w:val="000000" w:themeColor="text1"/>
          <w:sz w:val="28"/>
          <w:szCs w:val="28"/>
        </w:rPr>
        <w:t xml:space="preserve"> an implied consent to drive".  </w:t>
      </w:r>
      <w:r w:rsidRPr="00D47E08">
        <w:rPr>
          <w:rFonts w:ascii="Times New Roman" w:hAnsi="Times New Roman" w:cs="Times New Roman"/>
          <w:color w:val="000000" w:themeColor="text1"/>
          <w:sz w:val="28"/>
          <w:szCs w:val="28"/>
        </w:rPr>
        <w:t xml:space="preserve">The Supreme Court held that the trial judge's statement had been interpreted too narrowly by the appeal court and that, "What the learned trial judge was doing was putting to himself the question whether all the circumstances were such as would show that the person who was driving had the implied consent of the owner and therefore, of course, whether he would have been justified in deeming that he had such consent.  In fact, the learned trial judge did examine with very considerable detail all the circumstances which go to show whether the driver </w:t>
      </w:r>
      <w:proofErr w:type="spellStart"/>
      <w:r w:rsidRPr="00D47E08">
        <w:rPr>
          <w:rFonts w:ascii="Times New Roman" w:hAnsi="Times New Roman" w:cs="Times New Roman"/>
          <w:color w:val="000000" w:themeColor="text1"/>
          <w:sz w:val="28"/>
          <w:szCs w:val="28"/>
        </w:rPr>
        <w:t>Harvie</w:t>
      </w:r>
      <w:proofErr w:type="spellEnd"/>
      <w:r w:rsidRPr="00D47E08">
        <w:rPr>
          <w:rFonts w:ascii="Times New Roman" w:hAnsi="Times New Roman" w:cs="Times New Roman"/>
          <w:color w:val="000000" w:themeColor="text1"/>
          <w:sz w:val="28"/>
          <w:szCs w:val="28"/>
        </w:rPr>
        <w:t xml:space="preserve"> had the implied consent of the owner Humphrey to drive the vehicle in question".  </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I conclude from the foregoing that the test is not a subjective one; the circumstances are not to be viewed solely from th</w:t>
      </w:r>
      <w:r w:rsidR="00102E81">
        <w:rPr>
          <w:rFonts w:ascii="Times New Roman" w:hAnsi="Times New Roman" w:cs="Times New Roman"/>
          <w:color w:val="000000" w:themeColor="text1"/>
          <w:sz w:val="28"/>
          <w:szCs w:val="28"/>
        </w:rPr>
        <w:t xml:space="preserve">e point of view of the driver.  </w:t>
      </w:r>
      <w:r w:rsidRPr="00D47E08">
        <w:rPr>
          <w:rFonts w:ascii="Times New Roman" w:hAnsi="Times New Roman" w:cs="Times New Roman"/>
          <w:color w:val="000000" w:themeColor="text1"/>
          <w:sz w:val="28"/>
          <w:szCs w:val="28"/>
        </w:rPr>
        <w:t xml:space="preserve">That was the view of the majority of the Alberta Court of Appeal in </w:t>
      </w:r>
      <w:proofErr w:type="spellStart"/>
      <w:r w:rsidRPr="00137571">
        <w:rPr>
          <w:rFonts w:ascii="Times New Roman" w:hAnsi="Times New Roman" w:cs="Times New Roman"/>
          <w:i/>
          <w:color w:val="000000" w:themeColor="text1"/>
          <w:sz w:val="28"/>
          <w:szCs w:val="28"/>
        </w:rPr>
        <w:t>Garrioch</w:t>
      </w:r>
      <w:proofErr w:type="spellEnd"/>
      <w:r w:rsidRPr="00D47E08">
        <w:rPr>
          <w:rFonts w:ascii="Times New Roman" w:hAnsi="Times New Roman" w:cs="Times New Roman"/>
          <w:color w:val="000000" w:themeColor="text1"/>
          <w:sz w:val="28"/>
          <w:szCs w:val="28"/>
        </w:rPr>
        <w:t xml:space="preserve">, where it referred to </w:t>
      </w:r>
      <w:proofErr w:type="spellStart"/>
      <w:r w:rsidRPr="00137571">
        <w:rPr>
          <w:rFonts w:ascii="Times New Roman" w:hAnsi="Times New Roman" w:cs="Times New Roman"/>
          <w:i/>
          <w:color w:val="000000" w:themeColor="text1"/>
          <w:sz w:val="28"/>
          <w:szCs w:val="28"/>
        </w:rPr>
        <w:t>Palsky</w:t>
      </w:r>
      <w:proofErr w:type="spellEnd"/>
      <w:r w:rsidRPr="00D47E08">
        <w:rPr>
          <w:rFonts w:ascii="Times New Roman" w:hAnsi="Times New Roman" w:cs="Times New Roman"/>
          <w:color w:val="000000" w:themeColor="text1"/>
          <w:sz w:val="28"/>
          <w:szCs w:val="28"/>
        </w:rPr>
        <w:t xml:space="preserve"> as in large part a case about the deference owed to the findings of fact of the trial judge and at [27] said that the ruling in </w:t>
      </w:r>
      <w:proofErr w:type="spellStart"/>
      <w:r w:rsidRPr="00137571">
        <w:rPr>
          <w:rFonts w:ascii="Times New Roman" w:hAnsi="Times New Roman" w:cs="Times New Roman"/>
          <w:i/>
          <w:color w:val="000000" w:themeColor="text1"/>
          <w:sz w:val="28"/>
          <w:szCs w:val="28"/>
        </w:rPr>
        <w:t>Palsky</w:t>
      </w:r>
      <w:proofErr w:type="spellEnd"/>
      <w:r w:rsidRPr="00D47E08">
        <w:rPr>
          <w:rFonts w:ascii="Times New Roman" w:hAnsi="Times New Roman" w:cs="Times New Roman"/>
          <w:color w:val="000000" w:themeColor="text1"/>
          <w:sz w:val="28"/>
          <w:szCs w:val="28"/>
        </w:rPr>
        <w:t xml:space="preserve"> "... implicitly confirms that the subjective state of mind of the driver is not the test, although if the driver, objectively, might have thought from all of the circumstances that he had consent, that is a relevant part of the overall context".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In </w:t>
      </w:r>
      <w:proofErr w:type="spellStart"/>
      <w:r w:rsidRPr="00137571">
        <w:rPr>
          <w:rFonts w:ascii="Times New Roman" w:hAnsi="Times New Roman" w:cs="Times New Roman"/>
          <w:i/>
          <w:color w:val="000000" w:themeColor="text1"/>
          <w:sz w:val="28"/>
          <w:szCs w:val="28"/>
        </w:rPr>
        <w:t>Garrioch</w:t>
      </w:r>
      <w:proofErr w:type="spellEnd"/>
      <w:r w:rsidRPr="00D47E08">
        <w:rPr>
          <w:rFonts w:ascii="Times New Roman" w:hAnsi="Times New Roman" w:cs="Times New Roman"/>
          <w:color w:val="000000" w:themeColor="text1"/>
          <w:sz w:val="28"/>
          <w:szCs w:val="28"/>
        </w:rPr>
        <w:t>, the majority also said at [54] that the question of the owner's express or implied consent cannot be subjectively resolved by the owner with hindsight, and a negative answer to a hypothetical question put to the owner at trial of whether consent would have been granted at the time of the accident is not conclusive.</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 note as well that after reviewing </w:t>
      </w:r>
      <w:proofErr w:type="spellStart"/>
      <w:r w:rsidRPr="00137571">
        <w:rPr>
          <w:rFonts w:ascii="Times New Roman" w:hAnsi="Times New Roman" w:cs="Times New Roman"/>
          <w:i/>
          <w:color w:val="000000" w:themeColor="text1"/>
          <w:sz w:val="28"/>
          <w:szCs w:val="28"/>
        </w:rPr>
        <w:t>Palsky</w:t>
      </w:r>
      <w:proofErr w:type="spellEnd"/>
      <w:r w:rsidRPr="00D47E08">
        <w:rPr>
          <w:rFonts w:ascii="Times New Roman" w:hAnsi="Times New Roman" w:cs="Times New Roman"/>
          <w:color w:val="000000" w:themeColor="text1"/>
          <w:sz w:val="28"/>
          <w:szCs w:val="28"/>
        </w:rPr>
        <w:t xml:space="preserve"> and other cases, the Court in </w:t>
      </w:r>
      <w:r w:rsidRPr="00137571">
        <w:rPr>
          <w:rFonts w:ascii="Times New Roman" w:hAnsi="Times New Roman" w:cs="Times New Roman"/>
          <w:i/>
          <w:color w:val="000000" w:themeColor="text1"/>
          <w:sz w:val="28"/>
          <w:szCs w:val="28"/>
        </w:rPr>
        <w:t>Newell v. Towns</w:t>
      </w:r>
      <w:r w:rsidRPr="00D47E08">
        <w:rPr>
          <w:rFonts w:ascii="Times New Roman" w:hAnsi="Times New Roman" w:cs="Times New Roman"/>
          <w:color w:val="000000" w:themeColor="text1"/>
          <w:sz w:val="28"/>
          <w:szCs w:val="28"/>
        </w:rPr>
        <w:t xml:space="preserve">, 2008 </w:t>
      </w:r>
      <w:proofErr w:type="spellStart"/>
      <w:r w:rsidRPr="00D47E08">
        <w:rPr>
          <w:rFonts w:ascii="Times New Roman" w:hAnsi="Times New Roman" w:cs="Times New Roman"/>
          <w:color w:val="000000" w:themeColor="text1"/>
          <w:sz w:val="28"/>
          <w:szCs w:val="28"/>
        </w:rPr>
        <w:t>CarswellNS</w:t>
      </w:r>
      <w:proofErr w:type="spellEnd"/>
      <w:r w:rsidRPr="00D47E08">
        <w:rPr>
          <w:rFonts w:ascii="Times New Roman" w:hAnsi="Times New Roman" w:cs="Times New Roman"/>
          <w:color w:val="000000" w:themeColor="text1"/>
          <w:sz w:val="28"/>
          <w:szCs w:val="28"/>
        </w:rPr>
        <w:t xml:space="preserve"> 292 at [121] came to the conclusion that "any claimed subjective belief by the driver and the owner are but two of the circumstances that ought to be considered by the trier of fact in deciding whet</w:t>
      </w:r>
      <w:r w:rsidR="00AB57E3">
        <w:rPr>
          <w:rFonts w:ascii="Times New Roman" w:hAnsi="Times New Roman" w:cs="Times New Roman"/>
          <w:color w:val="000000" w:themeColor="text1"/>
          <w:sz w:val="28"/>
          <w:szCs w:val="28"/>
        </w:rPr>
        <w:t xml:space="preserve">her there was implied consent.  </w:t>
      </w:r>
      <w:r w:rsidRPr="00D47E08">
        <w:rPr>
          <w:rFonts w:ascii="Times New Roman" w:hAnsi="Times New Roman" w:cs="Times New Roman"/>
          <w:color w:val="000000" w:themeColor="text1"/>
          <w:sz w:val="28"/>
          <w:szCs w:val="28"/>
        </w:rPr>
        <w:t>The Court must examine all of the circumstances, including the individual characteristics of the owner in coming to a determination on the issue of implied consent".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lastRenderedPageBreak/>
        <w:t xml:space="preserve">The law is also clear that where there is consent, express or implied, by a vehicle owner for someone to drive that vehicle, that consent cannot be conditional; I have referred to that in paragraph </w:t>
      </w:r>
      <w:r w:rsidR="00B759AD">
        <w:rPr>
          <w:rFonts w:ascii="Times New Roman" w:hAnsi="Times New Roman" w:cs="Times New Roman"/>
          <w:color w:val="000000" w:themeColor="text1"/>
          <w:sz w:val="28"/>
          <w:szCs w:val="28"/>
        </w:rPr>
        <w:t>[</w:t>
      </w:r>
      <w:r w:rsidR="00B759AD" w:rsidRPr="00B759AD">
        <w:rPr>
          <w:rFonts w:ascii="Times New Roman" w:hAnsi="Times New Roman" w:cs="Times New Roman"/>
          <w:color w:val="000000" w:themeColor="text1"/>
          <w:sz w:val="28"/>
          <w:szCs w:val="28"/>
        </w:rPr>
        <w:t>39</w:t>
      </w:r>
      <w:r w:rsidR="00AB57E3">
        <w:rPr>
          <w:rFonts w:ascii="Times New Roman" w:hAnsi="Times New Roman" w:cs="Times New Roman"/>
          <w:color w:val="000000" w:themeColor="text1"/>
          <w:sz w:val="28"/>
          <w:szCs w:val="28"/>
        </w:rPr>
        <w:t xml:space="preserve">] above.  </w:t>
      </w:r>
      <w:r w:rsidRPr="00D47E08">
        <w:rPr>
          <w:rFonts w:ascii="Times New Roman" w:hAnsi="Times New Roman" w:cs="Times New Roman"/>
          <w:color w:val="000000" w:themeColor="text1"/>
          <w:sz w:val="28"/>
          <w:szCs w:val="28"/>
        </w:rPr>
        <w:t xml:space="preserve">There are many cases that deal with that principle, however I will refer only to the decisions of the Alberta Court of Appeal on that point, since those decisions are most persuasive </w:t>
      </w:r>
      <w:r w:rsidR="00AB57E3">
        <w:rPr>
          <w:rFonts w:ascii="Times New Roman" w:hAnsi="Times New Roman" w:cs="Times New Roman"/>
          <w:color w:val="000000" w:themeColor="text1"/>
          <w:sz w:val="28"/>
          <w:szCs w:val="28"/>
        </w:rPr>
        <w:t xml:space="preserve">for the Northwest Territories.  </w:t>
      </w:r>
      <w:r w:rsidRPr="00D47E08">
        <w:rPr>
          <w:rFonts w:ascii="Times New Roman" w:hAnsi="Times New Roman" w:cs="Times New Roman"/>
          <w:color w:val="000000" w:themeColor="text1"/>
          <w:sz w:val="28"/>
          <w:szCs w:val="28"/>
        </w:rPr>
        <w:t xml:space="preserve">In </w:t>
      </w:r>
      <w:proofErr w:type="spellStart"/>
      <w:r w:rsidRPr="00137571">
        <w:rPr>
          <w:rFonts w:ascii="Times New Roman" w:hAnsi="Times New Roman" w:cs="Times New Roman"/>
          <w:i/>
          <w:color w:val="000000" w:themeColor="text1"/>
          <w:sz w:val="28"/>
          <w:szCs w:val="28"/>
        </w:rPr>
        <w:t>Mugford</w:t>
      </w:r>
      <w:proofErr w:type="spellEnd"/>
      <w:r w:rsidRPr="00D47E08">
        <w:rPr>
          <w:rFonts w:ascii="Times New Roman" w:hAnsi="Times New Roman" w:cs="Times New Roman"/>
          <w:color w:val="000000" w:themeColor="text1"/>
          <w:sz w:val="28"/>
          <w:szCs w:val="28"/>
        </w:rPr>
        <w:t>, the Court was dealing with an employee driver who was permitted to drive his employer's vehicle at work, but had signed an agreement to the effect that he woul</w:t>
      </w:r>
      <w:r w:rsidR="00AB57E3">
        <w:rPr>
          <w:rFonts w:ascii="Times New Roman" w:hAnsi="Times New Roman" w:cs="Times New Roman"/>
          <w:color w:val="000000" w:themeColor="text1"/>
          <w:sz w:val="28"/>
          <w:szCs w:val="28"/>
        </w:rPr>
        <w:t xml:space="preserve">d not use it for personal use.  </w:t>
      </w:r>
      <w:r w:rsidRPr="00D47E08">
        <w:rPr>
          <w:rFonts w:ascii="Times New Roman" w:hAnsi="Times New Roman" w:cs="Times New Roman"/>
          <w:color w:val="000000" w:themeColor="text1"/>
          <w:sz w:val="28"/>
          <w:szCs w:val="28"/>
        </w:rPr>
        <w:t xml:space="preserve">He breached the agreement and </w:t>
      </w:r>
      <w:r w:rsidR="00AB57E3">
        <w:rPr>
          <w:rFonts w:ascii="Times New Roman" w:hAnsi="Times New Roman" w:cs="Times New Roman"/>
          <w:color w:val="000000" w:themeColor="text1"/>
          <w:sz w:val="28"/>
          <w:szCs w:val="28"/>
        </w:rPr>
        <w:t xml:space="preserve">an accident occurred.  </w:t>
      </w:r>
      <w:r w:rsidRPr="00D47E08">
        <w:rPr>
          <w:rFonts w:ascii="Times New Roman" w:hAnsi="Times New Roman" w:cs="Times New Roman"/>
          <w:color w:val="000000" w:themeColor="text1"/>
          <w:sz w:val="28"/>
          <w:szCs w:val="28"/>
        </w:rPr>
        <w:t xml:space="preserve">The Court held that s. 181 of Alberta's </w:t>
      </w:r>
      <w:r w:rsidRPr="00137571">
        <w:rPr>
          <w:rFonts w:ascii="Times New Roman" w:hAnsi="Times New Roman" w:cs="Times New Roman"/>
          <w:i/>
          <w:color w:val="000000" w:themeColor="text1"/>
          <w:sz w:val="28"/>
          <w:szCs w:val="28"/>
        </w:rPr>
        <w:t>Highway Traffic Act</w:t>
      </w:r>
      <w:r w:rsidRPr="00D47E08">
        <w:rPr>
          <w:rFonts w:ascii="Times New Roman" w:hAnsi="Times New Roman" w:cs="Times New Roman"/>
          <w:color w:val="000000" w:themeColor="text1"/>
          <w:sz w:val="28"/>
          <w:szCs w:val="28"/>
        </w:rPr>
        <w:t xml:space="preserve"> did not permit conditional consent and that conditional consent would narrowly interpret the provision and its effect would operate contrary to its remedial object.</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193B8D" w:rsidRDefault="00D47E08" w:rsidP="00193B8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Section 181 required the vehicle owner's consent to both possession of the vehicle and drivi</w:t>
      </w:r>
      <w:r w:rsidR="00AB57E3">
        <w:rPr>
          <w:rFonts w:ascii="Times New Roman" w:hAnsi="Times New Roman" w:cs="Times New Roman"/>
          <w:color w:val="000000" w:themeColor="text1"/>
          <w:sz w:val="28"/>
          <w:szCs w:val="28"/>
        </w:rPr>
        <w:t xml:space="preserve">ng it.  </w:t>
      </w:r>
      <w:r w:rsidRPr="00D47E08">
        <w:rPr>
          <w:rFonts w:ascii="Times New Roman" w:hAnsi="Times New Roman" w:cs="Times New Roman"/>
          <w:color w:val="000000" w:themeColor="text1"/>
          <w:sz w:val="28"/>
          <w:szCs w:val="28"/>
        </w:rPr>
        <w:t xml:space="preserve">By the time </w:t>
      </w:r>
      <w:proofErr w:type="spellStart"/>
      <w:r w:rsidRPr="00137571">
        <w:rPr>
          <w:rFonts w:ascii="Times New Roman" w:hAnsi="Times New Roman" w:cs="Times New Roman"/>
          <w:i/>
          <w:color w:val="000000" w:themeColor="text1"/>
          <w:sz w:val="28"/>
          <w:szCs w:val="28"/>
        </w:rPr>
        <w:t>Mustafi</w:t>
      </w:r>
      <w:proofErr w:type="spellEnd"/>
      <w:r w:rsidRPr="00137571">
        <w:rPr>
          <w:rFonts w:ascii="Times New Roman" w:hAnsi="Times New Roman" w:cs="Times New Roman"/>
          <w:i/>
          <w:color w:val="000000" w:themeColor="text1"/>
          <w:sz w:val="28"/>
          <w:szCs w:val="28"/>
        </w:rPr>
        <w:t xml:space="preserve"> v. All-Pitch Roofing Ltd.</w:t>
      </w:r>
      <w:r w:rsidRPr="00D47E08">
        <w:rPr>
          <w:rFonts w:ascii="Times New Roman" w:hAnsi="Times New Roman" w:cs="Times New Roman"/>
          <w:color w:val="000000" w:themeColor="text1"/>
          <w:sz w:val="28"/>
          <w:szCs w:val="28"/>
        </w:rPr>
        <w:t xml:space="preserve">, 2014 ABCA 265 was decided, the legislation had changed and s. 187(2) of the </w:t>
      </w:r>
      <w:r w:rsidRPr="00137571">
        <w:rPr>
          <w:rFonts w:ascii="Times New Roman" w:hAnsi="Times New Roman" w:cs="Times New Roman"/>
          <w:i/>
          <w:color w:val="000000" w:themeColor="text1"/>
          <w:sz w:val="28"/>
          <w:szCs w:val="28"/>
        </w:rPr>
        <w:t>Traffic Safety Act</w:t>
      </w:r>
      <w:r w:rsidRPr="00D47E08">
        <w:rPr>
          <w:rFonts w:ascii="Times New Roman" w:hAnsi="Times New Roman" w:cs="Times New Roman"/>
          <w:color w:val="000000" w:themeColor="text1"/>
          <w:sz w:val="28"/>
          <w:szCs w:val="28"/>
        </w:rPr>
        <w:t>, R.S.A. 2000, c. T-6</w:t>
      </w:r>
      <w:r w:rsidR="00193B8D">
        <w:rPr>
          <w:rFonts w:ascii="Times New Roman" w:hAnsi="Times New Roman" w:cs="Times New Roman"/>
          <w:color w:val="000000" w:themeColor="text1"/>
          <w:sz w:val="28"/>
          <w:szCs w:val="28"/>
        </w:rPr>
        <w:t xml:space="preserve"> </w:t>
      </w:r>
      <w:r w:rsidRPr="00193B8D">
        <w:rPr>
          <w:rFonts w:ascii="Times New Roman" w:hAnsi="Times New Roman" w:cs="Times New Roman"/>
          <w:color w:val="000000" w:themeColor="text1"/>
          <w:sz w:val="28"/>
          <w:szCs w:val="28"/>
        </w:rPr>
        <w:t xml:space="preserve">required consent of the vehicle owner only for possession for there to be liability. </w:t>
      </w:r>
      <w:r w:rsidR="00AB57E3">
        <w:rPr>
          <w:rFonts w:ascii="Times New Roman" w:hAnsi="Times New Roman" w:cs="Times New Roman"/>
          <w:color w:val="000000" w:themeColor="text1"/>
          <w:sz w:val="28"/>
          <w:szCs w:val="28"/>
        </w:rPr>
        <w:t xml:space="preserve"> </w:t>
      </w:r>
      <w:r w:rsidRPr="00193B8D">
        <w:rPr>
          <w:rFonts w:ascii="Times New Roman" w:hAnsi="Times New Roman" w:cs="Times New Roman"/>
          <w:color w:val="000000" w:themeColor="text1"/>
          <w:sz w:val="28"/>
          <w:szCs w:val="28"/>
        </w:rPr>
        <w:t xml:space="preserve">The majority of the Court of Appeal in </w:t>
      </w:r>
      <w:proofErr w:type="spellStart"/>
      <w:r w:rsidRPr="00D03437">
        <w:rPr>
          <w:rFonts w:ascii="Times New Roman" w:hAnsi="Times New Roman" w:cs="Times New Roman"/>
          <w:i/>
          <w:color w:val="000000" w:themeColor="text1"/>
          <w:sz w:val="28"/>
          <w:szCs w:val="28"/>
        </w:rPr>
        <w:t>Mustafi</w:t>
      </w:r>
      <w:proofErr w:type="spellEnd"/>
      <w:r w:rsidRPr="00193B8D">
        <w:rPr>
          <w:rFonts w:ascii="Times New Roman" w:hAnsi="Times New Roman" w:cs="Times New Roman"/>
          <w:color w:val="000000" w:themeColor="text1"/>
          <w:sz w:val="28"/>
          <w:szCs w:val="28"/>
        </w:rPr>
        <w:t xml:space="preserve"> held that to interpret s. 187 so as to enforce against the injured plaintiff any conditions imposed on possession would be contrary to the remedial object of the legislation and would not give effect to its purposes, that is protection of innocent third parties seeking compensation for injuries suffered at the hands of negligent drivers.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D47E08" w:rsidRPr="00D47E08" w:rsidRDefault="00D47E08" w:rsidP="00D47E08">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Later, in </w:t>
      </w:r>
      <w:proofErr w:type="spellStart"/>
      <w:r w:rsidRPr="00AB57E3">
        <w:rPr>
          <w:rFonts w:ascii="Times New Roman" w:hAnsi="Times New Roman" w:cs="Times New Roman"/>
          <w:i/>
          <w:color w:val="000000" w:themeColor="text1"/>
          <w:sz w:val="28"/>
          <w:szCs w:val="28"/>
        </w:rPr>
        <w:t>Garrioch</w:t>
      </w:r>
      <w:proofErr w:type="spellEnd"/>
      <w:r w:rsidRPr="00D47E08">
        <w:rPr>
          <w:rFonts w:ascii="Times New Roman" w:hAnsi="Times New Roman" w:cs="Times New Roman"/>
          <w:color w:val="000000" w:themeColor="text1"/>
          <w:sz w:val="28"/>
          <w:szCs w:val="28"/>
        </w:rPr>
        <w:t>, the Court made it clear again that consent to possession cannot be granted on conditions, such as conditions respecting the manner of driving or the occasions on which driving is consented to and that such conditions cannot be asserted</w:t>
      </w:r>
      <w:r w:rsidR="00AB57E3">
        <w:rPr>
          <w:rFonts w:ascii="Times New Roman" w:hAnsi="Times New Roman" w:cs="Times New Roman"/>
          <w:color w:val="000000" w:themeColor="text1"/>
          <w:sz w:val="28"/>
          <w:szCs w:val="28"/>
        </w:rPr>
        <w:t xml:space="preserve"> against an injured plaintiff.  </w:t>
      </w:r>
      <w:r w:rsidRPr="00D47E08">
        <w:rPr>
          <w:rFonts w:ascii="Times New Roman" w:hAnsi="Times New Roman" w:cs="Times New Roman"/>
          <w:color w:val="000000" w:themeColor="text1"/>
          <w:sz w:val="28"/>
          <w:szCs w:val="28"/>
        </w:rPr>
        <w:t>The only exception to the principle that consent cannot be granted on conditions is, the Court said, that an owner can consent to someone else having possession of the vehicle on the condition that possession will not be passed on to third parties or classes of third parties.</w:t>
      </w:r>
    </w:p>
    <w:p w:rsidR="00D47E08" w:rsidRPr="00D47E08" w:rsidRDefault="00D47E08" w:rsidP="00193B8D">
      <w:pPr>
        <w:pStyle w:val="ListParagraph"/>
        <w:spacing w:after="240" w:line="240" w:lineRule="auto"/>
        <w:ind w:left="0"/>
        <w:jc w:val="both"/>
        <w:rPr>
          <w:rFonts w:ascii="Times New Roman" w:hAnsi="Times New Roman" w:cs="Times New Roman"/>
          <w:color w:val="000000" w:themeColor="text1"/>
          <w:sz w:val="28"/>
          <w:szCs w:val="28"/>
        </w:rPr>
      </w:pPr>
    </w:p>
    <w:p w:rsidR="008B0D17" w:rsidRDefault="00D47E08"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D47E08">
        <w:rPr>
          <w:rFonts w:ascii="Times New Roman" w:hAnsi="Times New Roman" w:cs="Times New Roman"/>
          <w:color w:val="000000" w:themeColor="text1"/>
          <w:sz w:val="28"/>
          <w:szCs w:val="28"/>
        </w:rPr>
        <w:t xml:space="preserve">It bears repeating that the cases referred to deal with possession of </w:t>
      </w:r>
      <w:r w:rsidR="00AB57E3">
        <w:rPr>
          <w:rFonts w:ascii="Times New Roman" w:hAnsi="Times New Roman" w:cs="Times New Roman"/>
          <w:color w:val="000000" w:themeColor="text1"/>
          <w:sz w:val="28"/>
          <w:szCs w:val="28"/>
        </w:rPr>
        <w:t xml:space="preserve">a motor vehicle.  </w:t>
      </w:r>
      <w:r w:rsidRPr="00D47E08">
        <w:rPr>
          <w:rFonts w:ascii="Times New Roman" w:hAnsi="Times New Roman" w:cs="Times New Roman"/>
          <w:color w:val="000000" w:themeColor="text1"/>
          <w:sz w:val="28"/>
          <w:szCs w:val="28"/>
        </w:rPr>
        <w:t xml:space="preserve">Section 271 of the Northwest Territories' </w:t>
      </w:r>
      <w:r w:rsidRPr="00D03437">
        <w:rPr>
          <w:rFonts w:ascii="Times New Roman" w:hAnsi="Times New Roman" w:cs="Times New Roman"/>
          <w:i/>
          <w:color w:val="000000" w:themeColor="text1"/>
          <w:sz w:val="28"/>
          <w:szCs w:val="28"/>
        </w:rPr>
        <w:t>Motor Vehicles Act</w:t>
      </w:r>
      <w:r w:rsidRPr="00D47E08">
        <w:rPr>
          <w:rFonts w:ascii="Times New Roman" w:hAnsi="Times New Roman" w:cs="Times New Roman"/>
          <w:color w:val="000000" w:themeColor="text1"/>
          <w:sz w:val="28"/>
          <w:szCs w:val="28"/>
        </w:rPr>
        <w:t xml:space="preserve"> deals with</w:t>
      </w:r>
      <w:r w:rsidR="00AB57E3">
        <w:rPr>
          <w:rFonts w:ascii="Times New Roman" w:hAnsi="Times New Roman" w:cs="Times New Roman"/>
          <w:color w:val="000000" w:themeColor="text1"/>
          <w:sz w:val="28"/>
          <w:szCs w:val="28"/>
        </w:rPr>
        <w:t xml:space="preserve"> operation of a motor vehicle.  </w:t>
      </w:r>
      <w:r w:rsidRPr="00D47E08">
        <w:rPr>
          <w:rFonts w:ascii="Times New Roman" w:hAnsi="Times New Roman" w:cs="Times New Roman"/>
          <w:color w:val="000000" w:themeColor="text1"/>
          <w:sz w:val="28"/>
          <w:szCs w:val="28"/>
        </w:rPr>
        <w:t>As a general proposition, it seems to me there is no reason why a vehicle owner should be allowed to attach conditions as to the manner of driving when allowing another driver to operate the owner's vehicle and assert those conditions against a third</w:t>
      </w:r>
      <w:r w:rsidR="00AB57E3">
        <w:rPr>
          <w:rFonts w:ascii="Times New Roman" w:hAnsi="Times New Roman" w:cs="Times New Roman"/>
          <w:color w:val="000000" w:themeColor="text1"/>
          <w:sz w:val="28"/>
          <w:szCs w:val="28"/>
        </w:rPr>
        <w:t xml:space="preserve"> party injured by that driver.  </w:t>
      </w:r>
      <w:r w:rsidRPr="00D47E08">
        <w:rPr>
          <w:rFonts w:ascii="Times New Roman" w:hAnsi="Times New Roman" w:cs="Times New Roman"/>
          <w:color w:val="000000" w:themeColor="text1"/>
          <w:sz w:val="28"/>
          <w:szCs w:val="28"/>
        </w:rPr>
        <w:t xml:space="preserve">That would not encourage owners to be careful in letting </w:t>
      </w:r>
      <w:r w:rsidR="00AB57E3">
        <w:rPr>
          <w:rFonts w:ascii="Times New Roman" w:hAnsi="Times New Roman" w:cs="Times New Roman"/>
          <w:color w:val="000000" w:themeColor="text1"/>
          <w:sz w:val="28"/>
          <w:szCs w:val="28"/>
        </w:rPr>
        <w:t xml:space="preserve">others operate their vehicles.  </w:t>
      </w:r>
      <w:r w:rsidRPr="00D47E08">
        <w:rPr>
          <w:rFonts w:ascii="Times New Roman" w:hAnsi="Times New Roman" w:cs="Times New Roman"/>
          <w:color w:val="000000" w:themeColor="text1"/>
          <w:sz w:val="28"/>
          <w:szCs w:val="28"/>
        </w:rPr>
        <w:t>Conditions as to the occasions on which driving is consented to may be another matter, depending on how wide or narrow the consent that is given and the knowledge possessed by the owner.</w:t>
      </w:r>
    </w:p>
    <w:p w:rsidR="008B0D17" w:rsidRDefault="008B0D17" w:rsidP="00AB57E3">
      <w:pPr>
        <w:spacing w:after="0"/>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lastRenderedPageBreak/>
        <w:t>F. F</w:t>
      </w:r>
      <w:r w:rsidR="00AB57E3">
        <w:rPr>
          <w:rFonts w:ascii="Times New Roman" w:hAnsi="Times New Roman" w:cs="Times New Roman"/>
          <w:color w:val="000000" w:themeColor="text1"/>
          <w:sz w:val="28"/>
          <w:szCs w:val="28"/>
        </w:rPr>
        <w:t>indings of fact and credibility</w:t>
      </w:r>
    </w:p>
    <w:p w:rsidR="00AB57E3" w:rsidRPr="008B0D17" w:rsidRDefault="00AB57E3" w:rsidP="00AB57E3">
      <w:pPr>
        <w:spacing w:after="0"/>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For purposes of setting out my findings of fact, it is convenient to categorize the evidence according to the main areas referred to by counsel in their submissions.</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w:t>
      </w:r>
      <w:proofErr w:type="spellStart"/>
      <w:r w:rsidRPr="008B0D17">
        <w:rPr>
          <w:rFonts w:ascii="Times New Roman" w:hAnsi="Times New Roman" w:cs="Times New Roman"/>
          <w:color w:val="000000" w:themeColor="text1"/>
          <w:sz w:val="28"/>
          <w:szCs w:val="28"/>
        </w:rPr>
        <w:t>i</w:t>
      </w:r>
      <w:proofErr w:type="spellEnd"/>
      <w:r w:rsidRPr="008B0D17">
        <w:rPr>
          <w:rFonts w:ascii="Times New Roman" w:hAnsi="Times New Roman" w:cs="Times New Roman"/>
          <w:color w:val="000000" w:themeColor="text1"/>
          <w:sz w:val="28"/>
          <w:szCs w:val="28"/>
        </w:rPr>
        <w:t>) Credibility</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I have considered carefully the credibility of all the witnesses, including the r</w:t>
      </w:r>
      <w:r w:rsidR="00AB57E3">
        <w:rPr>
          <w:rFonts w:ascii="Times New Roman" w:hAnsi="Times New Roman" w:cs="Times New Roman"/>
          <w:color w:val="000000" w:themeColor="text1"/>
          <w:sz w:val="28"/>
          <w:szCs w:val="28"/>
        </w:rPr>
        <w:t xml:space="preserve">eliability of their testimony.  </w:t>
      </w:r>
      <w:r w:rsidRPr="008B0D17">
        <w:rPr>
          <w:rFonts w:ascii="Times New Roman" w:hAnsi="Times New Roman" w:cs="Times New Roman"/>
          <w:color w:val="000000" w:themeColor="text1"/>
          <w:sz w:val="28"/>
          <w:szCs w:val="28"/>
        </w:rPr>
        <w:t xml:space="preserve">I will refer to </w:t>
      </w:r>
      <w:proofErr w:type="spellStart"/>
      <w:r w:rsidRPr="008B0D17">
        <w:rPr>
          <w:rFonts w:ascii="Times New Roman" w:hAnsi="Times New Roman" w:cs="Times New Roman"/>
          <w:color w:val="000000" w:themeColor="text1"/>
          <w:sz w:val="28"/>
          <w:szCs w:val="28"/>
        </w:rPr>
        <w:t>credibilty</w:t>
      </w:r>
      <w:proofErr w:type="spellEnd"/>
      <w:r w:rsidRPr="008B0D17">
        <w:rPr>
          <w:rFonts w:ascii="Times New Roman" w:hAnsi="Times New Roman" w:cs="Times New Roman"/>
          <w:color w:val="000000" w:themeColor="text1"/>
          <w:sz w:val="28"/>
          <w:szCs w:val="28"/>
        </w:rPr>
        <w:t xml:space="preserve"> issues as I make findings on the evidence, but I will first deal with a specific credibility issue.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I have significant concerns about the ge</w:t>
      </w:r>
      <w:r w:rsidR="00AB57E3">
        <w:rPr>
          <w:rFonts w:ascii="Times New Roman" w:hAnsi="Times New Roman" w:cs="Times New Roman"/>
          <w:color w:val="000000" w:themeColor="text1"/>
          <w:sz w:val="28"/>
          <w:szCs w:val="28"/>
        </w:rPr>
        <w:t xml:space="preserve">neral credibility of Les Norn.  </w:t>
      </w:r>
      <w:r w:rsidRPr="008B0D17">
        <w:rPr>
          <w:rFonts w:ascii="Times New Roman" w:hAnsi="Times New Roman" w:cs="Times New Roman"/>
          <w:color w:val="000000" w:themeColor="text1"/>
          <w:sz w:val="28"/>
          <w:szCs w:val="28"/>
        </w:rPr>
        <w:t>He admitted to having problems with his memory and frequently answered questions about events or circumstances in the past with the respo</w:t>
      </w:r>
      <w:r w:rsidR="00AB57E3">
        <w:rPr>
          <w:rFonts w:ascii="Times New Roman" w:hAnsi="Times New Roman" w:cs="Times New Roman"/>
          <w:color w:val="000000" w:themeColor="text1"/>
          <w:sz w:val="28"/>
          <w:szCs w:val="28"/>
        </w:rPr>
        <w:t xml:space="preserve">nse that he does not remember.  </w:t>
      </w:r>
      <w:r w:rsidRPr="008B0D17">
        <w:rPr>
          <w:rFonts w:ascii="Times New Roman" w:hAnsi="Times New Roman" w:cs="Times New Roman"/>
          <w:color w:val="000000" w:themeColor="text1"/>
          <w:sz w:val="28"/>
          <w:szCs w:val="28"/>
        </w:rPr>
        <w:t xml:space="preserve">He attributed his memory problems to a number of factors: the passage of time between the accident in 2006 and the trial in 2019; his age, 67 years old; health problems; he was hit in the head with </w:t>
      </w:r>
      <w:r w:rsidR="00AB57E3">
        <w:rPr>
          <w:rFonts w:ascii="Times New Roman" w:hAnsi="Times New Roman" w:cs="Times New Roman"/>
          <w:color w:val="000000" w:themeColor="text1"/>
          <w:sz w:val="28"/>
          <w:szCs w:val="28"/>
        </w:rPr>
        <w:t xml:space="preserve">a baseball bat as a young boy.  </w:t>
      </w:r>
      <w:r w:rsidRPr="008B0D17">
        <w:rPr>
          <w:rFonts w:ascii="Times New Roman" w:hAnsi="Times New Roman" w:cs="Times New Roman"/>
          <w:color w:val="000000" w:themeColor="text1"/>
          <w:sz w:val="28"/>
          <w:szCs w:val="28"/>
        </w:rPr>
        <w:t>On several occasions during his testimony, he said that he could not remember if certain things had happe</w:t>
      </w:r>
      <w:r w:rsidR="00AB57E3">
        <w:rPr>
          <w:rFonts w:ascii="Times New Roman" w:hAnsi="Times New Roman" w:cs="Times New Roman"/>
          <w:color w:val="000000" w:themeColor="text1"/>
          <w:sz w:val="28"/>
          <w:szCs w:val="28"/>
        </w:rPr>
        <w:t xml:space="preserve">ned, but that they might have.  </w:t>
      </w:r>
      <w:r w:rsidRPr="008B0D17">
        <w:rPr>
          <w:rFonts w:ascii="Times New Roman" w:hAnsi="Times New Roman" w:cs="Times New Roman"/>
          <w:color w:val="000000" w:themeColor="text1"/>
          <w:sz w:val="28"/>
          <w:szCs w:val="28"/>
        </w:rPr>
        <w:t xml:space="preserve">He presented as a stubborn individual who was reluctant to admit or explain anything that </w:t>
      </w:r>
      <w:r w:rsidR="00AB57E3">
        <w:rPr>
          <w:rFonts w:ascii="Times New Roman" w:hAnsi="Times New Roman" w:cs="Times New Roman"/>
          <w:color w:val="000000" w:themeColor="text1"/>
          <w:sz w:val="28"/>
          <w:szCs w:val="28"/>
        </w:rPr>
        <w:t xml:space="preserve">might show him in a bad light.  </w:t>
      </w:r>
      <w:r w:rsidRPr="008B0D17">
        <w:rPr>
          <w:rFonts w:ascii="Times New Roman" w:hAnsi="Times New Roman" w:cs="Times New Roman"/>
          <w:color w:val="000000" w:themeColor="text1"/>
          <w:sz w:val="28"/>
          <w:szCs w:val="28"/>
        </w:rPr>
        <w:t>In his evidence, he took the broad position that he never consented to Brent driving the F250, a position which conflicted with the evide</w:t>
      </w:r>
      <w:r w:rsidR="00AB57E3">
        <w:rPr>
          <w:rFonts w:ascii="Times New Roman" w:hAnsi="Times New Roman" w:cs="Times New Roman"/>
          <w:color w:val="000000" w:themeColor="text1"/>
          <w:sz w:val="28"/>
          <w:szCs w:val="28"/>
        </w:rPr>
        <w:t xml:space="preserve">nce of Brent, his own witness.  </w:t>
      </w:r>
      <w:r w:rsidRPr="008B0D17">
        <w:rPr>
          <w:rFonts w:ascii="Times New Roman" w:hAnsi="Times New Roman" w:cs="Times New Roman"/>
          <w:color w:val="000000" w:themeColor="text1"/>
          <w:sz w:val="28"/>
          <w:szCs w:val="28"/>
        </w:rPr>
        <w:t>I take all this into account in assessing his evidence.</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I also take into account that all of the witnesses were testifying about even</w:t>
      </w:r>
      <w:r w:rsidR="00AB57E3">
        <w:rPr>
          <w:rFonts w:ascii="Times New Roman" w:hAnsi="Times New Roman" w:cs="Times New Roman"/>
          <w:color w:val="000000" w:themeColor="text1"/>
          <w:sz w:val="28"/>
          <w:szCs w:val="28"/>
        </w:rPr>
        <w:t xml:space="preserve">ts that occurred 13 years ago.  </w:t>
      </w:r>
      <w:r w:rsidRPr="008B0D17">
        <w:rPr>
          <w:rFonts w:ascii="Times New Roman" w:hAnsi="Times New Roman" w:cs="Times New Roman"/>
          <w:color w:val="000000" w:themeColor="text1"/>
          <w:sz w:val="28"/>
          <w:szCs w:val="28"/>
        </w:rPr>
        <w:t>Because of that, it is not surprising that witnesses did not always remember precise details of events.</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(ii) Rules for the use of the F250</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T</w:t>
      </w:r>
      <w:r w:rsidR="00AB57E3">
        <w:rPr>
          <w:rFonts w:ascii="Times New Roman" w:hAnsi="Times New Roman" w:cs="Times New Roman"/>
          <w:color w:val="000000" w:themeColor="text1"/>
          <w:sz w:val="28"/>
          <w:szCs w:val="28"/>
        </w:rPr>
        <w:t xml:space="preserve">he F250 was owned by Les Norn.  </w:t>
      </w:r>
      <w:r w:rsidRPr="008B0D17">
        <w:rPr>
          <w:rFonts w:ascii="Times New Roman" w:hAnsi="Times New Roman" w:cs="Times New Roman"/>
          <w:color w:val="000000" w:themeColor="text1"/>
          <w:sz w:val="28"/>
          <w:szCs w:val="28"/>
        </w:rPr>
        <w:t xml:space="preserve">He, David and Brent all testified that Les had certain rules </w:t>
      </w:r>
      <w:r w:rsidR="00AB57E3">
        <w:rPr>
          <w:rFonts w:ascii="Times New Roman" w:hAnsi="Times New Roman" w:cs="Times New Roman"/>
          <w:color w:val="000000" w:themeColor="text1"/>
          <w:sz w:val="28"/>
          <w:szCs w:val="28"/>
        </w:rPr>
        <w:t xml:space="preserve">about others using that truck.  </w:t>
      </w:r>
      <w:r w:rsidRPr="008B0D17">
        <w:rPr>
          <w:rFonts w:ascii="Times New Roman" w:hAnsi="Times New Roman" w:cs="Times New Roman"/>
          <w:color w:val="000000" w:themeColor="text1"/>
          <w:sz w:val="28"/>
          <w:szCs w:val="28"/>
        </w:rPr>
        <w:t>Those rules were that whoever wanted to use the truck was to get permission from Les first and they were not to d</w:t>
      </w:r>
      <w:r w:rsidR="00AB57E3">
        <w:rPr>
          <w:rFonts w:ascii="Times New Roman" w:hAnsi="Times New Roman" w:cs="Times New Roman"/>
          <w:color w:val="000000" w:themeColor="text1"/>
          <w:sz w:val="28"/>
          <w:szCs w:val="28"/>
        </w:rPr>
        <w:t xml:space="preserve">rink and drive with the truck.  </w:t>
      </w:r>
      <w:r w:rsidRPr="008B0D17">
        <w:rPr>
          <w:rFonts w:ascii="Times New Roman" w:hAnsi="Times New Roman" w:cs="Times New Roman"/>
          <w:color w:val="000000" w:themeColor="text1"/>
          <w:sz w:val="28"/>
          <w:szCs w:val="28"/>
        </w:rPr>
        <w:t>Les also testified that if he was not available, permission was to be sought from Edith.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Edith Norn described t</w:t>
      </w:r>
      <w:r w:rsidR="00AB57E3">
        <w:rPr>
          <w:rFonts w:ascii="Times New Roman" w:hAnsi="Times New Roman" w:cs="Times New Roman"/>
          <w:color w:val="000000" w:themeColor="text1"/>
          <w:sz w:val="28"/>
          <w:szCs w:val="28"/>
        </w:rPr>
        <w:t xml:space="preserve">he rules a little differently.  </w:t>
      </w:r>
      <w:r w:rsidRPr="008B0D17">
        <w:rPr>
          <w:rFonts w:ascii="Times New Roman" w:hAnsi="Times New Roman" w:cs="Times New Roman"/>
          <w:color w:val="000000" w:themeColor="text1"/>
          <w:sz w:val="28"/>
          <w:szCs w:val="28"/>
        </w:rPr>
        <w:t>She testified that others were to use the F250 only if Les gave them the keys and that David and Brent were to park the truck if they were drinking.</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lastRenderedPageBreak/>
        <w:t>I accept as a fact that the family members understood that they were to ask Les before using the F250.  Since the F250 was his work truck, it makes sense that he would want to be asked so as not to be in a situation where the tru</w:t>
      </w:r>
      <w:r w:rsidR="00AB57E3">
        <w:rPr>
          <w:rFonts w:ascii="Times New Roman" w:hAnsi="Times New Roman" w:cs="Times New Roman"/>
          <w:color w:val="000000" w:themeColor="text1"/>
          <w:sz w:val="28"/>
          <w:szCs w:val="28"/>
        </w:rPr>
        <w:t xml:space="preserve">ck was not available for work.  </w:t>
      </w:r>
      <w:r w:rsidRPr="008B0D17">
        <w:rPr>
          <w:rFonts w:ascii="Times New Roman" w:hAnsi="Times New Roman" w:cs="Times New Roman"/>
          <w:color w:val="000000" w:themeColor="text1"/>
          <w:sz w:val="28"/>
          <w:szCs w:val="28"/>
        </w:rPr>
        <w:t>However, how strict Les was about being asked, and to what extent he enforc</w:t>
      </w:r>
      <w:r w:rsidR="00B759AD">
        <w:rPr>
          <w:rFonts w:ascii="Times New Roman" w:hAnsi="Times New Roman" w:cs="Times New Roman"/>
          <w:color w:val="000000" w:themeColor="text1"/>
          <w:sz w:val="28"/>
          <w:szCs w:val="28"/>
        </w:rPr>
        <w:t>ed any rules, is another issue</w:t>
      </w:r>
      <w:r w:rsidR="00AB57E3">
        <w:rPr>
          <w:rFonts w:ascii="Times New Roman" w:hAnsi="Times New Roman" w:cs="Times New Roman"/>
          <w:color w:val="000000" w:themeColor="text1"/>
          <w:sz w:val="28"/>
          <w:szCs w:val="28"/>
        </w:rPr>
        <w:t xml:space="preserve">.  </w:t>
      </w:r>
      <w:r w:rsidRPr="008B0D17">
        <w:rPr>
          <w:rFonts w:ascii="Times New Roman" w:hAnsi="Times New Roman" w:cs="Times New Roman"/>
          <w:color w:val="000000" w:themeColor="text1"/>
          <w:sz w:val="28"/>
          <w:szCs w:val="28"/>
        </w:rPr>
        <w:t>I will deal with that further on.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testified that he had been sober for 31 years and I accept that he was concerned about</w:t>
      </w:r>
      <w:r w:rsidR="00AB57E3">
        <w:rPr>
          <w:rFonts w:ascii="Times New Roman" w:hAnsi="Times New Roman" w:cs="Times New Roman"/>
          <w:color w:val="000000" w:themeColor="text1"/>
          <w:sz w:val="28"/>
          <w:szCs w:val="28"/>
        </w:rPr>
        <w:t xml:space="preserve"> the fact that his sons drank.  </w:t>
      </w:r>
      <w:r w:rsidRPr="008B0D17">
        <w:rPr>
          <w:rFonts w:ascii="Times New Roman" w:hAnsi="Times New Roman" w:cs="Times New Roman"/>
          <w:color w:val="000000" w:themeColor="text1"/>
          <w:sz w:val="28"/>
          <w:szCs w:val="28"/>
        </w:rPr>
        <w:t xml:space="preserve">He said that in 2006, he was aware that both David and </w:t>
      </w:r>
      <w:r w:rsidR="00B759AD">
        <w:rPr>
          <w:rFonts w:ascii="Times New Roman" w:hAnsi="Times New Roman" w:cs="Times New Roman"/>
          <w:color w:val="000000" w:themeColor="text1"/>
          <w:sz w:val="28"/>
          <w:szCs w:val="28"/>
        </w:rPr>
        <w:t>Brent had a drinking problem</w:t>
      </w:r>
      <w:r w:rsidRPr="008B0D17">
        <w:rPr>
          <w:rFonts w:ascii="Times New Roman" w:hAnsi="Times New Roman" w:cs="Times New Roman"/>
          <w:color w:val="000000" w:themeColor="text1"/>
          <w:sz w:val="28"/>
          <w:szCs w:val="28"/>
        </w:rPr>
        <w:t>, although Davi</w:t>
      </w:r>
      <w:r w:rsidR="00AB57E3">
        <w:rPr>
          <w:rFonts w:ascii="Times New Roman" w:hAnsi="Times New Roman" w:cs="Times New Roman"/>
          <w:color w:val="000000" w:themeColor="text1"/>
          <w:sz w:val="28"/>
          <w:szCs w:val="28"/>
        </w:rPr>
        <w:t xml:space="preserve">d's was not as bad as Brent's.  </w:t>
      </w:r>
      <w:r w:rsidRPr="008B0D17">
        <w:rPr>
          <w:rFonts w:ascii="Times New Roman" w:hAnsi="Times New Roman" w:cs="Times New Roman"/>
          <w:color w:val="000000" w:themeColor="text1"/>
          <w:sz w:val="28"/>
          <w:szCs w:val="28"/>
        </w:rPr>
        <w:t>I accept that he did not w</w:t>
      </w:r>
      <w:r w:rsidR="00AB57E3">
        <w:rPr>
          <w:rFonts w:ascii="Times New Roman" w:hAnsi="Times New Roman" w:cs="Times New Roman"/>
          <w:color w:val="000000" w:themeColor="text1"/>
          <w:sz w:val="28"/>
          <w:szCs w:val="28"/>
        </w:rPr>
        <w:t xml:space="preserve">ant them drinking and driving.  </w:t>
      </w:r>
      <w:r w:rsidRPr="008B0D17">
        <w:rPr>
          <w:rFonts w:ascii="Times New Roman" w:hAnsi="Times New Roman" w:cs="Times New Roman"/>
          <w:color w:val="000000" w:themeColor="text1"/>
          <w:sz w:val="28"/>
          <w:szCs w:val="28"/>
        </w:rPr>
        <w:t>Again, however, the evidence raises questions as to whether he did anything to stop them from drinking and driving the F250.</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(iii) Who other than Brent used the </w:t>
      </w:r>
      <w:proofErr w:type="gramStart"/>
      <w:r w:rsidRPr="008B0D17">
        <w:rPr>
          <w:rFonts w:ascii="Times New Roman" w:hAnsi="Times New Roman" w:cs="Times New Roman"/>
          <w:color w:val="000000" w:themeColor="text1"/>
          <w:sz w:val="28"/>
          <w:szCs w:val="28"/>
        </w:rPr>
        <w:t>F250</w:t>
      </w:r>
      <w:proofErr w:type="gramEnd"/>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testified that he purchased the F250 about three years before the acciden</w:t>
      </w:r>
      <w:r w:rsidR="00AB57E3">
        <w:rPr>
          <w:rFonts w:ascii="Times New Roman" w:hAnsi="Times New Roman" w:cs="Times New Roman"/>
          <w:color w:val="000000" w:themeColor="text1"/>
          <w:sz w:val="28"/>
          <w:szCs w:val="28"/>
        </w:rPr>
        <w:t xml:space="preserve">t and used it mainly for work.  </w:t>
      </w:r>
      <w:r w:rsidRPr="008B0D17">
        <w:rPr>
          <w:rFonts w:ascii="Times New Roman" w:hAnsi="Times New Roman" w:cs="Times New Roman"/>
          <w:color w:val="000000" w:themeColor="text1"/>
          <w:sz w:val="28"/>
          <w:szCs w:val="28"/>
        </w:rPr>
        <w:t>In July of 2006, he purchased another truck for himself, which he used for pleasure, keeping the F250 for work.</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e</w:t>
      </w:r>
      <w:r w:rsidR="00AB57E3">
        <w:rPr>
          <w:rFonts w:ascii="Times New Roman" w:hAnsi="Times New Roman" w:cs="Times New Roman"/>
          <w:color w:val="000000" w:themeColor="text1"/>
          <w:sz w:val="28"/>
          <w:szCs w:val="28"/>
        </w:rPr>
        <w:t xml:space="preserve">mployed Brent in his business.  </w:t>
      </w:r>
      <w:r w:rsidRPr="008B0D17">
        <w:rPr>
          <w:rFonts w:ascii="Times New Roman" w:hAnsi="Times New Roman" w:cs="Times New Roman"/>
          <w:color w:val="000000" w:themeColor="text1"/>
          <w:sz w:val="28"/>
          <w:szCs w:val="28"/>
        </w:rPr>
        <w:t>Les also hired other employees from time to time, particularly drivers for his vehicles, which along with the F250 in</w:t>
      </w:r>
      <w:r w:rsidR="00AB57E3">
        <w:rPr>
          <w:rFonts w:ascii="Times New Roman" w:hAnsi="Times New Roman" w:cs="Times New Roman"/>
          <w:color w:val="000000" w:themeColor="text1"/>
          <w:sz w:val="28"/>
          <w:szCs w:val="28"/>
        </w:rPr>
        <w:t xml:space="preserve">cluded a bobcat and a backhoe.  </w:t>
      </w:r>
      <w:r w:rsidRPr="008B0D17">
        <w:rPr>
          <w:rFonts w:ascii="Times New Roman" w:hAnsi="Times New Roman" w:cs="Times New Roman"/>
          <w:color w:val="000000" w:themeColor="text1"/>
          <w:sz w:val="28"/>
          <w:szCs w:val="28"/>
        </w:rPr>
        <w:t>He testified that he hired such employees when he could afford it.</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Edith Norn testified that she may have driven the F250, but that since she had her own vehicle, it would rarely have happened.</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David also used the F250, al</w:t>
      </w:r>
      <w:r w:rsidR="00AB57E3">
        <w:rPr>
          <w:rFonts w:ascii="Times New Roman" w:hAnsi="Times New Roman" w:cs="Times New Roman"/>
          <w:color w:val="000000" w:themeColor="text1"/>
          <w:sz w:val="28"/>
          <w:szCs w:val="28"/>
        </w:rPr>
        <w:t xml:space="preserve">though he had his own vehicle.  </w:t>
      </w:r>
      <w:r w:rsidRPr="008B0D17">
        <w:rPr>
          <w:rFonts w:ascii="Times New Roman" w:hAnsi="Times New Roman" w:cs="Times New Roman"/>
          <w:color w:val="000000" w:themeColor="text1"/>
          <w:sz w:val="28"/>
          <w:szCs w:val="28"/>
        </w:rPr>
        <w:t>He was not, and had never been, employed by Le</w:t>
      </w:r>
      <w:r w:rsidR="00AB57E3">
        <w:rPr>
          <w:rFonts w:ascii="Times New Roman" w:hAnsi="Times New Roman" w:cs="Times New Roman"/>
          <w:color w:val="000000" w:themeColor="text1"/>
          <w:sz w:val="28"/>
          <w:szCs w:val="28"/>
        </w:rPr>
        <w:t xml:space="preserve">s at the time of the accident.  </w:t>
      </w:r>
      <w:r w:rsidRPr="008B0D17">
        <w:rPr>
          <w:rFonts w:ascii="Times New Roman" w:hAnsi="Times New Roman" w:cs="Times New Roman"/>
          <w:color w:val="000000" w:themeColor="text1"/>
          <w:sz w:val="28"/>
          <w:szCs w:val="28"/>
        </w:rPr>
        <w:t>Les testified that David used the F250 to pick up things for Le</w:t>
      </w:r>
      <w:r w:rsidR="00AB57E3">
        <w:rPr>
          <w:rFonts w:ascii="Times New Roman" w:hAnsi="Times New Roman" w:cs="Times New Roman"/>
          <w:color w:val="000000" w:themeColor="text1"/>
          <w:sz w:val="28"/>
          <w:szCs w:val="28"/>
        </w:rPr>
        <w:t xml:space="preserve">s.  </w:t>
      </w:r>
      <w:r w:rsidRPr="008B0D17">
        <w:rPr>
          <w:rFonts w:ascii="Times New Roman" w:hAnsi="Times New Roman" w:cs="Times New Roman"/>
          <w:color w:val="000000" w:themeColor="text1"/>
          <w:sz w:val="28"/>
          <w:szCs w:val="28"/>
        </w:rPr>
        <w:t xml:space="preserve">He also said that David had to give Les a reason why he wanted to use the F250, which suggests that David also used it for his own personal business, </w:t>
      </w:r>
      <w:r w:rsidR="00AB57E3">
        <w:rPr>
          <w:rFonts w:ascii="Times New Roman" w:hAnsi="Times New Roman" w:cs="Times New Roman"/>
          <w:color w:val="000000" w:themeColor="text1"/>
          <w:sz w:val="28"/>
          <w:szCs w:val="28"/>
        </w:rPr>
        <w:t xml:space="preserve">since he did not work for Les.  </w:t>
      </w:r>
      <w:r w:rsidRPr="008B0D17">
        <w:rPr>
          <w:rFonts w:ascii="Times New Roman" w:hAnsi="Times New Roman" w:cs="Times New Roman"/>
          <w:color w:val="000000" w:themeColor="text1"/>
          <w:sz w:val="28"/>
          <w:szCs w:val="28"/>
        </w:rPr>
        <w:t xml:space="preserve">Both Les and David testified that at the time of the accident, David's own truck may not have been available because it was being repaired or, according to David, </w:t>
      </w:r>
      <w:r w:rsidR="00AB57E3">
        <w:rPr>
          <w:rFonts w:ascii="Times New Roman" w:hAnsi="Times New Roman" w:cs="Times New Roman"/>
          <w:color w:val="000000" w:themeColor="text1"/>
          <w:sz w:val="28"/>
          <w:szCs w:val="28"/>
        </w:rPr>
        <w:t xml:space="preserve">he may not have had insurance.  </w:t>
      </w:r>
      <w:r w:rsidRPr="008B0D17">
        <w:rPr>
          <w:rFonts w:ascii="Times New Roman" w:hAnsi="Times New Roman" w:cs="Times New Roman"/>
          <w:color w:val="000000" w:themeColor="text1"/>
          <w:sz w:val="28"/>
          <w:szCs w:val="28"/>
        </w:rPr>
        <w:t>However, neither could say how long David's</w:t>
      </w:r>
      <w:r w:rsidR="00AB57E3">
        <w:rPr>
          <w:rFonts w:ascii="Times New Roman" w:hAnsi="Times New Roman" w:cs="Times New Roman"/>
          <w:color w:val="000000" w:themeColor="text1"/>
          <w:sz w:val="28"/>
          <w:szCs w:val="28"/>
        </w:rPr>
        <w:t xml:space="preserve"> truck was unavailable to him.  </w:t>
      </w:r>
      <w:r w:rsidRPr="008B0D17">
        <w:rPr>
          <w:rFonts w:ascii="Times New Roman" w:hAnsi="Times New Roman" w:cs="Times New Roman"/>
          <w:color w:val="000000" w:themeColor="text1"/>
          <w:sz w:val="28"/>
          <w:szCs w:val="28"/>
        </w:rPr>
        <w:t>This is significant because there was evidence that the F250 was observed parked overnight at B</w:t>
      </w:r>
      <w:r w:rsidR="00AB57E3">
        <w:rPr>
          <w:rFonts w:ascii="Times New Roman" w:hAnsi="Times New Roman" w:cs="Times New Roman"/>
          <w:color w:val="000000" w:themeColor="text1"/>
          <w:sz w:val="28"/>
          <w:szCs w:val="28"/>
        </w:rPr>
        <w:t xml:space="preserve">rent's home from time to time.  </w:t>
      </w:r>
      <w:r w:rsidRPr="008B0D17">
        <w:rPr>
          <w:rFonts w:ascii="Times New Roman" w:hAnsi="Times New Roman" w:cs="Times New Roman"/>
          <w:color w:val="000000" w:themeColor="text1"/>
          <w:sz w:val="28"/>
          <w:szCs w:val="28"/>
        </w:rPr>
        <w:t>I will return to this aspect of the evidence.</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roofErr w:type="gramStart"/>
      <w:r w:rsidRPr="008B0D17">
        <w:rPr>
          <w:rFonts w:ascii="Times New Roman" w:hAnsi="Times New Roman" w:cs="Times New Roman"/>
          <w:color w:val="000000" w:themeColor="text1"/>
          <w:sz w:val="28"/>
          <w:szCs w:val="28"/>
        </w:rPr>
        <w:t>(iv) Brent</w:t>
      </w:r>
      <w:proofErr w:type="gramEnd"/>
      <w:r w:rsidRPr="008B0D17">
        <w:rPr>
          <w:rFonts w:ascii="Times New Roman" w:hAnsi="Times New Roman" w:cs="Times New Roman"/>
          <w:color w:val="000000" w:themeColor="text1"/>
          <w:sz w:val="28"/>
          <w:szCs w:val="28"/>
        </w:rPr>
        <w:t>'s use of the F250 before the accident</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lastRenderedPageBreak/>
        <w:t xml:space="preserve">Brent did not have a driver's </w:t>
      </w:r>
      <w:proofErr w:type="spellStart"/>
      <w:r w:rsidRPr="008B0D17">
        <w:rPr>
          <w:rFonts w:ascii="Times New Roman" w:hAnsi="Times New Roman" w:cs="Times New Roman"/>
          <w:color w:val="000000" w:themeColor="text1"/>
          <w:sz w:val="28"/>
          <w:szCs w:val="28"/>
        </w:rPr>
        <w:t>lic</w:t>
      </w:r>
      <w:r w:rsidR="00AB57E3">
        <w:rPr>
          <w:rFonts w:ascii="Times New Roman" w:hAnsi="Times New Roman" w:cs="Times New Roman"/>
          <w:color w:val="000000" w:themeColor="text1"/>
          <w:sz w:val="28"/>
          <w:szCs w:val="28"/>
        </w:rPr>
        <w:t>ence</w:t>
      </w:r>
      <w:proofErr w:type="spellEnd"/>
      <w:r w:rsidR="00AB57E3">
        <w:rPr>
          <w:rFonts w:ascii="Times New Roman" w:hAnsi="Times New Roman" w:cs="Times New Roman"/>
          <w:color w:val="000000" w:themeColor="text1"/>
          <w:sz w:val="28"/>
          <w:szCs w:val="28"/>
        </w:rPr>
        <w:t xml:space="preserve">, only a learner's permit.  </w:t>
      </w:r>
      <w:r w:rsidRPr="008B0D17">
        <w:rPr>
          <w:rFonts w:ascii="Times New Roman" w:hAnsi="Times New Roman" w:cs="Times New Roman"/>
          <w:color w:val="000000" w:themeColor="text1"/>
          <w:sz w:val="28"/>
          <w:szCs w:val="28"/>
        </w:rPr>
        <w:t xml:space="preserve">It appears from his evidence that he had tried to obtain a </w:t>
      </w:r>
      <w:proofErr w:type="spellStart"/>
      <w:r w:rsidR="00AB57E3">
        <w:rPr>
          <w:rFonts w:ascii="Times New Roman" w:hAnsi="Times New Roman" w:cs="Times New Roman"/>
          <w:color w:val="000000" w:themeColor="text1"/>
          <w:sz w:val="28"/>
          <w:szCs w:val="28"/>
        </w:rPr>
        <w:t>licence</w:t>
      </w:r>
      <w:proofErr w:type="spellEnd"/>
      <w:r w:rsidR="00AB57E3">
        <w:rPr>
          <w:rFonts w:ascii="Times New Roman" w:hAnsi="Times New Roman" w:cs="Times New Roman"/>
          <w:color w:val="000000" w:themeColor="text1"/>
          <w:sz w:val="28"/>
          <w:szCs w:val="28"/>
        </w:rPr>
        <w:t xml:space="preserve">, but was unsuccessful.  </w:t>
      </w:r>
      <w:r w:rsidRPr="008B0D17">
        <w:rPr>
          <w:rFonts w:ascii="Times New Roman" w:hAnsi="Times New Roman" w:cs="Times New Roman"/>
          <w:color w:val="000000" w:themeColor="text1"/>
          <w:sz w:val="28"/>
          <w:szCs w:val="28"/>
        </w:rPr>
        <w:t>One of the conditions of the learner's permit was that he have a licensed driver with him when operating a vehicle.</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April Martel, George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and Wayne </w:t>
      </w:r>
      <w:proofErr w:type="spellStart"/>
      <w:r w:rsidRPr="008B0D17">
        <w:rPr>
          <w:rFonts w:ascii="Times New Roman" w:hAnsi="Times New Roman" w:cs="Times New Roman"/>
          <w:color w:val="000000" w:themeColor="text1"/>
          <w:sz w:val="28"/>
          <w:szCs w:val="28"/>
        </w:rPr>
        <w:t>Elleze</w:t>
      </w:r>
      <w:proofErr w:type="spellEnd"/>
      <w:r w:rsidRPr="008B0D17">
        <w:rPr>
          <w:rFonts w:ascii="Times New Roman" w:hAnsi="Times New Roman" w:cs="Times New Roman"/>
          <w:color w:val="000000" w:themeColor="text1"/>
          <w:sz w:val="28"/>
          <w:szCs w:val="28"/>
        </w:rPr>
        <w:t xml:space="preserve"> all testified in the Plaintiff's case and said that they had seen Brent driving the F250 on the Reserve prior to the accident.</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At the time of the accident, Ms. Martel was working as a security officer on the Reserve and had </w:t>
      </w:r>
      <w:r w:rsidR="00AB57E3">
        <w:rPr>
          <w:rFonts w:ascii="Times New Roman" w:hAnsi="Times New Roman" w:cs="Times New Roman"/>
          <w:color w:val="000000" w:themeColor="text1"/>
          <w:sz w:val="28"/>
          <w:szCs w:val="28"/>
        </w:rPr>
        <w:t xml:space="preserve">held that position since 2004.  </w:t>
      </w:r>
      <w:r w:rsidRPr="008B0D17">
        <w:rPr>
          <w:rFonts w:ascii="Times New Roman" w:hAnsi="Times New Roman" w:cs="Times New Roman"/>
          <w:color w:val="000000" w:themeColor="text1"/>
          <w:sz w:val="28"/>
          <w:szCs w:val="28"/>
        </w:rPr>
        <w:t>Her duties included watching for and stopping persons identified to her as unlicensed or who might be impaired, and reporting any instances of concern to the R.C.M.P.</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The reports that Ms. Martel and her colleague George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received from other people are hearsay and I do not use them as evidence of Brent</w:t>
      </w:r>
      <w:r w:rsidR="00AB57E3">
        <w:rPr>
          <w:rFonts w:ascii="Times New Roman" w:hAnsi="Times New Roman" w:cs="Times New Roman"/>
          <w:color w:val="000000" w:themeColor="text1"/>
          <w:sz w:val="28"/>
          <w:szCs w:val="28"/>
        </w:rPr>
        <w:t xml:space="preserve">'s driving or anything he did.  </w:t>
      </w:r>
      <w:r w:rsidRPr="008B0D17">
        <w:rPr>
          <w:rFonts w:ascii="Times New Roman" w:hAnsi="Times New Roman" w:cs="Times New Roman"/>
          <w:color w:val="000000" w:themeColor="text1"/>
          <w:sz w:val="28"/>
          <w:szCs w:val="28"/>
        </w:rPr>
        <w:t xml:space="preserve">The evidence of those reports just explain why Ms. Martel and 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paid particular attention to certain individuals.</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Ms. Martel testified that both David and Brent Norn were on her li</w:t>
      </w:r>
      <w:r w:rsidR="00AB57E3">
        <w:rPr>
          <w:rFonts w:ascii="Times New Roman" w:hAnsi="Times New Roman" w:cs="Times New Roman"/>
          <w:color w:val="000000" w:themeColor="text1"/>
          <w:sz w:val="28"/>
          <w:szCs w:val="28"/>
        </w:rPr>
        <w:t xml:space="preserve">st of drivers to watch for.  </w:t>
      </w:r>
      <w:r w:rsidRPr="008B0D17">
        <w:rPr>
          <w:rFonts w:ascii="Times New Roman" w:hAnsi="Times New Roman" w:cs="Times New Roman"/>
          <w:color w:val="000000" w:themeColor="text1"/>
          <w:sz w:val="28"/>
          <w:szCs w:val="28"/>
        </w:rPr>
        <w:t>She testified that she saw Brent weekly, sometimes driving the F250 alone a</w:t>
      </w:r>
      <w:r w:rsidR="00AB57E3">
        <w:rPr>
          <w:rFonts w:ascii="Times New Roman" w:hAnsi="Times New Roman" w:cs="Times New Roman"/>
          <w:color w:val="000000" w:themeColor="text1"/>
          <w:sz w:val="28"/>
          <w:szCs w:val="28"/>
        </w:rPr>
        <w:t xml:space="preserve">nd sometimes with a passenger.  </w:t>
      </w:r>
      <w:r w:rsidRPr="008B0D17">
        <w:rPr>
          <w:rFonts w:ascii="Times New Roman" w:hAnsi="Times New Roman" w:cs="Times New Roman"/>
          <w:color w:val="000000" w:themeColor="text1"/>
          <w:sz w:val="28"/>
          <w:szCs w:val="28"/>
        </w:rPr>
        <w:t>It was not unusual for her to see the F250 park</w:t>
      </w:r>
      <w:r w:rsidR="00AB57E3">
        <w:rPr>
          <w:rFonts w:ascii="Times New Roman" w:hAnsi="Times New Roman" w:cs="Times New Roman"/>
          <w:color w:val="000000" w:themeColor="text1"/>
          <w:sz w:val="28"/>
          <w:szCs w:val="28"/>
        </w:rPr>
        <w:t xml:space="preserve">ed at Brent's house overnight.  </w:t>
      </w:r>
      <w:r w:rsidRPr="008B0D17">
        <w:rPr>
          <w:rFonts w:ascii="Times New Roman" w:hAnsi="Times New Roman" w:cs="Times New Roman"/>
          <w:color w:val="000000" w:themeColor="text1"/>
          <w:sz w:val="28"/>
          <w:szCs w:val="28"/>
        </w:rPr>
        <w:t>She saw him drive it to or from the Reserve store many times, alone or with his girlfriend Tina; she also saw him drive it in the Town of</w:t>
      </w:r>
      <w:r w:rsidR="00AB57E3">
        <w:rPr>
          <w:rFonts w:ascii="Times New Roman" w:hAnsi="Times New Roman" w:cs="Times New Roman"/>
          <w:color w:val="000000" w:themeColor="text1"/>
          <w:sz w:val="28"/>
          <w:szCs w:val="28"/>
        </w:rPr>
        <w:t xml:space="preserve"> Hay River and to Sandy Creek.  </w:t>
      </w:r>
      <w:r w:rsidRPr="008B0D17">
        <w:rPr>
          <w:rFonts w:ascii="Times New Roman" w:hAnsi="Times New Roman" w:cs="Times New Roman"/>
          <w:color w:val="000000" w:themeColor="text1"/>
          <w:sz w:val="28"/>
          <w:szCs w:val="28"/>
        </w:rPr>
        <w:t>She testified that she sometimes stopped Brent as she understood t</w:t>
      </w:r>
      <w:r w:rsidR="00AB57E3">
        <w:rPr>
          <w:rFonts w:ascii="Times New Roman" w:hAnsi="Times New Roman" w:cs="Times New Roman"/>
          <w:color w:val="000000" w:themeColor="text1"/>
          <w:sz w:val="28"/>
          <w:szCs w:val="28"/>
        </w:rPr>
        <w:t xml:space="preserve">hat he did not have a </w:t>
      </w:r>
      <w:proofErr w:type="spellStart"/>
      <w:r w:rsidR="00AB57E3">
        <w:rPr>
          <w:rFonts w:ascii="Times New Roman" w:hAnsi="Times New Roman" w:cs="Times New Roman"/>
          <w:color w:val="000000" w:themeColor="text1"/>
          <w:sz w:val="28"/>
          <w:szCs w:val="28"/>
        </w:rPr>
        <w:t>licence</w:t>
      </w:r>
      <w:proofErr w:type="spellEnd"/>
      <w:r w:rsidR="00AB57E3">
        <w:rPr>
          <w:rFonts w:ascii="Times New Roman" w:hAnsi="Times New Roman" w:cs="Times New Roman"/>
          <w:color w:val="000000" w:themeColor="text1"/>
          <w:sz w:val="28"/>
          <w:szCs w:val="28"/>
        </w:rPr>
        <w:t xml:space="preserve">.  </w:t>
      </w:r>
      <w:r w:rsidRPr="008B0D17">
        <w:rPr>
          <w:rFonts w:ascii="Times New Roman" w:hAnsi="Times New Roman" w:cs="Times New Roman"/>
          <w:color w:val="000000" w:themeColor="text1"/>
          <w:sz w:val="28"/>
          <w:szCs w:val="28"/>
        </w:rPr>
        <w:t>She discussed Brent's driving with Les</w:t>
      </w:r>
      <w:r w:rsidR="00AB57E3">
        <w:rPr>
          <w:rFonts w:ascii="Times New Roman" w:hAnsi="Times New Roman" w:cs="Times New Roman"/>
          <w:color w:val="000000" w:themeColor="text1"/>
          <w:sz w:val="28"/>
          <w:szCs w:val="28"/>
        </w:rPr>
        <w:t xml:space="preserve">, who was on the Band Council.  </w:t>
      </w:r>
      <w:r w:rsidRPr="008B0D17">
        <w:rPr>
          <w:rFonts w:ascii="Times New Roman" w:hAnsi="Times New Roman" w:cs="Times New Roman"/>
          <w:color w:val="000000" w:themeColor="text1"/>
          <w:sz w:val="28"/>
          <w:szCs w:val="28"/>
        </w:rPr>
        <w:t xml:space="preserve">She said his response was that he would speak to the Chief and Council and that she and 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should mind their own business.</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Ms. Martel said that she discussed Brent's driving with Les a week or two before the accident and he became angry that sh</w:t>
      </w:r>
      <w:r w:rsidR="00AB57E3">
        <w:rPr>
          <w:rFonts w:ascii="Times New Roman" w:hAnsi="Times New Roman" w:cs="Times New Roman"/>
          <w:color w:val="000000" w:themeColor="text1"/>
          <w:sz w:val="28"/>
          <w:szCs w:val="28"/>
        </w:rPr>
        <w:t xml:space="preserve">e was raising the issue again.  </w:t>
      </w:r>
      <w:r w:rsidRPr="008B0D17">
        <w:rPr>
          <w:rFonts w:ascii="Times New Roman" w:hAnsi="Times New Roman" w:cs="Times New Roman"/>
          <w:color w:val="000000" w:themeColor="text1"/>
          <w:sz w:val="28"/>
          <w:szCs w:val="28"/>
        </w:rPr>
        <w:t>When she voiced her intention to speak with the Band's CEO about it, Les told her to go ahead.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Ms. Martel acknowledged that it has been 13 years since she last saw the logbooks she kept as a security officer in which she would h</w:t>
      </w:r>
      <w:r w:rsidR="00AB57E3">
        <w:rPr>
          <w:rFonts w:ascii="Times New Roman" w:hAnsi="Times New Roman" w:cs="Times New Roman"/>
          <w:color w:val="000000" w:themeColor="text1"/>
          <w:sz w:val="28"/>
          <w:szCs w:val="28"/>
        </w:rPr>
        <w:t xml:space="preserve">ave recorded her observations.  </w:t>
      </w:r>
      <w:r w:rsidRPr="008B0D17">
        <w:rPr>
          <w:rFonts w:ascii="Times New Roman" w:hAnsi="Times New Roman" w:cs="Times New Roman"/>
          <w:color w:val="000000" w:themeColor="text1"/>
          <w:sz w:val="28"/>
          <w:szCs w:val="28"/>
        </w:rPr>
        <w:t xml:space="preserve">She was terminated from her position not long after the accident, after a Band meeting at which, she said, she was blamed for not </w:t>
      </w:r>
      <w:r w:rsidR="00AB57E3">
        <w:rPr>
          <w:rFonts w:ascii="Times New Roman" w:hAnsi="Times New Roman" w:cs="Times New Roman"/>
          <w:color w:val="000000" w:themeColor="text1"/>
          <w:sz w:val="28"/>
          <w:szCs w:val="28"/>
        </w:rPr>
        <w:t xml:space="preserve">having prevented the accident.  </w:t>
      </w:r>
      <w:r w:rsidRPr="008B0D17">
        <w:rPr>
          <w:rFonts w:ascii="Times New Roman" w:hAnsi="Times New Roman" w:cs="Times New Roman"/>
          <w:color w:val="000000" w:themeColor="text1"/>
          <w:sz w:val="28"/>
          <w:szCs w:val="28"/>
        </w:rPr>
        <w:t>Counsel for Les Norn challenged her memory, and submitted that she may have confused Brent with David, whom she said she also saw drivi</w:t>
      </w:r>
      <w:r w:rsidR="00AB57E3">
        <w:rPr>
          <w:rFonts w:ascii="Times New Roman" w:hAnsi="Times New Roman" w:cs="Times New Roman"/>
          <w:color w:val="000000" w:themeColor="text1"/>
          <w:sz w:val="28"/>
          <w:szCs w:val="28"/>
        </w:rPr>
        <w:t xml:space="preserve">ng the F250 on </w:t>
      </w:r>
      <w:r w:rsidR="00AB57E3">
        <w:rPr>
          <w:rFonts w:ascii="Times New Roman" w:hAnsi="Times New Roman" w:cs="Times New Roman"/>
          <w:color w:val="000000" w:themeColor="text1"/>
          <w:sz w:val="28"/>
          <w:szCs w:val="28"/>
        </w:rPr>
        <w:lastRenderedPageBreak/>
        <w:t xml:space="preserve">many occasions.  </w:t>
      </w:r>
      <w:r w:rsidRPr="008B0D17">
        <w:rPr>
          <w:rFonts w:ascii="Times New Roman" w:hAnsi="Times New Roman" w:cs="Times New Roman"/>
          <w:color w:val="000000" w:themeColor="text1"/>
          <w:sz w:val="28"/>
          <w:szCs w:val="28"/>
        </w:rPr>
        <w:t>Counsel submitted that she confused the two brothers on the night of the accident, when she referred to seeing Brent with the F250 at the Reserve store; he also emphasized the evidence that when Ms. Martel spoke to Corporal Parker shortly after the accident, she told him that David was driving the F250.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As far as Ms. Martel's evidence about seeing Brent at the store on the night of the accident, my understanding of her evidence is that she was likely referring to seeing the F250 on the road passing by the store just before the accident occurred, that is, when Brent was drivi</w:t>
      </w:r>
      <w:r w:rsidR="00AB57E3">
        <w:rPr>
          <w:rFonts w:ascii="Times New Roman" w:hAnsi="Times New Roman" w:cs="Times New Roman"/>
          <w:color w:val="000000" w:themeColor="text1"/>
          <w:sz w:val="28"/>
          <w:szCs w:val="28"/>
        </w:rPr>
        <w:t xml:space="preserve">ng it after leaving the party.  </w:t>
      </w:r>
      <w:r w:rsidRPr="008B0D17">
        <w:rPr>
          <w:rFonts w:ascii="Times New Roman" w:hAnsi="Times New Roman" w:cs="Times New Roman"/>
          <w:color w:val="000000" w:themeColor="text1"/>
          <w:sz w:val="28"/>
          <w:szCs w:val="28"/>
        </w:rPr>
        <w:t>I also think that Ms. Martel's explanation that she was in shock after coming upon the accident scene is a reasonable explanation for her conf</w:t>
      </w:r>
      <w:r w:rsidR="00AB57E3">
        <w:rPr>
          <w:rFonts w:ascii="Times New Roman" w:hAnsi="Times New Roman" w:cs="Times New Roman"/>
          <w:color w:val="000000" w:themeColor="text1"/>
          <w:sz w:val="28"/>
          <w:szCs w:val="28"/>
        </w:rPr>
        <w:t xml:space="preserve">using the brothers that night.  </w:t>
      </w:r>
      <w:r w:rsidRPr="008B0D17">
        <w:rPr>
          <w:rFonts w:ascii="Times New Roman" w:hAnsi="Times New Roman" w:cs="Times New Roman"/>
          <w:color w:val="000000" w:themeColor="text1"/>
          <w:sz w:val="28"/>
          <w:szCs w:val="28"/>
        </w:rPr>
        <w:t>She testified that she had known them for many years and could distinguish between them, identifying different bui</w:t>
      </w:r>
      <w:r w:rsidR="00AB57E3">
        <w:rPr>
          <w:rFonts w:ascii="Times New Roman" w:hAnsi="Times New Roman" w:cs="Times New Roman"/>
          <w:color w:val="000000" w:themeColor="text1"/>
          <w:sz w:val="28"/>
          <w:szCs w:val="28"/>
        </w:rPr>
        <w:t xml:space="preserve">lds and other characteristics.  </w:t>
      </w:r>
      <w:r w:rsidRPr="008B0D17">
        <w:rPr>
          <w:rFonts w:ascii="Times New Roman" w:hAnsi="Times New Roman" w:cs="Times New Roman"/>
          <w:color w:val="000000" w:themeColor="text1"/>
          <w:sz w:val="28"/>
          <w:szCs w:val="28"/>
        </w:rPr>
        <w:t>Her evidence about seeing Brent driving the F250 on the Reserve is corroborated by other witnesses, including Brent himself.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Counsel for Les Norn also submitted that Ms. Martel has a motive to lie or exaggerate because of the termination of her employment by the Band Council, o</w:t>
      </w:r>
      <w:r w:rsidR="00AB57E3">
        <w:rPr>
          <w:rFonts w:ascii="Times New Roman" w:hAnsi="Times New Roman" w:cs="Times New Roman"/>
          <w:color w:val="000000" w:themeColor="text1"/>
          <w:sz w:val="28"/>
          <w:szCs w:val="28"/>
        </w:rPr>
        <w:t xml:space="preserve">f which Les Norn was a member.  </w:t>
      </w:r>
      <w:r w:rsidRPr="008B0D17">
        <w:rPr>
          <w:rFonts w:ascii="Times New Roman" w:hAnsi="Times New Roman" w:cs="Times New Roman"/>
          <w:color w:val="000000" w:themeColor="text1"/>
          <w:sz w:val="28"/>
          <w:szCs w:val="28"/>
        </w:rPr>
        <w:t>However, I got the impression from Ms. Martel's testimony that she was more frustrated at Les dismissing her reports about Brent's driving, than an</w:t>
      </w:r>
      <w:r w:rsidR="00002040">
        <w:rPr>
          <w:rFonts w:ascii="Times New Roman" w:hAnsi="Times New Roman" w:cs="Times New Roman"/>
          <w:color w:val="000000" w:themeColor="text1"/>
          <w:sz w:val="28"/>
          <w:szCs w:val="28"/>
        </w:rPr>
        <w:t xml:space="preserve">gry about losing her position.  </w:t>
      </w:r>
      <w:r w:rsidRPr="008B0D17">
        <w:rPr>
          <w:rFonts w:ascii="Times New Roman" w:hAnsi="Times New Roman" w:cs="Times New Roman"/>
          <w:color w:val="000000" w:themeColor="text1"/>
          <w:sz w:val="28"/>
          <w:szCs w:val="28"/>
        </w:rPr>
        <w:t xml:space="preserve">Nor do I find any reason to doubt her credibility on the basis, argued by counsel, that since she had been elected as the Chief of the Band in November 2018, before the trial, she should have been able to produce </w:t>
      </w:r>
      <w:r w:rsidR="00002040">
        <w:rPr>
          <w:rFonts w:ascii="Times New Roman" w:hAnsi="Times New Roman" w:cs="Times New Roman"/>
          <w:color w:val="000000" w:themeColor="text1"/>
          <w:sz w:val="28"/>
          <w:szCs w:val="28"/>
        </w:rPr>
        <w:t xml:space="preserve">the logbooks she kept in 2006.  </w:t>
      </w:r>
      <w:r w:rsidRPr="008B0D17">
        <w:rPr>
          <w:rFonts w:ascii="Times New Roman" w:hAnsi="Times New Roman" w:cs="Times New Roman"/>
          <w:color w:val="000000" w:themeColor="text1"/>
          <w:sz w:val="28"/>
          <w:szCs w:val="28"/>
        </w:rPr>
        <w:t>There is no evidence before the Court as to whether those logbooks still exist; Ms. Martel testified that she had given them to the Band's CEO when she left her position as a security officer.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George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was also a se</w:t>
      </w:r>
      <w:r w:rsidR="00002040">
        <w:rPr>
          <w:rFonts w:ascii="Times New Roman" w:hAnsi="Times New Roman" w:cs="Times New Roman"/>
          <w:color w:val="000000" w:themeColor="text1"/>
          <w:sz w:val="28"/>
          <w:szCs w:val="28"/>
        </w:rPr>
        <w:t xml:space="preserve">curity officer on the Reserve.  </w:t>
      </w:r>
      <w:r w:rsidRPr="008B0D17">
        <w:rPr>
          <w:rFonts w:ascii="Times New Roman" w:hAnsi="Times New Roman" w:cs="Times New Roman"/>
          <w:color w:val="000000" w:themeColor="text1"/>
          <w:sz w:val="28"/>
          <w:szCs w:val="28"/>
        </w:rPr>
        <w:t>He testified that he saw Brent drive the F250 "pretty regularly" and also saw it parked du</w:t>
      </w:r>
      <w:r w:rsidR="00002040">
        <w:rPr>
          <w:rFonts w:ascii="Times New Roman" w:hAnsi="Times New Roman" w:cs="Times New Roman"/>
          <w:color w:val="000000" w:themeColor="text1"/>
          <w:sz w:val="28"/>
          <w:szCs w:val="28"/>
        </w:rPr>
        <w:t xml:space="preserve">ring the day at Brent's house.  </w:t>
      </w:r>
      <w:r w:rsidRPr="008B0D17">
        <w:rPr>
          <w:rFonts w:ascii="Times New Roman" w:hAnsi="Times New Roman" w:cs="Times New Roman"/>
          <w:color w:val="000000" w:themeColor="text1"/>
          <w:sz w:val="28"/>
          <w:szCs w:val="28"/>
        </w:rPr>
        <w:t>He said that he also saw David</w:t>
      </w:r>
      <w:r w:rsidR="00002040">
        <w:rPr>
          <w:rFonts w:ascii="Times New Roman" w:hAnsi="Times New Roman" w:cs="Times New Roman"/>
          <w:color w:val="000000" w:themeColor="text1"/>
          <w:sz w:val="28"/>
          <w:szCs w:val="28"/>
        </w:rPr>
        <w:t xml:space="preserve"> Norn and Tina </w:t>
      </w:r>
      <w:proofErr w:type="spellStart"/>
      <w:r w:rsidR="00002040">
        <w:rPr>
          <w:rFonts w:ascii="Times New Roman" w:hAnsi="Times New Roman" w:cs="Times New Roman"/>
          <w:color w:val="000000" w:themeColor="text1"/>
          <w:sz w:val="28"/>
          <w:szCs w:val="28"/>
        </w:rPr>
        <w:t>Bruha</w:t>
      </w:r>
      <w:proofErr w:type="spellEnd"/>
      <w:r w:rsidR="00002040">
        <w:rPr>
          <w:rFonts w:ascii="Times New Roman" w:hAnsi="Times New Roman" w:cs="Times New Roman"/>
          <w:color w:val="000000" w:themeColor="text1"/>
          <w:sz w:val="28"/>
          <w:szCs w:val="28"/>
        </w:rPr>
        <w:t xml:space="preserve"> drive it.  </w:t>
      </w:r>
      <w:r w:rsidRPr="008B0D17">
        <w:rPr>
          <w:rFonts w:ascii="Times New Roman" w:hAnsi="Times New Roman" w:cs="Times New Roman"/>
          <w:color w:val="000000" w:themeColor="text1"/>
          <w:sz w:val="28"/>
          <w:szCs w:val="28"/>
        </w:rPr>
        <w:t>Like Ms. Martel, he testified that he was able to distinguish between Brent and David.</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testified that approximately three weeks before the accident, he stopped Brent, who was</w:t>
      </w:r>
      <w:r w:rsidR="00002040">
        <w:rPr>
          <w:rFonts w:ascii="Times New Roman" w:hAnsi="Times New Roman" w:cs="Times New Roman"/>
          <w:color w:val="000000" w:themeColor="text1"/>
          <w:sz w:val="28"/>
          <w:szCs w:val="28"/>
        </w:rPr>
        <w:t xml:space="preserve"> driving the F250 at the time.  </w:t>
      </w:r>
      <w:r w:rsidRPr="008B0D17">
        <w:rPr>
          <w:rFonts w:ascii="Times New Roman" w:hAnsi="Times New Roman" w:cs="Times New Roman"/>
          <w:color w:val="000000" w:themeColor="text1"/>
          <w:sz w:val="28"/>
          <w:szCs w:val="28"/>
        </w:rPr>
        <w:t xml:space="preserve">He observed Brent to be intoxicated and called Les, who told 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t</w:t>
      </w:r>
      <w:r w:rsidR="00002040">
        <w:rPr>
          <w:rFonts w:ascii="Times New Roman" w:hAnsi="Times New Roman" w:cs="Times New Roman"/>
          <w:color w:val="000000" w:themeColor="text1"/>
          <w:sz w:val="28"/>
          <w:szCs w:val="28"/>
        </w:rPr>
        <w:t xml:space="preserve">hat he would deal with it.  </w:t>
      </w:r>
      <w:r w:rsidRPr="008B0D17">
        <w:rPr>
          <w:rFonts w:ascii="Times New Roman" w:hAnsi="Times New Roman" w:cs="Times New Roman"/>
          <w:color w:val="000000" w:themeColor="text1"/>
          <w:sz w:val="28"/>
          <w:szCs w:val="28"/>
        </w:rPr>
        <w:t xml:space="preserve">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also testified that a couple of weeks before the accident, he saw Brent driving the F250 alone and called the R.C.M.P., however Brent left before the R.C.M.P. would have been able to </w:t>
      </w:r>
      <w:r w:rsidR="00002040">
        <w:rPr>
          <w:rFonts w:ascii="Times New Roman" w:hAnsi="Times New Roman" w:cs="Times New Roman"/>
          <w:color w:val="000000" w:themeColor="text1"/>
          <w:sz w:val="28"/>
          <w:szCs w:val="28"/>
        </w:rPr>
        <w:t xml:space="preserve">arrive, so nothing came of it.  </w:t>
      </w:r>
      <w:r w:rsidRPr="008B0D17">
        <w:rPr>
          <w:rFonts w:ascii="Times New Roman" w:hAnsi="Times New Roman" w:cs="Times New Roman"/>
          <w:color w:val="000000" w:themeColor="text1"/>
          <w:sz w:val="28"/>
          <w:szCs w:val="28"/>
        </w:rPr>
        <w:t xml:space="preserve">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testified that the R.C.M.P. were a half hour away and I take that to mean that they would have had to travel to the Reser</w:t>
      </w:r>
      <w:r w:rsidR="00002040">
        <w:rPr>
          <w:rFonts w:ascii="Times New Roman" w:hAnsi="Times New Roman" w:cs="Times New Roman"/>
          <w:color w:val="000000" w:themeColor="text1"/>
          <w:sz w:val="28"/>
          <w:szCs w:val="28"/>
        </w:rPr>
        <w:t xml:space="preserve">ve from the Town of Hay River.  </w:t>
      </w:r>
      <w:r w:rsidRPr="008B0D17">
        <w:rPr>
          <w:rFonts w:ascii="Times New Roman" w:hAnsi="Times New Roman" w:cs="Times New Roman"/>
          <w:color w:val="000000" w:themeColor="text1"/>
          <w:sz w:val="28"/>
          <w:szCs w:val="28"/>
        </w:rPr>
        <w:t>There was no evidence of any police detachment or presence on the Reserve itself.</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Mr.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xml:space="preserve"> also testified that he regularly saw the F250 parked at night at the Lafferty residence, which was known as a party house on the Reserve, and that he sometimes saw it at a local bootlegger's.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The Plaintiff, Mr. </w:t>
      </w:r>
      <w:proofErr w:type="spellStart"/>
      <w:r w:rsidRPr="008B0D17">
        <w:rPr>
          <w:rFonts w:ascii="Times New Roman" w:hAnsi="Times New Roman" w:cs="Times New Roman"/>
          <w:color w:val="000000" w:themeColor="text1"/>
          <w:sz w:val="28"/>
          <w:szCs w:val="28"/>
        </w:rPr>
        <w:t>Elleze</w:t>
      </w:r>
      <w:proofErr w:type="spellEnd"/>
      <w:r w:rsidRPr="008B0D17">
        <w:rPr>
          <w:rFonts w:ascii="Times New Roman" w:hAnsi="Times New Roman" w:cs="Times New Roman"/>
          <w:color w:val="000000" w:themeColor="text1"/>
          <w:sz w:val="28"/>
          <w:szCs w:val="28"/>
        </w:rPr>
        <w:t>, testified that before the accident, he knew Dav</w:t>
      </w:r>
      <w:r w:rsidR="00002040">
        <w:rPr>
          <w:rFonts w:ascii="Times New Roman" w:hAnsi="Times New Roman" w:cs="Times New Roman"/>
          <w:color w:val="000000" w:themeColor="text1"/>
          <w:sz w:val="28"/>
          <w:szCs w:val="28"/>
        </w:rPr>
        <w:t xml:space="preserve">id and Brent as acquaintances.  </w:t>
      </w:r>
      <w:r w:rsidRPr="008B0D17">
        <w:rPr>
          <w:rFonts w:ascii="Times New Roman" w:hAnsi="Times New Roman" w:cs="Times New Roman"/>
          <w:color w:val="000000" w:themeColor="text1"/>
          <w:sz w:val="28"/>
          <w:szCs w:val="28"/>
        </w:rPr>
        <w:t xml:space="preserve">He testified that he saw both David and Brent drive a brown </w:t>
      </w:r>
      <w:proofErr w:type="spellStart"/>
      <w:r w:rsidRPr="008B0D17">
        <w:rPr>
          <w:rFonts w:ascii="Times New Roman" w:hAnsi="Times New Roman" w:cs="Times New Roman"/>
          <w:color w:val="000000" w:themeColor="text1"/>
          <w:sz w:val="28"/>
          <w:szCs w:val="28"/>
        </w:rPr>
        <w:t>pick up</w:t>
      </w:r>
      <w:proofErr w:type="spellEnd"/>
      <w:r w:rsidRPr="008B0D17">
        <w:rPr>
          <w:rFonts w:ascii="Times New Roman" w:hAnsi="Times New Roman" w:cs="Times New Roman"/>
          <w:color w:val="000000" w:themeColor="text1"/>
          <w:sz w:val="28"/>
          <w:szCs w:val="28"/>
        </w:rPr>
        <w:t xml:space="preserve"> truck that he </w:t>
      </w:r>
      <w:r w:rsidR="00002040">
        <w:rPr>
          <w:rFonts w:ascii="Times New Roman" w:hAnsi="Times New Roman" w:cs="Times New Roman"/>
          <w:color w:val="000000" w:themeColor="text1"/>
          <w:sz w:val="28"/>
          <w:szCs w:val="28"/>
        </w:rPr>
        <w:t xml:space="preserve">thought was owned by Les Norn.  </w:t>
      </w:r>
      <w:r w:rsidRPr="008B0D17">
        <w:rPr>
          <w:rFonts w:ascii="Times New Roman" w:hAnsi="Times New Roman" w:cs="Times New Roman"/>
          <w:color w:val="000000" w:themeColor="text1"/>
          <w:sz w:val="28"/>
          <w:szCs w:val="28"/>
        </w:rPr>
        <w:t xml:space="preserve">He would see each of them drive it on a regular basis as he walked to and from work on the Reserve's main </w:t>
      </w:r>
      <w:r w:rsidR="00002040">
        <w:rPr>
          <w:rFonts w:ascii="Times New Roman" w:hAnsi="Times New Roman" w:cs="Times New Roman"/>
          <w:color w:val="000000" w:themeColor="text1"/>
          <w:sz w:val="28"/>
          <w:szCs w:val="28"/>
        </w:rPr>
        <w:t xml:space="preserve">road.  </w:t>
      </w:r>
      <w:r w:rsidRPr="008B0D17">
        <w:rPr>
          <w:rFonts w:ascii="Times New Roman" w:hAnsi="Times New Roman" w:cs="Times New Roman"/>
          <w:color w:val="000000" w:themeColor="text1"/>
          <w:sz w:val="28"/>
          <w:szCs w:val="28"/>
        </w:rPr>
        <w:t>Sometimes Brent would be driving alone, a</w:t>
      </w:r>
      <w:r w:rsidR="00002040">
        <w:rPr>
          <w:rFonts w:ascii="Times New Roman" w:hAnsi="Times New Roman" w:cs="Times New Roman"/>
          <w:color w:val="000000" w:themeColor="text1"/>
          <w:sz w:val="28"/>
          <w:szCs w:val="28"/>
        </w:rPr>
        <w:t xml:space="preserve">nd sometimes with a passenger.  </w:t>
      </w:r>
      <w:r w:rsidRPr="008B0D17">
        <w:rPr>
          <w:rFonts w:ascii="Times New Roman" w:hAnsi="Times New Roman" w:cs="Times New Roman"/>
          <w:color w:val="000000" w:themeColor="text1"/>
          <w:sz w:val="28"/>
          <w:szCs w:val="28"/>
        </w:rPr>
        <w:t xml:space="preserve">Sometimes the passenger was Tina </w:t>
      </w:r>
      <w:proofErr w:type="spellStart"/>
      <w:r w:rsidRPr="008B0D17">
        <w:rPr>
          <w:rFonts w:ascii="Times New Roman" w:hAnsi="Times New Roman" w:cs="Times New Roman"/>
          <w:color w:val="000000" w:themeColor="text1"/>
          <w:sz w:val="28"/>
          <w:szCs w:val="28"/>
        </w:rPr>
        <w:t>Bruha</w:t>
      </w:r>
      <w:proofErr w:type="spellEnd"/>
      <w:r w:rsidRPr="008B0D17">
        <w:rPr>
          <w:rFonts w:ascii="Times New Roman" w:hAnsi="Times New Roman" w:cs="Times New Roman"/>
          <w:color w:val="000000" w:themeColor="text1"/>
          <w:sz w:val="28"/>
          <w:szCs w:val="28"/>
        </w:rPr>
        <w:t xml:space="preserve">, whom Mr. </w:t>
      </w:r>
      <w:proofErr w:type="spellStart"/>
      <w:r w:rsidRPr="008B0D17">
        <w:rPr>
          <w:rFonts w:ascii="Times New Roman" w:hAnsi="Times New Roman" w:cs="Times New Roman"/>
          <w:color w:val="000000" w:themeColor="text1"/>
          <w:sz w:val="28"/>
          <w:szCs w:val="28"/>
        </w:rPr>
        <w:t>Elleze</w:t>
      </w:r>
      <w:proofErr w:type="spellEnd"/>
      <w:r w:rsidRPr="008B0D17">
        <w:rPr>
          <w:rFonts w:ascii="Times New Roman" w:hAnsi="Times New Roman" w:cs="Times New Roman"/>
          <w:color w:val="000000" w:themeColor="text1"/>
          <w:sz w:val="28"/>
          <w:szCs w:val="28"/>
        </w:rPr>
        <w:t xml:space="preserve"> recognized.</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While Mr. </w:t>
      </w:r>
      <w:proofErr w:type="spellStart"/>
      <w:r w:rsidRPr="008B0D17">
        <w:rPr>
          <w:rFonts w:ascii="Times New Roman" w:hAnsi="Times New Roman" w:cs="Times New Roman"/>
          <w:color w:val="000000" w:themeColor="text1"/>
          <w:sz w:val="28"/>
          <w:szCs w:val="28"/>
        </w:rPr>
        <w:t>Elleze</w:t>
      </w:r>
      <w:proofErr w:type="spellEnd"/>
      <w:r w:rsidRPr="008B0D17">
        <w:rPr>
          <w:rFonts w:ascii="Times New Roman" w:hAnsi="Times New Roman" w:cs="Times New Roman"/>
          <w:color w:val="000000" w:themeColor="text1"/>
          <w:sz w:val="28"/>
          <w:szCs w:val="28"/>
        </w:rPr>
        <w:t xml:space="preserve"> did not specifically identify the truck he saw as the F250, there was no evidence of any other brown truck that Brent had access to and so I accept that the truck he saw was the F250.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I turn now to Les Norn and his witnesses.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Les testified that prior to the accident, he and Brent may have had discussions about Brent wanting to drive the F250 alone, </w:t>
      </w:r>
      <w:r w:rsidR="00002040">
        <w:rPr>
          <w:rFonts w:ascii="Times New Roman" w:hAnsi="Times New Roman" w:cs="Times New Roman"/>
          <w:color w:val="000000" w:themeColor="text1"/>
          <w:sz w:val="28"/>
          <w:szCs w:val="28"/>
        </w:rPr>
        <w:t xml:space="preserve">but Les would not agree to it.  </w:t>
      </w:r>
      <w:r w:rsidRPr="008B0D17">
        <w:rPr>
          <w:rFonts w:ascii="Times New Roman" w:hAnsi="Times New Roman" w:cs="Times New Roman"/>
          <w:color w:val="000000" w:themeColor="text1"/>
          <w:sz w:val="28"/>
          <w:szCs w:val="28"/>
        </w:rPr>
        <w:t>Initially Les testified that he was not aware of Brent driving the F250 at work, but then said that he may have driven it in the compound, which he desc</w:t>
      </w:r>
      <w:r w:rsidR="00002040">
        <w:rPr>
          <w:rFonts w:ascii="Times New Roman" w:hAnsi="Times New Roman" w:cs="Times New Roman"/>
          <w:color w:val="000000" w:themeColor="text1"/>
          <w:sz w:val="28"/>
          <w:szCs w:val="28"/>
        </w:rPr>
        <w:t xml:space="preserve">ribed as a fenced-in property.  </w:t>
      </w:r>
      <w:r w:rsidRPr="008B0D17">
        <w:rPr>
          <w:rFonts w:ascii="Times New Roman" w:hAnsi="Times New Roman" w:cs="Times New Roman"/>
          <w:color w:val="000000" w:themeColor="text1"/>
          <w:sz w:val="28"/>
          <w:szCs w:val="28"/>
        </w:rPr>
        <w:t xml:space="preserve">In cross-examination on this issue, Les said he could not say for sure if Brent drove the F250 in the compound, because he </w:t>
      </w:r>
      <w:r w:rsidR="00002040">
        <w:rPr>
          <w:rFonts w:ascii="Times New Roman" w:hAnsi="Times New Roman" w:cs="Times New Roman"/>
          <w:color w:val="000000" w:themeColor="text1"/>
          <w:sz w:val="28"/>
          <w:szCs w:val="28"/>
        </w:rPr>
        <w:t xml:space="preserve">was not with him all the time.  </w:t>
      </w:r>
      <w:r w:rsidRPr="008B0D17">
        <w:rPr>
          <w:rFonts w:ascii="Times New Roman" w:hAnsi="Times New Roman" w:cs="Times New Roman"/>
          <w:color w:val="000000" w:themeColor="text1"/>
          <w:sz w:val="28"/>
          <w:szCs w:val="28"/>
        </w:rPr>
        <w:t>However, he also testified that it was he who told his employees what job to do, and that they used his vehicles u</w:t>
      </w:r>
      <w:r w:rsidR="00002040">
        <w:rPr>
          <w:rFonts w:ascii="Times New Roman" w:hAnsi="Times New Roman" w:cs="Times New Roman"/>
          <w:color w:val="000000" w:themeColor="text1"/>
          <w:sz w:val="28"/>
          <w:szCs w:val="28"/>
        </w:rPr>
        <w:t xml:space="preserve">nder his instructions.  </w:t>
      </w:r>
      <w:r w:rsidRPr="008B0D17">
        <w:rPr>
          <w:rFonts w:ascii="Times New Roman" w:hAnsi="Times New Roman" w:cs="Times New Roman"/>
          <w:color w:val="000000" w:themeColor="text1"/>
          <w:sz w:val="28"/>
          <w:szCs w:val="28"/>
        </w:rPr>
        <w:t>He subsequently agreed that Brent would drive the F250 from one place to another within the compound, unaccompanied by another driver.</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also testified that he was not aware of Brent driving the F250 to Sandy Creek, a local campi</w:t>
      </w:r>
      <w:r w:rsidR="00002040">
        <w:rPr>
          <w:rFonts w:ascii="Times New Roman" w:hAnsi="Times New Roman" w:cs="Times New Roman"/>
          <w:color w:val="000000" w:themeColor="text1"/>
          <w:sz w:val="28"/>
          <w:szCs w:val="28"/>
        </w:rPr>
        <w:t xml:space="preserve">ng spot.  </w:t>
      </w:r>
      <w:r w:rsidRPr="008B0D17">
        <w:rPr>
          <w:rFonts w:ascii="Times New Roman" w:hAnsi="Times New Roman" w:cs="Times New Roman"/>
          <w:color w:val="000000" w:themeColor="text1"/>
          <w:sz w:val="28"/>
          <w:szCs w:val="28"/>
        </w:rPr>
        <w:t>Later in his testimony, he said that he did not consent to Brent driving the F250 to Sandy Creek, but that it was possible he did so.</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testified that he was not aware of Brent having been convicted of impaired driving prior to the accident, but also</w:t>
      </w:r>
      <w:r w:rsidR="00002040">
        <w:rPr>
          <w:rFonts w:ascii="Times New Roman" w:hAnsi="Times New Roman" w:cs="Times New Roman"/>
          <w:color w:val="000000" w:themeColor="text1"/>
          <w:sz w:val="28"/>
          <w:szCs w:val="28"/>
        </w:rPr>
        <w:t xml:space="preserve"> said he was not sure of that.  </w:t>
      </w:r>
      <w:r w:rsidRPr="008B0D17">
        <w:rPr>
          <w:rFonts w:ascii="Times New Roman" w:hAnsi="Times New Roman" w:cs="Times New Roman"/>
          <w:color w:val="000000" w:themeColor="text1"/>
          <w:sz w:val="28"/>
          <w:szCs w:val="28"/>
        </w:rPr>
        <w:t xml:space="preserve">He claimed not to remember the Reserve's security officers, April Martel and George </w:t>
      </w:r>
      <w:proofErr w:type="spellStart"/>
      <w:r w:rsidRPr="008B0D17">
        <w:rPr>
          <w:rFonts w:ascii="Times New Roman" w:hAnsi="Times New Roman" w:cs="Times New Roman"/>
          <w:color w:val="000000" w:themeColor="text1"/>
          <w:sz w:val="28"/>
          <w:szCs w:val="28"/>
        </w:rPr>
        <w:t>Bugghins</w:t>
      </w:r>
      <w:proofErr w:type="spellEnd"/>
      <w:r w:rsidRPr="008B0D17">
        <w:rPr>
          <w:rFonts w:ascii="Times New Roman" w:hAnsi="Times New Roman" w:cs="Times New Roman"/>
          <w:color w:val="000000" w:themeColor="text1"/>
          <w:sz w:val="28"/>
          <w:szCs w:val="28"/>
        </w:rPr>
        <w:t>, contacting him about Brent driving the F250, but acknowledged that it was possible they did so and that he might have told th</w:t>
      </w:r>
      <w:r w:rsidR="00002040">
        <w:rPr>
          <w:rFonts w:ascii="Times New Roman" w:hAnsi="Times New Roman" w:cs="Times New Roman"/>
          <w:color w:val="000000" w:themeColor="text1"/>
          <w:sz w:val="28"/>
          <w:szCs w:val="28"/>
        </w:rPr>
        <w:t xml:space="preserve">em to mind their own business.  </w:t>
      </w:r>
      <w:r w:rsidRPr="008B0D17">
        <w:rPr>
          <w:rFonts w:ascii="Times New Roman" w:hAnsi="Times New Roman" w:cs="Times New Roman"/>
          <w:color w:val="000000" w:themeColor="text1"/>
          <w:sz w:val="28"/>
          <w:szCs w:val="28"/>
        </w:rPr>
        <w:t>Although he said that he did not remember Brent driving the F250 alone to change a tire or gas up, or to go to the store on the Reserve or to Hay River, Les said it was po</w:t>
      </w:r>
      <w:r w:rsidR="00002040">
        <w:rPr>
          <w:rFonts w:ascii="Times New Roman" w:hAnsi="Times New Roman" w:cs="Times New Roman"/>
          <w:color w:val="000000" w:themeColor="text1"/>
          <w:sz w:val="28"/>
          <w:szCs w:val="28"/>
        </w:rPr>
        <w:t xml:space="preserve">ssible </w:t>
      </w:r>
      <w:r w:rsidR="00002040">
        <w:rPr>
          <w:rFonts w:ascii="Times New Roman" w:hAnsi="Times New Roman" w:cs="Times New Roman"/>
          <w:color w:val="000000" w:themeColor="text1"/>
          <w:sz w:val="28"/>
          <w:szCs w:val="28"/>
        </w:rPr>
        <w:lastRenderedPageBreak/>
        <w:t xml:space="preserve">Brent did those things.  </w:t>
      </w:r>
      <w:r w:rsidRPr="008B0D17">
        <w:rPr>
          <w:rFonts w:ascii="Times New Roman" w:hAnsi="Times New Roman" w:cs="Times New Roman"/>
          <w:color w:val="000000" w:themeColor="text1"/>
          <w:sz w:val="28"/>
          <w:szCs w:val="28"/>
        </w:rPr>
        <w:t>At one point in his testimony, Les said about Brent driving th</w:t>
      </w:r>
      <w:r w:rsidR="00002040">
        <w:rPr>
          <w:rFonts w:ascii="Times New Roman" w:hAnsi="Times New Roman" w:cs="Times New Roman"/>
          <w:color w:val="000000" w:themeColor="text1"/>
          <w:sz w:val="28"/>
          <w:szCs w:val="28"/>
        </w:rPr>
        <w:t xml:space="preserve">e F250, "I didn't tell him to.  </w:t>
      </w:r>
      <w:r w:rsidRPr="008B0D17">
        <w:rPr>
          <w:rFonts w:ascii="Times New Roman" w:hAnsi="Times New Roman" w:cs="Times New Roman"/>
          <w:color w:val="000000" w:themeColor="text1"/>
          <w:sz w:val="28"/>
          <w:szCs w:val="28"/>
        </w:rPr>
        <w:t>For me, it was always no".</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In my opinion, Les tried to distance himself from Brent's use of the F250 by claiming that he did not tell Brent to drive it, or that other employees must have let Brent drive it </w:t>
      </w:r>
      <w:r w:rsidR="00002040">
        <w:rPr>
          <w:rFonts w:ascii="Times New Roman" w:hAnsi="Times New Roman" w:cs="Times New Roman"/>
          <w:color w:val="000000" w:themeColor="text1"/>
          <w:sz w:val="28"/>
          <w:szCs w:val="28"/>
        </w:rPr>
        <w:t xml:space="preserve">at work, or told him to do so.  </w:t>
      </w:r>
      <w:r w:rsidRPr="008B0D17">
        <w:rPr>
          <w:rFonts w:ascii="Times New Roman" w:hAnsi="Times New Roman" w:cs="Times New Roman"/>
          <w:color w:val="000000" w:themeColor="text1"/>
          <w:sz w:val="28"/>
          <w:szCs w:val="28"/>
        </w:rPr>
        <w:t>Les also stated that he did not always know what Brent was doing because Brent lived 12 kilometers away at</w:t>
      </w:r>
      <w:r w:rsidR="00002040">
        <w:rPr>
          <w:rFonts w:ascii="Times New Roman" w:hAnsi="Times New Roman" w:cs="Times New Roman"/>
          <w:color w:val="000000" w:themeColor="text1"/>
          <w:sz w:val="28"/>
          <w:szCs w:val="28"/>
        </w:rPr>
        <w:t xml:space="preserve"> the other end of the Reserve.  </w:t>
      </w:r>
      <w:r w:rsidRPr="008B0D17">
        <w:rPr>
          <w:rFonts w:ascii="Times New Roman" w:hAnsi="Times New Roman" w:cs="Times New Roman"/>
          <w:color w:val="000000" w:themeColor="text1"/>
          <w:sz w:val="28"/>
          <w:szCs w:val="28"/>
        </w:rPr>
        <w:t>However, Les worked with Brent on a daily basis, it was a small operation, and Les sup</w:t>
      </w:r>
      <w:r w:rsidR="00002040">
        <w:rPr>
          <w:rFonts w:ascii="Times New Roman" w:hAnsi="Times New Roman" w:cs="Times New Roman"/>
          <w:color w:val="000000" w:themeColor="text1"/>
          <w:sz w:val="28"/>
          <w:szCs w:val="28"/>
        </w:rPr>
        <w:t xml:space="preserve">ervised and assigned the work.  </w:t>
      </w:r>
      <w:r w:rsidRPr="008B0D17">
        <w:rPr>
          <w:rFonts w:ascii="Times New Roman" w:hAnsi="Times New Roman" w:cs="Times New Roman"/>
          <w:color w:val="000000" w:themeColor="text1"/>
          <w:sz w:val="28"/>
          <w:szCs w:val="28"/>
        </w:rPr>
        <w:t>I do not find it credible that Les was not aware of what Brent did at work, and that he was not aware that Brent sometimes used the F250, the work truck.</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Les, Edith, David and Brent all testified that prior to the accident, David stayed</w:t>
      </w:r>
      <w:r w:rsidR="00002040">
        <w:rPr>
          <w:rFonts w:ascii="Times New Roman" w:hAnsi="Times New Roman" w:cs="Times New Roman"/>
          <w:color w:val="000000" w:themeColor="text1"/>
          <w:sz w:val="28"/>
          <w:szCs w:val="28"/>
        </w:rPr>
        <w:t xml:space="preserve"> at Brent's house quite often.  </w:t>
      </w:r>
      <w:r w:rsidRPr="008B0D17">
        <w:rPr>
          <w:rFonts w:ascii="Times New Roman" w:hAnsi="Times New Roman" w:cs="Times New Roman"/>
          <w:color w:val="000000" w:themeColor="text1"/>
          <w:sz w:val="28"/>
          <w:szCs w:val="28"/>
        </w:rPr>
        <w:t>In fact, Edith Norn testified that in 2006, David spent more time at Brent's house than he did at her and Les' house, even t</w:t>
      </w:r>
      <w:r w:rsidR="00002040">
        <w:rPr>
          <w:rFonts w:ascii="Times New Roman" w:hAnsi="Times New Roman" w:cs="Times New Roman"/>
          <w:color w:val="000000" w:themeColor="text1"/>
          <w:sz w:val="28"/>
          <w:szCs w:val="28"/>
        </w:rPr>
        <w:t xml:space="preserve">hough he was living with them.  </w:t>
      </w:r>
      <w:r w:rsidRPr="008B0D17">
        <w:rPr>
          <w:rFonts w:ascii="Times New Roman" w:hAnsi="Times New Roman" w:cs="Times New Roman"/>
          <w:color w:val="000000" w:themeColor="text1"/>
          <w:sz w:val="28"/>
          <w:szCs w:val="28"/>
        </w:rPr>
        <w:t>David testified that he stayed overnight at Brent's house once or twice a week, because he would fall asleep on the co</w:t>
      </w:r>
      <w:r w:rsidR="00002040">
        <w:rPr>
          <w:rFonts w:ascii="Times New Roman" w:hAnsi="Times New Roman" w:cs="Times New Roman"/>
          <w:color w:val="000000" w:themeColor="text1"/>
          <w:sz w:val="28"/>
          <w:szCs w:val="28"/>
        </w:rPr>
        <w:t xml:space="preserve">uch or they would be drinking.  </w:t>
      </w:r>
      <w:r w:rsidRPr="008B0D17">
        <w:rPr>
          <w:rFonts w:ascii="Times New Roman" w:hAnsi="Times New Roman" w:cs="Times New Roman"/>
          <w:color w:val="000000" w:themeColor="text1"/>
          <w:sz w:val="28"/>
          <w:szCs w:val="28"/>
        </w:rPr>
        <w:t>Both he and Les testified that was the reason the F250 was parked at Brent's house overnight and both, as I have already noted, said that David might have been using the F250 because his own truck was not available, although they could provide any detail as to how long or exactly when</w:t>
      </w:r>
      <w:r w:rsidR="00002040">
        <w:rPr>
          <w:rFonts w:ascii="Times New Roman" w:hAnsi="Times New Roman" w:cs="Times New Roman"/>
          <w:color w:val="000000" w:themeColor="text1"/>
          <w:sz w:val="28"/>
          <w:szCs w:val="28"/>
        </w:rPr>
        <w:t xml:space="preserve"> his truck was not available.  </w:t>
      </w:r>
      <w:r w:rsidRPr="008B0D17">
        <w:rPr>
          <w:rFonts w:ascii="Times New Roman" w:hAnsi="Times New Roman" w:cs="Times New Roman"/>
          <w:color w:val="000000" w:themeColor="text1"/>
          <w:sz w:val="28"/>
          <w:szCs w:val="28"/>
        </w:rPr>
        <w:t>When asked about this, David said he could not remember whether he was unable to use his own truck for a week, a month, or longer.</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I find it surprising that if Les was as strict as he claimed about the use of the F250, he would allow David to keep </w:t>
      </w:r>
      <w:r w:rsidR="00002040">
        <w:rPr>
          <w:rFonts w:ascii="Times New Roman" w:hAnsi="Times New Roman" w:cs="Times New Roman"/>
          <w:color w:val="000000" w:themeColor="text1"/>
          <w:sz w:val="28"/>
          <w:szCs w:val="28"/>
        </w:rPr>
        <w:t xml:space="preserve">it overnight at Brent's house.  </w:t>
      </w:r>
      <w:r w:rsidRPr="008B0D17">
        <w:rPr>
          <w:rFonts w:ascii="Times New Roman" w:hAnsi="Times New Roman" w:cs="Times New Roman"/>
          <w:color w:val="000000" w:themeColor="text1"/>
          <w:sz w:val="28"/>
          <w:szCs w:val="28"/>
        </w:rPr>
        <w:t>David testified that he might use it to drive Brent to work in the morning, but since David worked for a different employer, while the F250 was used in Les' business, it seems like a complicated way of getting Brent to and from work, if that is what happened and there was no explanation as to how David would then get to his own job, since the F250 would be needed in the work</w:t>
      </w:r>
      <w:r w:rsidR="00002040">
        <w:rPr>
          <w:rFonts w:ascii="Times New Roman" w:hAnsi="Times New Roman" w:cs="Times New Roman"/>
          <w:color w:val="000000" w:themeColor="text1"/>
          <w:sz w:val="28"/>
          <w:szCs w:val="28"/>
        </w:rPr>
        <w:t xml:space="preserve"> done by Les Norn Contracting.  </w:t>
      </w:r>
      <w:r w:rsidRPr="008B0D17">
        <w:rPr>
          <w:rFonts w:ascii="Times New Roman" w:hAnsi="Times New Roman" w:cs="Times New Roman"/>
          <w:color w:val="000000" w:themeColor="text1"/>
          <w:sz w:val="28"/>
          <w:szCs w:val="28"/>
        </w:rPr>
        <w:t>David also testified that his employer, for whom he said he might have been working in the fall of 2006, sometimes had h</w:t>
      </w:r>
      <w:r w:rsidR="00002040">
        <w:rPr>
          <w:rFonts w:ascii="Times New Roman" w:hAnsi="Times New Roman" w:cs="Times New Roman"/>
          <w:color w:val="000000" w:themeColor="text1"/>
          <w:sz w:val="28"/>
          <w:szCs w:val="28"/>
        </w:rPr>
        <w:t xml:space="preserve">im work out of town at a camp.  </w:t>
      </w:r>
      <w:r w:rsidRPr="008B0D17">
        <w:rPr>
          <w:rFonts w:ascii="Times New Roman" w:hAnsi="Times New Roman" w:cs="Times New Roman"/>
          <w:color w:val="000000" w:themeColor="text1"/>
          <w:sz w:val="28"/>
          <w:szCs w:val="28"/>
        </w:rPr>
        <w:t>In any event, the evidence tying observations of the F250 parked at Brent's house with David's use of the F250 is not very strong.  </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Les also testified that he kept track of his sons, and that he </w:t>
      </w:r>
      <w:r w:rsidR="00002040">
        <w:rPr>
          <w:rFonts w:ascii="Times New Roman" w:hAnsi="Times New Roman" w:cs="Times New Roman"/>
          <w:color w:val="000000" w:themeColor="text1"/>
          <w:sz w:val="28"/>
          <w:szCs w:val="28"/>
        </w:rPr>
        <w:t xml:space="preserve">spoke to David by phone daily.  </w:t>
      </w:r>
      <w:r w:rsidRPr="008B0D17">
        <w:rPr>
          <w:rFonts w:ascii="Times New Roman" w:hAnsi="Times New Roman" w:cs="Times New Roman"/>
          <w:color w:val="000000" w:themeColor="text1"/>
          <w:sz w:val="28"/>
          <w:szCs w:val="28"/>
        </w:rPr>
        <w:t>However, he said that he did not always know what Brent was doing because Brent lived in his own house at the other end of the</w:t>
      </w:r>
      <w:r w:rsidR="00002040">
        <w:rPr>
          <w:rFonts w:ascii="Times New Roman" w:hAnsi="Times New Roman" w:cs="Times New Roman"/>
          <w:color w:val="000000" w:themeColor="text1"/>
          <w:sz w:val="28"/>
          <w:szCs w:val="28"/>
        </w:rPr>
        <w:t xml:space="preserve"> Reserve from where Les lived.  </w:t>
      </w:r>
      <w:r w:rsidRPr="008B0D17">
        <w:rPr>
          <w:rFonts w:ascii="Times New Roman" w:hAnsi="Times New Roman" w:cs="Times New Roman"/>
          <w:color w:val="000000" w:themeColor="text1"/>
          <w:sz w:val="28"/>
          <w:szCs w:val="28"/>
        </w:rPr>
        <w:t>Since David appears to have spent quite a bit of time at Brent's house, this suggests to me that Les did not keep as close track</w:t>
      </w:r>
      <w:r w:rsidR="00002040">
        <w:rPr>
          <w:rFonts w:ascii="Times New Roman" w:hAnsi="Times New Roman" w:cs="Times New Roman"/>
          <w:color w:val="000000" w:themeColor="text1"/>
          <w:sz w:val="28"/>
          <w:szCs w:val="28"/>
        </w:rPr>
        <w:t xml:space="preserve"> of either them as he claimed.  </w:t>
      </w:r>
      <w:r w:rsidRPr="008B0D17">
        <w:rPr>
          <w:rFonts w:ascii="Times New Roman" w:hAnsi="Times New Roman" w:cs="Times New Roman"/>
          <w:color w:val="000000" w:themeColor="text1"/>
          <w:sz w:val="28"/>
          <w:szCs w:val="28"/>
        </w:rPr>
        <w:t xml:space="preserve">The </w:t>
      </w:r>
      <w:r w:rsidRPr="008B0D17">
        <w:rPr>
          <w:rFonts w:ascii="Times New Roman" w:hAnsi="Times New Roman" w:cs="Times New Roman"/>
          <w:color w:val="000000" w:themeColor="text1"/>
          <w:sz w:val="28"/>
          <w:szCs w:val="28"/>
        </w:rPr>
        <w:lastRenderedPageBreak/>
        <w:t>conclusion I draw from this is that Les sometimes, perhaps often, allowed the F250 to be at Brent's house, where he</w:t>
      </w:r>
      <w:r w:rsidR="00002040">
        <w:rPr>
          <w:rFonts w:ascii="Times New Roman" w:hAnsi="Times New Roman" w:cs="Times New Roman"/>
          <w:color w:val="000000" w:themeColor="text1"/>
          <w:sz w:val="28"/>
          <w:szCs w:val="28"/>
        </w:rPr>
        <w:t xml:space="preserve"> did not have control over it.  </w:t>
      </w:r>
      <w:r w:rsidRPr="008B0D17">
        <w:rPr>
          <w:rFonts w:ascii="Times New Roman" w:hAnsi="Times New Roman" w:cs="Times New Roman"/>
          <w:color w:val="000000" w:themeColor="text1"/>
          <w:sz w:val="28"/>
          <w:szCs w:val="28"/>
        </w:rPr>
        <w:t>As far as how often this occurred, I accept the evidence of April Martel, one of the Reserve's security officers, who testified that it was "not unusual" to see the F250 parked at Brent's house overnight.</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Edith Norn testified that if David had the F250 and was staying at Brent's on a weekend, Les would telephone around to find out where they were; I infer that his concer</w:t>
      </w:r>
      <w:r w:rsidR="00002040">
        <w:rPr>
          <w:rFonts w:ascii="Times New Roman" w:hAnsi="Times New Roman" w:cs="Times New Roman"/>
          <w:color w:val="000000" w:themeColor="text1"/>
          <w:sz w:val="28"/>
          <w:szCs w:val="28"/>
        </w:rPr>
        <w:t xml:space="preserve">n was that they were drinking.  </w:t>
      </w:r>
      <w:r w:rsidRPr="008B0D17">
        <w:rPr>
          <w:rFonts w:ascii="Times New Roman" w:hAnsi="Times New Roman" w:cs="Times New Roman"/>
          <w:color w:val="000000" w:themeColor="text1"/>
          <w:sz w:val="28"/>
          <w:szCs w:val="28"/>
        </w:rPr>
        <w:t>Edith would accompany Les as he went to look for his sons and when he located them, he would take the keys for the F250 from David and return the F250 to their home, where it was normally parked on a r</w:t>
      </w:r>
      <w:r w:rsidR="00002040">
        <w:rPr>
          <w:rFonts w:ascii="Times New Roman" w:hAnsi="Times New Roman" w:cs="Times New Roman"/>
          <w:color w:val="000000" w:themeColor="text1"/>
          <w:sz w:val="28"/>
          <w:szCs w:val="28"/>
        </w:rPr>
        <w:t xml:space="preserve">oad leading to their property.  </w:t>
      </w:r>
      <w:r w:rsidRPr="008B0D17">
        <w:rPr>
          <w:rFonts w:ascii="Times New Roman" w:hAnsi="Times New Roman" w:cs="Times New Roman"/>
          <w:color w:val="000000" w:themeColor="text1"/>
          <w:sz w:val="28"/>
          <w:szCs w:val="28"/>
        </w:rPr>
        <w:t>It was not clear from her evidence how often this happened or whe</w:t>
      </w:r>
      <w:r w:rsidR="00002040">
        <w:rPr>
          <w:rFonts w:ascii="Times New Roman" w:hAnsi="Times New Roman" w:cs="Times New Roman"/>
          <w:color w:val="000000" w:themeColor="text1"/>
          <w:sz w:val="28"/>
          <w:szCs w:val="28"/>
        </w:rPr>
        <w:t xml:space="preserve">n in relation to the accident.  </w:t>
      </w:r>
      <w:r w:rsidRPr="008B0D17">
        <w:rPr>
          <w:rFonts w:ascii="Times New Roman" w:hAnsi="Times New Roman" w:cs="Times New Roman"/>
          <w:color w:val="000000" w:themeColor="text1"/>
          <w:sz w:val="28"/>
          <w:szCs w:val="28"/>
        </w:rPr>
        <w:t>This evidence confirms that Les was concerned about his sons drinking and driving.</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8B0D17" w:rsidRPr="008B0D17" w:rsidRDefault="008B0D17" w:rsidP="008B0D17">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 xml:space="preserve">Edith testified that Brent drove the F250 with only Tina as a passenger during </w:t>
      </w:r>
      <w:r w:rsidR="00002040">
        <w:rPr>
          <w:rFonts w:ascii="Times New Roman" w:hAnsi="Times New Roman" w:cs="Times New Roman"/>
          <w:color w:val="000000" w:themeColor="text1"/>
          <w:sz w:val="28"/>
          <w:szCs w:val="28"/>
        </w:rPr>
        <w:t xml:space="preserve">family outings to Sandy Creek.  </w:t>
      </w:r>
      <w:r w:rsidRPr="008B0D17">
        <w:rPr>
          <w:rFonts w:ascii="Times New Roman" w:hAnsi="Times New Roman" w:cs="Times New Roman"/>
          <w:color w:val="000000" w:themeColor="text1"/>
          <w:sz w:val="28"/>
          <w:szCs w:val="28"/>
        </w:rPr>
        <w:t>She acknowledged that to get to the bush road that led to Sandy Creek, they would have to drive on the public road through the Reserve to the beginning of the bush</w:t>
      </w:r>
      <w:r w:rsidR="00002040">
        <w:rPr>
          <w:rFonts w:ascii="Times New Roman" w:hAnsi="Times New Roman" w:cs="Times New Roman"/>
          <w:color w:val="000000" w:themeColor="text1"/>
          <w:sz w:val="28"/>
          <w:szCs w:val="28"/>
        </w:rPr>
        <w:t xml:space="preserve"> road.  </w:t>
      </w:r>
      <w:r w:rsidRPr="008B0D17">
        <w:rPr>
          <w:rFonts w:ascii="Times New Roman" w:hAnsi="Times New Roman" w:cs="Times New Roman"/>
          <w:color w:val="000000" w:themeColor="text1"/>
          <w:sz w:val="28"/>
          <w:szCs w:val="28"/>
        </w:rPr>
        <w:t>When asked about that, Edith said that maybe she would drive the F250 to the bush road and then Brent wo</w:t>
      </w:r>
      <w:r w:rsidR="00002040">
        <w:rPr>
          <w:rFonts w:ascii="Times New Roman" w:hAnsi="Times New Roman" w:cs="Times New Roman"/>
          <w:color w:val="000000" w:themeColor="text1"/>
          <w:sz w:val="28"/>
          <w:szCs w:val="28"/>
        </w:rPr>
        <w:t xml:space="preserve">uld drive it on the bush road.  </w:t>
      </w:r>
      <w:r w:rsidRPr="008B0D17">
        <w:rPr>
          <w:rFonts w:ascii="Times New Roman" w:hAnsi="Times New Roman" w:cs="Times New Roman"/>
          <w:color w:val="000000" w:themeColor="text1"/>
          <w:sz w:val="28"/>
          <w:szCs w:val="28"/>
        </w:rPr>
        <w:t>I found that she seemed uncertain and appeared taken aback when asked about Brent having to drive on the public highway, and I a</w:t>
      </w:r>
      <w:r w:rsidR="00002040">
        <w:rPr>
          <w:rFonts w:ascii="Times New Roman" w:hAnsi="Times New Roman" w:cs="Times New Roman"/>
          <w:color w:val="000000" w:themeColor="text1"/>
          <w:sz w:val="28"/>
          <w:szCs w:val="28"/>
        </w:rPr>
        <w:t xml:space="preserve">m not convinced by her answer.  </w:t>
      </w:r>
      <w:r w:rsidRPr="008B0D17">
        <w:rPr>
          <w:rFonts w:ascii="Times New Roman" w:hAnsi="Times New Roman" w:cs="Times New Roman"/>
          <w:color w:val="000000" w:themeColor="text1"/>
          <w:sz w:val="28"/>
          <w:szCs w:val="28"/>
        </w:rPr>
        <w:t>Apart from that, Edith said that she could not recall having seen Brent drive the F250.</w:t>
      </w:r>
    </w:p>
    <w:p w:rsidR="008B0D17" w:rsidRPr="008B0D17" w:rsidRDefault="008B0D17" w:rsidP="008B0D17">
      <w:pPr>
        <w:pStyle w:val="ListParagraph"/>
        <w:spacing w:after="240" w:line="240" w:lineRule="auto"/>
        <w:ind w:left="0"/>
        <w:jc w:val="both"/>
        <w:rPr>
          <w:rFonts w:ascii="Times New Roman" w:hAnsi="Times New Roman" w:cs="Times New Roman"/>
          <w:color w:val="000000" w:themeColor="text1"/>
          <w:sz w:val="28"/>
          <w:szCs w:val="28"/>
        </w:rPr>
      </w:pPr>
    </w:p>
    <w:p w:rsidR="00E42B8E" w:rsidRDefault="008B0D17"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8B0D17">
        <w:rPr>
          <w:rFonts w:ascii="Times New Roman" w:hAnsi="Times New Roman" w:cs="Times New Roman"/>
          <w:color w:val="000000" w:themeColor="text1"/>
          <w:sz w:val="28"/>
          <w:szCs w:val="28"/>
        </w:rPr>
        <w:t>David Norn testified that when he wanted to drive the F250, he would ask Les for permission and obtain the keys from hi</w:t>
      </w:r>
      <w:r w:rsidR="00002040">
        <w:rPr>
          <w:rFonts w:ascii="Times New Roman" w:hAnsi="Times New Roman" w:cs="Times New Roman"/>
          <w:color w:val="000000" w:themeColor="text1"/>
          <w:sz w:val="28"/>
          <w:szCs w:val="28"/>
        </w:rPr>
        <w:t xml:space="preserve">m.  </w:t>
      </w:r>
      <w:r w:rsidRPr="008B0D17">
        <w:rPr>
          <w:rFonts w:ascii="Times New Roman" w:hAnsi="Times New Roman" w:cs="Times New Roman"/>
          <w:color w:val="000000" w:themeColor="text1"/>
          <w:sz w:val="28"/>
          <w:szCs w:val="28"/>
        </w:rPr>
        <w:t>He said that Les never gave him permiss</w:t>
      </w:r>
      <w:r w:rsidR="00002040">
        <w:rPr>
          <w:rFonts w:ascii="Times New Roman" w:hAnsi="Times New Roman" w:cs="Times New Roman"/>
          <w:color w:val="000000" w:themeColor="text1"/>
          <w:sz w:val="28"/>
          <w:szCs w:val="28"/>
        </w:rPr>
        <w:t xml:space="preserve">ion to let Brent use the F250.  </w:t>
      </w:r>
      <w:r w:rsidRPr="008B0D17">
        <w:rPr>
          <w:rFonts w:ascii="Times New Roman" w:hAnsi="Times New Roman" w:cs="Times New Roman"/>
          <w:color w:val="000000" w:themeColor="text1"/>
          <w:sz w:val="28"/>
          <w:szCs w:val="28"/>
        </w:rPr>
        <w:t>However, if Brent asked, David would let him drive the F250 alone to the store and back, which was</w:t>
      </w:r>
      <w:r w:rsidR="00002040">
        <w:rPr>
          <w:rFonts w:ascii="Times New Roman" w:hAnsi="Times New Roman" w:cs="Times New Roman"/>
          <w:color w:val="000000" w:themeColor="text1"/>
          <w:sz w:val="28"/>
          <w:szCs w:val="28"/>
        </w:rPr>
        <w:t xml:space="preserve"> a five minute drive each way.  </w:t>
      </w:r>
      <w:r w:rsidRPr="008B0D17">
        <w:rPr>
          <w:rFonts w:ascii="Times New Roman" w:hAnsi="Times New Roman" w:cs="Times New Roman"/>
          <w:color w:val="000000" w:themeColor="text1"/>
          <w:sz w:val="28"/>
          <w:szCs w:val="28"/>
        </w:rPr>
        <w:t>Brent would normally, according to David, be gone f</w:t>
      </w:r>
      <w:r w:rsidR="00002040">
        <w:rPr>
          <w:rFonts w:ascii="Times New Roman" w:hAnsi="Times New Roman" w:cs="Times New Roman"/>
          <w:color w:val="000000" w:themeColor="text1"/>
          <w:sz w:val="28"/>
          <w:szCs w:val="28"/>
        </w:rPr>
        <w:t xml:space="preserve">or a total of 20 minutes.  </w:t>
      </w:r>
      <w:r w:rsidRPr="008B0D17">
        <w:rPr>
          <w:rFonts w:ascii="Times New Roman" w:hAnsi="Times New Roman" w:cs="Times New Roman"/>
          <w:color w:val="000000" w:themeColor="text1"/>
          <w:sz w:val="28"/>
          <w:szCs w:val="28"/>
        </w:rPr>
        <w:t xml:space="preserve">David testified that he did not ask Les for permission to let Brent drive on those occasions, because he did </w:t>
      </w:r>
      <w:r w:rsidR="00002040">
        <w:rPr>
          <w:rFonts w:ascii="Times New Roman" w:hAnsi="Times New Roman" w:cs="Times New Roman"/>
          <w:color w:val="000000" w:themeColor="text1"/>
          <w:sz w:val="28"/>
          <w:szCs w:val="28"/>
        </w:rPr>
        <w:t xml:space="preserve">not think it was a "big deal".  </w:t>
      </w:r>
      <w:r w:rsidRPr="008B0D17">
        <w:rPr>
          <w:rFonts w:ascii="Times New Roman" w:hAnsi="Times New Roman" w:cs="Times New Roman"/>
          <w:color w:val="000000" w:themeColor="text1"/>
          <w:sz w:val="28"/>
          <w:szCs w:val="28"/>
        </w:rPr>
        <w:t>He stated that he did not think he had to ask Les for permission because on the occasions when this happened, Brent was sober and th</w:t>
      </w:r>
      <w:r w:rsidR="00002040">
        <w:rPr>
          <w:rFonts w:ascii="Times New Roman" w:hAnsi="Times New Roman" w:cs="Times New Roman"/>
          <w:color w:val="000000" w:themeColor="text1"/>
          <w:sz w:val="28"/>
          <w:szCs w:val="28"/>
        </w:rPr>
        <w:t xml:space="preserve">e drive was only five minutes.  </w:t>
      </w:r>
      <w:r w:rsidRPr="008B0D17">
        <w:rPr>
          <w:rFonts w:ascii="Times New Roman" w:hAnsi="Times New Roman" w:cs="Times New Roman"/>
          <w:color w:val="000000" w:themeColor="text1"/>
          <w:sz w:val="28"/>
          <w:szCs w:val="28"/>
        </w:rPr>
        <w:t>That suggests to me that David was not concerned about any reaction or consequences from Les if he were to find out that David le</w:t>
      </w:r>
      <w:r w:rsidR="00002040">
        <w:rPr>
          <w:rFonts w:ascii="Times New Roman" w:hAnsi="Times New Roman" w:cs="Times New Roman"/>
          <w:color w:val="000000" w:themeColor="text1"/>
          <w:sz w:val="28"/>
          <w:szCs w:val="28"/>
        </w:rPr>
        <w:t xml:space="preserve">t Brent drive the F250 alone.  </w:t>
      </w:r>
      <w:r w:rsidRPr="008B0D17">
        <w:rPr>
          <w:rFonts w:ascii="Times New Roman" w:hAnsi="Times New Roman" w:cs="Times New Roman"/>
          <w:color w:val="000000" w:themeColor="text1"/>
          <w:sz w:val="28"/>
          <w:szCs w:val="28"/>
        </w:rPr>
        <w:t>The store in question was the only store on the Reserve and so there was a reasonable risk that Les or Edith mig</w:t>
      </w:r>
      <w:r w:rsidR="00002040">
        <w:rPr>
          <w:rFonts w:ascii="Times New Roman" w:hAnsi="Times New Roman" w:cs="Times New Roman"/>
          <w:color w:val="000000" w:themeColor="text1"/>
          <w:sz w:val="28"/>
          <w:szCs w:val="28"/>
        </w:rPr>
        <w:t xml:space="preserve">ht be there and observe Brent.  </w:t>
      </w:r>
      <w:r w:rsidRPr="008B0D17">
        <w:rPr>
          <w:rFonts w:ascii="Times New Roman" w:hAnsi="Times New Roman" w:cs="Times New Roman"/>
          <w:color w:val="000000" w:themeColor="text1"/>
          <w:sz w:val="28"/>
          <w:szCs w:val="28"/>
        </w:rPr>
        <w:t>David's casual attitude to letting Brent drive alone, casts substantial doubt on how strict Les was about Brent driving the F250.</w:t>
      </w:r>
    </w:p>
    <w:p w:rsidR="00E42B8E" w:rsidRPr="00E42B8E" w:rsidRDefault="00E42B8E" w:rsidP="00E42B8E">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lastRenderedPageBreak/>
        <w:t>Brent Norn also t</w:t>
      </w:r>
      <w:r w:rsidR="00002040">
        <w:rPr>
          <w:rFonts w:ascii="Times New Roman" w:hAnsi="Times New Roman" w:cs="Times New Roman"/>
          <w:color w:val="000000" w:themeColor="text1"/>
          <w:sz w:val="28"/>
          <w:szCs w:val="28"/>
        </w:rPr>
        <w:t xml:space="preserve">estified as a witness for Les.  </w:t>
      </w:r>
      <w:r w:rsidRPr="00E42B8E">
        <w:rPr>
          <w:rFonts w:ascii="Times New Roman" w:hAnsi="Times New Roman" w:cs="Times New Roman"/>
          <w:color w:val="000000" w:themeColor="text1"/>
          <w:sz w:val="28"/>
          <w:szCs w:val="28"/>
        </w:rPr>
        <w:t xml:space="preserve">It is convenient to add here excerpts from his examination for discovery, which took place in June </w:t>
      </w:r>
      <w:proofErr w:type="gramStart"/>
      <w:r w:rsidRPr="00E42B8E">
        <w:rPr>
          <w:rFonts w:ascii="Times New Roman" w:hAnsi="Times New Roman" w:cs="Times New Roman"/>
          <w:color w:val="000000" w:themeColor="text1"/>
          <w:sz w:val="28"/>
          <w:szCs w:val="28"/>
        </w:rPr>
        <w:t>2010, that</w:t>
      </w:r>
      <w:proofErr w:type="gramEnd"/>
      <w:r w:rsidRPr="00E42B8E">
        <w:rPr>
          <w:rFonts w:ascii="Times New Roman" w:hAnsi="Times New Roman" w:cs="Times New Roman"/>
          <w:color w:val="000000" w:themeColor="text1"/>
          <w:sz w:val="28"/>
          <w:szCs w:val="28"/>
        </w:rPr>
        <w:t xml:space="preserve"> were read into the record as</w:t>
      </w:r>
      <w:r w:rsidR="00002040">
        <w:rPr>
          <w:rFonts w:ascii="Times New Roman" w:hAnsi="Times New Roman" w:cs="Times New Roman"/>
          <w:color w:val="000000" w:themeColor="text1"/>
          <w:sz w:val="28"/>
          <w:szCs w:val="28"/>
        </w:rPr>
        <w:t xml:space="preserve"> part of the Plaintiff's case.  </w:t>
      </w:r>
      <w:r w:rsidRPr="00E42B8E">
        <w:rPr>
          <w:rFonts w:ascii="Times New Roman" w:hAnsi="Times New Roman" w:cs="Times New Roman"/>
          <w:color w:val="000000" w:themeColor="text1"/>
          <w:sz w:val="28"/>
          <w:szCs w:val="28"/>
        </w:rPr>
        <w:t>They include an admission that prior to the accident, Brent had driven the F250 between 50 and 100 times and that he could not recall how many of those times he had driven it alone, but</w:t>
      </w:r>
      <w:r w:rsidR="00002040">
        <w:rPr>
          <w:rFonts w:ascii="Times New Roman" w:hAnsi="Times New Roman" w:cs="Times New Roman"/>
          <w:color w:val="000000" w:themeColor="text1"/>
          <w:sz w:val="28"/>
          <w:szCs w:val="28"/>
        </w:rPr>
        <w:t xml:space="preserve"> it was more than a few times.  </w:t>
      </w:r>
      <w:r w:rsidRPr="00E42B8E">
        <w:rPr>
          <w:rFonts w:ascii="Times New Roman" w:hAnsi="Times New Roman" w:cs="Times New Roman"/>
          <w:color w:val="000000" w:themeColor="text1"/>
          <w:sz w:val="28"/>
          <w:szCs w:val="28"/>
        </w:rPr>
        <w:t>Other evidence given by Brent and read in includes the following:</w:t>
      </w:r>
    </w:p>
    <w:p w:rsidR="00E42B8E" w:rsidRPr="00E42B8E" w:rsidRDefault="00E42B8E" w:rsidP="00E42B8E">
      <w:pPr>
        <w:pStyle w:val="ListParagraph"/>
        <w:spacing w:after="240" w:line="240" w:lineRule="auto"/>
        <w:ind w:left="0"/>
        <w:jc w:val="both"/>
        <w:rPr>
          <w:rFonts w:ascii="Times New Roman" w:hAnsi="Times New Roman" w:cs="Times New Roman"/>
          <w:color w:val="000000" w:themeColor="text1"/>
          <w:sz w:val="28"/>
          <w:szCs w:val="28"/>
        </w:rPr>
      </w:pP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It wasn't a secret that you had driven that vehicle alone prior to this accident?</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No.</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You weren't doing it behind your father's back?</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Sometimes.</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On some occasions you had driven the vehicle alone without your father's knowledge?</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But on most of the occasions that you had driven the vehicle alone your father was aware that you were driving it alone?</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Would your mother provide you the keys when you drove that vehicle alone?</w:t>
      </w:r>
    </w:p>
    <w:p w:rsidR="00E42B8E" w:rsidRPr="00D03437" w:rsidRDefault="00E42B8E" w:rsidP="00E42B8E">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If she had them.</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Would your father ever provide you the keys if you drove that vehicle alone?</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So generally speaking there was knowledge in your family that you were driving that vehicle alone prior to the accident?</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So then when you were driving the Ford F250, you did do some of it as part of your job when you were working for your dad?</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 well, when I did, yes.</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So when you were driving it that way rather than sort of on personal type errands or business, were you usually driving it with someone or by yourself?</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It would be with someone or by myself.</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Either way?</w:t>
      </w:r>
    </w:p>
    <w:p w:rsidR="00E42B8E" w:rsidRPr="00D03437" w:rsidRDefault="00E42B8E" w:rsidP="006678BD">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Either way, yes.</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agreed that his memory was better in 2010 than at the time of trial in 2019.</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 xml:space="preserve">At trial, Brent testified that he worked for Les as a </w:t>
      </w:r>
      <w:proofErr w:type="spellStart"/>
      <w:r w:rsidRPr="00E42B8E">
        <w:rPr>
          <w:rFonts w:ascii="Times New Roman" w:hAnsi="Times New Roman" w:cs="Times New Roman"/>
          <w:color w:val="000000" w:themeColor="text1"/>
          <w:sz w:val="28"/>
          <w:szCs w:val="28"/>
        </w:rPr>
        <w:t>labourer</w:t>
      </w:r>
      <w:proofErr w:type="spellEnd"/>
      <w:r w:rsidRPr="00E42B8E">
        <w:rPr>
          <w:rFonts w:ascii="Times New Roman" w:hAnsi="Times New Roman" w:cs="Times New Roman"/>
          <w:color w:val="000000" w:themeColor="text1"/>
          <w:sz w:val="28"/>
          <w:szCs w:val="28"/>
        </w:rPr>
        <w:t xml:space="preserve"> and a "</w:t>
      </w:r>
      <w:proofErr w:type="spellStart"/>
      <w:r w:rsidRPr="00E42B8E">
        <w:rPr>
          <w:rFonts w:ascii="Times New Roman" w:hAnsi="Times New Roman" w:cs="Times New Roman"/>
          <w:color w:val="000000" w:themeColor="text1"/>
          <w:sz w:val="28"/>
          <w:szCs w:val="28"/>
        </w:rPr>
        <w:t>swamper</w:t>
      </w:r>
      <w:proofErr w:type="spellEnd"/>
      <w:r w:rsidRPr="00E42B8E">
        <w:rPr>
          <w:rFonts w:ascii="Times New Roman" w:hAnsi="Times New Roman" w:cs="Times New Roman"/>
          <w:color w:val="000000" w:themeColor="text1"/>
          <w:sz w:val="28"/>
          <w:szCs w:val="28"/>
        </w:rPr>
        <w:t xml:space="preserve">", running the hose on the sewage truck, which was driven by Les </w:t>
      </w:r>
      <w:r w:rsidR="00002040">
        <w:rPr>
          <w:rFonts w:ascii="Times New Roman" w:hAnsi="Times New Roman" w:cs="Times New Roman"/>
          <w:color w:val="000000" w:themeColor="text1"/>
          <w:sz w:val="28"/>
          <w:szCs w:val="28"/>
        </w:rPr>
        <w:t xml:space="preserve">or one of the other employees.  </w:t>
      </w:r>
      <w:r w:rsidRPr="00E42B8E">
        <w:rPr>
          <w:rFonts w:ascii="Times New Roman" w:hAnsi="Times New Roman" w:cs="Times New Roman"/>
          <w:color w:val="000000" w:themeColor="text1"/>
          <w:sz w:val="28"/>
          <w:szCs w:val="28"/>
        </w:rPr>
        <w:t xml:space="preserve">He also </w:t>
      </w:r>
      <w:r w:rsidR="00002040">
        <w:rPr>
          <w:rFonts w:ascii="Times New Roman" w:hAnsi="Times New Roman" w:cs="Times New Roman"/>
          <w:color w:val="000000" w:themeColor="text1"/>
          <w:sz w:val="28"/>
          <w:szCs w:val="28"/>
        </w:rPr>
        <w:t xml:space="preserve">did some fencing installation.  </w:t>
      </w:r>
      <w:r w:rsidRPr="00E42B8E">
        <w:rPr>
          <w:rFonts w:ascii="Times New Roman" w:hAnsi="Times New Roman" w:cs="Times New Roman"/>
          <w:color w:val="000000" w:themeColor="text1"/>
          <w:sz w:val="28"/>
          <w:szCs w:val="28"/>
        </w:rPr>
        <w:t>Les would provide him with instructions as to the daily work he was to do.</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lastRenderedPageBreak/>
        <w:t xml:space="preserve">Brent testified that it was </w:t>
      </w:r>
      <w:r w:rsidR="00002040">
        <w:rPr>
          <w:rFonts w:ascii="Times New Roman" w:hAnsi="Times New Roman" w:cs="Times New Roman"/>
          <w:color w:val="000000" w:themeColor="text1"/>
          <w:sz w:val="28"/>
          <w:szCs w:val="28"/>
        </w:rPr>
        <w:t xml:space="preserve">mainly Les who drove the F250.  </w:t>
      </w:r>
      <w:r w:rsidRPr="00E42B8E">
        <w:rPr>
          <w:rFonts w:ascii="Times New Roman" w:hAnsi="Times New Roman" w:cs="Times New Roman"/>
          <w:color w:val="000000" w:themeColor="text1"/>
          <w:sz w:val="28"/>
          <w:szCs w:val="28"/>
        </w:rPr>
        <w:t xml:space="preserve">Brent would ask permission from Les to drive the F250 with someone accompanying him, but he would also take </w:t>
      </w:r>
      <w:r w:rsidR="00002040">
        <w:rPr>
          <w:rFonts w:ascii="Times New Roman" w:hAnsi="Times New Roman" w:cs="Times New Roman"/>
          <w:color w:val="000000" w:themeColor="text1"/>
          <w:sz w:val="28"/>
          <w:szCs w:val="28"/>
        </w:rPr>
        <w:t xml:space="preserve">it without asking on occasion.  </w:t>
      </w:r>
      <w:r w:rsidRPr="00E42B8E">
        <w:rPr>
          <w:rFonts w:ascii="Times New Roman" w:hAnsi="Times New Roman" w:cs="Times New Roman"/>
          <w:color w:val="000000" w:themeColor="text1"/>
          <w:sz w:val="28"/>
          <w:szCs w:val="28"/>
        </w:rPr>
        <w:t>Les would not always know that he had done that, and if Les did find out, he would get upset and "tell me I wasn't allowed to drive a l</w:t>
      </w:r>
      <w:r w:rsidR="00002040">
        <w:rPr>
          <w:rFonts w:ascii="Times New Roman" w:hAnsi="Times New Roman" w:cs="Times New Roman"/>
          <w:color w:val="000000" w:themeColor="text1"/>
          <w:sz w:val="28"/>
          <w:szCs w:val="28"/>
        </w:rPr>
        <w:t xml:space="preserve">ot of the time".  </w:t>
      </w:r>
      <w:r w:rsidRPr="00E42B8E">
        <w:rPr>
          <w:rFonts w:ascii="Times New Roman" w:hAnsi="Times New Roman" w:cs="Times New Roman"/>
          <w:color w:val="000000" w:themeColor="text1"/>
          <w:sz w:val="28"/>
          <w:szCs w:val="28"/>
        </w:rPr>
        <w:t>I take the latter response to mean that after learning that Brent had driven the F250 without his permission, Les would often, but not always, refuse permission on later occasions.</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acknowledged that he drove the F250 at work, although he was</w:t>
      </w:r>
      <w:r w:rsidR="00002040">
        <w:rPr>
          <w:rFonts w:ascii="Times New Roman" w:hAnsi="Times New Roman" w:cs="Times New Roman"/>
          <w:color w:val="000000" w:themeColor="text1"/>
          <w:sz w:val="28"/>
          <w:szCs w:val="28"/>
        </w:rPr>
        <w:t xml:space="preserve"> a little vague as to details.  </w:t>
      </w:r>
      <w:r w:rsidRPr="00E42B8E">
        <w:rPr>
          <w:rFonts w:ascii="Times New Roman" w:hAnsi="Times New Roman" w:cs="Times New Roman"/>
          <w:color w:val="000000" w:themeColor="text1"/>
          <w:sz w:val="28"/>
          <w:szCs w:val="28"/>
        </w:rPr>
        <w:t>He testified that he would probably drive it from Point A to Point B on a work site, for example, to move supplies along a fence he was working on, and to move it within a parking lot if they were putting in a grav</w:t>
      </w:r>
      <w:r w:rsidR="00002040">
        <w:rPr>
          <w:rFonts w:ascii="Times New Roman" w:hAnsi="Times New Roman" w:cs="Times New Roman"/>
          <w:color w:val="000000" w:themeColor="text1"/>
          <w:sz w:val="28"/>
          <w:szCs w:val="28"/>
        </w:rPr>
        <w:t xml:space="preserve">el pad.  </w:t>
      </w:r>
      <w:r w:rsidRPr="00E42B8E">
        <w:rPr>
          <w:rFonts w:ascii="Times New Roman" w:hAnsi="Times New Roman" w:cs="Times New Roman"/>
          <w:color w:val="000000" w:themeColor="text1"/>
          <w:sz w:val="28"/>
          <w:szCs w:val="28"/>
        </w:rPr>
        <w:t>He also admitted driving the F250 to the store on the Reserve when David had the F250 and allowed him to do so.</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agreed that he probably drove</w:t>
      </w:r>
      <w:r w:rsidR="00002040">
        <w:rPr>
          <w:rFonts w:ascii="Times New Roman" w:hAnsi="Times New Roman" w:cs="Times New Roman"/>
          <w:color w:val="000000" w:themeColor="text1"/>
          <w:sz w:val="28"/>
          <w:szCs w:val="28"/>
        </w:rPr>
        <w:t xml:space="preserve"> the F250 to get it gassed up.  </w:t>
      </w:r>
      <w:r w:rsidRPr="00E42B8E">
        <w:rPr>
          <w:rFonts w:ascii="Times New Roman" w:hAnsi="Times New Roman" w:cs="Times New Roman"/>
          <w:color w:val="000000" w:themeColor="text1"/>
          <w:sz w:val="28"/>
          <w:szCs w:val="28"/>
        </w:rPr>
        <w:t>He testified that he could have driven it in Hay River, accompanied by Tina, who di</w:t>
      </w:r>
      <w:r w:rsidR="00002040">
        <w:rPr>
          <w:rFonts w:ascii="Times New Roman" w:hAnsi="Times New Roman" w:cs="Times New Roman"/>
          <w:color w:val="000000" w:themeColor="text1"/>
          <w:sz w:val="28"/>
          <w:szCs w:val="28"/>
        </w:rPr>
        <w:t xml:space="preserve">d not have a driver's </w:t>
      </w:r>
      <w:proofErr w:type="spellStart"/>
      <w:r w:rsidR="00002040">
        <w:rPr>
          <w:rFonts w:ascii="Times New Roman" w:hAnsi="Times New Roman" w:cs="Times New Roman"/>
          <w:color w:val="000000" w:themeColor="text1"/>
          <w:sz w:val="28"/>
          <w:szCs w:val="28"/>
        </w:rPr>
        <w:t>licence</w:t>
      </w:r>
      <w:proofErr w:type="spellEnd"/>
      <w:r w:rsidR="00002040">
        <w:rPr>
          <w:rFonts w:ascii="Times New Roman" w:hAnsi="Times New Roman" w:cs="Times New Roman"/>
          <w:color w:val="000000" w:themeColor="text1"/>
          <w:sz w:val="28"/>
          <w:szCs w:val="28"/>
        </w:rPr>
        <w:t xml:space="preserve">.  </w:t>
      </w:r>
      <w:r w:rsidRPr="00E42B8E">
        <w:rPr>
          <w:rFonts w:ascii="Times New Roman" w:hAnsi="Times New Roman" w:cs="Times New Roman"/>
          <w:color w:val="000000" w:themeColor="text1"/>
          <w:sz w:val="28"/>
          <w:szCs w:val="28"/>
        </w:rPr>
        <w:t>When asked about that, Brent stated that he was not sure if he had obtained th</w:t>
      </w:r>
      <w:r w:rsidR="00002040">
        <w:rPr>
          <w:rFonts w:ascii="Times New Roman" w:hAnsi="Times New Roman" w:cs="Times New Roman"/>
          <w:color w:val="000000" w:themeColor="text1"/>
          <w:sz w:val="28"/>
          <w:szCs w:val="28"/>
        </w:rPr>
        <w:t xml:space="preserve">e F250 from Les or from David.  </w:t>
      </w:r>
      <w:r w:rsidRPr="00E42B8E">
        <w:rPr>
          <w:rFonts w:ascii="Times New Roman" w:hAnsi="Times New Roman" w:cs="Times New Roman"/>
          <w:color w:val="000000" w:themeColor="text1"/>
          <w:sz w:val="28"/>
          <w:szCs w:val="28"/>
        </w:rPr>
        <w:t>He testified that he would not "normally" ask his father to go somewhere with the truck because his father knew that he di</w:t>
      </w:r>
      <w:r w:rsidR="00002040">
        <w:rPr>
          <w:rFonts w:ascii="Times New Roman" w:hAnsi="Times New Roman" w:cs="Times New Roman"/>
          <w:color w:val="000000" w:themeColor="text1"/>
          <w:sz w:val="28"/>
          <w:szCs w:val="28"/>
        </w:rPr>
        <w:t xml:space="preserve">d not have a driver's </w:t>
      </w:r>
      <w:proofErr w:type="spellStart"/>
      <w:r w:rsidR="00002040">
        <w:rPr>
          <w:rFonts w:ascii="Times New Roman" w:hAnsi="Times New Roman" w:cs="Times New Roman"/>
          <w:color w:val="000000" w:themeColor="text1"/>
          <w:sz w:val="28"/>
          <w:szCs w:val="28"/>
        </w:rPr>
        <w:t>licence</w:t>
      </w:r>
      <w:proofErr w:type="spellEnd"/>
      <w:r w:rsidR="00002040">
        <w:rPr>
          <w:rFonts w:ascii="Times New Roman" w:hAnsi="Times New Roman" w:cs="Times New Roman"/>
          <w:color w:val="000000" w:themeColor="text1"/>
          <w:sz w:val="28"/>
          <w:szCs w:val="28"/>
        </w:rPr>
        <w:t xml:space="preserve">.  </w:t>
      </w:r>
      <w:r w:rsidRPr="00E42B8E">
        <w:rPr>
          <w:rFonts w:ascii="Times New Roman" w:hAnsi="Times New Roman" w:cs="Times New Roman"/>
          <w:color w:val="000000" w:themeColor="text1"/>
          <w:sz w:val="28"/>
          <w:szCs w:val="28"/>
        </w:rPr>
        <w:t>He did not go so far as to say that he never asked his father.</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also admitted that he would drive the F250 with Tina and their daughter to Sandy Creek, wher</w:t>
      </w:r>
      <w:r w:rsidR="00002040">
        <w:rPr>
          <w:rFonts w:ascii="Times New Roman" w:hAnsi="Times New Roman" w:cs="Times New Roman"/>
          <w:color w:val="000000" w:themeColor="text1"/>
          <w:sz w:val="28"/>
          <w:szCs w:val="28"/>
        </w:rPr>
        <w:t xml:space="preserve">e his grandmother had a cabin.  </w:t>
      </w:r>
      <w:r w:rsidRPr="00E42B8E">
        <w:rPr>
          <w:rFonts w:ascii="Times New Roman" w:hAnsi="Times New Roman" w:cs="Times New Roman"/>
          <w:color w:val="000000" w:themeColor="text1"/>
          <w:sz w:val="28"/>
          <w:szCs w:val="28"/>
        </w:rPr>
        <w:t>He testified that he might have driven there with Tina and their daughter several times and that he would get the keys if the truck was left at his house or David was at work, or "somehow I would get the keys but it wouldn't be by permission by my dad a lot of t</w:t>
      </w:r>
      <w:r w:rsidR="00002040">
        <w:rPr>
          <w:rFonts w:ascii="Times New Roman" w:hAnsi="Times New Roman" w:cs="Times New Roman"/>
          <w:color w:val="000000" w:themeColor="text1"/>
          <w:sz w:val="28"/>
          <w:szCs w:val="28"/>
        </w:rPr>
        <w:t xml:space="preserve">he time".  </w:t>
      </w:r>
      <w:r w:rsidRPr="00E42B8E">
        <w:rPr>
          <w:rFonts w:ascii="Times New Roman" w:hAnsi="Times New Roman" w:cs="Times New Roman"/>
          <w:color w:val="000000" w:themeColor="text1"/>
          <w:sz w:val="28"/>
          <w:szCs w:val="28"/>
        </w:rPr>
        <w:t>Again, this is not the same as saying that he never got the key</w:t>
      </w:r>
      <w:r w:rsidR="00002040">
        <w:rPr>
          <w:rFonts w:ascii="Times New Roman" w:hAnsi="Times New Roman" w:cs="Times New Roman"/>
          <w:color w:val="000000" w:themeColor="text1"/>
          <w:sz w:val="28"/>
          <w:szCs w:val="28"/>
        </w:rPr>
        <w:t xml:space="preserve">s by permission of his father.  </w:t>
      </w:r>
      <w:r w:rsidRPr="00E42B8E">
        <w:rPr>
          <w:rFonts w:ascii="Times New Roman" w:hAnsi="Times New Roman" w:cs="Times New Roman"/>
          <w:color w:val="000000" w:themeColor="text1"/>
          <w:sz w:val="28"/>
          <w:szCs w:val="28"/>
        </w:rPr>
        <w:t xml:space="preserve">He said that Les might give him permission if Les was also going to Sandy Creek driving a different, older </w:t>
      </w:r>
      <w:r w:rsidR="00002040">
        <w:rPr>
          <w:rFonts w:ascii="Times New Roman" w:hAnsi="Times New Roman" w:cs="Times New Roman"/>
          <w:color w:val="000000" w:themeColor="text1"/>
          <w:sz w:val="28"/>
          <w:szCs w:val="28"/>
        </w:rPr>
        <w:t xml:space="preserve">truck, which he sometimes did.  </w:t>
      </w:r>
      <w:r w:rsidRPr="00E42B8E">
        <w:rPr>
          <w:rFonts w:ascii="Times New Roman" w:hAnsi="Times New Roman" w:cs="Times New Roman"/>
          <w:color w:val="000000" w:themeColor="text1"/>
          <w:sz w:val="28"/>
          <w:szCs w:val="28"/>
        </w:rPr>
        <w:t xml:space="preserve">On such occasions, Brent would drive the F250 from his own home, which meant </w:t>
      </w:r>
      <w:r w:rsidR="00002040">
        <w:rPr>
          <w:rFonts w:ascii="Times New Roman" w:hAnsi="Times New Roman" w:cs="Times New Roman"/>
          <w:color w:val="000000" w:themeColor="text1"/>
          <w:sz w:val="28"/>
          <w:szCs w:val="28"/>
        </w:rPr>
        <w:t xml:space="preserve">driving on the public highway.  </w:t>
      </w:r>
      <w:r w:rsidRPr="00E42B8E">
        <w:rPr>
          <w:rFonts w:ascii="Times New Roman" w:hAnsi="Times New Roman" w:cs="Times New Roman"/>
          <w:color w:val="000000" w:themeColor="text1"/>
          <w:sz w:val="28"/>
          <w:szCs w:val="28"/>
        </w:rPr>
        <w:t>Asked to say how many times Les allowed him to drive the F250 with Tina to Sandy Creek, Brent answered that it happened "rarely", probably less than a dozen times and maybe less than six.</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In his trial testimony, Brent was vague as to how many times in total he drove the F250 alone without a licensed passenger before the accident, estimating that it was less than 50, but then qualifying that by saying, "I could</w:t>
      </w:r>
      <w:r w:rsidR="00002040">
        <w:rPr>
          <w:rFonts w:ascii="Times New Roman" w:hAnsi="Times New Roman" w:cs="Times New Roman"/>
          <w:color w:val="000000" w:themeColor="text1"/>
          <w:sz w:val="28"/>
          <w:szCs w:val="28"/>
        </w:rPr>
        <w:t xml:space="preserve">n't tell you".  </w:t>
      </w:r>
      <w:r w:rsidRPr="00E42B8E">
        <w:rPr>
          <w:rFonts w:ascii="Times New Roman" w:hAnsi="Times New Roman" w:cs="Times New Roman"/>
          <w:color w:val="000000" w:themeColor="text1"/>
          <w:sz w:val="28"/>
          <w:szCs w:val="28"/>
        </w:rPr>
        <w:t>He agreed that he had a history of driving the F250 alone before the accident, doing errands for himself, his brother and occasionally his mother.</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also testified that he is sure that Les knew, before the accident, about his previous conviction for impaired driving and that he was made aware of it at the time of the court proceedings th</w:t>
      </w:r>
      <w:r w:rsidR="00002040">
        <w:rPr>
          <w:rFonts w:ascii="Times New Roman" w:hAnsi="Times New Roman" w:cs="Times New Roman"/>
          <w:color w:val="000000" w:themeColor="text1"/>
          <w:sz w:val="28"/>
          <w:szCs w:val="28"/>
        </w:rPr>
        <w:t xml:space="preserve">at resulted in the conviction.  </w:t>
      </w:r>
      <w:r w:rsidRPr="00E42B8E">
        <w:rPr>
          <w:rFonts w:ascii="Times New Roman" w:hAnsi="Times New Roman" w:cs="Times New Roman"/>
          <w:color w:val="000000" w:themeColor="text1"/>
          <w:sz w:val="28"/>
          <w:szCs w:val="28"/>
        </w:rPr>
        <w:t>He said that the circumstances were that he took David's truck without permission and drove it alone while impaired.</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 xml:space="preserve">Obviously there are a number of contradictions between </w:t>
      </w:r>
      <w:r w:rsidR="00002040">
        <w:rPr>
          <w:rFonts w:ascii="Times New Roman" w:hAnsi="Times New Roman" w:cs="Times New Roman"/>
          <w:color w:val="000000" w:themeColor="text1"/>
          <w:sz w:val="28"/>
          <w:szCs w:val="28"/>
        </w:rPr>
        <w:t xml:space="preserve">the evidence of Brent and Les.  </w:t>
      </w:r>
      <w:r w:rsidRPr="00E42B8E">
        <w:rPr>
          <w:rFonts w:ascii="Times New Roman" w:hAnsi="Times New Roman" w:cs="Times New Roman"/>
          <w:color w:val="000000" w:themeColor="text1"/>
          <w:sz w:val="28"/>
          <w:szCs w:val="28"/>
        </w:rPr>
        <w:t xml:space="preserve">The main one is that Les denied ever giving permission to Brent to drive the F250, while at the same time acknowledging that it is possible that Brent drove it, including </w:t>
      </w:r>
      <w:r w:rsidR="00002040">
        <w:rPr>
          <w:rFonts w:ascii="Times New Roman" w:hAnsi="Times New Roman" w:cs="Times New Roman"/>
          <w:color w:val="000000" w:themeColor="text1"/>
          <w:sz w:val="28"/>
          <w:szCs w:val="28"/>
        </w:rPr>
        <w:t xml:space="preserve">by himself.  </w:t>
      </w:r>
      <w:r w:rsidRPr="00E42B8E">
        <w:rPr>
          <w:rFonts w:ascii="Times New Roman" w:hAnsi="Times New Roman" w:cs="Times New Roman"/>
          <w:color w:val="000000" w:themeColor="text1"/>
          <w:sz w:val="28"/>
          <w:szCs w:val="28"/>
        </w:rPr>
        <w:t>In contrast Brent's evidence was that there were times when his fath</w:t>
      </w:r>
      <w:r w:rsidR="00002040">
        <w:rPr>
          <w:rFonts w:ascii="Times New Roman" w:hAnsi="Times New Roman" w:cs="Times New Roman"/>
          <w:color w:val="000000" w:themeColor="text1"/>
          <w:sz w:val="28"/>
          <w:szCs w:val="28"/>
        </w:rPr>
        <w:t xml:space="preserve">er did let him drive the F250.  </w:t>
      </w:r>
      <w:r w:rsidRPr="00E42B8E">
        <w:rPr>
          <w:rFonts w:ascii="Times New Roman" w:hAnsi="Times New Roman" w:cs="Times New Roman"/>
          <w:color w:val="000000" w:themeColor="text1"/>
          <w:sz w:val="28"/>
          <w:szCs w:val="28"/>
        </w:rPr>
        <w:t>He said there were also times when he took it without permission and Les found out, but only sometimes did that result in consequences, such as Les not giving permission the next time Brent asked to drive it.  </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It is noteworthy that Brent's discovery evidence read in as part of the Plaintiff's case is very clear that on most occasions when he drove the F250 alone, Les was aware of that and that Les would sometimes provide him wi</w:t>
      </w:r>
      <w:r w:rsidR="00002040">
        <w:rPr>
          <w:rFonts w:ascii="Times New Roman" w:hAnsi="Times New Roman" w:cs="Times New Roman"/>
          <w:color w:val="000000" w:themeColor="text1"/>
          <w:sz w:val="28"/>
          <w:szCs w:val="28"/>
        </w:rPr>
        <w:t xml:space="preserve">th the keys to drive it alone.  </w:t>
      </w:r>
      <w:r w:rsidRPr="00E42B8E">
        <w:rPr>
          <w:rFonts w:ascii="Times New Roman" w:hAnsi="Times New Roman" w:cs="Times New Roman"/>
          <w:color w:val="000000" w:themeColor="text1"/>
          <w:sz w:val="28"/>
          <w:szCs w:val="28"/>
        </w:rPr>
        <w:t xml:space="preserve">He was </w:t>
      </w:r>
      <w:proofErr w:type="gramStart"/>
      <w:r w:rsidRPr="00E42B8E">
        <w:rPr>
          <w:rFonts w:ascii="Times New Roman" w:hAnsi="Times New Roman" w:cs="Times New Roman"/>
          <w:color w:val="000000" w:themeColor="text1"/>
          <w:sz w:val="28"/>
          <w:szCs w:val="28"/>
        </w:rPr>
        <w:t>more vague</w:t>
      </w:r>
      <w:proofErr w:type="gramEnd"/>
      <w:r w:rsidRPr="00E42B8E">
        <w:rPr>
          <w:rFonts w:ascii="Times New Roman" w:hAnsi="Times New Roman" w:cs="Times New Roman"/>
          <w:color w:val="000000" w:themeColor="text1"/>
          <w:sz w:val="28"/>
          <w:szCs w:val="28"/>
        </w:rPr>
        <w:t xml:space="preserve"> about that in his trial testimony, which leads me to be skeptical about the credi</w:t>
      </w:r>
      <w:r w:rsidR="00002040">
        <w:rPr>
          <w:rFonts w:ascii="Times New Roman" w:hAnsi="Times New Roman" w:cs="Times New Roman"/>
          <w:color w:val="000000" w:themeColor="text1"/>
          <w:sz w:val="28"/>
          <w:szCs w:val="28"/>
        </w:rPr>
        <w:t xml:space="preserve">bility of his trial testimony.  </w:t>
      </w:r>
      <w:r w:rsidRPr="00E42B8E">
        <w:rPr>
          <w:rFonts w:ascii="Times New Roman" w:hAnsi="Times New Roman" w:cs="Times New Roman"/>
          <w:color w:val="000000" w:themeColor="text1"/>
          <w:sz w:val="28"/>
          <w:szCs w:val="28"/>
        </w:rPr>
        <w:t>Brent's evidence, both at trial and at discovery, clearly conflicts with and casts doubt on the evidence of Les, which, as I have said, raises credibility issues of its own due mainly to his apparent inability to recall very much.</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Brent adamantly denied ever being stopped by Ms. Martel as she claimed, however I accep</w:t>
      </w:r>
      <w:r w:rsidR="00002040">
        <w:rPr>
          <w:rFonts w:ascii="Times New Roman" w:hAnsi="Times New Roman" w:cs="Times New Roman"/>
          <w:color w:val="000000" w:themeColor="text1"/>
          <w:sz w:val="28"/>
          <w:szCs w:val="28"/>
        </w:rPr>
        <w:t xml:space="preserve">t her evidence in that regard.  </w:t>
      </w:r>
      <w:r w:rsidRPr="00E42B8E">
        <w:rPr>
          <w:rFonts w:ascii="Times New Roman" w:hAnsi="Times New Roman" w:cs="Times New Roman"/>
          <w:color w:val="000000" w:themeColor="text1"/>
          <w:sz w:val="28"/>
          <w:szCs w:val="28"/>
        </w:rPr>
        <w:t>It was part of her job to take notice of and stop certain</w:t>
      </w:r>
      <w:r w:rsidR="00002040">
        <w:rPr>
          <w:rFonts w:ascii="Times New Roman" w:hAnsi="Times New Roman" w:cs="Times New Roman"/>
          <w:color w:val="000000" w:themeColor="text1"/>
          <w:sz w:val="28"/>
          <w:szCs w:val="28"/>
        </w:rPr>
        <w:t xml:space="preserve"> individuals, including Brent.  </w:t>
      </w:r>
      <w:r w:rsidRPr="00E42B8E">
        <w:rPr>
          <w:rFonts w:ascii="Times New Roman" w:hAnsi="Times New Roman" w:cs="Times New Roman"/>
          <w:color w:val="000000" w:themeColor="text1"/>
          <w:sz w:val="28"/>
          <w:szCs w:val="28"/>
        </w:rPr>
        <w:t>On the other hand, there is no evidence of any consequences resulting from her stopping him and so there would be little reason for him to remember that she had done so.</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 xml:space="preserve">Brent also denied ever </w:t>
      </w:r>
      <w:r w:rsidR="00002040">
        <w:rPr>
          <w:rFonts w:ascii="Times New Roman" w:hAnsi="Times New Roman" w:cs="Times New Roman"/>
          <w:color w:val="000000" w:themeColor="text1"/>
          <w:sz w:val="28"/>
          <w:szCs w:val="28"/>
        </w:rPr>
        <w:t xml:space="preserve">being stopped by Mr. </w:t>
      </w:r>
      <w:proofErr w:type="spellStart"/>
      <w:r w:rsidR="00002040">
        <w:rPr>
          <w:rFonts w:ascii="Times New Roman" w:hAnsi="Times New Roman" w:cs="Times New Roman"/>
          <w:color w:val="000000" w:themeColor="text1"/>
          <w:sz w:val="28"/>
          <w:szCs w:val="28"/>
        </w:rPr>
        <w:t>Bugghins</w:t>
      </w:r>
      <w:proofErr w:type="spellEnd"/>
      <w:r w:rsidR="00002040">
        <w:rPr>
          <w:rFonts w:ascii="Times New Roman" w:hAnsi="Times New Roman" w:cs="Times New Roman"/>
          <w:color w:val="000000" w:themeColor="text1"/>
          <w:sz w:val="28"/>
          <w:szCs w:val="28"/>
        </w:rPr>
        <w:t xml:space="preserve">.  </w:t>
      </w:r>
      <w:r w:rsidRPr="00E42B8E">
        <w:rPr>
          <w:rFonts w:ascii="Times New Roman" w:hAnsi="Times New Roman" w:cs="Times New Roman"/>
          <w:color w:val="000000" w:themeColor="text1"/>
          <w:sz w:val="28"/>
          <w:szCs w:val="28"/>
        </w:rPr>
        <w:t xml:space="preserve">However, since he admitted that he suffers from blackouts when intoxicated and since Mr. </w:t>
      </w:r>
      <w:proofErr w:type="spellStart"/>
      <w:r w:rsidRPr="00E42B8E">
        <w:rPr>
          <w:rFonts w:ascii="Times New Roman" w:hAnsi="Times New Roman" w:cs="Times New Roman"/>
          <w:color w:val="000000" w:themeColor="text1"/>
          <w:sz w:val="28"/>
          <w:szCs w:val="28"/>
        </w:rPr>
        <w:t>Bugghins</w:t>
      </w:r>
      <w:proofErr w:type="spellEnd"/>
      <w:r w:rsidRPr="00E42B8E">
        <w:rPr>
          <w:rFonts w:ascii="Times New Roman" w:hAnsi="Times New Roman" w:cs="Times New Roman"/>
          <w:color w:val="000000" w:themeColor="text1"/>
          <w:sz w:val="28"/>
          <w:szCs w:val="28"/>
        </w:rPr>
        <w:t xml:space="preserve"> said that Brent was intoxicated on the occasion when he stopped him, I prefer the evidence of Mr. </w:t>
      </w:r>
      <w:proofErr w:type="spellStart"/>
      <w:r w:rsidRPr="00E42B8E">
        <w:rPr>
          <w:rFonts w:ascii="Times New Roman" w:hAnsi="Times New Roman" w:cs="Times New Roman"/>
          <w:color w:val="000000" w:themeColor="text1"/>
          <w:sz w:val="28"/>
          <w:szCs w:val="28"/>
        </w:rPr>
        <w:t>Bugghins</w:t>
      </w:r>
      <w:proofErr w:type="spellEnd"/>
      <w:r w:rsidRPr="00E42B8E">
        <w:rPr>
          <w:rFonts w:ascii="Times New Roman" w:hAnsi="Times New Roman" w:cs="Times New Roman"/>
          <w:color w:val="000000" w:themeColor="text1"/>
          <w:sz w:val="28"/>
          <w:szCs w:val="28"/>
        </w:rPr>
        <w:t>.</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On all the evidence, I am satisfied that Brent did drive the F250 from time to time before the accident, mostly on the Reser</w:t>
      </w:r>
      <w:r w:rsidR="00002040">
        <w:rPr>
          <w:rFonts w:ascii="Times New Roman" w:hAnsi="Times New Roman" w:cs="Times New Roman"/>
          <w:color w:val="000000" w:themeColor="text1"/>
          <w:sz w:val="28"/>
          <w:szCs w:val="28"/>
        </w:rPr>
        <w:t xml:space="preserve">ve but sometimes to Hay River.  </w:t>
      </w:r>
      <w:r w:rsidRPr="00E42B8E">
        <w:rPr>
          <w:rFonts w:ascii="Times New Roman" w:hAnsi="Times New Roman" w:cs="Times New Roman"/>
          <w:color w:val="000000" w:themeColor="text1"/>
          <w:sz w:val="28"/>
          <w:szCs w:val="28"/>
        </w:rPr>
        <w:t xml:space="preserve">Sometimes he had a licensed driver as his passenger, but he also drove it with Tina, who did not have a </w:t>
      </w:r>
      <w:proofErr w:type="spellStart"/>
      <w:r w:rsidRPr="00E42B8E">
        <w:rPr>
          <w:rFonts w:ascii="Times New Roman" w:hAnsi="Times New Roman" w:cs="Times New Roman"/>
          <w:color w:val="000000" w:themeColor="text1"/>
          <w:sz w:val="28"/>
          <w:szCs w:val="28"/>
        </w:rPr>
        <w:t>licence</w:t>
      </w:r>
      <w:proofErr w:type="spellEnd"/>
      <w:r w:rsidRPr="00E42B8E">
        <w:rPr>
          <w:rFonts w:ascii="Times New Roman" w:hAnsi="Times New Roman" w:cs="Times New Roman"/>
          <w:color w:val="000000" w:themeColor="text1"/>
          <w:sz w:val="28"/>
          <w:szCs w:val="28"/>
        </w:rPr>
        <w:t xml:space="preserve"> an</w:t>
      </w:r>
      <w:r w:rsidR="00002040">
        <w:rPr>
          <w:rFonts w:ascii="Times New Roman" w:hAnsi="Times New Roman" w:cs="Times New Roman"/>
          <w:color w:val="000000" w:themeColor="text1"/>
          <w:sz w:val="28"/>
          <w:szCs w:val="28"/>
        </w:rPr>
        <w:t xml:space="preserve">d sometimes he drove it alone.  </w:t>
      </w:r>
      <w:r w:rsidRPr="00E42B8E">
        <w:rPr>
          <w:rFonts w:ascii="Times New Roman" w:hAnsi="Times New Roman" w:cs="Times New Roman"/>
          <w:color w:val="000000" w:themeColor="text1"/>
          <w:sz w:val="28"/>
          <w:szCs w:val="28"/>
        </w:rPr>
        <w:t xml:space="preserve">While the evidence is not precise as to how often he drove it, whether alone or accompanied, based on both </w:t>
      </w:r>
      <w:r w:rsidRPr="00E42B8E">
        <w:rPr>
          <w:rFonts w:ascii="Times New Roman" w:hAnsi="Times New Roman" w:cs="Times New Roman"/>
          <w:color w:val="000000" w:themeColor="text1"/>
          <w:sz w:val="28"/>
          <w:szCs w:val="28"/>
        </w:rPr>
        <w:lastRenderedPageBreak/>
        <w:t>his discovery evidence that was read in and his trial testimony, along with the evidence of those who observed him driving the F250, I am satisfied that th</w:t>
      </w:r>
      <w:r w:rsidR="00002040">
        <w:rPr>
          <w:rFonts w:ascii="Times New Roman" w:hAnsi="Times New Roman" w:cs="Times New Roman"/>
          <w:color w:val="000000" w:themeColor="text1"/>
          <w:sz w:val="28"/>
          <w:szCs w:val="28"/>
        </w:rPr>
        <w:t xml:space="preserve">ese were regular occurrences.  </w:t>
      </w:r>
      <w:r w:rsidRPr="00E42B8E">
        <w:rPr>
          <w:rFonts w:ascii="Times New Roman" w:hAnsi="Times New Roman" w:cs="Times New Roman"/>
          <w:color w:val="000000" w:themeColor="text1"/>
          <w:sz w:val="28"/>
          <w:szCs w:val="28"/>
        </w:rPr>
        <w:t>Ms. Martel, for example, said that she saw him drive it weekly; she was not asked over what period of time that was, but she had been in her job since 2004, therefore while working in that position, she could have observed him weekly over a period of up to two years.</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E42B8E" w:rsidRPr="00E42B8E" w:rsidRDefault="00E42B8E" w:rsidP="00E42B8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I am also satisfied and find as a fact that Les was aware of Brent's use of the F250 and provided him with the keys to it on some occasions.  </w:t>
      </w:r>
    </w:p>
    <w:p w:rsidR="00E42B8E" w:rsidRPr="00E42B8E" w:rsidRDefault="00E42B8E" w:rsidP="006678BD">
      <w:pPr>
        <w:pStyle w:val="ListParagraph"/>
        <w:spacing w:after="240" w:line="240" w:lineRule="auto"/>
        <w:ind w:left="0"/>
        <w:jc w:val="both"/>
        <w:rPr>
          <w:rFonts w:ascii="Times New Roman" w:hAnsi="Times New Roman" w:cs="Times New Roman"/>
          <w:color w:val="000000" w:themeColor="text1"/>
          <w:sz w:val="28"/>
          <w:szCs w:val="28"/>
        </w:rPr>
      </w:pPr>
    </w:p>
    <w:p w:rsidR="00CA7963" w:rsidRDefault="00E42B8E"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42B8E">
        <w:rPr>
          <w:rFonts w:ascii="Times New Roman" w:hAnsi="Times New Roman" w:cs="Times New Roman"/>
          <w:color w:val="000000" w:themeColor="text1"/>
          <w:sz w:val="28"/>
          <w:szCs w:val="28"/>
        </w:rPr>
        <w:t xml:space="preserve">That Les was aware of Brent driving the F250 is also supported by Edith's evidence about Brent driving to Sandy Creek on family outings, as well as the evidence of April Martel and George </w:t>
      </w:r>
      <w:proofErr w:type="spellStart"/>
      <w:r w:rsidRPr="00E42B8E">
        <w:rPr>
          <w:rFonts w:ascii="Times New Roman" w:hAnsi="Times New Roman" w:cs="Times New Roman"/>
          <w:color w:val="000000" w:themeColor="text1"/>
          <w:sz w:val="28"/>
          <w:szCs w:val="28"/>
        </w:rPr>
        <w:t>Bugghins</w:t>
      </w:r>
      <w:proofErr w:type="spellEnd"/>
      <w:r w:rsidRPr="00E42B8E">
        <w:rPr>
          <w:rFonts w:ascii="Times New Roman" w:hAnsi="Times New Roman" w:cs="Times New Roman"/>
          <w:color w:val="000000" w:themeColor="text1"/>
          <w:sz w:val="28"/>
          <w:szCs w:val="28"/>
        </w:rPr>
        <w:t xml:space="preserve"> that they raised with Les th</w:t>
      </w:r>
      <w:r w:rsidR="00002040">
        <w:rPr>
          <w:rFonts w:ascii="Times New Roman" w:hAnsi="Times New Roman" w:cs="Times New Roman"/>
          <w:color w:val="000000" w:themeColor="text1"/>
          <w:sz w:val="28"/>
          <w:szCs w:val="28"/>
        </w:rPr>
        <w:t xml:space="preserve">e issue of Brent driving.  </w:t>
      </w:r>
      <w:r w:rsidRPr="00E42B8E">
        <w:rPr>
          <w:rFonts w:ascii="Times New Roman" w:hAnsi="Times New Roman" w:cs="Times New Roman"/>
          <w:color w:val="000000" w:themeColor="text1"/>
          <w:sz w:val="28"/>
          <w:szCs w:val="28"/>
        </w:rPr>
        <w:t>Even apart from their testimony, I note that Les testified that in 2006, the community on the Reserve consisted of</w:t>
      </w:r>
      <w:r w:rsidR="00B703A6">
        <w:rPr>
          <w:rFonts w:ascii="Times New Roman" w:hAnsi="Times New Roman" w:cs="Times New Roman"/>
          <w:color w:val="000000" w:themeColor="text1"/>
          <w:sz w:val="28"/>
          <w:szCs w:val="28"/>
        </w:rPr>
        <w:t xml:space="preserve"> just in excess of 200 people.  </w:t>
      </w:r>
      <w:r w:rsidRPr="00E42B8E">
        <w:rPr>
          <w:rFonts w:ascii="Times New Roman" w:hAnsi="Times New Roman" w:cs="Times New Roman"/>
          <w:color w:val="000000" w:themeColor="text1"/>
          <w:sz w:val="28"/>
          <w:szCs w:val="28"/>
        </w:rPr>
        <w:t>The Reserve had one store and one main r</w:t>
      </w:r>
      <w:r w:rsidR="00B703A6">
        <w:rPr>
          <w:rFonts w:ascii="Times New Roman" w:hAnsi="Times New Roman" w:cs="Times New Roman"/>
          <w:color w:val="000000" w:themeColor="text1"/>
          <w:sz w:val="28"/>
          <w:szCs w:val="28"/>
        </w:rPr>
        <w:t xml:space="preserve">oad from one end to the other.  </w:t>
      </w:r>
      <w:r w:rsidRPr="00E42B8E">
        <w:rPr>
          <w:rFonts w:ascii="Times New Roman" w:hAnsi="Times New Roman" w:cs="Times New Roman"/>
          <w:color w:val="000000" w:themeColor="text1"/>
          <w:sz w:val="28"/>
          <w:szCs w:val="28"/>
        </w:rPr>
        <w:t>It is not believable that in a community like that, and with Brent being his employee, that Les could have been unaware that Brent drove the F250 on a regular basis.</w:t>
      </w:r>
    </w:p>
    <w:p w:rsidR="00CA7963" w:rsidRPr="00CA7963" w:rsidRDefault="00CA7963" w:rsidP="00CA7963">
      <w:pPr>
        <w:spacing w:after="0"/>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(v) Keys to the F250</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 xml:space="preserve">Corporal Parker testified that when he went to Brent's house after being called to the accident scene, he obtained a set of keys on a key ring from Brent, who </w:t>
      </w:r>
      <w:r w:rsidR="00B703A6">
        <w:rPr>
          <w:rFonts w:ascii="Times New Roman" w:hAnsi="Times New Roman" w:cs="Times New Roman"/>
          <w:color w:val="000000" w:themeColor="text1"/>
          <w:sz w:val="28"/>
          <w:szCs w:val="28"/>
        </w:rPr>
        <w:t xml:space="preserve">produced them from his pocket.  </w:t>
      </w:r>
      <w:r w:rsidRPr="00CA7963">
        <w:rPr>
          <w:rFonts w:ascii="Times New Roman" w:hAnsi="Times New Roman" w:cs="Times New Roman"/>
          <w:color w:val="000000" w:themeColor="text1"/>
          <w:sz w:val="28"/>
          <w:szCs w:val="28"/>
        </w:rPr>
        <w:t>From a photograph taken of the keys by Corporal Parker, Les Norn identified his key to the F250 (the "ILCO" key</w:t>
      </w:r>
      <w:r w:rsidR="00B703A6">
        <w:rPr>
          <w:rFonts w:ascii="Times New Roman" w:hAnsi="Times New Roman" w:cs="Times New Roman"/>
          <w:color w:val="000000" w:themeColor="text1"/>
          <w:sz w:val="28"/>
          <w:szCs w:val="28"/>
        </w:rPr>
        <w:t xml:space="preserve">) and his house and mail keys.  </w:t>
      </w:r>
      <w:r w:rsidRPr="00CA7963">
        <w:rPr>
          <w:rFonts w:ascii="Times New Roman" w:hAnsi="Times New Roman" w:cs="Times New Roman"/>
          <w:color w:val="000000" w:themeColor="text1"/>
          <w:sz w:val="28"/>
          <w:szCs w:val="28"/>
        </w:rPr>
        <w:t>He and David both said these were the keys Les gave David on leaving for Edmonton before the accident.</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Corporal Parker produced a photograph of a single key (the "second key"), which he testified he obtained at Brent's house when he was there after the acc</w:t>
      </w:r>
      <w:r w:rsidR="00B703A6">
        <w:rPr>
          <w:rFonts w:ascii="Times New Roman" w:hAnsi="Times New Roman" w:cs="Times New Roman"/>
          <w:color w:val="000000" w:themeColor="text1"/>
          <w:sz w:val="28"/>
          <w:szCs w:val="28"/>
        </w:rPr>
        <w:t xml:space="preserve">ident.  </w:t>
      </w:r>
      <w:r w:rsidRPr="00CA7963">
        <w:rPr>
          <w:rFonts w:ascii="Times New Roman" w:hAnsi="Times New Roman" w:cs="Times New Roman"/>
          <w:color w:val="000000" w:themeColor="text1"/>
          <w:sz w:val="28"/>
          <w:szCs w:val="28"/>
        </w:rPr>
        <w:t>Corporal Parker was unable to remember anything about the circumstances in which he obtained that key or where exactly it was located in the house.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Corporal Parker was not a</w:t>
      </w:r>
      <w:r w:rsidR="00B703A6">
        <w:rPr>
          <w:rFonts w:ascii="Times New Roman" w:hAnsi="Times New Roman" w:cs="Times New Roman"/>
          <w:color w:val="000000" w:themeColor="text1"/>
          <w:sz w:val="28"/>
          <w:szCs w:val="28"/>
        </w:rPr>
        <w:t xml:space="preserve">t Brent's house for very long.  </w:t>
      </w:r>
      <w:r w:rsidRPr="00CA7963">
        <w:rPr>
          <w:rFonts w:ascii="Times New Roman" w:hAnsi="Times New Roman" w:cs="Times New Roman"/>
          <w:color w:val="000000" w:themeColor="text1"/>
          <w:sz w:val="28"/>
          <w:szCs w:val="28"/>
        </w:rPr>
        <w:t>He seized the F250 truck at 5:15 a.m., after seein</w:t>
      </w:r>
      <w:r w:rsidR="00B703A6">
        <w:rPr>
          <w:rFonts w:ascii="Times New Roman" w:hAnsi="Times New Roman" w:cs="Times New Roman"/>
          <w:color w:val="000000" w:themeColor="text1"/>
          <w:sz w:val="28"/>
          <w:szCs w:val="28"/>
        </w:rPr>
        <w:t xml:space="preserve">g it parked outside the house.  </w:t>
      </w:r>
      <w:r w:rsidRPr="00CA7963">
        <w:rPr>
          <w:rFonts w:ascii="Times New Roman" w:hAnsi="Times New Roman" w:cs="Times New Roman"/>
          <w:color w:val="000000" w:themeColor="text1"/>
          <w:sz w:val="28"/>
          <w:szCs w:val="28"/>
        </w:rPr>
        <w:t xml:space="preserve">At 5:39 a.m., Tina </w:t>
      </w:r>
      <w:proofErr w:type="spellStart"/>
      <w:r w:rsidRPr="00CA7963">
        <w:rPr>
          <w:rFonts w:ascii="Times New Roman" w:hAnsi="Times New Roman" w:cs="Times New Roman"/>
          <w:color w:val="000000" w:themeColor="text1"/>
          <w:sz w:val="28"/>
          <w:szCs w:val="28"/>
        </w:rPr>
        <w:t>Bruha</w:t>
      </w:r>
      <w:proofErr w:type="spellEnd"/>
      <w:r w:rsidRPr="00CA7963">
        <w:rPr>
          <w:rFonts w:ascii="Times New Roman" w:hAnsi="Times New Roman" w:cs="Times New Roman"/>
          <w:color w:val="000000" w:themeColor="text1"/>
          <w:sz w:val="28"/>
          <w:szCs w:val="28"/>
        </w:rPr>
        <w:t xml:space="preserve"> allo</w:t>
      </w:r>
      <w:r w:rsidR="00B703A6">
        <w:rPr>
          <w:rFonts w:ascii="Times New Roman" w:hAnsi="Times New Roman" w:cs="Times New Roman"/>
          <w:color w:val="000000" w:themeColor="text1"/>
          <w:sz w:val="28"/>
          <w:szCs w:val="28"/>
        </w:rPr>
        <w:t xml:space="preserve">wed the police into the house.  </w:t>
      </w:r>
      <w:r w:rsidRPr="00CA7963">
        <w:rPr>
          <w:rFonts w:ascii="Times New Roman" w:hAnsi="Times New Roman" w:cs="Times New Roman"/>
          <w:color w:val="000000" w:themeColor="text1"/>
          <w:sz w:val="28"/>
          <w:szCs w:val="28"/>
        </w:rPr>
        <w:t>They w</w:t>
      </w:r>
      <w:r w:rsidR="00B703A6">
        <w:rPr>
          <w:rFonts w:ascii="Times New Roman" w:hAnsi="Times New Roman" w:cs="Times New Roman"/>
          <w:color w:val="000000" w:themeColor="text1"/>
          <w:sz w:val="28"/>
          <w:szCs w:val="28"/>
        </w:rPr>
        <w:t xml:space="preserve">oke Brent, and spoke with him.  </w:t>
      </w:r>
      <w:r w:rsidRPr="00CA7963">
        <w:rPr>
          <w:rFonts w:ascii="Times New Roman" w:hAnsi="Times New Roman" w:cs="Times New Roman"/>
          <w:color w:val="000000" w:themeColor="text1"/>
          <w:sz w:val="28"/>
          <w:szCs w:val="28"/>
        </w:rPr>
        <w:t xml:space="preserve">He produced </w:t>
      </w:r>
      <w:r w:rsidR="00B703A6">
        <w:rPr>
          <w:rFonts w:ascii="Times New Roman" w:hAnsi="Times New Roman" w:cs="Times New Roman"/>
          <w:color w:val="000000" w:themeColor="text1"/>
          <w:sz w:val="28"/>
          <w:szCs w:val="28"/>
        </w:rPr>
        <w:t xml:space="preserve">the keyring with the ILCO key.  </w:t>
      </w:r>
      <w:r w:rsidRPr="00CA7963">
        <w:rPr>
          <w:rFonts w:ascii="Times New Roman" w:hAnsi="Times New Roman" w:cs="Times New Roman"/>
          <w:color w:val="000000" w:themeColor="text1"/>
          <w:sz w:val="28"/>
          <w:szCs w:val="28"/>
        </w:rPr>
        <w:t>They arrested Brent at 6:09 a.m. and arrived at the detachment with him b</w:t>
      </w:r>
      <w:r w:rsidR="00B703A6">
        <w:rPr>
          <w:rFonts w:ascii="Times New Roman" w:hAnsi="Times New Roman" w:cs="Times New Roman"/>
          <w:color w:val="000000" w:themeColor="text1"/>
          <w:sz w:val="28"/>
          <w:szCs w:val="28"/>
        </w:rPr>
        <w:t xml:space="preserve">y 6:50 a.m.  </w:t>
      </w:r>
      <w:r w:rsidRPr="00CA7963">
        <w:rPr>
          <w:rFonts w:ascii="Times New Roman" w:hAnsi="Times New Roman" w:cs="Times New Roman"/>
          <w:color w:val="000000" w:themeColor="text1"/>
          <w:sz w:val="28"/>
          <w:szCs w:val="28"/>
        </w:rPr>
        <w:t>There is evidence to suggest that from the Reserve to the detachment (which I infer is the detachment in the Town of Hay River) is a 20 to 30 minute drive.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lastRenderedPageBreak/>
        <w:t>That timeframe would have given Corporal Parker very little time to conduct a search of Brent's house and I think it is a reasonable conclusion that the second key was given to him by Brent or Tina, or its location was identified to Corporal Parker by one of them, or it was</w:t>
      </w:r>
      <w:r w:rsidR="00B703A6">
        <w:rPr>
          <w:rFonts w:ascii="Times New Roman" w:hAnsi="Times New Roman" w:cs="Times New Roman"/>
          <w:color w:val="000000" w:themeColor="text1"/>
          <w:sz w:val="28"/>
          <w:szCs w:val="28"/>
        </w:rPr>
        <w:t xml:space="preserve"> readily visible in the house.  </w:t>
      </w:r>
      <w:r w:rsidRPr="00CA7963">
        <w:rPr>
          <w:rFonts w:ascii="Times New Roman" w:hAnsi="Times New Roman" w:cs="Times New Roman"/>
          <w:color w:val="000000" w:themeColor="text1"/>
          <w:sz w:val="28"/>
          <w:szCs w:val="28"/>
        </w:rPr>
        <w:t>It is less likely that Corporal Parker found the second key in the F250, given his testimony that he obtained it at the house.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Corporal Parker did not have a recollection of testi</w:t>
      </w:r>
      <w:r w:rsidR="00B703A6">
        <w:rPr>
          <w:rFonts w:ascii="Times New Roman" w:hAnsi="Times New Roman" w:cs="Times New Roman"/>
          <w:color w:val="000000" w:themeColor="text1"/>
          <w:sz w:val="28"/>
          <w:szCs w:val="28"/>
        </w:rPr>
        <w:t xml:space="preserve">ng the second key in the F250.  </w:t>
      </w:r>
      <w:r w:rsidRPr="00CA7963">
        <w:rPr>
          <w:rFonts w:ascii="Times New Roman" w:hAnsi="Times New Roman" w:cs="Times New Roman"/>
          <w:color w:val="000000" w:themeColor="text1"/>
          <w:sz w:val="28"/>
          <w:szCs w:val="28"/>
        </w:rPr>
        <w:t>He noted, and I agree, that the ILCO key and the second key in the photographs l</w:t>
      </w:r>
      <w:r w:rsidR="00B703A6">
        <w:rPr>
          <w:rFonts w:ascii="Times New Roman" w:hAnsi="Times New Roman" w:cs="Times New Roman"/>
          <w:color w:val="000000" w:themeColor="text1"/>
          <w:sz w:val="28"/>
          <w:szCs w:val="28"/>
        </w:rPr>
        <w:t xml:space="preserve">ook the same.  </w:t>
      </w:r>
      <w:r w:rsidRPr="00CA7963">
        <w:rPr>
          <w:rFonts w:ascii="Times New Roman" w:hAnsi="Times New Roman" w:cs="Times New Roman"/>
          <w:color w:val="000000" w:themeColor="text1"/>
          <w:sz w:val="28"/>
          <w:szCs w:val="28"/>
        </w:rPr>
        <w:t>He testified that he believes he would have followed his standard practice in impaired driving cases, which was to ensure that keys taken from a driver actually worked in the vehicle they were</w:t>
      </w:r>
      <w:r w:rsidR="00B703A6">
        <w:rPr>
          <w:rFonts w:ascii="Times New Roman" w:hAnsi="Times New Roman" w:cs="Times New Roman"/>
          <w:color w:val="000000" w:themeColor="text1"/>
          <w:sz w:val="28"/>
          <w:szCs w:val="28"/>
        </w:rPr>
        <w:t xml:space="preserve"> alleged to have been driving.  </w:t>
      </w:r>
      <w:r w:rsidRPr="00CA7963">
        <w:rPr>
          <w:rFonts w:ascii="Times New Roman" w:hAnsi="Times New Roman" w:cs="Times New Roman"/>
          <w:color w:val="000000" w:themeColor="text1"/>
          <w:sz w:val="28"/>
          <w:szCs w:val="28"/>
        </w:rPr>
        <w:t>He said it was his standard practice to test keys and that he would not have seized the keys in this case if they did not fit "the piec</w:t>
      </w:r>
      <w:r w:rsidR="00B703A6">
        <w:rPr>
          <w:rFonts w:ascii="Times New Roman" w:hAnsi="Times New Roman" w:cs="Times New Roman"/>
          <w:color w:val="000000" w:themeColor="text1"/>
          <w:sz w:val="28"/>
          <w:szCs w:val="28"/>
        </w:rPr>
        <w:t xml:space="preserve">e of the puzzle" as he put it.  </w:t>
      </w:r>
      <w:r w:rsidRPr="00CA7963">
        <w:rPr>
          <w:rFonts w:ascii="Times New Roman" w:hAnsi="Times New Roman" w:cs="Times New Roman"/>
          <w:color w:val="000000" w:themeColor="text1"/>
          <w:sz w:val="28"/>
          <w:szCs w:val="28"/>
        </w:rPr>
        <w:t>I find that in all likelihood he did test the second key and found it to work in the F250.  </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Other circumstances support the secon</w:t>
      </w:r>
      <w:r w:rsidR="00B703A6">
        <w:rPr>
          <w:rFonts w:ascii="Times New Roman" w:hAnsi="Times New Roman" w:cs="Times New Roman"/>
          <w:color w:val="000000" w:themeColor="text1"/>
          <w:sz w:val="28"/>
          <w:szCs w:val="28"/>
        </w:rPr>
        <w:t xml:space="preserve">d key being a key to the F250.  </w:t>
      </w:r>
      <w:r w:rsidRPr="00CA7963">
        <w:rPr>
          <w:rFonts w:ascii="Times New Roman" w:hAnsi="Times New Roman" w:cs="Times New Roman"/>
          <w:color w:val="000000" w:themeColor="text1"/>
          <w:sz w:val="28"/>
          <w:szCs w:val="28"/>
        </w:rPr>
        <w:t xml:space="preserve">Brent had never owned a vehicle and Tina </w:t>
      </w:r>
      <w:proofErr w:type="spellStart"/>
      <w:r w:rsidRPr="00CA7963">
        <w:rPr>
          <w:rFonts w:ascii="Times New Roman" w:hAnsi="Times New Roman" w:cs="Times New Roman"/>
          <w:color w:val="000000" w:themeColor="text1"/>
          <w:sz w:val="28"/>
          <w:szCs w:val="28"/>
        </w:rPr>
        <w:t>Bruha</w:t>
      </w:r>
      <w:proofErr w:type="spellEnd"/>
      <w:r w:rsidRPr="00CA7963">
        <w:rPr>
          <w:rFonts w:ascii="Times New Roman" w:hAnsi="Times New Roman" w:cs="Times New Roman"/>
          <w:color w:val="000000" w:themeColor="text1"/>
          <w:sz w:val="28"/>
          <w:szCs w:val="28"/>
        </w:rPr>
        <w:t xml:space="preserve"> di</w:t>
      </w:r>
      <w:r w:rsidR="00B703A6">
        <w:rPr>
          <w:rFonts w:ascii="Times New Roman" w:hAnsi="Times New Roman" w:cs="Times New Roman"/>
          <w:color w:val="000000" w:themeColor="text1"/>
          <w:sz w:val="28"/>
          <w:szCs w:val="28"/>
        </w:rPr>
        <w:t xml:space="preserve">d not have a driver's </w:t>
      </w:r>
      <w:proofErr w:type="spellStart"/>
      <w:r w:rsidR="00B703A6">
        <w:rPr>
          <w:rFonts w:ascii="Times New Roman" w:hAnsi="Times New Roman" w:cs="Times New Roman"/>
          <w:color w:val="000000" w:themeColor="text1"/>
          <w:sz w:val="28"/>
          <w:szCs w:val="28"/>
        </w:rPr>
        <w:t>licence</w:t>
      </w:r>
      <w:proofErr w:type="spellEnd"/>
      <w:r w:rsidR="00B703A6">
        <w:rPr>
          <w:rFonts w:ascii="Times New Roman" w:hAnsi="Times New Roman" w:cs="Times New Roman"/>
          <w:color w:val="000000" w:themeColor="text1"/>
          <w:sz w:val="28"/>
          <w:szCs w:val="28"/>
        </w:rPr>
        <w:t xml:space="preserve">.  </w:t>
      </w:r>
      <w:r w:rsidRPr="00CA7963">
        <w:rPr>
          <w:rFonts w:ascii="Times New Roman" w:hAnsi="Times New Roman" w:cs="Times New Roman"/>
          <w:color w:val="000000" w:themeColor="text1"/>
          <w:sz w:val="28"/>
          <w:szCs w:val="28"/>
        </w:rPr>
        <w:t>It is not clear where David's GMAC truck wa</w:t>
      </w:r>
      <w:r w:rsidR="00B703A6">
        <w:rPr>
          <w:rFonts w:ascii="Times New Roman" w:hAnsi="Times New Roman" w:cs="Times New Roman"/>
          <w:color w:val="000000" w:themeColor="text1"/>
          <w:sz w:val="28"/>
          <w:szCs w:val="28"/>
        </w:rPr>
        <w:t xml:space="preserve">s at the time of the accident.  </w:t>
      </w:r>
      <w:r w:rsidRPr="00CA7963">
        <w:rPr>
          <w:rFonts w:ascii="Times New Roman" w:hAnsi="Times New Roman" w:cs="Times New Roman"/>
          <w:color w:val="000000" w:themeColor="text1"/>
          <w:sz w:val="28"/>
          <w:szCs w:val="28"/>
        </w:rPr>
        <w:t>There is no evidence that it was at Brent's house and there would not appear to be any reason why a key to his truck would be at Brent's hou</w:t>
      </w:r>
      <w:r w:rsidR="00B703A6">
        <w:rPr>
          <w:rFonts w:ascii="Times New Roman" w:hAnsi="Times New Roman" w:cs="Times New Roman"/>
          <w:color w:val="000000" w:themeColor="text1"/>
          <w:sz w:val="28"/>
          <w:szCs w:val="28"/>
        </w:rPr>
        <w:t xml:space="preserve">se if his truck was not there.  </w:t>
      </w:r>
      <w:r w:rsidRPr="00CA7963">
        <w:rPr>
          <w:rFonts w:ascii="Times New Roman" w:hAnsi="Times New Roman" w:cs="Times New Roman"/>
          <w:color w:val="000000" w:themeColor="text1"/>
          <w:sz w:val="28"/>
          <w:szCs w:val="28"/>
        </w:rPr>
        <w:t>Nor did David identify the s</w:t>
      </w:r>
      <w:r w:rsidR="00B703A6">
        <w:rPr>
          <w:rFonts w:ascii="Times New Roman" w:hAnsi="Times New Roman" w:cs="Times New Roman"/>
          <w:color w:val="000000" w:themeColor="text1"/>
          <w:sz w:val="28"/>
          <w:szCs w:val="28"/>
        </w:rPr>
        <w:t xml:space="preserve">econd key as belonging to him.  </w:t>
      </w:r>
      <w:r w:rsidRPr="00CA7963">
        <w:rPr>
          <w:rFonts w:ascii="Times New Roman" w:hAnsi="Times New Roman" w:cs="Times New Roman"/>
          <w:color w:val="000000" w:themeColor="text1"/>
          <w:sz w:val="28"/>
          <w:szCs w:val="28"/>
        </w:rPr>
        <w:t xml:space="preserve">The logical inference from all the evidence is that the second key </w:t>
      </w:r>
      <w:r w:rsidR="00B703A6">
        <w:rPr>
          <w:rFonts w:ascii="Times New Roman" w:hAnsi="Times New Roman" w:cs="Times New Roman"/>
          <w:color w:val="000000" w:themeColor="text1"/>
          <w:sz w:val="28"/>
          <w:szCs w:val="28"/>
        </w:rPr>
        <w:t xml:space="preserve">was a key to the F250.  </w:t>
      </w:r>
      <w:r w:rsidRPr="00CA7963">
        <w:rPr>
          <w:rFonts w:ascii="Times New Roman" w:hAnsi="Times New Roman" w:cs="Times New Roman"/>
          <w:color w:val="000000" w:themeColor="text1"/>
          <w:sz w:val="28"/>
          <w:szCs w:val="28"/>
        </w:rPr>
        <w:t>Les Norn conceded in his testimony that it might be.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 xml:space="preserve">Les testified that he could not remember how many keys he was given when </w:t>
      </w:r>
      <w:r w:rsidR="00B703A6">
        <w:rPr>
          <w:rFonts w:ascii="Times New Roman" w:hAnsi="Times New Roman" w:cs="Times New Roman"/>
          <w:color w:val="000000" w:themeColor="text1"/>
          <w:sz w:val="28"/>
          <w:szCs w:val="28"/>
        </w:rPr>
        <w:t xml:space="preserve">he purchased the F250 in 2003.  </w:t>
      </w:r>
      <w:r w:rsidRPr="00CA7963">
        <w:rPr>
          <w:rFonts w:ascii="Times New Roman" w:hAnsi="Times New Roman" w:cs="Times New Roman"/>
          <w:color w:val="000000" w:themeColor="text1"/>
          <w:sz w:val="28"/>
          <w:szCs w:val="28"/>
        </w:rPr>
        <w:t>He had the ILCO key cut and that was</w:t>
      </w:r>
      <w:r w:rsidR="00B703A6">
        <w:rPr>
          <w:rFonts w:ascii="Times New Roman" w:hAnsi="Times New Roman" w:cs="Times New Roman"/>
          <w:color w:val="000000" w:themeColor="text1"/>
          <w:sz w:val="28"/>
          <w:szCs w:val="28"/>
        </w:rPr>
        <w:t xml:space="preserve"> the key he used all the time.  </w:t>
      </w:r>
      <w:r w:rsidRPr="00CA7963">
        <w:rPr>
          <w:rFonts w:ascii="Times New Roman" w:hAnsi="Times New Roman" w:cs="Times New Roman"/>
          <w:color w:val="000000" w:themeColor="text1"/>
          <w:sz w:val="28"/>
          <w:szCs w:val="28"/>
        </w:rPr>
        <w:t>He testified that the second key might be the original</w:t>
      </w:r>
      <w:r w:rsidR="00B703A6">
        <w:rPr>
          <w:rFonts w:ascii="Times New Roman" w:hAnsi="Times New Roman" w:cs="Times New Roman"/>
          <w:color w:val="000000" w:themeColor="text1"/>
          <w:sz w:val="28"/>
          <w:szCs w:val="28"/>
        </w:rPr>
        <w:t xml:space="preserve"> key used to cut the ILCO key.  </w:t>
      </w:r>
      <w:r w:rsidRPr="00CA7963">
        <w:rPr>
          <w:rFonts w:ascii="Times New Roman" w:hAnsi="Times New Roman" w:cs="Times New Roman"/>
          <w:color w:val="000000" w:themeColor="text1"/>
          <w:sz w:val="28"/>
          <w:szCs w:val="28"/>
        </w:rPr>
        <w:t>Those two keys, the ILCO and the second key, are the o</w:t>
      </w:r>
      <w:r w:rsidR="00B703A6">
        <w:rPr>
          <w:rFonts w:ascii="Times New Roman" w:hAnsi="Times New Roman" w:cs="Times New Roman"/>
          <w:color w:val="000000" w:themeColor="text1"/>
          <w:sz w:val="28"/>
          <w:szCs w:val="28"/>
        </w:rPr>
        <w:t xml:space="preserve">nly keys he remembered having.  </w:t>
      </w:r>
      <w:r w:rsidRPr="00CA7963">
        <w:rPr>
          <w:rFonts w:ascii="Times New Roman" w:hAnsi="Times New Roman" w:cs="Times New Roman"/>
          <w:color w:val="000000" w:themeColor="text1"/>
          <w:sz w:val="28"/>
          <w:szCs w:val="28"/>
        </w:rPr>
        <w:t>He did not explain who actually had possession of the second key or where it was kept, but made vague references to the possibility of keys being misplaced or a grandchild moving them.</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Les testified he does not recall givin</w:t>
      </w:r>
      <w:r w:rsidR="00B703A6">
        <w:rPr>
          <w:rFonts w:ascii="Times New Roman" w:hAnsi="Times New Roman" w:cs="Times New Roman"/>
          <w:color w:val="000000" w:themeColor="text1"/>
          <w:sz w:val="28"/>
          <w:szCs w:val="28"/>
        </w:rPr>
        <w:t xml:space="preserve">g a key to Brent for the F250.  </w:t>
      </w:r>
      <w:r w:rsidRPr="00CA7963">
        <w:rPr>
          <w:rFonts w:ascii="Times New Roman" w:hAnsi="Times New Roman" w:cs="Times New Roman"/>
          <w:color w:val="000000" w:themeColor="text1"/>
          <w:sz w:val="28"/>
          <w:szCs w:val="28"/>
        </w:rPr>
        <w:t>He denied ever asking Brent to cut a key for him.</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Edith Norn testified that she is certain there were at least two keys to the F250, but could not say who had the</w:t>
      </w:r>
      <w:r w:rsidR="00B703A6">
        <w:rPr>
          <w:rFonts w:ascii="Times New Roman" w:hAnsi="Times New Roman" w:cs="Times New Roman"/>
          <w:color w:val="000000" w:themeColor="text1"/>
          <w:sz w:val="28"/>
          <w:szCs w:val="28"/>
        </w:rPr>
        <w:t xml:space="preserve">m at the time of the accident.  </w:t>
      </w:r>
      <w:r w:rsidRPr="00CA7963">
        <w:rPr>
          <w:rFonts w:ascii="Times New Roman" w:hAnsi="Times New Roman" w:cs="Times New Roman"/>
          <w:color w:val="000000" w:themeColor="text1"/>
          <w:sz w:val="28"/>
          <w:szCs w:val="28"/>
        </w:rPr>
        <w:t>David Norn testified that he did not cut any extra keys for the F250 and does not know if anyone else did or how many keys there were.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lastRenderedPageBreak/>
        <w:t>Brent Norn testified that he did not have his own key to the F250 and that he had never cut one for himself</w:t>
      </w:r>
      <w:r w:rsidR="00B703A6">
        <w:rPr>
          <w:rFonts w:ascii="Times New Roman" w:hAnsi="Times New Roman" w:cs="Times New Roman"/>
          <w:color w:val="000000" w:themeColor="text1"/>
          <w:sz w:val="28"/>
          <w:szCs w:val="28"/>
        </w:rPr>
        <w:t xml:space="preserve">, nor had Les cut one for him.  </w:t>
      </w:r>
      <w:r w:rsidRPr="00CA7963">
        <w:rPr>
          <w:rFonts w:ascii="Times New Roman" w:hAnsi="Times New Roman" w:cs="Times New Roman"/>
          <w:color w:val="000000" w:themeColor="text1"/>
          <w:sz w:val="28"/>
          <w:szCs w:val="28"/>
        </w:rPr>
        <w:t>Brent testified, however, that he had had a key cut for Les, and had returned both the newly cut key, and the original from which i</w:t>
      </w:r>
      <w:r w:rsidR="00B703A6">
        <w:rPr>
          <w:rFonts w:ascii="Times New Roman" w:hAnsi="Times New Roman" w:cs="Times New Roman"/>
          <w:color w:val="000000" w:themeColor="text1"/>
          <w:sz w:val="28"/>
          <w:szCs w:val="28"/>
        </w:rPr>
        <w:t xml:space="preserve">t was cut, to Les.  </w:t>
      </w:r>
      <w:r w:rsidRPr="00CA7963">
        <w:rPr>
          <w:rFonts w:ascii="Times New Roman" w:hAnsi="Times New Roman" w:cs="Times New Roman"/>
          <w:color w:val="000000" w:themeColor="text1"/>
          <w:sz w:val="28"/>
          <w:szCs w:val="28"/>
        </w:rPr>
        <w:t>He said that Les had neither directed nor asked him to cut that key, but he thou</w:t>
      </w:r>
      <w:r w:rsidR="00B703A6">
        <w:rPr>
          <w:rFonts w:ascii="Times New Roman" w:hAnsi="Times New Roman" w:cs="Times New Roman"/>
          <w:color w:val="000000" w:themeColor="text1"/>
          <w:sz w:val="28"/>
          <w:szCs w:val="28"/>
        </w:rPr>
        <w:t xml:space="preserve">ght Les would like to have it.  </w:t>
      </w:r>
      <w:r w:rsidRPr="00CA7963">
        <w:rPr>
          <w:rFonts w:ascii="Times New Roman" w:hAnsi="Times New Roman" w:cs="Times New Roman"/>
          <w:color w:val="000000" w:themeColor="text1"/>
          <w:sz w:val="28"/>
          <w:szCs w:val="28"/>
        </w:rPr>
        <w:t>His testimony on examination for discovery that he made the key in case of an emergency was put to him, but it was not clear</w:t>
      </w:r>
      <w:r w:rsidR="00B703A6">
        <w:rPr>
          <w:rFonts w:ascii="Times New Roman" w:hAnsi="Times New Roman" w:cs="Times New Roman"/>
          <w:color w:val="000000" w:themeColor="text1"/>
          <w:sz w:val="28"/>
          <w:szCs w:val="28"/>
        </w:rPr>
        <w:t xml:space="preserve"> whether he adopted it.  </w:t>
      </w:r>
      <w:r w:rsidRPr="00CA7963">
        <w:rPr>
          <w:rFonts w:ascii="Times New Roman" w:hAnsi="Times New Roman" w:cs="Times New Roman"/>
          <w:color w:val="000000" w:themeColor="text1"/>
          <w:sz w:val="28"/>
          <w:szCs w:val="28"/>
        </w:rPr>
        <w:t>Brent said that this was the only time he m</w:t>
      </w:r>
      <w:r w:rsidR="00B703A6">
        <w:rPr>
          <w:rFonts w:ascii="Times New Roman" w:hAnsi="Times New Roman" w:cs="Times New Roman"/>
          <w:color w:val="000000" w:themeColor="text1"/>
          <w:sz w:val="28"/>
          <w:szCs w:val="28"/>
        </w:rPr>
        <w:t xml:space="preserve">ade a key without Les knowing.  </w:t>
      </w:r>
      <w:r w:rsidRPr="00CA7963">
        <w:rPr>
          <w:rFonts w:ascii="Times New Roman" w:hAnsi="Times New Roman" w:cs="Times New Roman"/>
          <w:color w:val="000000" w:themeColor="text1"/>
          <w:sz w:val="28"/>
          <w:szCs w:val="28"/>
        </w:rPr>
        <w:t>From his evidence, it is obvious that he must have had an original key in his possession and it seems unlikely that if he had obtained that original without Les knowing about it, he would then reveal that he had obtained it by making a copy for Les, and giving it to him, when Les had not asked for a copy.  </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Brent also gave contradictory answers on the subject of keys, saying at first that he was sure that he did not have a copy of the F250 key at the time of the accident, and then that he did not recall it, but might have been in possession of a key to the F250 while at the Lafferty residence.</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 xml:space="preserve">This uncertainty about the number of keys and who had them is at odds with the position taken by Les Norn that he exercised control over the F250 and </w:t>
      </w:r>
      <w:r w:rsidR="00B703A6">
        <w:rPr>
          <w:rFonts w:ascii="Times New Roman" w:hAnsi="Times New Roman" w:cs="Times New Roman"/>
          <w:color w:val="000000" w:themeColor="text1"/>
          <w:sz w:val="28"/>
          <w:szCs w:val="28"/>
        </w:rPr>
        <w:t xml:space="preserve">who was permitted to drive it.  </w:t>
      </w:r>
      <w:r w:rsidRPr="00CA7963">
        <w:rPr>
          <w:rFonts w:ascii="Times New Roman" w:hAnsi="Times New Roman" w:cs="Times New Roman"/>
          <w:color w:val="000000" w:themeColor="text1"/>
          <w:sz w:val="28"/>
          <w:szCs w:val="28"/>
        </w:rPr>
        <w:t xml:space="preserve">There was no explanation from any of the </w:t>
      </w:r>
      <w:proofErr w:type="spellStart"/>
      <w:r w:rsidRPr="00CA7963">
        <w:rPr>
          <w:rFonts w:ascii="Times New Roman" w:hAnsi="Times New Roman" w:cs="Times New Roman"/>
          <w:color w:val="000000" w:themeColor="text1"/>
          <w:sz w:val="28"/>
          <w:szCs w:val="28"/>
        </w:rPr>
        <w:t>defence</w:t>
      </w:r>
      <w:proofErr w:type="spellEnd"/>
      <w:r w:rsidRPr="00CA7963">
        <w:rPr>
          <w:rFonts w:ascii="Times New Roman" w:hAnsi="Times New Roman" w:cs="Times New Roman"/>
          <w:color w:val="000000" w:themeColor="text1"/>
          <w:sz w:val="28"/>
          <w:szCs w:val="28"/>
        </w:rPr>
        <w:t xml:space="preserve"> witnesses as to how the second key came to be at Brent's house or where it was normally kept or by whom.</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CA7963" w:rsidRPr="00CA7963" w:rsidRDefault="00CA7963" w:rsidP="00CA7963">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I think it unlikely that the second key was kept by David, since he seems to have had little trouble getting the keys to the F250 from L</w:t>
      </w:r>
      <w:r w:rsidR="00B703A6">
        <w:rPr>
          <w:rFonts w:ascii="Times New Roman" w:hAnsi="Times New Roman" w:cs="Times New Roman"/>
          <w:color w:val="000000" w:themeColor="text1"/>
          <w:sz w:val="28"/>
          <w:szCs w:val="28"/>
        </w:rPr>
        <w:t xml:space="preserve">es when he wanted to drive it.  </w:t>
      </w:r>
      <w:r w:rsidRPr="00CA7963">
        <w:rPr>
          <w:rFonts w:ascii="Times New Roman" w:hAnsi="Times New Roman" w:cs="Times New Roman"/>
          <w:color w:val="000000" w:themeColor="text1"/>
          <w:sz w:val="28"/>
          <w:szCs w:val="28"/>
        </w:rPr>
        <w:t>On the other hand, Rina Fabian testified that after Brent left the Lafferty residence prior to the accident, David woke up and said, "I st</w:t>
      </w:r>
      <w:r w:rsidR="00B703A6">
        <w:rPr>
          <w:rFonts w:ascii="Times New Roman" w:hAnsi="Times New Roman" w:cs="Times New Roman"/>
          <w:color w:val="000000" w:themeColor="text1"/>
          <w:sz w:val="28"/>
          <w:szCs w:val="28"/>
        </w:rPr>
        <w:t xml:space="preserve">ill have a key to that truck".  </w:t>
      </w:r>
      <w:r w:rsidRPr="00CA7963">
        <w:rPr>
          <w:rFonts w:ascii="Times New Roman" w:hAnsi="Times New Roman" w:cs="Times New Roman"/>
          <w:color w:val="000000" w:themeColor="text1"/>
          <w:sz w:val="28"/>
          <w:szCs w:val="28"/>
        </w:rPr>
        <w:t>Given that he was intoxicated, that statement may not be reliable, but in any event it is impossible to know whether he was referring to the second key located at Brent's house or some other key as David did not recall making that statement.</w:t>
      </w:r>
    </w:p>
    <w:p w:rsidR="00CA7963" w:rsidRPr="00CA7963" w:rsidRDefault="00CA7963" w:rsidP="00CA7963">
      <w:pPr>
        <w:pStyle w:val="ListParagraph"/>
        <w:spacing w:after="240" w:line="240" w:lineRule="auto"/>
        <w:ind w:left="0"/>
        <w:jc w:val="both"/>
        <w:rPr>
          <w:rFonts w:ascii="Times New Roman" w:hAnsi="Times New Roman" w:cs="Times New Roman"/>
          <w:color w:val="000000" w:themeColor="text1"/>
          <w:sz w:val="28"/>
          <w:szCs w:val="28"/>
        </w:rPr>
      </w:pPr>
    </w:p>
    <w:p w:rsidR="001A09BF" w:rsidRDefault="00CA7963"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CA7963">
        <w:rPr>
          <w:rFonts w:ascii="Times New Roman" w:hAnsi="Times New Roman" w:cs="Times New Roman"/>
          <w:color w:val="000000" w:themeColor="text1"/>
          <w:sz w:val="28"/>
          <w:szCs w:val="28"/>
        </w:rPr>
        <w:t>The most likely scenario in my view is that Brent had the second key at his house, but had not taken it with him to the Lafferty residence when he went to the party that night, otherwise he would not have needed to take the key on the ke</w:t>
      </w:r>
      <w:r w:rsidR="00B703A6">
        <w:rPr>
          <w:rFonts w:ascii="Times New Roman" w:hAnsi="Times New Roman" w:cs="Times New Roman"/>
          <w:color w:val="000000" w:themeColor="text1"/>
          <w:sz w:val="28"/>
          <w:szCs w:val="28"/>
        </w:rPr>
        <w:t xml:space="preserve">yring that David had with him.  </w:t>
      </w:r>
      <w:r w:rsidRPr="00CA7963">
        <w:rPr>
          <w:rFonts w:ascii="Times New Roman" w:hAnsi="Times New Roman" w:cs="Times New Roman"/>
          <w:color w:val="000000" w:themeColor="text1"/>
          <w:sz w:val="28"/>
          <w:szCs w:val="28"/>
        </w:rPr>
        <w:t xml:space="preserve">It is a reasonable inference from the evidence that Brent kept the key at his house for his own and possibly Tina </w:t>
      </w:r>
      <w:proofErr w:type="spellStart"/>
      <w:r w:rsidRPr="00CA7963">
        <w:rPr>
          <w:rFonts w:ascii="Times New Roman" w:hAnsi="Times New Roman" w:cs="Times New Roman"/>
          <w:color w:val="000000" w:themeColor="text1"/>
          <w:sz w:val="28"/>
          <w:szCs w:val="28"/>
        </w:rPr>
        <w:t>Bruha's</w:t>
      </w:r>
      <w:proofErr w:type="spellEnd"/>
      <w:r w:rsidRPr="00CA7963">
        <w:rPr>
          <w:rFonts w:ascii="Times New Roman" w:hAnsi="Times New Roman" w:cs="Times New Roman"/>
          <w:color w:val="000000" w:themeColor="text1"/>
          <w:sz w:val="28"/>
          <w:szCs w:val="28"/>
        </w:rPr>
        <w:t xml:space="preserve"> use, as both were seen driving the F</w:t>
      </w:r>
      <w:r w:rsidR="00B703A6">
        <w:rPr>
          <w:rFonts w:ascii="Times New Roman" w:hAnsi="Times New Roman" w:cs="Times New Roman"/>
          <w:color w:val="000000" w:themeColor="text1"/>
          <w:sz w:val="28"/>
          <w:szCs w:val="28"/>
        </w:rPr>
        <w:t xml:space="preserve">250 by witnesses.  </w:t>
      </w:r>
      <w:r w:rsidRPr="00CA7963">
        <w:rPr>
          <w:rFonts w:ascii="Times New Roman" w:hAnsi="Times New Roman" w:cs="Times New Roman"/>
          <w:color w:val="000000" w:themeColor="text1"/>
          <w:sz w:val="28"/>
          <w:szCs w:val="28"/>
        </w:rPr>
        <w:t xml:space="preserve">Whether that second key was the original key from which Les made the ILCO key, or the key Brent claimed he made for Les, but kept for his own use, or some other key to the F250 cannot be said with certainty. </w:t>
      </w:r>
    </w:p>
    <w:p w:rsidR="001A09BF" w:rsidRPr="001A09BF" w:rsidRDefault="001A09BF" w:rsidP="001A09BF">
      <w:pPr>
        <w:spacing w:after="0"/>
        <w:rPr>
          <w:rFonts w:ascii="Times New Roman" w:hAnsi="Times New Roman" w:cs="Times New Roman"/>
          <w:color w:val="000000" w:themeColor="text1"/>
          <w:sz w:val="28"/>
          <w:szCs w:val="28"/>
        </w:rPr>
      </w:pPr>
      <w:proofErr w:type="gramStart"/>
      <w:r w:rsidRPr="001A09BF">
        <w:rPr>
          <w:rFonts w:ascii="Times New Roman" w:hAnsi="Times New Roman" w:cs="Times New Roman"/>
          <w:color w:val="000000" w:themeColor="text1"/>
          <w:sz w:val="28"/>
          <w:szCs w:val="28"/>
        </w:rPr>
        <w:lastRenderedPageBreak/>
        <w:t>(vi) Events</w:t>
      </w:r>
      <w:proofErr w:type="gramEnd"/>
      <w:r w:rsidRPr="001A09BF">
        <w:rPr>
          <w:rFonts w:ascii="Times New Roman" w:hAnsi="Times New Roman" w:cs="Times New Roman"/>
          <w:color w:val="000000" w:themeColor="text1"/>
          <w:sz w:val="28"/>
          <w:szCs w:val="28"/>
        </w:rPr>
        <w:t xml:space="preserve"> on the weekend of the accident</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I now come to the circumstances on the weekend of the accident.  </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Both Les and David testified that before leaving for Edmonton to pick up Edith, Les gave David the keys on the key ring, which consisted of the ILCO key, a key to Les' house</w:t>
      </w:r>
      <w:r w:rsidR="00B703A6">
        <w:rPr>
          <w:rFonts w:ascii="Times New Roman" w:hAnsi="Times New Roman" w:cs="Times New Roman"/>
          <w:color w:val="000000" w:themeColor="text1"/>
          <w:sz w:val="28"/>
          <w:szCs w:val="28"/>
        </w:rPr>
        <w:t xml:space="preserve"> and a key to Les' mailbox.  </w:t>
      </w:r>
      <w:r w:rsidRPr="001A09BF">
        <w:rPr>
          <w:rFonts w:ascii="Times New Roman" w:hAnsi="Times New Roman" w:cs="Times New Roman"/>
          <w:color w:val="000000" w:themeColor="text1"/>
          <w:sz w:val="28"/>
          <w:szCs w:val="28"/>
        </w:rPr>
        <w:t>David testified that Les asked him to check on the h</w:t>
      </w:r>
      <w:r w:rsidR="00B703A6">
        <w:rPr>
          <w:rFonts w:ascii="Times New Roman" w:hAnsi="Times New Roman" w:cs="Times New Roman"/>
          <w:color w:val="000000" w:themeColor="text1"/>
          <w:sz w:val="28"/>
          <w:szCs w:val="28"/>
        </w:rPr>
        <w:t xml:space="preserve">ouse while he was in Edmonton.  </w:t>
      </w:r>
      <w:r w:rsidRPr="001A09BF">
        <w:rPr>
          <w:rFonts w:ascii="Times New Roman" w:hAnsi="Times New Roman" w:cs="Times New Roman"/>
          <w:color w:val="000000" w:themeColor="text1"/>
          <w:sz w:val="28"/>
          <w:szCs w:val="28"/>
        </w:rPr>
        <w:t>David testified that Les gave him permission to use the F250 and warned him that there was to be no drinking and driving.</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Initially, Les stated that before leaving for Edmonton, which he believed was on Friday, he spoke to both David and Brent and told them that there was to be no drinking and driving with the F250, however he then seemed to retract that in the following series of questions and answers in his examination in chief:</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Now, before you left for Edmonton, did you speak to your sons or any -- or --</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Yes, I --</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 either --</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A: -- did.</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 Brent --</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A: Yes, I did.  I spoke to the both of them.  I said, No drinking and driving my truck.  I said, </w:t>
      </w:r>
      <w:proofErr w:type="gramStart"/>
      <w:r w:rsidRPr="00D03437">
        <w:rPr>
          <w:rFonts w:ascii="Times New Roman" w:hAnsi="Times New Roman" w:cs="Times New Roman"/>
          <w:color w:val="000000" w:themeColor="text1"/>
          <w:sz w:val="24"/>
          <w:szCs w:val="24"/>
        </w:rPr>
        <w:t>No</w:t>
      </w:r>
      <w:proofErr w:type="gramEnd"/>
      <w:r w:rsidRPr="00D03437">
        <w:rPr>
          <w:rFonts w:ascii="Times New Roman" w:hAnsi="Times New Roman" w:cs="Times New Roman"/>
          <w:color w:val="000000" w:themeColor="text1"/>
          <w:sz w:val="24"/>
          <w:szCs w:val="24"/>
        </w:rPr>
        <w:t>.</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Q: And were you -- was Brent and David present when you had that discussion?</w:t>
      </w:r>
    </w:p>
    <w:p w:rsidR="001A09BF" w:rsidRPr="00D03437" w:rsidRDefault="001A09BF" w:rsidP="001A09BF">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A: At the time, you see Brent's -- had his own home.  So David might -- </w:t>
      </w:r>
      <w:proofErr w:type="spellStart"/>
      <w:r w:rsidRPr="00D03437">
        <w:rPr>
          <w:rFonts w:ascii="Times New Roman" w:hAnsi="Times New Roman" w:cs="Times New Roman"/>
          <w:color w:val="000000" w:themeColor="text1"/>
          <w:sz w:val="24"/>
          <w:szCs w:val="24"/>
        </w:rPr>
        <w:t>might</w:t>
      </w:r>
      <w:proofErr w:type="spellEnd"/>
      <w:r w:rsidRPr="00D03437">
        <w:rPr>
          <w:rFonts w:ascii="Times New Roman" w:hAnsi="Times New Roman" w:cs="Times New Roman"/>
          <w:color w:val="000000" w:themeColor="text1"/>
          <w:sz w:val="24"/>
          <w:szCs w:val="24"/>
        </w:rPr>
        <w:t xml:space="preserve"> have been there at that time.  So I might have told him and that </w:t>
      </w:r>
      <w:proofErr w:type="gramStart"/>
      <w:r w:rsidRPr="00D03437">
        <w:rPr>
          <w:rFonts w:ascii="Times New Roman" w:hAnsi="Times New Roman" w:cs="Times New Roman"/>
          <w:color w:val="000000" w:themeColor="text1"/>
          <w:sz w:val="24"/>
          <w:szCs w:val="24"/>
        </w:rPr>
        <w:t>--  you</w:t>
      </w:r>
      <w:proofErr w:type="gramEnd"/>
      <w:r w:rsidRPr="00D03437">
        <w:rPr>
          <w:rFonts w:ascii="Times New Roman" w:hAnsi="Times New Roman" w:cs="Times New Roman"/>
          <w:color w:val="000000" w:themeColor="text1"/>
          <w:sz w:val="24"/>
          <w:szCs w:val="24"/>
        </w:rPr>
        <w:t xml:space="preserve"> know.  So if -- </w:t>
      </w:r>
      <w:proofErr w:type="spellStart"/>
      <w:r w:rsidRPr="00D03437">
        <w:rPr>
          <w:rFonts w:ascii="Times New Roman" w:hAnsi="Times New Roman" w:cs="Times New Roman"/>
          <w:color w:val="000000" w:themeColor="text1"/>
          <w:sz w:val="24"/>
          <w:szCs w:val="24"/>
        </w:rPr>
        <w:t>if</w:t>
      </w:r>
      <w:proofErr w:type="spellEnd"/>
      <w:r w:rsidRPr="00D03437">
        <w:rPr>
          <w:rFonts w:ascii="Times New Roman" w:hAnsi="Times New Roman" w:cs="Times New Roman"/>
          <w:color w:val="000000" w:themeColor="text1"/>
          <w:sz w:val="24"/>
          <w:szCs w:val="24"/>
        </w:rPr>
        <w:t xml:space="preserve"> Brent wasn't, you know, there with me, I would have told David.  I would have given him strict instructions that, No, you know.</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B703A6"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answer is very unclear.  </w:t>
      </w:r>
      <w:r w:rsidR="001A09BF" w:rsidRPr="001A09BF">
        <w:rPr>
          <w:rFonts w:ascii="Times New Roman" w:hAnsi="Times New Roman" w:cs="Times New Roman"/>
          <w:color w:val="000000" w:themeColor="text1"/>
          <w:sz w:val="28"/>
          <w:szCs w:val="28"/>
        </w:rPr>
        <w:t xml:space="preserve">The last part of the answer could mean that Les spoke only to David and that he expected David to pass </w:t>
      </w:r>
      <w:r>
        <w:rPr>
          <w:rFonts w:ascii="Times New Roman" w:hAnsi="Times New Roman" w:cs="Times New Roman"/>
          <w:color w:val="000000" w:themeColor="text1"/>
          <w:sz w:val="28"/>
          <w:szCs w:val="28"/>
        </w:rPr>
        <w:t>on his instructions to Brent.  I</w:t>
      </w:r>
      <w:r w:rsidR="001A09BF" w:rsidRPr="001A09BF">
        <w:rPr>
          <w:rFonts w:ascii="Times New Roman" w:hAnsi="Times New Roman" w:cs="Times New Roman"/>
          <w:color w:val="000000" w:themeColor="text1"/>
          <w:sz w:val="28"/>
          <w:szCs w:val="28"/>
        </w:rPr>
        <w:t xml:space="preserve">f it was the latter, then it appears that the instruction was not to drink and drive, which would indicate that Les was expecting that Brent </w:t>
      </w:r>
      <w:r>
        <w:rPr>
          <w:rFonts w:ascii="Times New Roman" w:hAnsi="Times New Roman" w:cs="Times New Roman"/>
          <w:color w:val="000000" w:themeColor="text1"/>
          <w:sz w:val="28"/>
          <w:szCs w:val="28"/>
        </w:rPr>
        <w:t xml:space="preserve">would or might drive the F250.  </w:t>
      </w:r>
      <w:r w:rsidR="001A09BF" w:rsidRPr="001A09BF">
        <w:rPr>
          <w:rFonts w:ascii="Times New Roman" w:hAnsi="Times New Roman" w:cs="Times New Roman"/>
          <w:color w:val="000000" w:themeColor="text1"/>
          <w:sz w:val="28"/>
          <w:szCs w:val="28"/>
        </w:rPr>
        <w:t xml:space="preserve">I have considered whether Les' answers might indicate that Les had no expectation at all that Brent would drive the F250 in his absence, but I conclude that is not likely the case because </w:t>
      </w:r>
      <w:proofErr w:type="gramStart"/>
      <w:r w:rsidR="001A09BF" w:rsidRPr="001A09BF">
        <w:rPr>
          <w:rFonts w:ascii="Times New Roman" w:hAnsi="Times New Roman" w:cs="Times New Roman"/>
          <w:color w:val="000000" w:themeColor="text1"/>
          <w:sz w:val="28"/>
          <w:szCs w:val="28"/>
        </w:rPr>
        <w:t>of  Brent's</w:t>
      </w:r>
      <w:proofErr w:type="gramEnd"/>
      <w:r w:rsidR="001A09BF" w:rsidRPr="001A09BF">
        <w:rPr>
          <w:rFonts w:ascii="Times New Roman" w:hAnsi="Times New Roman" w:cs="Times New Roman"/>
          <w:color w:val="000000" w:themeColor="text1"/>
          <w:sz w:val="28"/>
          <w:szCs w:val="28"/>
        </w:rPr>
        <w:t xml:space="preserve"> evidence that Les sometimes gave him permission to drive it and even when he drove without express permission from Les, and Les found out, Les would still sometimes allow him to use it.  </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Brent testified that there was no discussion with his father about using the F</w:t>
      </w:r>
      <w:r w:rsidR="00B703A6">
        <w:rPr>
          <w:rFonts w:ascii="Times New Roman" w:hAnsi="Times New Roman" w:cs="Times New Roman"/>
          <w:color w:val="000000" w:themeColor="text1"/>
          <w:sz w:val="28"/>
          <w:szCs w:val="28"/>
        </w:rPr>
        <w:t xml:space="preserve">250 while Les was in Edmonton.  </w:t>
      </w:r>
      <w:r w:rsidRPr="001A09BF">
        <w:rPr>
          <w:rFonts w:ascii="Times New Roman" w:hAnsi="Times New Roman" w:cs="Times New Roman"/>
          <w:color w:val="000000" w:themeColor="text1"/>
          <w:sz w:val="28"/>
          <w:szCs w:val="28"/>
        </w:rPr>
        <w:t>David testified that Les said nothing to him about Brent using the truck.  </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There is also no evidence of any telephone contact between Les and either of his sons after he left for Edmonton, despite Les having testified that whenever David had the F250, Les was in const</w:t>
      </w:r>
      <w:r w:rsidR="00B703A6">
        <w:rPr>
          <w:rFonts w:ascii="Times New Roman" w:hAnsi="Times New Roman" w:cs="Times New Roman"/>
          <w:color w:val="000000" w:themeColor="text1"/>
          <w:sz w:val="28"/>
          <w:szCs w:val="28"/>
        </w:rPr>
        <w:t xml:space="preserve">ant contact with him by phone.  </w:t>
      </w:r>
      <w:r w:rsidRPr="001A09BF">
        <w:rPr>
          <w:rFonts w:ascii="Times New Roman" w:hAnsi="Times New Roman" w:cs="Times New Roman"/>
          <w:color w:val="000000" w:themeColor="text1"/>
          <w:sz w:val="28"/>
          <w:szCs w:val="28"/>
        </w:rPr>
        <w:t>This suggests to me that Les was not as strict or concerned about his sons driving the F250 as he purported to be.</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David testified that sometime before the accident, which occurred in the early morning hours, he drove the F250 to a residence ("the Lafferty r</w:t>
      </w:r>
      <w:r w:rsidR="00B703A6">
        <w:rPr>
          <w:rFonts w:ascii="Times New Roman" w:hAnsi="Times New Roman" w:cs="Times New Roman"/>
          <w:color w:val="000000" w:themeColor="text1"/>
          <w:sz w:val="28"/>
          <w:szCs w:val="28"/>
        </w:rPr>
        <w:t xml:space="preserve">esidence") to drink.  </w:t>
      </w:r>
      <w:r w:rsidRPr="001A09BF">
        <w:rPr>
          <w:rFonts w:ascii="Times New Roman" w:hAnsi="Times New Roman" w:cs="Times New Roman"/>
          <w:color w:val="000000" w:themeColor="text1"/>
          <w:sz w:val="28"/>
          <w:szCs w:val="28"/>
        </w:rPr>
        <w:t>He planned to park the F250 at the residence unt</w:t>
      </w:r>
      <w:r w:rsidR="00B703A6">
        <w:rPr>
          <w:rFonts w:ascii="Times New Roman" w:hAnsi="Times New Roman" w:cs="Times New Roman"/>
          <w:color w:val="000000" w:themeColor="text1"/>
          <w:sz w:val="28"/>
          <w:szCs w:val="28"/>
        </w:rPr>
        <w:t xml:space="preserve">il he sobered up the next day.  </w:t>
      </w:r>
      <w:r w:rsidRPr="001A09BF">
        <w:rPr>
          <w:rFonts w:ascii="Times New Roman" w:hAnsi="Times New Roman" w:cs="Times New Roman"/>
          <w:color w:val="000000" w:themeColor="text1"/>
          <w:sz w:val="28"/>
          <w:szCs w:val="28"/>
        </w:rPr>
        <w:t>He testified that he remembers drinking there, but he could not recall seeing Brent or having an</w:t>
      </w:r>
      <w:r w:rsidR="00B703A6">
        <w:rPr>
          <w:rFonts w:ascii="Times New Roman" w:hAnsi="Times New Roman" w:cs="Times New Roman"/>
          <w:color w:val="000000" w:themeColor="text1"/>
          <w:sz w:val="28"/>
          <w:szCs w:val="28"/>
        </w:rPr>
        <w:t xml:space="preserve">y conversation with him there.  </w:t>
      </w:r>
      <w:r w:rsidRPr="001A09BF">
        <w:rPr>
          <w:rFonts w:ascii="Times New Roman" w:hAnsi="Times New Roman" w:cs="Times New Roman"/>
          <w:color w:val="000000" w:themeColor="text1"/>
          <w:sz w:val="28"/>
          <w:szCs w:val="28"/>
        </w:rPr>
        <w:t>He testified that he would not have given Brent permission to drive the F250.</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Brent testified that he had been drinking during the daytime hours before the accid</w:t>
      </w:r>
      <w:r w:rsidR="00B703A6">
        <w:rPr>
          <w:rFonts w:ascii="Times New Roman" w:hAnsi="Times New Roman" w:cs="Times New Roman"/>
          <w:color w:val="000000" w:themeColor="text1"/>
          <w:sz w:val="28"/>
          <w:szCs w:val="28"/>
        </w:rPr>
        <w:t xml:space="preserve">ent and the night before that.  </w:t>
      </w:r>
      <w:r w:rsidRPr="001A09BF">
        <w:rPr>
          <w:rFonts w:ascii="Times New Roman" w:hAnsi="Times New Roman" w:cs="Times New Roman"/>
          <w:color w:val="000000" w:themeColor="text1"/>
          <w:sz w:val="28"/>
          <w:szCs w:val="28"/>
        </w:rPr>
        <w:t>After eating supper at home, he went to the Lafferty</w:t>
      </w:r>
      <w:r w:rsidR="00B703A6">
        <w:rPr>
          <w:rFonts w:ascii="Times New Roman" w:hAnsi="Times New Roman" w:cs="Times New Roman"/>
          <w:color w:val="000000" w:themeColor="text1"/>
          <w:sz w:val="28"/>
          <w:szCs w:val="28"/>
        </w:rPr>
        <w:t xml:space="preserve"> residence to drink some more.  </w:t>
      </w:r>
      <w:r w:rsidRPr="001A09BF">
        <w:rPr>
          <w:rFonts w:ascii="Times New Roman" w:hAnsi="Times New Roman" w:cs="Times New Roman"/>
          <w:color w:val="000000" w:themeColor="text1"/>
          <w:sz w:val="28"/>
          <w:szCs w:val="28"/>
        </w:rPr>
        <w:t>He described his own condition as "heavily intoxicated" a</w:t>
      </w:r>
      <w:r w:rsidR="00B703A6">
        <w:rPr>
          <w:rFonts w:ascii="Times New Roman" w:hAnsi="Times New Roman" w:cs="Times New Roman"/>
          <w:color w:val="000000" w:themeColor="text1"/>
          <w:sz w:val="28"/>
          <w:szCs w:val="28"/>
        </w:rPr>
        <w:t xml:space="preserve">nd said that he had blackouts.  </w:t>
      </w:r>
      <w:r w:rsidRPr="001A09BF">
        <w:rPr>
          <w:rFonts w:ascii="Times New Roman" w:hAnsi="Times New Roman" w:cs="Times New Roman"/>
          <w:color w:val="000000" w:themeColor="text1"/>
          <w:sz w:val="28"/>
          <w:szCs w:val="28"/>
        </w:rPr>
        <w:t>He said he does not remember leaving the Lafferty residence and does not remembe</w:t>
      </w:r>
      <w:r w:rsidR="00B703A6">
        <w:rPr>
          <w:rFonts w:ascii="Times New Roman" w:hAnsi="Times New Roman" w:cs="Times New Roman"/>
          <w:color w:val="000000" w:themeColor="text1"/>
          <w:sz w:val="28"/>
          <w:szCs w:val="28"/>
        </w:rPr>
        <w:t xml:space="preserve">r anything about the accident.  </w:t>
      </w:r>
      <w:r w:rsidRPr="001A09BF">
        <w:rPr>
          <w:rFonts w:ascii="Times New Roman" w:hAnsi="Times New Roman" w:cs="Times New Roman"/>
          <w:color w:val="000000" w:themeColor="text1"/>
          <w:sz w:val="28"/>
          <w:szCs w:val="28"/>
        </w:rPr>
        <w:t xml:space="preserve">Despite that, he did claim to remember that once he knew that David had passed out, he took the keys to the F250 from David's pocket so that he could drive home because he and Tina had had an argument about him being out drinking. </w:t>
      </w:r>
      <w:r w:rsidR="00B703A6">
        <w:rPr>
          <w:rFonts w:ascii="Times New Roman" w:hAnsi="Times New Roman" w:cs="Times New Roman"/>
          <w:color w:val="000000" w:themeColor="text1"/>
          <w:sz w:val="28"/>
          <w:szCs w:val="28"/>
        </w:rPr>
        <w:t xml:space="preserve"> </w:t>
      </w:r>
      <w:r w:rsidRPr="001A09BF">
        <w:rPr>
          <w:rFonts w:ascii="Times New Roman" w:hAnsi="Times New Roman" w:cs="Times New Roman"/>
          <w:color w:val="000000" w:themeColor="text1"/>
          <w:sz w:val="28"/>
          <w:szCs w:val="28"/>
        </w:rPr>
        <w:t>He also said he did not recall anyone telling him that he should not drive and did not rec</w:t>
      </w:r>
      <w:r w:rsidR="00B703A6">
        <w:rPr>
          <w:rFonts w:ascii="Times New Roman" w:hAnsi="Times New Roman" w:cs="Times New Roman"/>
          <w:color w:val="000000" w:themeColor="text1"/>
          <w:sz w:val="28"/>
          <w:szCs w:val="28"/>
        </w:rPr>
        <w:t xml:space="preserve">all arguing with Rina Fabian.  </w:t>
      </w:r>
      <w:r w:rsidRPr="001A09BF">
        <w:rPr>
          <w:rFonts w:ascii="Times New Roman" w:hAnsi="Times New Roman" w:cs="Times New Roman"/>
          <w:color w:val="000000" w:themeColor="text1"/>
          <w:sz w:val="28"/>
          <w:szCs w:val="28"/>
        </w:rPr>
        <w:t>He did claim to recall th</w:t>
      </w:r>
      <w:r w:rsidR="00B703A6">
        <w:rPr>
          <w:rFonts w:ascii="Times New Roman" w:hAnsi="Times New Roman" w:cs="Times New Roman"/>
          <w:color w:val="000000" w:themeColor="text1"/>
          <w:sz w:val="28"/>
          <w:szCs w:val="28"/>
        </w:rPr>
        <w:t xml:space="preserve">at she took the keys from him.  </w:t>
      </w:r>
      <w:r w:rsidRPr="001A09BF">
        <w:rPr>
          <w:rFonts w:ascii="Times New Roman" w:hAnsi="Times New Roman" w:cs="Times New Roman"/>
          <w:color w:val="000000" w:themeColor="text1"/>
          <w:sz w:val="28"/>
          <w:szCs w:val="28"/>
        </w:rPr>
        <w:t>As I have noted when reviewing the evidence about keys to the F250, Brent answered at one point in his testimony that he might have been in possession of a key to the F</w:t>
      </w:r>
      <w:r w:rsidR="00B703A6">
        <w:rPr>
          <w:rFonts w:ascii="Times New Roman" w:hAnsi="Times New Roman" w:cs="Times New Roman"/>
          <w:color w:val="000000" w:themeColor="text1"/>
          <w:sz w:val="28"/>
          <w:szCs w:val="28"/>
        </w:rPr>
        <w:t xml:space="preserve">250 at the Lafferty residence.  </w:t>
      </w:r>
      <w:r w:rsidRPr="001A09BF">
        <w:rPr>
          <w:rFonts w:ascii="Times New Roman" w:hAnsi="Times New Roman" w:cs="Times New Roman"/>
          <w:color w:val="000000" w:themeColor="text1"/>
          <w:sz w:val="28"/>
          <w:szCs w:val="28"/>
        </w:rPr>
        <w:t>I take this to mean a key other than the ILCO key, since Brent admitted to taking that key from David's pocket.  </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Rina Fabian was also drink</w:t>
      </w:r>
      <w:r w:rsidR="00B703A6">
        <w:rPr>
          <w:rFonts w:ascii="Times New Roman" w:hAnsi="Times New Roman" w:cs="Times New Roman"/>
          <w:color w:val="000000" w:themeColor="text1"/>
          <w:sz w:val="28"/>
          <w:szCs w:val="28"/>
        </w:rPr>
        <w:t xml:space="preserve">ing at the Lafferty residence.  </w:t>
      </w:r>
      <w:r w:rsidRPr="001A09BF">
        <w:rPr>
          <w:rFonts w:ascii="Times New Roman" w:hAnsi="Times New Roman" w:cs="Times New Roman"/>
          <w:color w:val="000000" w:themeColor="text1"/>
          <w:sz w:val="28"/>
          <w:szCs w:val="28"/>
        </w:rPr>
        <w:t xml:space="preserve">She testified that David was passed out on a couch and Brent was intoxicated </w:t>
      </w:r>
      <w:r w:rsidR="00B703A6">
        <w:rPr>
          <w:rFonts w:ascii="Times New Roman" w:hAnsi="Times New Roman" w:cs="Times New Roman"/>
          <w:color w:val="000000" w:themeColor="text1"/>
          <w:sz w:val="28"/>
          <w:szCs w:val="28"/>
        </w:rPr>
        <w:t xml:space="preserve">and arguing with someone else.  </w:t>
      </w:r>
      <w:r w:rsidRPr="001A09BF">
        <w:rPr>
          <w:rFonts w:ascii="Times New Roman" w:hAnsi="Times New Roman" w:cs="Times New Roman"/>
          <w:color w:val="000000" w:themeColor="text1"/>
          <w:sz w:val="28"/>
          <w:szCs w:val="28"/>
        </w:rPr>
        <w:t>At some point, Brent said that he had had an argument with his girlfriend and was going</w:t>
      </w:r>
      <w:r w:rsidR="00B703A6">
        <w:rPr>
          <w:rFonts w:ascii="Times New Roman" w:hAnsi="Times New Roman" w:cs="Times New Roman"/>
          <w:color w:val="000000" w:themeColor="text1"/>
          <w:sz w:val="28"/>
          <w:szCs w:val="28"/>
        </w:rPr>
        <w:t xml:space="preserve"> to drive home with the truck.  </w:t>
      </w:r>
      <w:r w:rsidRPr="001A09BF">
        <w:rPr>
          <w:rFonts w:ascii="Times New Roman" w:hAnsi="Times New Roman" w:cs="Times New Roman"/>
          <w:color w:val="000000" w:themeColor="text1"/>
          <w:sz w:val="28"/>
          <w:szCs w:val="28"/>
        </w:rPr>
        <w:t xml:space="preserve">She </w:t>
      </w:r>
      <w:r w:rsidR="00B703A6">
        <w:rPr>
          <w:rFonts w:ascii="Times New Roman" w:hAnsi="Times New Roman" w:cs="Times New Roman"/>
          <w:color w:val="000000" w:themeColor="text1"/>
          <w:sz w:val="28"/>
          <w:szCs w:val="28"/>
        </w:rPr>
        <w:t xml:space="preserve">saw him with keys in his hand.  </w:t>
      </w:r>
      <w:r w:rsidRPr="001A09BF">
        <w:rPr>
          <w:rFonts w:ascii="Times New Roman" w:hAnsi="Times New Roman" w:cs="Times New Roman"/>
          <w:color w:val="000000" w:themeColor="text1"/>
          <w:sz w:val="28"/>
          <w:szCs w:val="28"/>
        </w:rPr>
        <w:t>Ms. Fabian and the person Brent had been arguing with told him not to drive and Ms. Fab</w:t>
      </w:r>
      <w:r w:rsidR="00B703A6">
        <w:rPr>
          <w:rFonts w:ascii="Times New Roman" w:hAnsi="Times New Roman" w:cs="Times New Roman"/>
          <w:color w:val="000000" w:themeColor="text1"/>
          <w:sz w:val="28"/>
          <w:szCs w:val="28"/>
        </w:rPr>
        <w:t xml:space="preserve">ian grabbed the keys from him.  </w:t>
      </w:r>
      <w:r w:rsidRPr="001A09BF">
        <w:rPr>
          <w:rFonts w:ascii="Times New Roman" w:hAnsi="Times New Roman" w:cs="Times New Roman"/>
          <w:color w:val="000000" w:themeColor="text1"/>
          <w:sz w:val="28"/>
          <w:szCs w:val="28"/>
        </w:rPr>
        <w:t xml:space="preserve">He told her to give them back to </w:t>
      </w:r>
      <w:r w:rsidR="00B703A6">
        <w:rPr>
          <w:rFonts w:ascii="Times New Roman" w:hAnsi="Times New Roman" w:cs="Times New Roman"/>
          <w:color w:val="000000" w:themeColor="text1"/>
          <w:sz w:val="28"/>
          <w:szCs w:val="28"/>
        </w:rPr>
        <w:t xml:space="preserve">him and began to swear at her.  </w:t>
      </w:r>
      <w:r w:rsidRPr="001A09BF">
        <w:rPr>
          <w:rFonts w:ascii="Times New Roman" w:hAnsi="Times New Roman" w:cs="Times New Roman"/>
          <w:color w:val="000000" w:themeColor="text1"/>
          <w:sz w:val="28"/>
          <w:szCs w:val="28"/>
        </w:rPr>
        <w:t>When she refused to give him the keys, he came at her to grab them, an</w:t>
      </w:r>
      <w:r w:rsidR="00B703A6">
        <w:rPr>
          <w:rFonts w:ascii="Times New Roman" w:hAnsi="Times New Roman" w:cs="Times New Roman"/>
          <w:color w:val="000000" w:themeColor="text1"/>
          <w:sz w:val="28"/>
          <w:szCs w:val="28"/>
        </w:rPr>
        <w:t xml:space="preserve">d she tried to pull them away.  </w:t>
      </w:r>
      <w:r w:rsidRPr="001A09BF">
        <w:rPr>
          <w:rFonts w:ascii="Times New Roman" w:hAnsi="Times New Roman" w:cs="Times New Roman"/>
          <w:color w:val="000000" w:themeColor="text1"/>
          <w:sz w:val="28"/>
          <w:szCs w:val="28"/>
        </w:rPr>
        <w:t xml:space="preserve">His </w:t>
      </w:r>
      <w:proofErr w:type="spellStart"/>
      <w:r w:rsidRPr="001A09BF">
        <w:rPr>
          <w:rFonts w:ascii="Times New Roman" w:hAnsi="Times New Roman" w:cs="Times New Roman"/>
          <w:color w:val="000000" w:themeColor="text1"/>
          <w:sz w:val="28"/>
          <w:szCs w:val="28"/>
        </w:rPr>
        <w:t>behaviour</w:t>
      </w:r>
      <w:proofErr w:type="spellEnd"/>
      <w:r w:rsidRPr="001A09BF">
        <w:rPr>
          <w:rFonts w:ascii="Times New Roman" w:hAnsi="Times New Roman" w:cs="Times New Roman"/>
          <w:color w:val="000000" w:themeColor="text1"/>
          <w:sz w:val="28"/>
          <w:szCs w:val="28"/>
        </w:rPr>
        <w:t xml:space="preserve"> mad</w:t>
      </w:r>
      <w:r w:rsidR="00B703A6">
        <w:rPr>
          <w:rFonts w:ascii="Times New Roman" w:hAnsi="Times New Roman" w:cs="Times New Roman"/>
          <w:color w:val="000000" w:themeColor="text1"/>
          <w:sz w:val="28"/>
          <w:szCs w:val="28"/>
        </w:rPr>
        <w:t xml:space="preserve">e her feel nervous and afraid.  </w:t>
      </w:r>
      <w:r w:rsidRPr="001A09BF">
        <w:rPr>
          <w:rFonts w:ascii="Times New Roman" w:hAnsi="Times New Roman" w:cs="Times New Roman"/>
          <w:color w:val="000000" w:themeColor="text1"/>
          <w:sz w:val="28"/>
          <w:szCs w:val="28"/>
        </w:rPr>
        <w:t>Ms. Fabian did not remember whether she gave the keys back to Brent or threw them across the room; she seemed to think that she threw them and did not look t</w:t>
      </w:r>
      <w:r w:rsidR="00B703A6">
        <w:rPr>
          <w:rFonts w:ascii="Times New Roman" w:hAnsi="Times New Roman" w:cs="Times New Roman"/>
          <w:color w:val="000000" w:themeColor="text1"/>
          <w:sz w:val="28"/>
          <w:szCs w:val="28"/>
        </w:rPr>
        <w:t xml:space="preserve">o see if Brent retrieved them.  Brent then drove off.  </w:t>
      </w:r>
      <w:r w:rsidRPr="001A09BF">
        <w:rPr>
          <w:rFonts w:ascii="Times New Roman" w:hAnsi="Times New Roman" w:cs="Times New Roman"/>
          <w:color w:val="000000" w:themeColor="text1"/>
          <w:sz w:val="28"/>
          <w:szCs w:val="28"/>
        </w:rPr>
        <w:t xml:space="preserve">The Plaintiff, Mr. </w:t>
      </w:r>
      <w:proofErr w:type="spellStart"/>
      <w:r w:rsidRPr="001A09BF">
        <w:rPr>
          <w:rFonts w:ascii="Times New Roman" w:hAnsi="Times New Roman" w:cs="Times New Roman"/>
          <w:color w:val="000000" w:themeColor="text1"/>
          <w:sz w:val="28"/>
          <w:szCs w:val="28"/>
        </w:rPr>
        <w:t>Elleze</w:t>
      </w:r>
      <w:proofErr w:type="spellEnd"/>
      <w:r w:rsidRPr="001A09BF">
        <w:rPr>
          <w:rFonts w:ascii="Times New Roman" w:hAnsi="Times New Roman" w:cs="Times New Roman"/>
          <w:color w:val="000000" w:themeColor="text1"/>
          <w:sz w:val="28"/>
          <w:szCs w:val="28"/>
        </w:rPr>
        <w:t xml:space="preserve">, </w:t>
      </w:r>
      <w:r w:rsidRPr="001A09BF">
        <w:rPr>
          <w:rFonts w:ascii="Times New Roman" w:hAnsi="Times New Roman" w:cs="Times New Roman"/>
          <w:color w:val="000000" w:themeColor="text1"/>
          <w:sz w:val="28"/>
          <w:szCs w:val="28"/>
        </w:rPr>
        <w:lastRenderedPageBreak/>
        <w:t>was also at the residence and Ms. Fabian estimated he left abou</w:t>
      </w:r>
      <w:r w:rsidR="00B703A6">
        <w:rPr>
          <w:rFonts w:ascii="Times New Roman" w:hAnsi="Times New Roman" w:cs="Times New Roman"/>
          <w:color w:val="000000" w:themeColor="text1"/>
          <w:sz w:val="28"/>
          <w:szCs w:val="28"/>
        </w:rPr>
        <w:t xml:space="preserve">t 45 minutes before Brent did.  </w:t>
      </w:r>
      <w:r w:rsidRPr="001A09BF">
        <w:rPr>
          <w:rFonts w:ascii="Times New Roman" w:hAnsi="Times New Roman" w:cs="Times New Roman"/>
          <w:color w:val="000000" w:themeColor="text1"/>
          <w:sz w:val="28"/>
          <w:szCs w:val="28"/>
        </w:rPr>
        <w:t>The accident, of course, happened sometime after Brent left.</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P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Ms. Fabian was asked in cross-examination whether David had woken up and said, "I still have another key to that truck"; sh</w:t>
      </w:r>
      <w:r w:rsidR="00B703A6">
        <w:rPr>
          <w:rFonts w:ascii="Times New Roman" w:hAnsi="Times New Roman" w:cs="Times New Roman"/>
          <w:color w:val="000000" w:themeColor="text1"/>
          <w:sz w:val="28"/>
          <w:szCs w:val="28"/>
        </w:rPr>
        <w:t xml:space="preserve">e agreed that David said that.  </w:t>
      </w:r>
      <w:r w:rsidRPr="001A09BF">
        <w:rPr>
          <w:rFonts w:ascii="Times New Roman" w:hAnsi="Times New Roman" w:cs="Times New Roman"/>
          <w:color w:val="000000" w:themeColor="text1"/>
          <w:sz w:val="28"/>
          <w:szCs w:val="28"/>
        </w:rPr>
        <w:t>David's testimony was that h</w:t>
      </w:r>
      <w:r w:rsidR="00B703A6">
        <w:rPr>
          <w:rFonts w:ascii="Times New Roman" w:hAnsi="Times New Roman" w:cs="Times New Roman"/>
          <w:color w:val="000000" w:themeColor="text1"/>
          <w:sz w:val="28"/>
          <w:szCs w:val="28"/>
        </w:rPr>
        <w:t xml:space="preserve">e does not remember waking up.  </w:t>
      </w:r>
      <w:r w:rsidRPr="001A09BF">
        <w:rPr>
          <w:rFonts w:ascii="Times New Roman" w:hAnsi="Times New Roman" w:cs="Times New Roman"/>
          <w:color w:val="000000" w:themeColor="text1"/>
          <w:sz w:val="28"/>
          <w:szCs w:val="28"/>
        </w:rPr>
        <w:t>I have referred to the possible significance of that statement earlier in these reasons.</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A09BF" w:rsidRDefault="001A09BF" w:rsidP="001A09B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There is no evidence of any argument or disagreement between David and Brent Norn over the keys to the F250 or use of the F250 while they were at the Lafferty resi</w:t>
      </w:r>
      <w:r w:rsidR="00B703A6">
        <w:rPr>
          <w:rFonts w:ascii="Times New Roman" w:hAnsi="Times New Roman" w:cs="Times New Roman"/>
          <w:color w:val="000000" w:themeColor="text1"/>
          <w:sz w:val="28"/>
          <w:szCs w:val="28"/>
        </w:rPr>
        <w:t xml:space="preserve">dence or earlier that weekend.  </w:t>
      </w:r>
      <w:r w:rsidRPr="001A09BF">
        <w:rPr>
          <w:rFonts w:ascii="Times New Roman" w:hAnsi="Times New Roman" w:cs="Times New Roman"/>
          <w:color w:val="000000" w:themeColor="text1"/>
          <w:sz w:val="28"/>
          <w:szCs w:val="28"/>
        </w:rPr>
        <w:t>The only evidence about how Brent got the keys from David is Brent's testimony.</w:t>
      </w:r>
      <w:r w:rsidR="00B703A6">
        <w:rPr>
          <w:rFonts w:ascii="Times New Roman" w:hAnsi="Times New Roman" w:cs="Times New Roman"/>
          <w:color w:val="000000" w:themeColor="text1"/>
          <w:sz w:val="28"/>
          <w:szCs w:val="28"/>
        </w:rPr>
        <w:t xml:space="preserve"> </w:t>
      </w:r>
      <w:r w:rsidRPr="001A09BF">
        <w:rPr>
          <w:rFonts w:ascii="Times New Roman" w:hAnsi="Times New Roman" w:cs="Times New Roman"/>
          <w:color w:val="000000" w:themeColor="text1"/>
          <w:sz w:val="28"/>
          <w:szCs w:val="28"/>
        </w:rPr>
        <w:t xml:space="preserve"> Its reliability has to be questioned because of Brent's intoxication, but even if I accept that he took the keys while David was passed out, that indicates nothing about the interactions between the two brothers that we</w:t>
      </w:r>
      <w:r w:rsidR="00B703A6">
        <w:rPr>
          <w:rFonts w:ascii="Times New Roman" w:hAnsi="Times New Roman" w:cs="Times New Roman"/>
          <w:color w:val="000000" w:themeColor="text1"/>
          <w:sz w:val="28"/>
          <w:szCs w:val="28"/>
        </w:rPr>
        <w:t xml:space="preserve">ekend in relation to the F250.  </w:t>
      </w:r>
      <w:r w:rsidRPr="001A09BF">
        <w:rPr>
          <w:rFonts w:ascii="Times New Roman" w:hAnsi="Times New Roman" w:cs="Times New Roman"/>
          <w:color w:val="000000" w:themeColor="text1"/>
          <w:sz w:val="28"/>
          <w:szCs w:val="28"/>
        </w:rPr>
        <w:t>It may indicate that Brent anticipated that David, had he been aware of what Brent was doing, would not have allowed him to take the F250</w:t>
      </w:r>
      <w:r w:rsidR="00B703A6">
        <w:rPr>
          <w:rFonts w:ascii="Times New Roman" w:hAnsi="Times New Roman" w:cs="Times New Roman"/>
          <w:color w:val="000000" w:themeColor="text1"/>
          <w:sz w:val="28"/>
          <w:szCs w:val="28"/>
        </w:rPr>
        <w:t xml:space="preserve"> because he had been drinking.  </w:t>
      </w:r>
      <w:r w:rsidRPr="001A09BF">
        <w:rPr>
          <w:rFonts w:ascii="Times New Roman" w:hAnsi="Times New Roman" w:cs="Times New Roman"/>
          <w:color w:val="000000" w:themeColor="text1"/>
          <w:sz w:val="28"/>
          <w:szCs w:val="28"/>
        </w:rPr>
        <w:t xml:space="preserve">The evidence of Ms. Fabian about her interaction with Brent illustrates his anger that she was keeping the keys from him, but it does not reveal anything about the interactions between David and Brent. </w:t>
      </w:r>
    </w:p>
    <w:p w:rsidR="001A09BF" w:rsidRPr="001A09BF" w:rsidRDefault="001A09BF" w:rsidP="001A09BF">
      <w:pPr>
        <w:pStyle w:val="ListParagraph"/>
        <w:spacing w:after="240" w:line="240" w:lineRule="auto"/>
        <w:ind w:left="0"/>
        <w:jc w:val="both"/>
        <w:rPr>
          <w:rFonts w:ascii="Times New Roman" w:hAnsi="Times New Roman" w:cs="Times New Roman"/>
          <w:color w:val="000000" w:themeColor="text1"/>
          <w:sz w:val="28"/>
          <w:szCs w:val="28"/>
        </w:rPr>
      </w:pPr>
    </w:p>
    <w:p w:rsidR="00121AB9" w:rsidRDefault="001A09BF"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A09BF">
        <w:rPr>
          <w:rFonts w:ascii="Times New Roman" w:hAnsi="Times New Roman" w:cs="Times New Roman"/>
          <w:color w:val="000000" w:themeColor="text1"/>
          <w:sz w:val="28"/>
          <w:szCs w:val="28"/>
        </w:rPr>
        <w:t>During his evidence in chief about the party at the Lafferty residence, David was asked whether he had any recollection of giving Brent permission to drive the F250; his answer was t</w:t>
      </w:r>
      <w:r w:rsidR="00B703A6">
        <w:rPr>
          <w:rFonts w:ascii="Times New Roman" w:hAnsi="Times New Roman" w:cs="Times New Roman"/>
          <w:color w:val="000000" w:themeColor="text1"/>
          <w:sz w:val="28"/>
          <w:szCs w:val="28"/>
        </w:rPr>
        <w:t xml:space="preserve">hat he would not have done so.  </w:t>
      </w:r>
      <w:r w:rsidRPr="001A09BF">
        <w:rPr>
          <w:rFonts w:ascii="Times New Roman" w:hAnsi="Times New Roman" w:cs="Times New Roman"/>
          <w:color w:val="000000" w:themeColor="text1"/>
          <w:sz w:val="28"/>
          <w:szCs w:val="28"/>
        </w:rPr>
        <w:t xml:space="preserve">In all the circumstances, I do not attach any </w:t>
      </w:r>
      <w:r w:rsidR="00B703A6">
        <w:rPr>
          <w:rFonts w:ascii="Times New Roman" w:hAnsi="Times New Roman" w:cs="Times New Roman"/>
          <w:color w:val="000000" w:themeColor="text1"/>
          <w:sz w:val="28"/>
          <w:szCs w:val="28"/>
        </w:rPr>
        <w:t xml:space="preserve">significance to that response.  </w:t>
      </w:r>
      <w:r w:rsidRPr="001A09BF">
        <w:rPr>
          <w:rFonts w:ascii="Times New Roman" w:hAnsi="Times New Roman" w:cs="Times New Roman"/>
          <w:color w:val="000000" w:themeColor="text1"/>
          <w:sz w:val="28"/>
          <w:szCs w:val="28"/>
        </w:rPr>
        <w:t>At most, it indicates that David would not have given Brent permission to drive when he had been</w:t>
      </w:r>
      <w:r w:rsidR="00B703A6">
        <w:rPr>
          <w:rFonts w:ascii="Times New Roman" w:hAnsi="Times New Roman" w:cs="Times New Roman"/>
          <w:color w:val="000000" w:themeColor="text1"/>
          <w:sz w:val="28"/>
          <w:szCs w:val="28"/>
        </w:rPr>
        <w:t xml:space="preserve"> drinking.  </w:t>
      </w:r>
      <w:r w:rsidRPr="001A09BF">
        <w:rPr>
          <w:rFonts w:ascii="Times New Roman" w:hAnsi="Times New Roman" w:cs="Times New Roman"/>
          <w:color w:val="000000" w:themeColor="text1"/>
          <w:sz w:val="28"/>
          <w:szCs w:val="28"/>
        </w:rPr>
        <w:t>In my view that is irrelevant since this case revolves around whether Les gave general or ongoing permissi</w:t>
      </w:r>
      <w:r w:rsidR="00B703A6">
        <w:rPr>
          <w:rFonts w:ascii="Times New Roman" w:hAnsi="Times New Roman" w:cs="Times New Roman"/>
          <w:color w:val="000000" w:themeColor="text1"/>
          <w:sz w:val="28"/>
          <w:szCs w:val="28"/>
        </w:rPr>
        <w:t xml:space="preserve">on to Brent to drive the F250.  </w:t>
      </w:r>
      <w:r w:rsidRPr="001A09BF">
        <w:rPr>
          <w:rFonts w:ascii="Times New Roman" w:hAnsi="Times New Roman" w:cs="Times New Roman"/>
          <w:color w:val="000000" w:themeColor="text1"/>
          <w:sz w:val="28"/>
          <w:szCs w:val="28"/>
        </w:rPr>
        <w:t>In any event, an after the fact statement with hindsight by a party to the case about what he would or would not have done is not very helpful.</w:t>
      </w:r>
    </w:p>
    <w:p w:rsidR="00121AB9" w:rsidRPr="00121AB9" w:rsidRDefault="00121AB9" w:rsidP="00121AB9">
      <w:pPr>
        <w:spacing w:after="0"/>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G.  Whether an adverse inference should be drawn because 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was not called as a witness by Les Norn</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As I stated at the beginning of these reasons, it was submitted on behalf of the Plaintiff that an adverse inference should be drawn because Les Norn f</w:t>
      </w:r>
      <w:r w:rsidR="000D5DD1">
        <w:rPr>
          <w:rFonts w:ascii="Times New Roman" w:hAnsi="Times New Roman" w:cs="Times New Roman"/>
          <w:color w:val="000000" w:themeColor="text1"/>
          <w:sz w:val="28"/>
          <w:szCs w:val="28"/>
        </w:rPr>
        <w:t>a</w:t>
      </w:r>
      <w:r w:rsidRPr="00121AB9">
        <w:rPr>
          <w:rFonts w:ascii="Times New Roman" w:hAnsi="Times New Roman" w:cs="Times New Roman"/>
          <w:color w:val="000000" w:themeColor="text1"/>
          <w:sz w:val="28"/>
          <w:szCs w:val="28"/>
        </w:rPr>
        <w:t xml:space="preserve">iled to call 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as a witness.</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was living with the Defendant Brent Norn at the time of the accident; she did</w:t>
      </w:r>
      <w:r w:rsidR="00B703A6">
        <w:rPr>
          <w:rFonts w:ascii="Times New Roman" w:hAnsi="Times New Roman" w:cs="Times New Roman"/>
          <w:color w:val="000000" w:themeColor="text1"/>
          <w:sz w:val="28"/>
          <w:szCs w:val="28"/>
        </w:rPr>
        <w:t xml:space="preserve"> not have a driver's </w:t>
      </w:r>
      <w:proofErr w:type="spellStart"/>
      <w:r w:rsidR="00B703A6">
        <w:rPr>
          <w:rFonts w:ascii="Times New Roman" w:hAnsi="Times New Roman" w:cs="Times New Roman"/>
          <w:color w:val="000000" w:themeColor="text1"/>
          <w:sz w:val="28"/>
          <w:szCs w:val="28"/>
        </w:rPr>
        <w:t>licence</w:t>
      </w:r>
      <w:proofErr w:type="spellEnd"/>
      <w:r w:rsidR="00B703A6">
        <w:rPr>
          <w:rFonts w:ascii="Times New Roman" w:hAnsi="Times New Roman" w:cs="Times New Roman"/>
          <w:color w:val="000000" w:themeColor="text1"/>
          <w:sz w:val="28"/>
          <w:szCs w:val="28"/>
        </w:rPr>
        <w:t xml:space="preserve">.  </w:t>
      </w:r>
      <w:r w:rsidRPr="00121AB9">
        <w:rPr>
          <w:rFonts w:ascii="Times New Roman" w:hAnsi="Times New Roman" w:cs="Times New Roman"/>
          <w:color w:val="000000" w:themeColor="text1"/>
          <w:sz w:val="28"/>
          <w:szCs w:val="28"/>
        </w:rPr>
        <w:t xml:space="preserve">There was evidence from other witnesses that she had been seen as a passenger in the Ford F250 while it was being </w:t>
      </w:r>
      <w:r w:rsidRPr="00121AB9">
        <w:rPr>
          <w:rFonts w:ascii="Times New Roman" w:hAnsi="Times New Roman" w:cs="Times New Roman"/>
          <w:color w:val="000000" w:themeColor="text1"/>
          <w:sz w:val="28"/>
          <w:szCs w:val="28"/>
        </w:rPr>
        <w:lastRenderedPageBreak/>
        <w:t>driven by Brent Norn and that she had been seen driving it by herself and parking it at the house she shared with Brent Norn.</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The Plaintiff submits that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could have given evidence about Brent's use of the F250, when and for what purpose he used it and under what circumstances it was sometimes parked at their home ov</w:t>
      </w:r>
      <w:r w:rsidR="00B703A6">
        <w:rPr>
          <w:rFonts w:ascii="Times New Roman" w:hAnsi="Times New Roman" w:cs="Times New Roman"/>
          <w:color w:val="000000" w:themeColor="text1"/>
          <w:sz w:val="28"/>
          <w:szCs w:val="28"/>
        </w:rPr>
        <w:t xml:space="preserve">ernight prior to the accident.  </w:t>
      </w:r>
      <w:r w:rsidRPr="00121AB9">
        <w:rPr>
          <w:rFonts w:ascii="Times New Roman" w:hAnsi="Times New Roman" w:cs="Times New Roman"/>
          <w:color w:val="000000" w:themeColor="text1"/>
          <w:sz w:val="28"/>
          <w:szCs w:val="28"/>
        </w:rPr>
        <w:t xml:space="preserve">The Plaintiff submits that the failure to call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as a witness should give rise to an inference that her evidence would have been detrimental to Les Norn's case, or at least that it w</w:t>
      </w:r>
      <w:r w:rsidR="00B703A6">
        <w:rPr>
          <w:rFonts w:ascii="Times New Roman" w:hAnsi="Times New Roman" w:cs="Times New Roman"/>
          <w:color w:val="000000" w:themeColor="text1"/>
          <w:sz w:val="28"/>
          <w:szCs w:val="28"/>
        </w:rPr>
        <w:t xml:space="preserve">ould not have helped his case.  </w:t>
      </w:r>
      <w:r w:rsidRPr="00121AB9">
        <w:rPr>
          <w:rFonts w:ascii="Times New Roman" w:hAnsi="Times New Roman" w:cs="Times New Roman"/>
          <w:color w:val="000000" w:themeColor="text1"/>
          <w:sz w:val="28"/>
          <w:szCs w:val="28"/>
        </w:rPr>
        <w:t xml:space="preserve">For example, the Plaintiff submits that Ms. </w:t>
      </w:r>
      <w:proofErr w:type="spellStart"/>
      <w:r w:rsidRPr="00121AB9">
        <w:rPr>
          <w:rFonts w:ascii="Times New Roman" w:hAnsi="Times New Roman" w:cs="Times New Roman"/>
          <w:color w:val="000000" w:themeColor="text1"/>
          <w:sz w:val="28"/>
          <w:szCs w:val="28"/>
        </w:rPr>
        <w:t>Bruha's</w:t>
      </w:r>
      <w:proofErr w:type="spellEnd"/>
      <w:r w:rsidRPr="00121AB9">
        <w:rPr>
          <w:rFonts w:ascii="Times New Roman" w:hAnsi="Times New Roman" w:cs="Times New Roman"/>
          <w:color w:val="000000" w:themeColor="text1"/>
          <w:sz w:val="28"/>
          <w:szCs w:val="28"/>
        </w:rPr>
        <w:t xml:space="preserve"> evidence might have supported the limited use Brent made of the F250, consistent with the evidence of his family members, as opposed to the evidence of April Martel and George </w:t>
      </w:r>
      <w:proofErr w:type="spellStart"/>
      <w:r w:rsidRPr="00121AB9">
        <w:rPr>
          <w:rFonts w:ascii="Times New Roman" w:hAnsi="Times New Roman" w:cs="Times New Roman"/>
          <w:color w:val="000000" w:themeColor="text1"/>
          <w:sz w:val="28"/>
          <w:szCs w:val="28"/>
        </w:rPr>
        <w:t>Bugghins</w:t>
      </w:r>
      <w:proofErr w:type="spellEnd"/>
      <w:r w:rsidRPr="00121AB9">
        <w:rPr>
          <w:rFonts w:ascii="Times New Roman" w:hAnsi="Times New Roman" w:cs="Times New Roman"/>
          <w:color w:val="000000" w:themeColor="text1"/>
          <w:sz w:val="28"/>
          <w:szCs w:val="28"/>
        </w:rPr>
        <w:t xml:space="preserve"> about how often they saw him driving the F250.</w:t>
      </w:r>
    </w:p>
    <w:p w:rsid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At the trial, Brent testified that he and 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had not lived together since 20</w:t>
      </w:r>
      <w:r w:rsidR="00B703A6">
        <w:rPr>
          <w:rFonts w:ascii="Times New Roman" w:hAnsi="Times New Roman" w:cs="Times New Roman"/>
          <w:color w:val="000000" w:themeColor="text1"/>
          <w:sz w:val="28"/>
          <w:szCs w:val="28"/>
        </w:rPr>
        <w:t xml:space="preserve">07 and were on friendly terms.  </w:t>
      </w:r>
      <w:r w:rsidRPr="00121AB9">
        <w:rPr>
          <w:rFonts w:ascii="Times New Roman" w:hAnsi="Times New Roman" w:cs="Times New Roman"/>
          <w:color w:val="000000" w:themeColor="text1"/>
          <w:sz w:val="28"/>
          <w:szCs w:val="28"/>
        </w:rPr>
        <w:t>At the time of the trial, Brent and their daughter were l</w:t>
      </w:r>
      <w:r w:rsidR="00B703A6">
        <w:rPr>
          <w:rFonts w:ascii="Times New Roman" w:hAnsi="Times New Roman" w:cs="Times New Roman"/>
          <w:color w:val="000000" w:themeColor="text1"/>
          <w:sz w:val="28"/>
          <w:szCs w:val="28"/>
        </w:rPr>
        <w:t xml:space="preserve">iving with Les and Edith Norn.  </w:t>
      </w:r>
      <w:r w:rsidRPr="00121AB9">
        <w:rPr>
          <w:rFonts w:ascii="Times New Roman" w:hAnsi="Times New Roman" w:cs="Times New Roman"/>
          <w:color w:val="000000" w:themeColor="text1"/>
          <w:sz w:val="28"/>
          <w:szCs w:val="28"/>
        </w:rPr>
        <w:t xml:space="preserve">He testified that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was living in Fort Smith.</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The court has a discretion to draw an adverse inference in certain circumstances; it is not mandatory that the cou</w:t>
      </w:r>
      <w:r w:rsidR="00B703A6">
        <w:rPr>
          <w:rFonts w:ascii="Times New Roman" w:hAnsi="Times New Roman" w:cs="Times New Roman"/>
          <w:color w:val="000000" w:themeColor="text1"/>
          <w:sz w:val="28"/>
          <w:szCs w:val="28"/>
        </w:rPr>
        <w:t xml:space="preserve">rt do so.  </w:t>
      </w:r>
      <w:r w:rsidRPr="00121AB9">
        <w:rPr>
          <w:rFonts w:ascii="Times New Roman" w:hAnsi="Times New Roman" w:cs="Times New Roman"/>
          <w:color w:val="000000" w:themeColor="text1"/>
          <w:sz w:val="28"/>
          <w:szCs w:val="28"/>
        </w:rPr>
        <w:t xml:space="preserve">The issue was explained by Nash J. in </w:t>
      </w:r>
      <w:r w:rsidRPr="00D03437">
        <w:rPr>
          <w:rFonts w:ascii="Times New Roman" w:hAnsi="Times New Roman" w:cs="Times New Roman"/>
          <w:i/>
          <w:color w:val="000000" w:themeColor="text1"/>
          <w:sz w:val="28"/>
          <w:szCs w:val="28"/>
        </w:rPr>
        <w:t xml:space="preserve">Simmonds v. </w:t>
      </w:r>
      <w:proofErr w:type="spellStart"/>
      <w:r w:rsidRPr="00D03437">
        <w:rPr>
          <w:rFonts w:ascii="Times New Roman" w:hAnsi="Times New Roman" w:cs="Times New Roman"/>
          <w:i/>
          <w:color w:val="000000" w:themeColor="text1"/>
          <w:sz w:val="28"/>
          <w:szCs w:val="28"/>
        </w:rPr>
        <w:t>Koerni</w:t>
      </w:r>
      <w:proofErr w:type="spellEnd"/>
      <w:r w:rsidRPr="00121AB9">
        <w:rPr>
          <w:rFonts w:ascii="Times New Roman" w:hAnsi="Times New Roman" w:cs="Times New Roman"/>
          <w:color w:val="000000" w:themeColor="text1"/>
          <w:sz w:val="28"/>
          <w:szCs w:val="28"/>
        </w:rPr>
        <w:t>, [2001] A.J. No. 526:</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D03437" w:rsidRDefault="00121AB9" w:rsidP="00D03437">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100.  Where counsel has failed to call relevant witnesses, the court will sometimes draw an inference that the evidence that has not been called would not have been helpful or would have been detrimental to their case.  The rule is well stated in J. </w:t>
      </w:r>
      <w:proofErr w:type="spellStart"/>
      <w:r w:rsidRPr="00D03437">
        <w:rPr>
          <w:rFonts w:ascii="Times New Roman" w:hAnsi="Times New Roman" w:cs="Times New Roman"/>
          <w:color w:val="000000" w:themeColor="text1"/>
          <w:sz w:val="24"/>
          <w:szCs w:val="24"/>
        </w:rPr>
        <w:t>Sopinka</w:t>
      </w:r>
      <w:proofErr w:type="spellEnd"/>
      <w:r w:rsidRPr="00D03437">
        <w:rPr>
          <w:rFonts w:ascii="Times New Roman" w:hAnsi="Times New Roman" w:cs="Times New Roman"/>
          <w:color w:val="000000" w:themeColor="text1"/>
          <w:sz w:val="24"/>
          <w:szCs w:val="24"/>
        </w:rPr>
        <w:t>, S.N. Lederman and A.W. Bryant, The Law of Evidence in Canada, (Toronto: Butterworth's, 1999), (2nd) ed., at 297:</w:t>
      </w:r>
    </w:p>
    <w:p w:rsidR="00121AB9" w:rsidRPr="00D03437" w:rsidRDefault="00121AB9" w:rsidP="00121AB9">
      <w:pPr>
        <w:pStyle w:val="ListParagraph"/>
        <w:spacing w:after="240" w:line="240" w:lineRule="auto"/>
        <w:ind w:left="0"/>
        <w:jc w:val="both"/>
        <w:rPr>
          <w:rFonts w:ascii="Times New Roman" w:hAnsi="Times New Roman" w:cs="Times New Roman"/>
          <w:color w:val="000000" w:themeColor="text1"/>
          <w:sz w:val="24"/>
          <w:szCs w:val="24"/>
        </w:rPr>
      </w:pPr>
    </w:p>
    <w:p w:rsidR="00121AB9" w:rsidRPr="00D03437" w:rsidRDefault="00121AB9" w:rsidP="00121AB9">
      <w:pPr>
        <w:pStyle w:val="ListParagraph"/>
        <w:spacing w:after="240" w:line="240" w:lineRule="auto"/>
        <w:ind w:left="1440"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In civil cases, an </w:t>
      </w:r>
      <w:proofErr w:type="spellStart"/>
      <w:r w:rsidRPr="00D03437">
        <w:rPr>
          <w:rFonts w:ascii="Times New Roman" w:hAnsi="Times New Roman" w:cs="Times New Roman"/>
          <w:color w:val="000000" w:themeColor="text1"/>
          <w:sz w:val="24"/>
          <w:szCs w:val="24"/>
        </w:rPr>
        <w:t>unfavourable</w:t>
      </w:r>
      <w:proofErr w:type="spellEnd"/>
      <w:r w:rsidRPr="00D03437">
        <w:rPr>
          <w:rFonts w:ascii="Times New Roman" w:hAnsi="Times New Roman" w:cs="Times New Roman"/>
          <w:color w:val="000000" w:themeColor="text1"/>
          <w:sz w:val="24"/>
          <w:szCs w:val="24"/>
        </w:rPr>
        <w:t xml:space="preserve"> inference can be drawn when, in the absence of an explanation, a party litigant does not testify, or fails to provide affidavit evidence on an application, or fails to call a witness who would have knowledge of the facts and would be assumed to be willing to assist that party.  In the same vein, an adverse inference may be drawn against a party who does not call a material witness over whom he or she has exclusive control and who does not explain it away.  Such failure amounts to an implied admission that the evidence of the absent witness would be contrary to the party's case or at least would not support it.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Les Norn submits that 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is not within his exclusive control and that the Plaintiff or RSA could</w:t>
      </w:r>
      <w:r w:rsidR="00B703A6">
        <w:rPr>
          <w:rFonts w:ascii="Times New Roman" w:hAnsi="Times New Roman" w:cs="Times New Roman"/>
          <w:color w:val="000000" w:themeColor="text1"/>
          <w:sz w:val="28"/>
          <w:szCs w:val="28"/>
        </w:rPr>
        <w:t xml:space="preserve"> have called her as a witness.  </w:t>
      </w:r>
      <w:r w:rsidRPr="00121AB9">
        <w:rPr>
          <w:rFonts w:ascii="Times New Roman" w:hAnsi="Times New Roman" w:cs="Times New Roman"/>
          <w:color w:val="000000" w:themeColor="text1"/>
          <w:sz w:val="28"/>
          <w:szCs w:val="28"/>
        </w:rPr>
        <w:t>He also questions whether her evidence would be likely to have the significant impact the Plaintiff asserts.</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I agree that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was not within the </w:t>
      </w:r>
      <w:r w:rsidR="00B703A6">
        <w:rPr>
          <w:rFonts w:ascii="Times New Roman" w:hAnsi="Times New Roman" w:cs="Times New Roman"/>
          <w:color w:val="000000" w:themeColor="text1"/>
          <w:sz w:val="28"/>
          <w:szCs w:val="28"/>
        </w:rPr>
        <w:t xml:space="preserve">exclusive control of Les Norn.  </w:t>
      </w:r>
      <w:r w:rsidRPr="00121AB9">
        <w:rPr>
          <w:rFonts w:ascii="Times New Roman" w:hAnsi="Times New Roman" w:cs="Times New Roman"/>
          <w:color w:val="000000" w:themeColor="text1"/>
          <w:sz w:val="28"/>
          <w:szCs w:val="28"/>
        </w:rPr>
        <w:t xml:space="preserve">There was no evidence about his relationship with her and by the time of trial she </w:t>
      </w:r>
      <w:r w:rsidRPr="00121AB9">
        <w:rPr>
          <w:rFonts w:ascii="Times New Roman" w:hAnsi="Times New Roman" w:cs="Times New Roman"/>
          <w:color w:val="000000" w:themeColor="text1"/>
          <w:sz w:val="28"/>
          <w:szCs w:val="28"/>
        </w:rPr>
        <w:lastRenderedPageBreak/>
        <w:t xml:space="preserve">had not lived with his </w:t>
      </w:r>
      <w:r w:rsidR="00B703A6">
        <w:rPr>
          <w:rFonts w:ascii="Times New Roman" w:hAnsi="Times New Roman" w:cs="Times New Roman"/>
          <w:color w:val="000000" w:themeColor="text1"/>
          <w:sz w:val="28"/>
          <w:szCs w:val="28"/>
        </w:rPr>
        <w:t xml:space="preserve">son, Brent, for over 10 years.  </w:t>
      </w:r>
      <w:r w:rsidRPr="00121AB9">
        <w:rPr>
          <w:rFonts w:ascii="Times New Roman" w:hAnsi="Times New Roman" w:cs="Times New Roman"/>
          <w:color w:val="000000" w:themeColor="text1"/>
          <w:sz w:val="28"/>
          <w:szCs w:val="28"/>
        </w:rPr>
        <w:t>No reason was put forward why she could not have been subpoe</w:t>
      </w:r>
      <w:r w:rsidR="00366F89">
        <w:rPr>
          <w:rFonts w:ascii="Times New Roman" w:hAnsi="Times New Roman" w:cs="Times New Roman"/>
          <w:color w:val="000000" w:themeColor="text1"/>
          <w:sz w:val="28"/>
          <w:szCs w:val="28"/>
        </w:rPr>
        <w:t>naed by the Plaintiff or RSA.  I</w:t>
      </w:r>
      <w:r w:rsidRPr="00121AB9">
        <w:rPr>
          <w:rFonts w:ascii="Times New Roman" w:hAnsi="Times New Roman" w:cs="Times New Roman"/>
          <w:color w:val="000000" w:themeColor="text1"/>
          <w:sz w:val="28"/>
          <w:szCs w:val="28"/>
        </w:rPr>
        <w:t>n these circumstances, I do not think it is appropriate to draw an adverse inference and I decline to do so.</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That said, the lack of any evidence as to how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who was seen driving the F250 by George </w:t>
      </w:r>
      <w:proofErr w:type="spellStart"/>
      <w:r w:rsidRPr="00121AB9">
        <w:rPr>
          <w:rFonts w:ascii="Times New Roman" w:hAnsi="Times New Roman" w:cs="Times New Roman"/>
          <w:color w:val="000000" w:themeColor="text1"/>
          <w:sz w:val="28"/>
          <w:szCs w:val="28"/>
        </w:rPr>
        <w:t>Bugghins</w:t>
      </w:r>
      <w:proofErr w:type="spellEnd"/>
      <w:r w:rsidRPr="00121AB9">
        <w:rPr>
          <w:rFonts w:ascii="Times New Roman" w:hAnsi="Times New Roman" w:cs="Times New Roman"/>
          <w:color w:val="000000" w:themeColor="text1"/>
          <w:sz w:val="28"/>
          <w:szCs w:val="28"/>
        </w:rPr>
        <w:t>, obtained a key to the F</w:t>
      </w:r>
      <w:r w:rsidR="00366F89">
        <w:rPr>
          <w:rFonts w:ascii="Times New Roman" w:hAnsi="Times New Roman" w:cs="Times New Roman"/>
          <w:color w:val="000000" w:themeColor="text1"/>
          <w:sz w:val="28"/>
          <w:szCs w:val="28"/>
        </w:rPr>
        <w:t xml:space="preserve">250 gives rise to some issues.  </w:t>
      </w:r>
      <w:r w:rsidRPr="00121AB9">
        <w:rPr>
          <w:rFonts w:ascii="Times New Roman" w:hAnsi="Times New Roman" w:cs="Times New Roman"/>
          <w:color w:val="000000" w:themeColor="text1"/>
          <w:sz w:val="28"/>
          <w:szCs w:val="28"/>
        </w:rPr>
        <w:t xml:space="preserve">There is no evidence that she got the key from Les and it seems unlikely that </w:t>
      </w:r>
      <w:r w:rsidR="00366F89">
        <w:rPr>
          <w:rFonts w:ascii="Times New Roman" w:hAnsi="Times New Roman" w:cs="Times New Roman"/>
          <w:color w:val="000000" w:themeColor="text1"/>
          <w:sz w:val="28"/>
          <w:szCs w:val="28"/>
        </w:rPr>
        <w:t xml:space="preserve">he would have given it to her.  </w:t>
      </w:r>
      <w:r w:rsidRPr="00121AB9">
        <w:rPr>
          <w:rFonts w:ascii="Times New Roman" w:hAnsi="Times New Roman" w:cs="Times New Roman"/>
          <w:color w:val="000000" w:themeColor="text1"/>
          <w:sz w:val="28"/>
          <w:szCs w:val="28"/>
        </w:rPr>
        <w:t xml:space="preserve">It is more likely that she got the key from Brent and if so, the question arises whether it was the key that Les always used and which Brent happened to have in his possession at the time Ms.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wanted to drive the F250, or whether it was the second key seized by Corporal Parker </w:t>
      </w:r>
      <w:r w:rsidR="00366F89">
        <w:rPr>
          <w:rFonts w:ascii="Times New Roman" w:hAnsi="Times New Roman" w:cs="Times New Roman"/>
          <w:color w:val="000000" w:themeColor="text1"/>
          <w:sz w:val="28"/>
          <w:szCs w:val="28"/>
        </w:rPr>
        <w:t xml:space="preserve">or some other copy of the key.  </w:t>
      </w:r>
      <w:r w:rsidRPr="00121AB9">
        <w:rPr>
          <w:rFonts w:ascii="Times New Roman" w:hAnsi="Times New Roman" w:cs="Times New Roman"/>
          <w:color w:val="000000" w:themeColor="text1"/>
          <w:sz w:val="28"/>
          <w:szCs w:val="28"/>
        </w:rPr>
        <w:t>The evidence does not provi</w:t>
      </w:r>
      <w:r w:rsidR="00366F89">
        <w:rPr>
          <w:rFonts w:ascii="Times New Roman" w:hAnsi="Times New Roman" w:cs="Times New Roman"/>
          <w:color w:val="000000" w:themeColor="text1"/>
          <w:sz w:val="28"/>
          <w:szCs w:val="28"/>
        </w:rPr>
        <w:t xml:space="preserve">de an answer to that question.  </w:t>
      </w:r>
      <w:r w:rsidRPr="00121AB9">
        <w:rPr>
          <w:rFonts w:ascii="Times New Roman" w:hAnsi="Times New Roman" w:cs="Times New Roman"/>
          <w:color w:val="000000" w:themeColor="text1"/>
          <w:sz w:val="28"/>
          <w:szCs w:val="28"/>
        </w:rPr>
        <w:t xml:space="preserve">Ms. </w:t>
      </w:r>
      <w:proofErr w:type="spellStart"/>
      <w:r w:rsidRPr="00121AB9">
        <w:rPr>
          <w:rFonts w:ascii="Times New Roman" w:hAnsi="Times New Roman" w:cs="Times New Roman"/>
          <w:color w:val="000000" w:themeColor="text1"/>
          <w:sz w:val="28"/>
          <w:szCs w:val="28"/>
        </w:rPr>
        <w:t>Bruha's</w:t>
      </w:r>
      <w:proofErr w:type="spellEnd"/>
      <w:r w:rsidRPr="00121AB9">
        <w:rPr>
          <w:rFonts w:ascii="Times New Roman" w:hAnsi="Times New Roman" w:cs="Times New Roman"/>
          <w:color w:val="000000" w:themeColor="text1"/>
          <w:sz w:val="28"/>
          <w:szCs w:val="28"/>
        </w:rPr>
        <w:t xml:space="preserve"> access to the F250 simply casts further doubt on the number of keys and who had them, which in turn is a weakness in Les Norn's case.</w:t>
      </w:r>
    </w:p>
    <w:p w:rsidR="00121AB9" w:rsidRPr="00121AB9" w:rsidRDefault="00121AB9" w:rsidP="00121AB9">
      <w:pPr>
        <w:spacing w:after="240" w:line="240" w:lineRule="auto"/>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H. Analysis</w:t>
      </w: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As I have said, I am satisfied on the evidence that Brent drove the F250 on a regular basis, sometimes alone or with Tina </w:t>
      </w:r>
      <w:proofErr w:type="spellStart"/>
      <w:r w:rsidRPr="00121AB9">
        <w:rPr>
          <w:rFonts w:ascii="Times New Roman" w:hAnsi="Times New Roman" w:cs="Times New Roman"/>
          <w:color w:val="000000" w:themeColor="text1"/>
          <w:sz w:val="28"/>
          <w:szCs w:val="28"/>
        </w:rPr>
        <w:t>Bruha</w:t>
      </w:r>
      <w:proofErr w:type="spellEnd"/>
      <w:r w:rsidRPr="00121AB9">
        <w:rPr>
          <w:rFonts w:ascii="Times New Roman" w:hAnsi="Times New Roman" w:cs="Times New Roman"/>
          <w:color w:val="000000" w:themeColor="text1"/>
          <w:sz w:val="28"/>
          <w:szCs w:val="28"/>
        </w:rPr>
        <w:t xml:space="preserve"> and sometimes accompanied by a licensed passen</w:t>
      </w:r>
      <w:r w:rsidR="00366F89">
        <w:rPr>
          <w:rFonts w:ascii="Times New Roman" w:hAnsi="Times New Roman" w:cs="Times New Roman"/>
          <w:color w:val="000000" w:themeColor="text1"/>
          <w:sz w:val="28"/>
          <w:szCs w:val="28"/>
        </w:rPr>
        <w:t xml:space="preserve">ger, mainly his brother David.  </w:t>
      </w:r>
      <w:r w:rsidRPr="00121AB9">
        <w:rPr>
          <w:rFonts w:ascii="Times New Roman" w:hAnsi="Times New Roman" w:cs="Times New Roman"/>
          <w:color w:val="000000" w:themeColor="text1"/>
          <w:sz w:val="28"/>
          <w:szCs w:val="28"/>
        </w:rPr>
        <w:t>Sometimes Brent sought and obtained pe</w:t>
      </w:r>
      <w:r w:rsidR="00366F89">
        <w:rPr>
          <w:rFonts w:ascii="Times New Roman" w:hAnsi="Times New Roman" w:cs="Times New Roman"/>
          <w:color w:val="000000" w:themeColor="text1"/>
          <w:sz w:val="28"/>
          <w:szCs w:val="28"/>
        </w:rPr>
        <w:t xml:space="preserve">rmission from Les to drive it.  </w:t>
      </w:r>
      <w:r w:rsidRPr="00121AB9">
        <w:rPr>
          <w:rFonts w:ascii="Times New Roman" w:hAnsi="Times New Roman" w:cs="Times New Roman"/>
          <w:color w:val="000000" w:themeColor="text1"/>
          <w:sz w:val="28"/>
          <w:szCs w:val="28"/>
        </w:rPr>
        <w:t>Sometimes h</w:t>
      </w:r>
      <w:r w:rsidR="00366F89">
        <w:rPr>
          <w:rFonts w:ascii="Times New Roman" w:hAnsi="Times New Roman" w:cs="Times New Roman"/>
          <w:color w:val="000000" w:themeColor="text1"/>
          <w:sz w:val="28"/>
          <w:szCs w:val="28"/>
        </w:rPr>
        <w:t xml:space="preserve">e drove it without permission.  </w:t>
      </w:r>
      <w:r w:rsidRPr="00121AB9">
        <w:rPr>
          <w:rFonts w:ascii="Times New Roman" w:hAnsi="Times New Roman" w:cs="Times New Roman"/>
          <w:color w:val="000000" w:themeColor="text1"/>
          <w:sz w:val="28"/>
          <w:szCs w:val="28"/>
        </w:rPr>
        <w:t>However, the only consequence Brent faced when he drove the F250 without first obtaining permission from Les was that Les would get mad and sometimes, but not always, deny permission when Brent asked to drive it the next time.</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2E05D2"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do not accept Les'</w:t>
      </w:r>
      <w:r w:rsidR="00121AB9" w:rsidRPr="00121AB9">
        <w:rPr>
          <w:rFonts w:ascii="Times New Roman" w:hAnsi="Times New Roman" w:cs="Times New Roman"/>
          <w:color w:val="000000" w:themeColor="text1"/>
          <w:sz w:val="28"/>
          <w:szCs w:val="28"/>
        </w:rPr>
        <w:t xml:space="preserve"> testimony that he never perm</w:t>
      </w:r>
      <w:r w:rsidR="00366F89">
        <w:rPr>
          <w:rFonts w:ascii="Times New Roman" w:hAnsi="Times New Roman" w:cs="Times New Roman"/>
          <w:color w:val="000000" w:themeColor="text1"/>
          <w:sz w:val="28"/>
          <w:szCs w:val="28"/>
        </w:rPr>
        <w:t xml:space="preserve">itted Brent to drive the F250.  </w:t>
      </w:r>
      <w:r w:rsidR="00121AB9" w:rsidRPr="00121AB9">
        <w:rPr>
          <w:rFonts w:ascii="Times New Roman" w:hAnsi="Times New Roman" w:cs="Times New Roman"/>
          <w:color w:val="000000" w:themeColor="text1"/>
          <w:sz w:val="28"/>
          <w:szCs w:val="28"/>
        </w:rPr>
        <w:t>It conflicts with the discovery and trial evidence of Brent and with Edith's evidence about the family driving to Sandy</w:t>
      </w:r>
      <w:r w:rsidR="00366F89">
        <w:rPr>
          <w:rFonts w:ascii="Times New Roman" w:hAnsi="Times New Roman" w:cs="Times New Roman"/>
          <w:color w:val="000000" w:themeColor="text1"/>
          <w:sz w:val="28"/>
          <w:szCs w:val="28"/>
        </w:rPr>
        <w:t xml:space="preserve"> Creek.  </w:t>
      </w:r>
      <w:r w:rsidR="00121AB9" w:rsidRPr="00121AB9">
        <w:rPr>
          <w:rFonts w:ascii="Times New Roman" w:hAnsi="Times New Roman" w:cs="Times New Roman"/>
          <w:color w:val="000000" w:themeColor="text1"/>
          <w:sz w:val="28"/>
          <w:szCs w:val="28"/>
        </w:rPr>
        <w:t>With his memory issues, Les was not a reliable witness, however I also found that he tried to deflect any responsibility for allowing Brent to drive the F250 at work, saying that maybe other employees let him do it, or that he, Les, did not tell Brent to do it.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The fact that David, when he had the F250, occasionally let Brent drive the truck alone to the Reserve store and was of the opinion that he did not need to get permission from Les for that, leads me to infer that he did not expect that there would be any real consequences, either to him </w:t>
      </w:r>
      <w:r w:rsidR="00366F89">
        <w:rPr>
          <w:rFonts w:ascii="Times New Roman" w:hAnsi="Times New Roman" w:cs="Times New Roman"/>
          <w:color w:val="000000" w:themeColor="text1"/>
          <w:sz w:val="28"/>
          <w:szCs w:val="28"/>
        </w:rPr>
        <w:t xml:space="preserve">or to Brent, if Les found out.  </w:t>
      </w:r>
      <w:r w:rsidRPr="00121AB9">
        <w:rPr>
          <w:rFonts w:ascii="Times New Roman" w:hAnsi="Times New Roman" w:cs="Times New Roman"/>
          <w:color w:val="000000" w:themeColor="text1"/>
          <w:sz w:val="28"/>
          <w:szCs w:val="28"/>
        </w:rPr>
        <w:t xml:space="preserve">That was a reasonable expectation on David's part since Les had never imposed any consequences other </w:t>
      </w:r>
      <w:r w:rsidR="00366F89">
        <w:rPr>
          <w:rFonts w:ascii="Times New Roman" w:hAnsi="Times New Roman" w:cs="Times New Roman"/>
          <w:color w:val="000000" w:themeColor="text1"/>
          <w:sz w:val="28"/>
          <w:szCs w:val="28"/>
        </w:rPr>
        <w:t xml:space="preserve">than those described by Brent.  </w:t>
      </w:r>
      <w:r w:rsidRPr="00121AB9">
        <w:rPr>
          <w:rFonts w:ascii="Times New Roman" w:hAnsi="Times New Roman" w:cs="Times New Roman"/>
          <w:color w:val="000000" w:themeColor="text1"/>
          <w:sz w:val="28"/>
          <w:szCs w:val="28"/>
        </w:rPr>
        <w:t xml:space="preserve">I also accept the evidence of April Martel and George </w:t>
      </w:r>
      <w:proofErr w:type="spellStart"/>
      <w:r w:rsidRPr="00121AB9">
        <w:rPr>
          <w:rFonts w:ascii="Times New Roman" w:hAnsi="Times New Roman" w:cs="Times New Roman"/>
          <w:color w:val="000000" w:themeColor="text1"/>
          <w:sz w:val="28"/>
          <w:szCs w:val="28"/>
        </w:rPr>
        <w:t>Bugghins</w:t>
      </w:r>
      <w:proofErr w:type="spellEnd"/>
      <w:r w:rsidRPr="00121AB9">
        <w:rPr>
          <w:rFonts w:ascii="Times New Roman" w:hAnsi="Times New Roman" w:cs="Times New Roman"/>
          <w:color w:val="000000" w:themeColor="text1"/>
          <w:sz w:val="28"/>
          <w:szCs w:val="28"/>
        </w:rPr>
        <w:t xml:space="preserve"> that they raised concerns with Les about Brent d</w:t>
      </w:r>
      <w:r w:rsidR="00366F89">
        <w:rPr>
          <w:rFonts w:ascii="Times New Roman" w:hAnsi="Times New Roman" w:cs="Times New Roman"/>
          <w:color w:val="000000" w:themeColor="text1"/>
          <w:sz w:val="28"/>
          <w:szCs w:val="28"/>
        </w:rPr>
        <w:t xml:space="preserve">riving, but Les rebuffed them.  </w:t>
      </w:r>
      <w:r w:rsidRPr="00121AB9">
        <w:rPr>
          <w:rFonts w:ascii="Times New Roman" w:hAnsi="Times New Roman" w:cs="Times New Roman"/>
          <w:color w:val="000000" w:themeColor="text1"/>
          <w:sz w:val="28"/>
          <w:szCs w:val="28"/>
        </w:rPr>
        <w:t xml:space="preserve">There is no evidence that </w:t>
      </w:r>
      <w:r w:rsidR="00366F89">
        <w:rPr>
          <w:rFonts w:ascii="Times New Roman" w:hAnsi="Times New Roman" w:cs="Times New Roman"/>
          <w:color w:val="000000" w:themeColor="text1"/>
          <w:sz w:val="28"/>
          <w:szCs w:val="28"/>
        </w:rPr>
        <w:t xml:space="preserve">he acted on their information.  </w:t>
      </w:r>
      <w:r w:rsidRPr="00121AB9">
        <w:rPr>
          <w:rFonts w:ascii="Times New Roman" w:hAnsi="Times New Roman" w:cs="Times New Roman"/>
          <w:color w:val="000000" w:themeColor="text1"/>
          <w:sz w:val="28"/>
          <w:szCs w:val="28"/>
        </w:rPr>
        <w:t xml:space="preserve">He did say that he was always telling his sons not to drink and drive, </w:t>
      </w:r>
      <w:r w:rsidRPr="00121AB9">
        <w:rPr>
          <w:rFonts w:ascii="Times New Roman" w:hAnsi="Times New Roman" w:cs="Times New Roman"/>
          <w:color w:val="000000" w:themeColor="text1"/>
          <w:sz w:val="28"/>
          <w:szCs w:val="28"/>
        </w:rPr>
        <w:lastRenderedPageBreak/>
        <w:t xml:space="preserve">however that was only part </w:t>
      </w:r>
      <w:r w:rsidR="00366F89">
        <w:rPr>
          <w:rFonts w:ascii="Times New Roman" w:hAnsi="Times New Roman" w:cs="Times New Roman"/>
          <w:color w:val="000000" w:themeColor="text1"/>
          <w:sz w:val="28"/>
          <w:szCs w:val="28"/>
        </w:rPr>
        <w:t xml:space="preserve">of the problem.  </w:t>
      </w:r>
      <w:r w:rsidRPr="00121AB9">
        <w:rPr>
          <w:rFonts w:ascii="Times New Roman" w:hAnsi="Times New Roman" w:cs="Times New Roman"/>
          <w:color w:val="000000" w:themeColor="text1"/>
          <w:sz w:val="28"/>
          <w:szCs w:val="28"/>
        </w:rPr>
        <w:t xml:space="preserve">The other part was Brent driving alone when all </w:t>
      </w:r>
      <w:r w:rsidR="00366F89">
        <w:rPr>
          <w:rFonts w:ascii="Times New Roman" w:hAnsi="Times New Roman" w:cs="Times New Roman"/>
          <w:color w:val="000000" w:themeColor="text1"/>
          <w:sz w:val="28"/>
          <w:szCs w:val="28"/>
        </w:rPr>
        <w:t xml:space="preserve">he had was a learner's permit.  </w:t>
      </w:r>
      <w:r w:rsidRPr="00121AB9">
        <w:rPr>
          <w:rFonts w:ascii="Times New Roman" w:hAnsi="Times New Roman" w:cs="Times New Roman"/>
          <w:color w:val="000000" w:themeColor="text1"/>
          <w:sz w:val="28"/>
          <w:szCs w:val="28"/>
        </w:rPr>
        <w:t>From Brent's evidence, particularly his discovery evidence</w:t>
      </w:r>
      <w:r w:rsidR="000D5DD1">
        <w:rPr>
          <w:rFonts w:ascii="Times New Roman" w:hAnsi="Times New Roman" w:cs="Times New Roman"/>
          <w:color w:val="000000" w:themeColor="text1"/>
          <w:sz w:val="28"/>
          <w:szCs w:val="28"/>
        </w:rPr>
        <w:t xml:space="preserve">, it is clear that Les knew that Brent </w:t>
      </w:r>
      <w:r w:rsidRPr="00121AB9">
        <w:rPr>
          <w:rFonts w:ascii="Times New Roman" w:hAnsi="Times New Roman" w:cs="Times New Roman"/>
          <w:color w:val="000000" w:themeColor="text1"/>
          <w:sz w:val="28"/>
          <w:szCs w:val="28"/>
        </w:rPr>
        <w:t xml:space="preserve">sometimes drove </w:t>
      </w:r>
      <w:r w:rsidR="006048D2">
        <w:rPr>
          <w:rFonts w:ascii="Times New Roman" w:hAnsi="Times New Roman" w:cs="Times New Roman"/>
          <w:color w:val="000000" w:themeColor="text1"/>
          <w:sz w:val="28"/>
          <w:szCs w:val="28"/>
        </w:rPr>
        <w:t xml:space="preserve">alone, yet there is no </w:t>
      </w:r>
      <w:r w:rsidRPr="00121AB9">
        <w:rPr>
          <w:rFonts w:ascii="Times New Roman" w:hAnsi="Times New Roman" w:cs="Times New Roman"/>
          <w:color w:val="000000" w:themeColor="text1"/>
          <w:sz w:val="28"/>
          <w:szCs w:val="28"/>
        </w:rPr>
        <w:t>evidence that Les did anything to address that.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As Brent said in his evidence, it was not a s</w:t>
      </w:r>
      <w:r w:rsidR="00366F89">
        <w:rPr>
          <w:rFonts w:ascii="Times New Roman" w:hAnsi="Times New Roman" w:cs="Times New Roman"/>
          <w:color w:val="000000" w:themeColor="text1"/>
          <w:sz w:val="28"/>
          <w:szCs w:val="28"/>
        </w:rPr>
        <w:t xml:space="preserve">ecret that he drove the F250.  </w:t>
      </w:r>
      <w:r w:rsidRPr="00121AB9">
        <w:rPr>
          <w:rFonts w:ascii="Times New Roman" w:hAnsi="Times New Roman" w:cs="Times New Roman"/>
          <w:color w:val="000000" w:themeColor="text1"/>
          <w:sz w:val="28"/>
          <w:szCs w:val="28"/>
        </w:rPr>
        <w:t>I infer that Les turned a blind eye to Brent's use of the F250 a</w:t>
      </w:r>
      <w:r w:rsidR="00366F89">
        <w:rPr>
          <w:rFonts w:ascii="Times New Roman" w:hAnsi="Times New Roman" w:cs="Times New Roman"/>
          <w:color w:val="000000" w:themeColor="text1"/>
          <w:sz w:val="28"/>
          <w:szCs w:val="28"/>
        </w:rPr>
        <w:t xml:space="preserve">nd acquiesced in his doing so.  </w:t>
      </w:r>
      <w:r w:rsidRPr="00121AB9">
        <w:rPr>
          <w:rFonts w:ascii="Times New Roman" w:hAnsi="Times New Roman" w:cs="Times New Roman"/>
          <w:color w:val="000000" w:themeColor="text1"/>
          <w:sz w:val="28"/>
          <w:szCs w:val="28"/>
        </w:rPr>
        <w:t>Brent's evidence that Les would become angry when he learned that Brent had taken the truck without permission is consistent with Les being inconvenienced by n</w:t>
      </w:r>
      <w:r w:rsidR="00366F89">
        <w:rPr>
          <w:rFonts w:ascii="Times New Roman" w:hAnsi="Times New Roman" w:cs="Times New Roman"/>
          <w:color w:val="000000" w:themeColor="text1"/>
          <w:sz w:val="28"/>
          <w:szCs w:val="28"/>
        </w:rPr>
        <w:t xml:space="preserve">ot having access to the truck.  </w:t>
      </w:r>
      <w:r w:rsidRPr="00121AB9">
        <w:rPr>
          <w:rFonts w:ascii="Times New Roman" w:hAnsi="Times New Roman" w:cs="Times New Roman"/>
          <w:color w:val="000000" w:themeColor="text1"/>
          <w:sz w:val="28"/>
          <w:szCs w:val="28"/>
        </w:rPr>
        <w:t xml:space="preserve">His failure to do anything more than get angry and sometimes deny permission for a further use of the truck is not consistent with a hard and fast rule that Brent was not to drive the truck at all, or without </w:t>
      </w:r>
      <w:r w:rsidR="00366F89">
        <w:rPr>
          <w:rFonts w:ascii="Times New Roman" w:hAnsi="Times New Roman" w:cs="Times New Roman"/>
          <w:color w:val="000000" w:themeColor="text1"/>
          <w:sz w:val="28"/>
          <w:szCs w:val="28"/>
        </w:rPr>
        <w:t xml:space="preserve">permission.  </w:t>
      </w:r>
      <w:r w:rsidRPr="00121AB9">
        <w:rPr>
          <w:rFonts w:ascii="Times New Roman" w:hAnsi="Times New Roman" w:cs="Times New Roman"/>
          <w:color w:val="000000" w:themeColor="text1"/>
          <w:sz w:val="28"/>
          <w:szCs w:val="28"/>
        </w:rPr>
        <w:t>One would think that if Les was serious about Brent not driving without his permission, he would at some point refuse to consent to Brent u</w:t>
      </w:r>
      <w:r w:rsidR="00366F89">
        <w:rPr>
          <w:rFonts w:ascii="Times New Roman" w:hAnsi="Times New Roman" w:cs="Times New Roman"/>
          <w:color w:val="000000" w:themeColor="text1"/>
          <w:sz w:val="28"/>
          <w:szCs w:val="28"/>
        </w:rPr>
        <w:t xml:space="preserve">sing the truck any longer.  </w:t>
      </w:r>
      <w:r w:rsidRPr="00121AB9">
        <w:rPr>
          <w:rFonts w:ascii="Times New Roman" w:hAnsi="Times New Roman" w:cs="Times New Roman"/>
          <w:color w:val="000000" w:themeColor="text1"/>
          <w:sz w:val="28"/>
          <w:szCs w:val="28"/>
        </w:rPr>
        <w:t>There is no credi</w:t>
      </w:r>
      <w:r w:rsidR="00366F89">
        <w:rPr>
          <w:rFonts w:ascii="Times New Roman" w:hAnsi="Times New Roman" w:cs="Times New Roman"/>
          <w:color w:val="000000" w:themeColor="text1"/>
          <w:sz w:val="28"/>
          <w:szCs w:val="28"/>
        </w:rPr>
        <w:t xml:space="preserve">ble evidence that he did that.  </w:t>
      </w:r>
      <w:r w:rsidRPr="00121AB9">
        <w:rPr>
          <w:rFonts w:ascii="Times New Roman" w:hAnsi="Times New Roman" w:cs="Times New Roman"/>
          <w:color w:val="000000" w:themeColor="text1"/>
          <w:sz w:val="28"/>
          <w:szCs w:val="28"/>
        </w:rPr>
        <w:t xml:space="preserve">Brent did not say how often it happened that Les refused him permission to drive the F250, but considering the evidence of Ms. Martel, Mr. </w:t>
      </w:r>
      <w:proofErr w:type="spellStart"/>
      <w:r w:rsidRPr="00121AB9">
        <w:rPr>
          <w:rFonts w:ascii="Times New Roman" w:hAnsi="Times New Roman" w:cs="Times New Roman"/>
          <w:color w:val="000000" w:themeColor="text1"/>
          <w:sz w:val="28"/>
          <w:szCs w:val="28"/>
        </w:rPr>
        <w:t>Bugghins</w:t>
      </w:r>
      <w:proofErr w:type="spellEnd"/>
      <w:r w:rsidRPr="00121AB9">
        <w:rPr>
          <w:rFonts w:ascii="Times New Roman" w:hAnsi="Times New Roman" w:cs="Times New Roman"/>
          <w:color w:val="000000" w:themeColor="text1"/>
          <w:sz w:val="28"/>
          <w:szCs w:val="28"/>
        </w:rPr>
        <w:t xml:space="preserve"> and Mr. </w:t>
      </w:r>
      <w:proofErr w:type="spellStart"/>
      <w:r w:rsidRPr="00121AB9">
        <w:rPr>
          <w:rFonts w:ascii="Times New Roman" w:hAnsi="Times New Roman" w:cs="Times New Roman"/>
          <w:color w:val="000000" w:themeColor="text1"/>
          <w:sz w:val="28"/>
          <w:szCs w:val="28"/>
        </w:rPr>
        <w:t>Elleze</w:t>
      </w:r>
      <w:proofErr w:type="spellEnd"/>
      <w:r w:rsidRPr="00121AB9">
        <w:rPr>
          <w:rFonts w:ascii="Times New Roman" w:hAnsi="Times New Roman" w:cs="Times New Roman"/>
          <w:color w:val="000000" w:themeColor="text1"/>
          <w:sz w:val="28"/>
          <w:szCs w:val="28"/>
        </w:rPr>
        <w:t xml:space="preserve"> about how often they saw him drive it, and since I am satisfied that Les was aware of his use of the truck, I infer there could not have been many occasion</w:t>
      </w:r>
      <w:r w:rsidR="00366F89">
        <w:rPr>
          <w:rFonts w:ascii="Times New Roman" w:hAnsi="Times New Roman" w:cs="Times New Roman"/>
          <w:color w:val="000000" w:themeColor="text1"/>
          <w:sz w:val="28"/>
          <w:szCs w:val="28"/>
        </w:rPr>
        <w:t xml:space="preserve">s when Les refused permission.  </w:t>
      </w:r>
      <w:r w:rsidRPr="00121AB9">
        <w:rPr>
          <w:rFonts w:ascii="Times New Roman" w:hAnsi="Times New Roman" w:cs="Times New Roman"/>
          <w:color w:val="000000" w:themeColor="text1"/>
          <w:sz w:val="28"/>
          <w:szCs w:val="28"/>
        </w:rPr>
        <w:t>Otherwise, it is inconsistent that he took no action to stop Brent from having any access to the truck, either by refusing Brent any use of it or making David's use of it condit</w:t>
      </w:r>
      <w:r w:rsidR="00366F89">
        <w:rPr>
          <w:rFonts w:ascii="Times New Roman" w:hAnsi="Times New Roman" w:cs="Times New Roman"/>
          <w:color w:val="000000" w:themeColor="text1"/>
          <w:sz w:val="28"/>
          <w:szCs w:val="28"/>
        </w:rPr>
        <w:t xml:space="preserve">ional on Brent not driving it.  </w:t>
      </w:r>
      <w:r w:rsidRPr="00121AB9">
        <w:rPr>
          <w:rFonts w:ascii="Times New Roman" w:hAnsi="Times New Roman" w:cs="Times New Roman"/>
          <w:color w:val="000000" w:themeColor="text1"/>
          <w:sz w:val="28"/>
          <w:szCs w:val="28"/>
        </w:rPr>
        <w:t>There is no evidence that Les did either of those things.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B60AA1"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Brent testified there were </w:t>
      </w:r>
      <w:r w:rsidR="00121AB9" w:rsidRPr="00121AB9">
        <w:rPr>
          <w:rFonts w:ascii="Times New Roman" w:hAnsi="Times New Roman" w:cs="Times New Roman"/>
          <w:color w:val="000000" w:themeColor="text1"/>
          <w:sz w:val="28"/>
          <w:szCs w:val="28"/>
        </w:rPr>
        <w:t>specific instances when Les consented to him dri</w:t>
      </w:r>
      <w:r w:rsidR="00366F89">
        <w:rPr>
          <w:rFonts w:ascii="Times New Roman" w:hAnsi="Times New Roman" w:cs="Times New Roman"/>
          <w:color w:val="000000" w:themeColor="text1"/>
          <w:sz w:val="28"/>
          <w:szCs w:val="28"/>
        </w:rPr>
        <w:t xml:space="preserve">ving the F250.  </w:t>
      </w:r>
      <w:r w:rsidR="00121AB9" w:rsidRPr="00121AB9">
        <w:rPr>
          <w:rFonts w:ascii="Times New Roman" w:hAnsi="Times New Roman" w:cs="Times New Roman"/>
          <w:color w:val="000000" w:themeColor="text1"/>
          <w:sz w:val="28"/>
          <w:szCs w:val="28"/>
        </w:rPr>
        <w:t>I have also found that Les acquiesced in Brent driving the F250, both alone and acco</w:t>
      </w:r>
      <w:r>
        <w:rPr>
          <w:rFonts w:ascii="Times New Roman" w:hAnsi="Times New Roman" w:cs="Times New Roman"/>
          <w:color w:val="000000" w:themeColor="text1"/>
          <w:sz w:val="28"/>
          <w:szCs w:val="28"/>
        </w:rPr>
        <w:t>mpanied, including without Les'</w:t>
      </w:r>
      <w:r w:rsidR="00121AB9" w:rsidRPr="00121AB9">
        <w:rPr>
          <w:rFonts w:ascii="Times New Roman" w:hAnsi="Times New Roman" w:cs="Times New Roman"/>
          <w:color w:val="000000" w:themeColor="text1"/>
          <w:sz w:val="28"/>
          <w:szCs w:val="28"/>
        </w:rPr>
        <w:t xml:space="preserve"> permission, and that leads me to the inference that Brent had ongoing implied consent from Les to drive it.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Brent was well aware that his father did not want him to </w:t>
      </w:r>
      <w:r w:rsidR="00366F89">
        <w:rPr>
          <w:rFonts w:ascii="Times New Roman" w:hAnsi="Times New Roman" w:cs="Times New Roman"/>
          <w:color w:val="000000" w:themeColor="text1"/>
          <w:sz w:val="28"/>
          <w:szCs w:val="28"/>
        </w:rPr>
        <w:t xml:space="preserve">drive if he had been drinking.  </w:t>
      </w:r>
      <w:r w:rsidRPr="00121AB9">
        <w:rPr>
          <w:rFonts w:ascii="Times New Roman" w:hAnsi="Times New Roman" w:cs="Times New Roman"/>
          <w:color w:val="000000" w:themeColor="text1"/>
          <w:sz w:val="28"/>
          <w:szCs w:val="28"/>
        </w:rPr>
        <w:t xml:space="preserve">He </w:t>
      </w:r>
      <w:r w:rsidR="00B60AA1">
        <w:rPr>
          <w:rFonts w:ascii="Times New Roman" w:hAnsi="Times New Roman" w:cs="Times New Roman"/>
          <w:color w:val="000000" w:themeColor="text1"/>
          <w:sz w:val="28"/>
          <w:szCs w:val="28"/>
        </w:rPr>
        <w:t>was asked what he expected Les'</w:t>
      </w:r>
      <w:r w:rsidRPr="00121AB9">
        <w:rPr>
          <w:rFonts w:ascii="Times New Roman" w:hAnsi="Times New Roman" w:cs="Times New Roman"/>
          <w:color w:val="000000" w:themeColor="text1"/>
          <w:sz w:val="28"/>
          <w:szCs w:val="28"/>
        </w:rPr>
        <w:t xml:space="preserve"> reaction would have been if Les had known he was driving after drinking at the Lafferty residence and his answer was that Les would have come a</w:t>
      </w:r>
      <w:r w:rsidR="00366F89">
        <w:rPr>
          <w:rFonts w:ascii="Times New Roman" w:hAnsi="Times New Roman" w:cs="Times New Roman"/>
          <w:color w:val="000000" w:themeColor="text1"/>
          <w:sz w:val="28"/>
          <w:szCs w:val="28"/>
        </w:rPr>
        <w:t xml:space="preserve">nd taken the truck.  </w:t>
      </w:r>
      <w:r w:rsidRPr="00121AB9">
        <w:rPr>
          <w:rFonts w:ascii="Times New Roman" w:hAnsi="Times New Roman" w:cs="Times New Roman"/>
          <w:color w:val="000000" w:themeColor="text1"/>
          <w:sz w:val="28"/>
          <w:szCs w:val="28"/>
        </w:rPr>
        <w:t>Th</w:t>
      </w:r>
      <w:r w:rsidR="00B60AA1">
        <w:rPr>
          <w:rFonts w:ascii="Times New Roman" w:hAnsi="Times New Roman" w:cs="Times New Roman"/>
          <w:color w:val="000000" w:themeColor="text1"/>
          <w:sz w:val="28"/>
          <w:szCs w:val="28"/>
        </w:rPr>
        <w:t>at reinforces my view that Les</w:t>
      </w:r>
      <w:r w:rsidRPr="00121AB9">
        <w:rPr>
          <w:rFonts w:ascii="Times New Roman" w:hAnsi="Times New Roman" w:cs="Times New Roman"/>
          <w:color w:val="000000" w:themeColor="text1"/>
          <w:sz w:val="28"/>
          <w:szCs w:val="28"/>
        </w:rPr>
        <w:t xml:space="preserve"> </w:t>
      </w:r>
      <w:r w:rsidR="00B60AA1">
        <w:rPr>
          <w:rFonts w:ascii="Times New Roman" w:hAnsi="Times New Roman" w:cs="Times New Roman"/>
          <w:color w:val="000000" w:themeColor="text1"/>
          <w:sz w:val="28"/>
          <w:szCs w:val="28"/>
        </w:rPr>
        <w:t xml:space="preserve">was </w:t>
      </w:r>
      <w:r w:rsidRPr="00121AB9">
        <w:rPr>
          <w:rFonts w:ascii="Times New Roman" w:hAnsi="Times New Roman" w:cs="Times New Roman"/>
          <w:color w:val="000000" w:themeColor="text1"/>
          <w:sz w:val="28"/>
          <w:szCs w:val="28"/>
        </w:rPr>
        <w:t>concern</w:t>
      </w:r>
      <w:r w:rsidR="00B60AA1">
        <w:rPr>
          <w:rFonts w:ascii="Times New Roman" w:hAnsi="Times New Roman" w:cs="Times New Roman"/>
          <w:color w:val="000000" w:themeColor="text1"/>
          <w:sz w:val="28"/>
          <w:szCs w:val="28"/>
        </w:rPr>
        <w:t xml:space="preserve">ed about </w:t>
      </w:r>
      <w:r w:rsidRPr="00121AB9">
        <w:rPr>
          <w:rFonts w:ascii="Times New Roman" w:hAnsi="Times New Roman" w:cs="Times New Roman"/>
          <w:color w:val="000000" w:themeColor="text1"/>
          <w:sz w:val="28"/>
          <w:szCs w:val="28"/>
        </w:rPr>
        <w:t>Brent's drinking</w:t>
      </w:r>
      <w:r w:rsidR="00B60AA1">
        <w:rPr>
          <w:rFonts w:ascii="Times New Roman" w:hAnsi="Times New Roman" w:cs="Times New Roman"/>
          <w:color w:val="000000" w:themeColor="text1"/>
          <w:sz w:val="28"/>
          <w:szCs w:val="28"/>
        </w:rPr>
        <w:t>, but otherwise turned a blind eye to his driving</w:t>
      </w:r>
      <w:r w:rsidR="00366F89">
        <w:rPr>
          <w:rFonts w:ascii="Times New Roman" w:hAnsi="Times New Roman" w:cs="Times New Roman"/>
          <w:color w:val="000000" w:themeColor="text1"/>
          <w:sz w:val="28"/>
          <w:szCs w:val="28"/>
        </w:rPr>
        <w:t xml:space="preserve">.  </w:t>
      </w:r>
      <w:r w:rsidR="00B60AA1">
        <w:rPr>
          <w:rFonts w:ascii="Times New Roman" w:hAnsi="Times New Roman" w:cs="Times New Roman"/>
          <w:color w:val="000000" w:themeColor="text1"/>
          <w:sz w:val="28"/>
          <w:szCs w:val="28"/>
        </w:rPr>
        <w:t>Les'</w:t>
      </w:r>
      <w:r w:rsidRPr="00121AB9">
        <w:rPr>
          <w:rFonts w:ascii="Times New Roman" w:hAnsi="Times New Roman" w:cs="Times New Roman"/>
          <w:color w:val="000000" w:themeColor="text1"/>
          <w:sz w:val="28"/>
          <w:szCs w:val="28"/>
        </w:rPr>
        <w:t xml:space="preserve"> ongoing implied consent to Brent driving the F250 did not include permission for Brent to drive it when he had been drinking, however that condition on his driving cannot be asserted against Mr. </w:t>
      </w:r>
      <w:proofErr w:type="spellStart"/>
      <w:r w:rsidRPr="00121AB9">
        <w:rPr>
          <w:rFonts w:ascii="Times New Roman" w:hAnsi="Times New Roman" w:cs="Times New Roman"/>
          <w:color w:val="000000" w:themeColor="text1"/>
          <w:sz w:val="28"/>
          <w:szCs w:val="28"/>
        </w:rPr>
        <w:t>Elleze</w:t>
      </w:r>
      <w:proofErr w:type="spellEnd"/>
      <w:r w:rsidRPr="00121AB9">
        <w:rPr>
          <w:rFonts w:ascii="Times New Roman" w:hAnsi="Times New Roman" w:cs="Times New Roman"/>
          <w:color w:val="000000" w:themeColor="text1"/>
          <w:sz w:val="28"/>
          <w:szCs w:val="28"/>
        </w:rPr>
        <w:t xml:space="preserve"> due to the public policy considerations I have referred to earlier as explained in </w:t>
      </w:r>
      <w:proofErr w:type="spellStart"/>
      <w:r w:rsidRPr="00D03437">
        <w:rPr>
          <w:rFonts w:ascii="Times New Roman" w:hAnsi="Times New Roman" w:cs="Times New Roman"/>
          <w:i/>
          <w:color w:val="000000" w:themeColor="text1"/>
          <w:sz w:val="28"/>
          <w:szCs w:val="28"/>
        </w:rPr>
        <w:t>Garrioch</w:t>
      </w:r>
      <w:proofErr w:type="spellEnd"/>
      <w:r w:rsidRPr="00121AB9">
        <w:rPr>
          <w:rFonts w:ascii="Times New Roman" w:hAnsi="Times New Roman" w:cs="Times New Roman"/>
          <w:color w:val="000000" w:themeColor="text1"/>
          <w:sz w:val="28"/>
          <w:szCs w:val="28"/>
        </w:rPr>
        <w:t>.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The uncertainty as to how many keys there were for the F250 and who had possession of them, particularly the lack of any clear explanation from the </w:t>
      </w:r>
      <w:proofErr w:type="spellStart"/>
      <w:r w:rsidRPr="00121AB9">
        <w:rPr>
          <w:rFonts w:ascii="Times New Roman" w:hAnsi="Times New Roman" w:cs="Times New Roman"/>
          <w:color w:val="000000" w:themeColor="text1"/>
          <w:sz w:val="28"/>
          <w:szCs w:val="28"/>
        </w:rPr>
        <w:t>defence</w:t>
      </w:r>
      <w:proofErr w:type="spellEnd"/>
      <w:r w:rsidRPr="00121AB9">
        <w:rPr>
          <w:rFonts w:ascii="Times New Roman" w:hAnsi="Times New Roman" w:cs="Times New Roman"/>
          <w:color w:val="000000" w:themeColor="text1"/>
          <w:sz w:val="28"/>
          <w:szCs w:val="28"/>
        </w:rPr>
        <w:t xml:space="preserve"> witnesses about the second key, is not consistent with Les Norn requiring conse</w:t>
      </w:r>
      <w:r w:rsidR="00366F89">
        <w:rPr>
          <w:rFonts w:ascii="Times New Roman" w:hAnsi="Times New Roman" w:cs="Times New Roman"/>
          <w:color w:val="000000" w:themeColor="text1"/>
          <w:sz w:val="28"/>
          <w:szCs w:val="28"/>
        </w:rPr>
        <w:t xml:space="preserve">nt </w:t>
      </w:r>
      <w:r w:rsidR="00366F89">
        <w:rPr>
          <w:rFonts w:ascii="Times New Roman" w:hAnsi="Times New Roman" w:cs="Times New Roman"/>
          <w:color w:val="000000" w:themeColor="text1"/>
          <w:sz w:val="28"/>
          <w:szCs w:val="28"/>
        </w:rPr>
        <w:lastRenderedPageBreak/>
        <w:t xml:space="preserve">for every use of the F250.  </w:t>
      </w:r>
      <w:r w:rsidRPr="00121AB9">
        <w:rPr>
          <w:rFonts w:ascii="Times New Roman" w:hAnsi="Times New Roman" w:cs="Times New Roman"/>
          <w:color w:val="000000" w:themeColor="text1"/>
          <w:sz w:val="28"/>
          <w:szCs w:val="28"/>
        </w:rPr>
        <w:t>In my view the uncertainty about the keys casts doubt on how much contro</w:t>
      </w:r>
      <w:r w:rsidR="00366F89">
        <w:rPr>
          <w:rFonts w:ascii="Times New Roman" w:hAnsi="Times New Roman" w:cs="Times New Roman"/>
          <w:color w:val="000000" w:themeColor="text1"/>
          <w:sz w:val="28"/>
          <w:szCs w:val="28"/>
        </w:rPr>
        <w:t xml:space="preserve">l Les exercised over the F250.  </w:t>
      </w:r>
      <w:r w:rsidRPr="00121AB9">
        <w:rPr>
          <w:rFonts w:ascii="Times New Roman" w:hAnsi="Times New Roman" w:cs="Times New Roman"/>
          <w:color w:val="000000" w:themeColor="text1"/>
          <w:sz w:val="28"/>
          <w:szCs w:val="28"/>
        </w:rPr>
        <w:t>On the other hand, it does lend support to the finding that he acquiesced in the use of the F250 by Brent.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The evidence that the F250 was seen parked overnight at Brent's house also tends, in my view, to lend support to th</w:t>
      </w:r>
      <w:r w:rsidR="00366F89">
        <w:rPr>
          <w:rFonts w:ascii="Times New Roman" w:hAnsi="Times New Roman" w:cs="Times New Roman"/>
          <w:color w:val="000000" w:themeColor="text1"/>
          <w:sz w:val="28"/>
          <w:szCs w:val="28"/>
        </w:rPr>
        <w:t xml:space="preserve">e finding that Les acquiesced.  </w:t>
      </w:r>
      <w:r w:rsidRPr="00121AB9">
        <w:rPr>
          <w:rFonts w:ascii="Times New Roman" w:hAnsi="Times New Roman" w:cs="Times New Roman"/>
          <w:color w:val="000000" w:themeColor="text1"/>
          <w:sz w:val="28"/>
          <w:szCs w:val="28"/>
        </w:rPr>
        <w:t>As I have noted, the evidence that the truck was parked overnight at Brent's only because David was using it while his own truck was not available, is not strong because David could not say for what period of t</w:t>
      </w:r>
      <w:r w:rsidR="00366F89">
        <w:rPr>
          <w:rFonts w:ascii="Times New Roman" w:hAnsi="Times New Roman" w:cs="Times New Roman"/>
          <w:color w:val="000000" w:themeColor="text1"/>
          <w:sz w:val="28"/>
          <w:szCs w:val="28"/>
        </w:rPr>
        <w:t xml:space="preserve">ime his truck was unavailable.  </w:t>
      </w:r>
      <w:r w:rsidRPr="00121AB9">
        <w:rPr>
          <w:rFonts w:ascii="Times New Roman" w:hAnsi="Times New Roman" w:cs="Times New Roman"/>
          <w:color w:val="000000" w:themeColor="text1"/>
          <w:sz w:val="28"/>
          <w:szCs w:val="28"/>
        </w:rPr>
        <w:t>So while the F250 may sometimes have been at Brent's overnight because David was using it, there is simply insufficient evidence to establish that was the only reason it was there, especially when considered in light of Brent's admitted use of the truck.</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Counsel for Mr. </w:t>
      </w:r>
      <w:proofErr w:type="spellStart"/>
      <w:r w:rsidRPr="00121AB9">
        <w:rPr>
          <w:rFonts w:ascii="Times New Roman" w:hAnsi="Times New Roman" w:cs="Times New Roman"/>
          <w:color w:val="000000" w:themeColor="text1"/>
          <w:sz w:val="28"/>
          <w:szCs w:val="28"/>
        </w:rPr>
        <w:t>Elleze</w:t>
      </w:r>
      <w:proofErr w:type="spellEnd"/>
      <w:r w:rsidRPr="00121AB9">
        <w:rPr>
          <w:rFonts w:ascii="Times New Roman" w:hAnsi="Times New Roman" w:cs="Times New Roman"/>
          <w:color w:val="000000" w:themeColor="text1"/>
          <w:sz w:val="28"/>
          <w:szCs w:val="28"/>
        </w:rPr>
        <w:t xml:space="preserve"> submitted that the F250 became a "surplus" truck in July 2006, when Les b</w:t>
      </w:r>
      <w:r w:rsidR="00366F89">
        <w:rPr>
          <w:rFonts w:ascii="Times New Roman" w:hAnsi="Times New Roman" w:cs="Times New Roman"/>
          <w:color w:val="000000" w:themeColor="text1"/>
          <w:sz w:val="28"/>
          <w:szCs w:val="28"/>
        </w:rPr>
        <w:t xml:space="preserve">ought a new truck for himself.  </w:t>
      </w:r>
      <w:r w:rsidRPr="00121AB9">
        <w:rPr>
          <w:rFonts w:ascii="Times New Roman" w:hAnsi="Times New Roman" w:cs="Times New Roman"/>
          <w:color w:val="000000" w:themeColor="text1"/>
          <w:sz w:val="28"/>
          <w:szCs w:val="28"/>
        </w:rPr>
        <w:t>At that time, Edith had her own vehicl</w:t>
      </w:r>
      <w:r w:rsidR="00366F89">
        <w:rPr>
          <w:rFonts w:ascii="Times New Roman" w:hAnsi="Times New Roman" w:cs="Times New Roman"/>
          <w:color w:val="000000" w:themeColor="text1"/>
          <w:sz w:val="28"/>
          <w:szCs w:val="28"/>
        </w:rPr>
        <w:t xml:space="preserve">e and David had his own truck.  </w:t>
      </w:r>
      <w:r w:rsidRPr="00121AB9">
        <w:rPr>
          <w:rFonts w:ascii="Times New Roman" w:hAnsi="Times New Roman" w:cs="Times New Roman"/>
          <w:color w:val="000000" w:themeColor="text1"/>
          <w:sz w:val="28"/>
          <w:szCs w:val="28"/>
        </w:rPr>
        <w:t xml:space="preserve">Since Brent lived 12 </w:t>
      </w:r>
      <w:proofErr w:type="spellStart"/>
      <w:r w:rsidRPr="00121AB9">
        <w:rPr>
          <w:rFonts w:ascii="Times New Roman" w:hAnsi="Times New Roman" w:cs="Times New Roman"/>
          <w:color w:val="000000" w:themeColor="text1"/>
          <w:sz w:val="28"/>
          <w:szCs w:val="28"/>
        </w:rPr>
        <w:t>kilometres</w:t>
      </w:r>
      <w:proofErr w:type="spellEnd"/>
      <w:r w:rsidRPr="00121AB9">
        <w:rPr>
          <w:rFonts w:ascii="Times New Roman" w:hAnsi="Times New Roman" w:cs="Times New Roman"/>
          <w:color w:val="000000" w:themeColor="text1"/>
          <w:sz w:val="28"/>
          <w:szCs w:val="28"/>
        </w:rPr>
        <w:t xml:space="preserve"> away from the rest of the family, they looked the other way whil</w:t>
      </w:r>
      <w:r w:rsidR="00366F89">
        <w:rPr>
          <w:rFonts w:ascii="Times New Roman" w:hAnsi="Times New Roman" w:cs="Times New Roman"/>
          <w:color w:val="000000" w:themeColor="text1"/>
          <w:sz w:val="28"/>
          <w:szCs w:val="28"/>
        </w:rPr>
        <w:t xml:space="preserve">e he used the F250 as his own.  </w:t>
      </w:r>
      <w:r w:rsidRPr="00121AB9">
        <w:rPr>
          <w:rFonts w:ascii="Times New Roman" w:hAnsi="Times New Roman" w:cs="Times New Roman"/>
          <w:color w:val="000000" w:themeColor="text1"/>
          <w:sz w:val="28"/>
          <w:szCs w:val="28"/>
        </w:rPr>
        <w:t>Assuming that David's truck became unavailable in October 2006, before the accident, David started driving the F250 and there was some friction between the two brothers over use of the truck.</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The evidence certainly raises the possib</w:t>
      </w:r>
      <w:r w:rsidR="00366F89">
        <w:rPr>
          <w:rFonts w:ascii="Times New Roman" w:hAnsi="Times New Roman" w:cs="Times New Roman"/>
          <w:color w:val="000000" w:themeColor="text1"/>
          <w:sz w:val="28"/>
          <w:szCs w:val="28"/>
        </w:rPr>
        <w:t xml:space="preserve">ility of that having occurred.  </w:t>
      </w:r>
      <w:r w:rsidRPr="00121AB9">
        <w:rPr>
          <w:rFonts w:ascii="Times New Roman" w:hAnsi="Times New Roman" w:cs="Times New Roman"/>
          <w:color w:val="000000" w:themeColor="text1"/>
          <w:sz w:val="28"/>
          <w:szCs w:val="28"/>
        </w:rPr>
        <w:t>That scenario would account for the second key being found at Brent's house, i.e. that Brent had that key because he was regularly driving the F250 wi</w:t>
      </w:r>
      <w:r w:rsidR="002E05D2">
        <w:rPr>
          <w:rFonts w:ascii="Times New Roman" w:hAnsi="Times New Roman" w:cs="Times New Roman"/>
          <w:color w:val="000000" w:themeColor="text1"/>
          <w:sz w:val="28"/>
          <w:szCs w:val="28"/>
        </w:rPr>
        <w:t>th Les'</w:t>
      </w:r>
      <w:r w:rsidRPr="00121AB9">
        <w:rPr>
          <w:rFonts w:ascii="Times New Roman" w:hAnsi="Times New Roman" w:cs="Times New Roman"/>
          <w:color w:val="000000" w:themeColor="text1"/>
          <w:sz w:val="28"/>
          <w:szCs w:val="28"/>
        </w:rPr>
        <w:t xml:space="preserve"> knowledge and acquiescence after Les purchased his new truck and while David stil</w:t>
      </w:r>
      <w:r w:rsidR="00366F89">
        <w:rPr>
          <w:rFonts w:ascii="Times New Roman" w:hAnsi="Times New Roman" w:cs="Times New Roman"/>
          <w:color w:val="000000" w:themeColor="text1"/>
          <w:sz w:val="28"/>
          <w:szCs w:val="28"/>
        </w:rPr>
        <w:t xml:space="preserve">l had access to his own truck.  </w:t>
      </w:r>
      <w:r w:rsidRPr="00121AB9">
        <w:rPr>
          <w:rFonts w:ascii="Times New Roman" w:hAnsi="Times New Roman" w:cs="Times New Roman"/>
          <w:color w:val="000000" w:themeColor="text1"/>
          <w:sz w:val="28"/>
          <w:szCs w:val="28"/>
        </w:rPr>
        <w:t>However, I need not settle on a specific scenario in order to decide whether Les Norn has satisfied the onus of proving that he did not consent.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Counsel for Les Norn submitted that the evidence does not show a long and continuo</w:t>
      </w:r>
      <w:r w:rsidR="00366F89">
        <w:rPr>
          <w:rFonts w:ascii="Times New Roman" w:hAnsi="Times New Roman" w:cs="Times New Roman"/>
          <w:color w:val="000000" w:themeColor="text1"/>
          <w:sz w:val="28"/>
          <w:szCs w:val="28"/>
        </w:rPr>
        <w:t xml:space="preserve">us history of use of the F250.  </w:t>
      </w:r>
      <w:r w:rsidRPr="00121AB9">
        <w:rPr>
          <w:rFonts w:ascii="Times New Roman" w:hAnsi="Times New Roman" w:cs="Times New Roman"/>
          <w:color w:val="000000" w:themeColor="text1"/>
          <w:sz w:val="28"/>
          <w:szCs w:val="28"/>
        </w:rPr>
        <w:t>I agree that the evidence is not specific as to how long Brent used the F250, but I infer from all the evidence a regular use of the truck by him ove</w:t>
      </w:r>
      <w:r w:rsidR="00366F89">
        <w:rPr>
          <w:rFonts w:ascii="Times New Roman" w:hAnsi="Times New Roman" w:cs="Times New Roman"/>
          <w:color w:val="000000" w:themeColor="text1"/>
          <w:sz w:val="28"/>
          <w:szCs w:val="28"/>
        </w:rPr>
        <w:t xml:space="preserve">r a period of at least months.  </w:t>
      </w:r>
      <w:r w:rsidRPr="00121AB9">
        <w:rPr>
          <w:rFonts w:ascii="Times New Roman" w:hAnsi="Times New Roman" w:cs="Times New Roman"/>
          <w:color w:val="000000" w:themeColor="text1"/>
          <w:sz w:val="28"/>
          <w:szCs w:val="28"/>
        </w:rPr>
        <w:t>There is no evidence in this case that Brent's use of the F250 was ever interrupted for any significant length of time and more importantly, no evidence that Les ever cut him off completely from using it.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Section 271(3) requires consent to operation of the vehicl</w:t>
      </w:r>
      <w:r w:rsidR="00366F89">
        <w:rPr>
          <w:rFonts w:ascii="Times New Roman" w:hAnsi="Times New Roman" w:cs="Times New Roman"/>
          <w:color w:val="000000" w:themeColor="text1"/>
          <w:sz w:val="28"/>
          <w:szCs w:val="28"/>
        </w:rPr>
        <w:t xml:space="preserve">e at the time of the accident.  </w:t>
      </w:r>
      <w:r w:rsidRPr="00121AB9">
        <w:rPr>
          <w:rFonts w:ascii="Times New Roman" w:hAnsi="Times New Roman" w:cs="Times New Roman"/>
          <w:color w:val="000000" w:themeColor="text1"/>
          <w:sz w:val="28"/>
          <w:szCs w:val="28"/>
        </w:rPr>
        <w:t>In my view, the evidence supports implied consent by Les to Brent driving the F250 and that consent continued through the weekend of the acciden</w:t>
      </w:r>
      <w:r w:rsidR="00366F89">
        <w:rPr>
          <w:rFonts w:ascii="Times New Roman" w:hAnsi="Times New Roman" w:cs="Times New Roman"/>
          <w:color w:val="000000" w:themeColor="text1"/>
          <w:sz w:val="28"/>
          <w:szCs w:val="28"/>
        </w:rPr>
        <w:t xml:space="preserve">t.  </w:t>
      </w:r>
      <w:r w:rsidRPr="00121AB9">
        <w:rPr>
          <w:rFonts w:ascii="Times New Roman" w:hAnsi="Times New Roman" w:cs="Times New Roman"/>
          <w:color w:val="000000" w:themeColor="text1"/>
          <w:sz w:val="28"/>
          <w:szCs w:val="28"/>
        </w:rPr>
        <w:t>There is no evidence that, in the days before he left for Edmonton, Les told anyone that Br</w:t>
      </w:r>
      <w:r w:rsidR="00366F89">
        <w:rPr>
          <w:rFonts w:ascii="Times New Roman" w:hAnsi="Times New Roman" w:cs="Times New Roman"/>
          <w:color w:val="000000" w:themeColor="text1"/>
          <w:sz w:val="28"/>
          <w:szCs w:val="28"/>
        </w:rPr>
        <w:t xml:space="preserve">ent was not to drive the F250.  </w:t>
      </w:r>
      <w:r w:rsidRPr="00121AB9">
        <w:rPr>
          <w:rFonts w:ascii="Times New Roman" w:hAnsi="Times New Roman" w:cs="Times New Roman"/>
          <w:color w:val="000000" w:themeColor="text1"/>
          <w:sz w:val="28"/>
          <w:szCs w:val="28"/>
        </w:rPr>
        <w:t>Both David and Brent said there was no discussion wit</w:t>
      </w:r>
      <w:r w:rsidR="00366F89">
        <w:rPr>
          <w:rFonts w:ascii="Times New Roman" w:hAnsi="Times New Roman" w:cs="Times New Roman"/>
          <w:color w:val="000000" w:themeColor="text1"/>
          <w:sz w:val="28"/>
          <w:szCs w:val="28"/>
        </w:rPr>
        <w:t xml:space="preserve">h them about Brent driving it.  </w:t>
      </w:r>
      <w:r w:rsidRPr="00121AB9">
        <w:rPr>
          <w:rFonts w:ascii="Times New Roman" w:hAnsi="Times New Roman" w:cs="Times New Roman"/>
          <w:color w:val="000000" w:themeColor="text1"/>
          <w:sz w:val="28"/>
          <w:szCs w:val="28"/>
        </w:rPr>
        <w:t xml:space="preserve">At most, there is evidence from David and Les that Les </w:t>
      </w:r>
      <w:r w:rsidRPr="00121AB9">
        <w:rPr>
          <w:rFonts w:ascii="Times New Roman" w:hAnsi="Times New Roman" w:cs="Times New Roman"/>
          <w:color w:val="000000" w:themeColor="text1"/>
          <w:sz w:val="28"/>
          <w:szCs w:val="28"/>
        </w:rPr>
        <w:lastRenderedPageBreak/>
        <w:t>told David there was to be no drinking and driving, but the only evidence that there was discussion by Les with Brent about that is Les' own testimony which he was very unclear about, seemingly retracting his initial statement that he spoke to both sons about it.  </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Les could have communicated to Brent that he did not have permission to drive the F250 on the weekend while Les was away. </w:t>
      </w:r>
      <w:r w:rsidR="00366F89">
        <w:rPr>
          <w:rFonts w:ascii="Times New Roman" w:hAnsi="Times New Roman" w:cs="Times New Roman"/>
          <w:color w:val="000000" w:themeColor="text1"/>
          <w:sz w:val="28"/>
          <w:szCs w:val="28"/>
        </w:rPr>
        <w:t xml:space="preserve"> </w:t>
      </w:r>
      <w:r w:rsidRPr="00121AB9">
        <w:rPr>
          <w:rFonts w:ascii="Times New Roman" w:hAnsi="Times New Roman" w:cs="Times New Roman"/>
          <w:color w:val="000000" w:themeColor="text1"/>
          <w:sz w:val="28"/>
          <w:szCs w:val="28"/>
        </w:rPr>
        <w:t>He could have completely withdrawn what I have found was his continuing permission or canceled it for that weeke</w:t>
      </w:r>
      <w:r w:rsidR="00366F89">
        <w:rPr>
          <w:rFonts w:ascii="Times New Roman" w:hAnsi="Times New Roman" w:cs="Times New Roman"/>
          <w:color w:val="000000" w:themeColor="text1"/>
          <w:sz w:val="28"/>
          <w:szCs w:val="28"/>
        </w:rPr>
        <w:t xml:space="preserve">nd while he was away.  </w:t>
      </w:r>
      <w:r w:rsidRPr="00121AB9">
        <w:rPr>
          <w:rFonts w:ascii="Times New Roman" w:hAnsi="Times New Roman" w:cs="Times New Roman"/>
          <w:color w:val="000000" w:themeColor="text1"/>
          <w:sz w:val="28"/>
          <w:szCs w:val="28"/>
        </w:rPr>
        <w:t>But he di</w:t>
      </w:r>
      <w:r w:rsidR="00366F89">
        <w:rPr>
          <w:rFonts w:ascii="Times New Roman" w:hAnsi="Times New Roman" w:cs="Times New Roman"/>
          <w:color w:val="000000" w:themeColor="text1"/>
          <w:sz w:val="28"/>
          <w:szCs w:val="28"/>
        </w:rPr>
        <w:t xml:space="preserve">d not; in fact he did nothing.  </w:t>
      </w:r>
      <w:r w:rsidRPr="00121AB9">
        <w:rPr>
          <w:rFonts w:ascii="Times New Roman" w:hAnsi="Times New Roman" w:cs="Times New Roman"/>
          <w:color w:val="000000" w:themeColor="text1"/>
          <w:sz w:val="28"/>
          <w:szCs w:val="28"/>
        </w:rPr>
        <w:t>While it is true that before he left for the weekend, Les gave his keys to David, and not Brent, since Les was aware that Brent drove the F250, both with and without asking Les for specific permission, I am satisfied that he would reasonably have expected that Brent would drive the truck on tha</w:t>
      </w:r>
      <w:r w:rsidR="00366F89">
        <w:rPr>
          <w:rFonts w:ascii="Times New Roman" w:hAnsi="Times New Roman" w:cs="Times New Roman"/>
          <w:color w:val="000000" w:themeColor="text1"/>
          <w:sz w:val="28"/>
          <w:szCs w:val="28"/>
        </w:rPr>
        <w:t xml:space="preserve">t weekend while Les was away.  </w:t>
      </w:r>
      <w:r w:rsidRPr="00121AB9">
        <w:rPr>
          <w:rFonts w:ascii="Times New Roman" w:hAnsi="Times New Roman" w:cs="Times New Roman"/>
          <w:color w:val="000000" w:themeColor="text1"/>
          <w:sz w:val="28"/>
          <w:szCs w:val="28"/>
        </w:rPr>
        <w:t>Les to</w:t>
      </w:r>
      <w:r w:rsidR="00366F89">
        <w:rPr>
          <w:rFonts w:ascii="Times New Roman" w:hAnsi="Times New Roman" w:cs="Times New Roman"/>
          <w:color w:val="000000" w:themeColor="text1"/>
          <w:sz w:val="28"/>
          <w:szCs w:val="28"/>
        </w:rPr>
        <w:t xml:space="preserve">ok the risk of that happening.  </w:t>
      </w:r>
      <w:r w:rsidRPr="00121AB9">
        <w:rPr>
          <w:rFonts w:ascii="Times New Roman" w:hAnsi="Times New Roman" w:cs="Times New Roman"/>
          <w:color w:val="000000" w:themeColor="text1"/>
          <w:sz w:val="28"/>
          <w:szCs w:val="28"/>
        </w:rPr>
        <w:t>He knew that both sons drank to excess and Edith Norn's testimony about going out looking for them on weekends when David had the F250 supports the inference that Les knew his sons drove to places where the</w:t>
      </w:r>
      <w:r w:rsidR="00366F89">
        <w:rPr>
          <w:rFonts w:ascii="Times New Roman" w:hAnsi="Times New Roman" w:cs="Times New Roman"/>
          <w:color w:val="000000" w:themeColor="text1"/>
          <w:sz w:val="28"/>
          <w:szCs w:val="28"/>
        </w:rPr>
        <w:t xml:space="preserve">y would drink on the weekends.  </w:t>
      </w:r>
      <w:r w:rsidRPr="00121AB9">
        <w:rPr>
          <w:rFonts w:ascii="Times New Roman" w:hAnsi="Times New Roman" w:cs="Times New Roman"/>
          <w:color w:val="000000" w:themeColor="text1"/>
          <w:sz w:val="28"/>
          <w:szCs w:val="28"/>
        </w:rPr>
        <w:t>Simply telling David or Brent that there was to be no drinking and driving with his truck that weekend was not su</w:t>
      </w:r>
      <w:r w:rsidR="00366F89">
        <w:rPr>
          <w:rFonts w:ascii="Times New Roman" w:hAnsi="Times New Roman" w:cs="Times New Roman"/>
          <w:color w:val="000000" w:themeColor="text1"/>
          <w:sz w:val="28"/>
          <w:szCs w:val="28"/>
        </w:rPr>
        <w:t xml:space="preserve">fficient in the circumstances.  </w:t>
      </w:r>
      <w:r w:rsidRPr="00121AB9">
        <w:rPr>
          <w:rFonts w:ascii="Times New Roman" w:hAnsi="Times New Roman" w:cs="Times New Roman"/>
          <w:color w:val="000000" w:themeColor="text1"/>
          <w:sz w:val="28"/>
          <w:szCs w:val="28"/>
        </w:rPr>
        <w:t>Les took a significant risk by handing over the keys.</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Trial decisions from other jurisdictions on implied consent are very fact specific and can often be distinguished because of the differences in legislation. </w:t>
      </w:r>
      <w:r w:rsidR="00366F89">
        <w:rPr>
          <w:rFonts w:ascii="Times New Roman" w:hAnsi="Times New Roman" w:cs="Times New Roman"/>
          <w:color w:val="000000" w:themeColor="text1"/>
          <w:sz w:val="28"/>
          <w:szCs w:val="28"/>
        </w:rPr>
        <w:t xml:space="preserve"> </w:t>
      </w:r>
      <w:r w:rsidRPr="00121AB9">
        <w:rPr>
          <w:rFonts w:ascii="Times New Roman" w:hAnsi="Times New Roman" w:cs="Times New Roman"/>
          <w:color w:val="000000" w:themeColor="text1"/>
          <w:sz w:val="28"/>
          <w:szCs w:val="28"/>
        </w:rPr>
        <w:t xml:space="preserve">A decision that contains some helpful comments for purposes of this case is </w:t>
      </w:r>
      <w:proofErr w:type="spellStart"/>
      <w:r w:rsidRPr="00D03437">
        <w:rPr>
          <w:rFonts w:ascii="Times New Roman" w:hAnsi="Times New Roman" w:cs="Times New Roman"/>
          <w:i/>
          <w:color w:val="000000" w:themeColor="text1"/>
          <w:sz w:val="28"/>
          <w:szCs w:val="28"/>
        </w:rPr>
        <w:t>Ezzedine</w:t>
      </w:r>
      <w:proofErr w:type="spellEnd"/>
      <w:r w:rsidRPr="00D03437">
        <w:rPr>
          <w:rFonts w:ascii="Times New Roman" w:hAnsi="Times New Roman" w:cs="Times New Roman"/>
          <w:i/>
          <w:color w:val="000000" w:themeColor="text1"/>
          <w:sz w:val="28"/>
          <w:szCs w:val="28"/>
        </w:rPr>
        <w:t xml:space="preserve"> v. </w:t>
      </w:r>
      <w:proofErr w:type="spellStart"/>
      <w:r w:rsidRPr="00D03437">
        <w:rPr>
          <w:rFonts w:ascii="Times New Roman" w:hAnsi="Times New Roman" w:cs="Times New Roman"/>
          <w:i/>
          <w:color w:val="000000" w:themeColor="text1"/>
          <w:sz w:val="28"/>
          <w:szCs w:val="28"/>
        </w:rPr>
        <w:t>Dalgard</w:t>
      </w:r>
      <w:proofErr w:type="spellEnd"/>
      <w:r w:rsidRPr="00121AB9">
        <w:rPr>
          <w:rFonts w:ascii="Times New Roman" w:hAnsi="Times New Roman" w:cs="Times New Roman"/>
          <w:color w:val="000000" w:themeColor="text1"/>
          <w:sz w:val="28"/>
          <w:szCs w:val="28"/>
        </w:rPr>
        <w:t xml:space="preserve">, [2006] ABQB 826; [2006] A.J. No. 143. </w:t>
      </w:r>
      <w:r w:rsidR="00366F89">
        <w:rPr>
          <w:rFonts w:ascii="Times New Roman" w:hAnsi="Times New Roman" w:cs="Times New Roman"/>
          <w:color w:val="000000" w:themeColor="text1"/>
          <w:sz w:val="28"/>
          <w:szCs w:val="28"/>
        </w:rPr>
        <w:t xml:space="preserve"> </w:t>
      </w:r>
      <w:r w:rsidRPr="00121AB9">
        <w:rPr>
          <w:rFonts w:ascii="Times New Roman" w:hAnsi="Times New Roman" w:cs="Times New Roman"/>
          <w:color w:val="000000" w:themeColor="text1"/>
          <w:sz w:val="28"/>
          <w:szCs w:val="28"/>
        </w:rPr>
        <w:t>In that case, implied consent was found where the vehicle owner consented to a situation where she had no control over the physical use or possession of a vehicle and did not request that keys be returned t</w:t>
      </w:r>
      <w:r w:rsidR="00366F89">
        <w:rPr>
          <w:rFonts w:ascii="Times New Roman" w:hAnsi="Times New Roman" w:cs="Times New Roman"/>
          <w:color w:val="000000" w:themeColor="text1"/>
          <w:sz w:val="28"/>
          <w:szCs w:val="28"/>
        </w:rPr>
        <w:t xml:space="preserve">o her or revoke prior consent.  </w:t>
      </w:r>
      <w:r w:rsidRPr="00121AB9">
        <w:rPr>
          <w:rFonts w:ascii="Times New Roman" w:hAnsi="Times New Roman" w:cs="Times New Roman"/>
          <w:color w:val="000000" w:themeColor="text1"/>
          <w:sz w:val="28"/>
          <w:szCs w:val="28"/>
        </w:rPr>
        <w:t>At paragraph [90], Macklin J. made the following comments:</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D03437" w:rsidRDefault="00121AB9" w:rsidP="00121AB9">
      <w:pPr>
        <w:pStyle w:val="ListParagraph"/>
        <w:spacing w:after="240" w:line="240" w:lineRule="auto"/>
        <w:ind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There is a heavy burden on any owner of a vehicle who willingly gives up possession of that vehicle to another person.  The burden is imposed to ensure the protection of the public who may be at risk by the </w:t>
      </w:r>
      <w:proofErr w:type="spellStart"/>
      <w:r w:rsidRPr="00D03437">
        <w:rPr>
          <w:rFonts w:ascii="Times New Roman" w:hAnsi="Times New Roman" w:cs="Times New Roman"/>
          <w:color w:val="000000" w:themeColor="text1"/>
          <w:sz w:val="24"/>
          <w:szCs w:val="24"/>
        </w:rPr>
        <w:t>ues</w:t>
      </w:r>
      <w:proofErr w:type="spellEnd"/>
      <w:r w:rsidRPr="00D03437">
        <w:rPr>
          <w:rFonts w:ascii="Times New Roman" w:hAnsi="Times New Roman" w:cs="Times New Roman"/>
          <w:color w:val="000000" w:themeColor="text1"/>
          <w:sz w:val="24"/>
          <w:szCs w:val="24"/>
        </w:rPr>
        <w:t xml:space="preserve"> of the vehicle by that person.  It is only fair that the owner who has control over the use and possession of the vehicle bear the ultimate responsibility for its operation where the owner has done nothing to control that use and possession.</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In </w:t>
      </w:r>
      <w:proofErr w:type="spellStart"/>
      <w:r w:rsidRPr="00D03437">
        <w:rPr>
          <w:rFonts w:ascii="Times New Roman" w:hAnsi="Times New Roman" w:cs="Times New Roman"/>
          <w:i/>
          <w:color w:val="000000" w:themeColor="text1"/>
          <w:sz w:val="28"/>
          <w:szCs w:val="28"/>
        </w:rPr>
        <w:t>Ezzedine</w:t>
      </w:r>
      <w:proofErr w:type="spellEnd"/>
      <w:r w:rsidRPr="00121AB9">
        <w:rPr>
          <w:rFonts w:ascii="Times New Roman" w:hAnsi="Times New Roman" w:cs="Times New Roman"/>
          <w:color w:val="000000" w:themeColor="text1"/>
          <w:sz w:val="28"/>
          <w:szCs w:val="28"/>
        </w:rPr>
        <w:t xml:space="preserve">, the owner had revoked her prior consent to the driver's use of the vehicle while it was uninsured, but did not take steps to </w:t>
      </w:r>
      <w:r w:rsidR="00366F89">
        <w:rPr>
          <w:rFonts w:ascii="Times New Roman" w:hAnsi="Times New Roman" w:cs="Times New Roman"/>
          <w:color w:val="000000" w:themeColor="text1"/>
          <w:sz w:val="28"/>
          <w:szCs w:val="28"/>
        </w:rPr>
        <w:t xml:space="preserve">control its possession or use.  </w:t>
      </w:r>
      <w:r w:rsidRPr="00121AB9">
        <w:rPr>
          <w:rFonts w:ascii="Times New Roman" w:hAnsi="Times New Roman" w:cs="Times New Roman"/>
          <w:color w:val="000000" w:themeColor="text1"/>
          <w:sz w:val="28"/>
          <w:szCs w:val="28"/>
        </w:rPr>
        <w:t xml:space="preserve">Macklin J. said that the purpose of s. 181 of Alberta's </w:t>
      </w:r>
      <w:r w:rsidRPr="00D03437">
        <w:rPr>
          <w:rFonts w:ascii="Times New Roman" w:hAnsi="Times New Roman" w:cs="Times New Roman"/>
          <w:i/>
          <w:color w:val="000000" w:themeColor="text1"/>
          <w:sz w:val="28"/>
          <w:szCs w:val="28"/>
        </w:rPr>
        <w:t>Highway Traffic Act</w:t>
      </w:r>
      <w:r w:rsidRPr="00121AB9">
        <w:rPr>
          <w:rFonts w:ascii="Times New Roman" w:hAnsi="Times New Roman" w:cs="Times New Roman"/>
          <w:color w:val="000000" w:themeColor="text1"/>
          <w:sz w:val="28"/>
          <w:szCs w:val="28"/>
        </w:rPr>
        <w:t xml:space="preserve"> would be undermined if the owner was allowed to rely on conditional consent to escape liability when she took no active steps to control the use of the vehicle and eliminate the risk to the public by the driver.</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121AB9" w:rsidRDefault="00121AB9" w:rsidP="00121AB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Les knew about his sons' drinking habits and had allowed Brent to drive the F250 and had not revoked his consent for Brent to drive it or imposed any significant consequences on occasions when Brent did not ask his p</w:t>
      </w:r>
      <w:r w:rsidR="00366F89">
        <w:rPr>
          <w:rFonts w:ascii="Times New Roman" w:hAnsi="Times New Roman" w:cs="Times New Roman"/>
          <w:color w:val="000000" w:themeColor="text1"/>
          <w:sz w:val="28"/>
          <w:szCs w:val="28"/>
        </w:rPr>
        <w:t xml:space="preserve">ermission prior to driving it.  </w:t>
      </w:r>
      <w:r w:rsidRPr="00121AB9">
        <w:rPr>
          <w:rFonts w:ascii="Times New Roman" w:hAnsi="Times New Roman" w:cs="Times New Roman"/>
          <w:color w:val="000000" w:themeColor="text1"/>
          <w:sz w:val="28"/>
          <w:szCs w:val="28"/>
        </w:rPr>
        <w:t>By giving the keys to David without any instructions about Brent's use of the F250, and giving up possession and control of the vehicle, Les made that vehicle avai</w:t>
      </w:r>
      <w:r w:rsidR="00366F89">
        <w:rPr>
          <w:rFonts w:ascii="Times New Roman" w:hAnsi="Times New Roman" w:cs="Times New Roman"/>
          <w:color w:val="000000" w:themeColor="text1"/>
          <w:sz w:val="28"/>
          <w:szCs w:val="28"/>
        </w:rPr>
        <w:t xml:space="preserve">lable to both David and Brent.  </w:t>
      </w:r>
      <w:r w:rsidRPr="00121AB9">
        <w:rPr>
          <w:rFonts w:ascii="Times New Roman" w:hAnsi="Times New Roman" w:cs="Times New Roman"/>
          <w:color w:val="000000" w:themeColor="text1"/>
          <w:sz w:val="28"/>
          <w:szCs w:val="28"/>
        </w:rPr>
        <w:t>It would undermine the purpose of s. 271 to allow Les to escape liability in this case when he took no steps to control the use of the vehicle and eliminate the risk to the public of Brent driving it.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121AB9" w:rsidRPr="00D03437" w:rsidRDefault="00121AB9" w:rsidP="00121AB9">
      <w:pPr>
        <w:pStyle w:val="ListParagraph"/>
        <w:numPr>
          <w:ilvl w:val="0"/>
          <w:numId w:val="5"/>
        </w:numPr>
        <w:spacing w:after="240" w:line="240" w:lineRule="auto"/>
        <w:ind w:left="0" w:firstLine="0"/>
        <w:jc w:val="both"/>
        <w:rPr>
          <w:rFonts w:ascii="Times New Roman" w:hAnsi="Times New Roman" w:cs="Times New Roman"/>
          <w:i/>
          <w:color w:val="000000" w:themeColor="text1"/>
          <w:sz w:val="28"/>
          <w:szCs w:val="28"/>
        </w:rPr>
      </w:pPr>
      <w:r w:rsidRPr="00121AB9">
        <w:rPr>
          <w:rFonts w:ascii="Times New Roman" w:hAnsi="Times New Roman" w:cs="Times New Roman"/>
          <w:color w:val="000000" w:themeColor="text1"/>
          <w:sz w:val="28"/>
          <w:szCs w:val="28"/>
        </w:rPr>
        <w:t>As stated, I am satisfied that Brent did have the implied consent of Les to operate the F25</w:t>
      </w:r>
      <w:r w:rsidR="00366F89">
        <w:rPr>
          <w:rFonts w:ascii="Times New Roman" w:hAnsi="Times New Roman" w:cs="Times New Roman"/>
          <w:color w:val="000000" w:themeColor="text1"/>
          <w:sz w:val="28"/>
          <w:szCs w:val="28"/>
        </w:rPr>
        <w:t xml:space="preserve">0 at the time of the accident.  </w:t>
      </w:r>
      <w:r w:rsidRPr="00121AB9">
        <w:rPr>
          <w:rFonts w:ascii="Times New Roman" w:hAnsi="Times New Roman" w:cs="Times New Roman"/>
          <w:color w:val="000000" w:themeColor="text1"/>
          <w:sz w:val="28"/>
          <w:szCs w:val="28"/>
        </w:rPr>
        <w:t xml:space="preserve">For the reasons given, the evidence put forward by Les Norn to support his contention that he did not consent, is not persuasive and does not rebut the presumption of consent in s. 271(3) of the </w:t>
      </w:r>
      <w:r w:rsidRPr="00D03437">
        <w:rPr>
          <w:rFonts w:ascii="Times New Roman" w:hAnsi="Times New Roman" w:cs="Times New Roman"/>
          <w:i/>
          <w:color w:val="000000" w:themeColor="text1"/>
          <w:sz w:val="28"/>
          <w:szCs w:val="28"/>
        </w:rPr>
        <w:t>Motor Vehicles Act.</w:t>
      </w:r>
    </w:p>
    <w:p w:rsidR="00121AB9" w:rsidRPr="00121AB9" w:rsidRDefault="00121AB9" w:rsidP="00121AB9">
      <w:pPr>
        <w:pStyle w:val="ListParagraph"/>
        <w:spacing w:after="240" w:line="240" w:lineRule="auto"/>
        <w:ind w:left="0"/>
        <w:jc w:val="both"/>
        <w:rPr>
          <w:rFonts w:ascii="Times New Roman" w:hAnsi="Times New Roman" w:cs="Times New Roman"/>
          <w:color w:val="000000" w:themeColor="text1"/>
          <w:sz w:val="28"/>
          <w:szCs w:val="28"/>
        </w:rPr>
      </w:pPr>
    </w:p>
    <w:p w:rsidR="005F2C86" w:rsidRDefault="00121AB9" w:rsidP="005F2C86">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121AB9">
        <w:rPr>
          <w:rFonts w:ascii="Times New Roman" w:hAnsi="Times New Roman" w:cs="Times New Roman"/>
          <w:color w:val="000000" w:themeColor="text1"/>
          <w:sz w:val="28"/>
          <w:szCs w:val="28"/>
        </w:rPr>
        <w:t xml:space="preserve">Because of my finding that Brent had implied consent from Les to drive the F250, I need not deal with the third party issues that arose in such cases as </w:t>
      </w:r>
      <w:proofErr w:type="spellStart"/>
      <w:r w:rsidRPr="00D03437">
        <w:rPr>
          <w:rFonts w:ascii="Times New Roman" w:hAnsi="Times New Roman" w:cs="Times New Roman"/>
          <w:i/>
          <w:color w:val="000000" w:themeColor="text1"/>
          <w:sz w:val="28"/>
          <w:szCs w:val="28"/>
        </w:rPr>
        <w:t>Garrioch</w:t>
      </w:r>
      <w:proofErr w:type="spellEnd"/>
      <w:r w:rsidRPr="00121AB9">
        <w:rPr>
          <w:rFonts w:ascii="Times New Roman" w:hAnsi="Times New Roman" w:cs="Times New Roman"/>
          <w:color w:val="000000" w:themeColor="text1"/>
          <w:sz w:val="28"/>
          <w:szCs w:val="28"/>
        </w:rPr>
        <w:t>, where the vehicle owner gave possession of the vehicle to one individual, who then allowed another to use it.</w:t>
      </w:r>
    </w:p>
    <w:p w:rsidR="005F2C86" w:rsidRPr="005F2C86" w:rsidRDefault="005F2C86" w:rsidP="005F2C86">
      <w:pPr>
        <w:spacing w:after="0"/>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t xml:space="preserve">I.  Liability under s. 272 of the </w:t>
      </w:r>
      <w:r w:rsidRPr="00D03437">
        <w:rPr>
          <w:rFonts w:ascii="Times New Roman" w:hAnsi="Times New Roman" w:cs="Times New Roman"/>
          <w:i/>
          <w:color w:val="000000" w:themeColor="text1"/>
          <w:sz w:val="28"/>
          <w:szCs w:val="28"/>
        </w:rPr>
        <w:t>Motor Vehicles Act</w:t>
      </w:r>
    </w:p>
    <w:p w:rsidR="005F2C86" w:rsidRDefault="005F2C86" w:rsidP="005F2C86">
      <w:pPr>
        <w:pStyle w:val="ListParagraph"/>
        <w:spacing w:after="240" w:line="240" w:lineRule="auto"/>
        <w:ind w:left="0"/>
        <w:jc w:val="both"/>
        <w:rPr>
          <w:rFonts w:ascii="Times New Roman" w:hAnsi="Times New Roman" w:cs="Times New Roman"/>
          <w:color w:val="000000" w:themeColor="text1"/>
          <w:sz w:val="28"/>
          <w:szCs w:val="28"/>
        </w:rPr>
      </w:pPr>
    </w:p>
    <w:p w:rsidR="006F0EAD" w:rsidRPr="005F2C86" w:rsidRDefault="006F0EAD" w:rsidP="005F2C86">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t xml:space="preserve">Counsel for the Plaintiff also submitted that the Court should consider s. 272 of the </w:t>
      </w:r>
      <w:r w:rsidRPr="00D03437">
        <w:rPr>
          <w:rFonts w:ascii="Times New Roman" w:hAnsi="Times New Roman" w:cs="Times New Roman"/>
          <w:i/>
          <w:color w:val="000000" w:themeColor="text1"/>
          <w:sz w:val="28"/>
          <w:szCs w:val="28"/>
        </w:rPr>
        <w:t>Motor Vehicles Act</w:t>
      </w:r>
      <w:r w:rsidRPr="005F2C86">
        <w:rPr>
          <w:rFonts w:ascii="Times New Roman" w:hAnsi="Times New Roman" w:cs="Times New Roman"/>
          <w:color w:val="000000" w:themeColor="text1"/>
          <w:sz w:val="28"/>
          <w:szCs w:val="28"/>
        </w:rPr>
        <w:t>, which provides as follows:</w:t>
      </w:r>
    </w:p>
    <w:p w:rsidR="005F2C86" w:rsidRDefault="005F2C86" w:rsidP="005F2C86">
      <w:pPr>
        <w:pStyle w:val="ListParagraph"/>
        <w:spacing w:after="240" w:line="240" w:lineRule="auto"/>
        <w:ind w:left="1080" w:right="720"/>
        <w:jc w:val="both"/>
        <w:rPr>
          <w:rFonts w:ascii="Times New Roman" w:hAnsi="Times New Roman" w:cs="Times New Roman"/>
          <w:color w:val="000000" w:themeColor="text1"/>
          <w:sz w:val="28"/>
          <w:szCs w:val="28"/>
        </w:rPr>
      </w:pPr>
    </w:p>
    <w:p w:rsidR="006F0EAD" w:rsidRPr="00D03437" w:rsidRDefault="006F0EAD" w:rsidP="005F2C86">
      <w:pPr>
        <w:pStyle w:val="ListParagraph"/>
        <w:spacing w:after="240" w:line="240" w:lineRule="auto"/>
        <w:ind w:left="1080"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272 (1) The burden of proof that damages caused by a vehicle on a highway did not entirely or solely arise through the negligence or improper conduct of the owner or driver is on the owner or driver of the vehicle.</w:t>
      </w:r>
    </w:p>
    <w:p w:rsidR="006F0EAD" w:rsidRPr="00D03437" w:rsidRDefault="006F0EAD" w:rsidP="005F2C86">
      <w:pPr>
        <w:pStyle w:val="ListParagraph"/>
        <w:spacing w:after="240" w:line="240" w:lineRule="auto"/>
        <w:ind w:left="1080"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(2) Subsection (1) does not apply to an action for damages</w:t>
      </w:r>
    </w:p>
    <w:p w:rsidR="006F0EAD" w:rsidRPr="00D03437" w:rsidRDefault="006F0EAD" w:rsidP="005F2C86">
      <w:pPr>
        <w:pStyle w:val="ListParagraph"/>
        <w:spacing w:after="240" w:line="240" w:lineRule="auto"/>
        <w:ind w:left="1080"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(a) </w:t>
      </w:r>
      <w:proofErr w:type="gramStart"/>
      <w:r w:rsidRPr="00D03437">
        <w:rPr>
          <w:rFonts w:ascii="Times New Roman" w:hAnsi="Times New Roman" w:cs="Times New Roman"/>
          <w:color w:val="000000" w:themeColor="text1"/>
          <w:sz w:val="24"/>
          <w:szCs w:val="24"/>
        </w:rPr>
        <w:t>arising</w:t>
      </w:r>
      <w:proofErr w:type="gramEnd"/>
      <w:r w:rsidRPr="00D03437">
        <w:rPr>
          <w:rFonts w:ascii="Times New Roman" w:hAnsi="Times New Roman" w:cs="Times New Roman"/>
          <w:color w:val="000000" w:themeColor="text1"/>
          <w:sz w:val="24"/>
          <w:szCs w:val="24"/>
        </w:rPr>
        <w:t xml:space="preserve"> from a collision between vehicles on a highway; or</w:t>
      </w:r>
    </w:p>
    <w:p w:rsidR="006F0EAD" w:rsidRPr="00D03437" w:rsidRDefault="006F0EAD" w:rsidP="005F2C86">
      <w:pPr>
        <w:pStyle w:val="ListParagraph"/>
        <w:spacing w:after="240" w:line="240" w:lineRule="auto"/>
        <w:ind w:left="1080" w:right="720"/>
        <w:jc w:val="both"/>
        <w:rPr>
          <w:rFonts w:ascii="Times New Roman" w:hAnsi="Times New Roman" w:cs="Times New Roman"/>
          <w:color w:val="000000" w:themeColor="text1"/>
          <w:sz w:val="24"/>
          <w:szCs w:val="24"/>
        </w:rPr>
      </w:pPr>
      <w:r w:rsidRPr="00D03437">
        <w:rPr>
          <w:rFonts w:ascii="Times New Roman" w:hAnsi="Times New Roman" w:cs="Times New Roman"/>
          <w:color w:val="000000" w:themeColor="text1"/>
          <w:sz w:val="24"/>
          <w:szCs w:val="24"/>
        </w:rPr>
        <w:t xml:space="preserve">(b) </w:t>
      </w:r>
      <w:proofErr w:type="gramStart"/>
      <w:r w:rsidRPr="00D03437">
        <w:rPr>
          <w:rFonts w:ascii="Times New Roman" w:hAnsi="Times New Roman" w:cs="Times New Roman"/>
          <w:color w:val="000000" w:themeColor="text1"/>
          <w:sz w:val="24"/>
          <w:szCs w:val="24"/>
        </w:rPr>
        <w:t>sustained</w:t>
      </w:r>
      <w:proofErr w:type="gramEnd"/>
      <w:r w:rsidRPr="00D03437">
        <w:rPr>
          <w:rFonts w:ascii="Times New Roman" w:hAnsi="Times New Roman" w:cs="Times New Roman"/>
          <w:color w:val="000000" w:themeColor="text1"/>
          <w:sz w:val="24"/>
          <w:szCs w:val="24"/>
        </w:rPr>
        <w:t xml:space="preserve"> by a person while that person was a passenger in a vehicle.</w:t>
      </w:r>
    </w:p>
    <w:p w:rsidR="005F2C86" w:rsidRPr="005F2C86" w:rsidRDefault="005F2C86" w:rsidP="005F2C86">
      <w:pPr>
        <w:pStyle w:val="ListParagraph"/>
        <w:spacing w:after="240" w:line="240" w:lineRule="auto"/>
        <w:ind w:left="0"/>
        <w:jc w:val="both"/>
        <w:rPr>
          <w:rFonts w:ascii="Times New Roman" w:hAnsi="Times New Roman" w:cs="Times New Roman"/>
          <w:color w:val="000000" w:themeColor="text1"/>
          <w:sz w:val="28"/>
          <w:szCs w:val="28"/>
        </w:rPr>
      </w:pPr>
    </w:p>
    <w:p w:rsidR="006F0EAD" w:rsidRPr="005F2C86" w:rsidRDefault="006F0EAD" w:rsidP="005F2C86">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t>Section 272(1) applies where damages are the result of a collision betwe</w:t>
      </w:r>
      <w:r w:rsidR="00366F89">
        <w:rPr>
          <w:rFonts w:ascii="Times New Roman" w:hAnsi="Times New Roman" w:cs="Times New Roman"/>
          <w:color w:val="000000" w:themeColor="text1"/>
          <w:sz w:val="28"/>
          <w:szCs w:val="28"/>
        </w:rPr>
        <w:t xml:space="preserve">en a vehicle and a pedestrian.  </w:t>
      </w:r>
      <w:r w:rsidRPr="005F2C86">
        <w:rPr>
          <w:rFonts w:ascii="Times New Roman" w:hAnsi="Times New Roman" w:cs="Times New Roman"/>
          <w:color w:val="000000" w:themeColor="text1"/>
          <w:sz w:val="28"/>
          <w:szCs w:val="28"/>
        </w:rPr>
        <w:t>The Plaintiff submits that it enlarges the scope of improper conduct by an owne</w:t>
      </w:r>
      <w:r w:rsidR="00366F89">
        <w:rPr>
          <w:rFonts w:ascii="Times New Roman" w:hAnsi="Times New Roman" w:cs="Times New Roman"/>
          <w:color w:val="000000" w:themeColor="text1"/>
          <w:sz w:val="28"/>
          <w:szCs w:val="28"/>
        </w:rPr>
        <w:t xml:space="preserve">r that the Court can consider.  </w:t>
      </w:r>
      <w:r w:rsidRPr="005F2C86">
        <w:rPr>
          <w:rFonts w:ascii="Times New Roman" w:hAnsi="Times New Roman" w:cs="Times New Roman"/>
          <w:color w:val="000000" w:themeColor="text1"/>
          <w:sz w:val="28"/>
          <w:szCs w:val="28"/>
        </w:rPr>
        <w:t xml:space="preserve">The Plaintiff relies on s. 272(1) in saying that with all the information he had about Brent's driving in 2006, Les was recklessly indifferent and ignored the safety of others because his son needed a vehicle; he has not satisfied the burden imposed on him by s. 272(1) to show that the damages suffered by Mr. </w:t>
      </w:r>
      <w:proofErr w:type="spellStart"/>
      <w:r w:rsidRPr="005F2C86">
        <w:rPr>
          <w:rFonts w:ascii="Times New Roman" w:hAnsi="Times New Roman" w:cs="Times New Roman"/>
          <w:color w:val="000000" w:themeColor="text1"/>
          <w:sz w:val="28"/>
          <w:szCs w:val="28"/>
        </w:rPr>
        <w:t>Elleze</w:t>
      </w:r>
      <w:proofErr w:type="spellEnd"/>
      <w:r w:rsidRPr="005F2C86">
        <w:rPr>
          <w:rFonts w:ascii="Times New Roman" w:hAnsi="Times New Roman" w:cs="Times New Roman"/>
          <w:color w:val="000000" w:themeColor="text1"/>
          <w:sz w:val="28"/>
          <w:szCs w:val="28"/>
        </w:rPr>
        <w:t xml:space="preserve"> did not arise through his improper conduct as the owner of the vehicle: </w:t>
      </w:r>
      <w:r w:rsidRPr="004F1855">
        <w:rPr>
          <w:rFonts w:ascii="Times New Roman" w:hAnsi="Times New Roman" w:cs="Times New Roman"/>
          <w:i/>
          <w:color w:val="000000" w:themeColor="text1"/>
          <w:sz w:val="28"/>
          <w:szCs w:val="28"/>
        </w:rPr>
        <w:t>Bradford v. Snyder</w:t>
      </w:r>
      <w:r w:rsidRPr="005F2C86">
        <w:rPr>
          <w:rFonts w:ascii="Times New Roman" w:hAnsi="Times New Roman" w:cs="Times New Roman"/>
          <w:color w:val="000000" w:themeColor="text1"/>
          <w:sz w:val="28"/>
          <w:szCs w:val="28"/>
        </w:rPr>
        <w:t>, 2016 ABCA 94.</w:t>
      </w:r>
    </w:p>
    <w:p w:rsidR="006F0EAD" w:rsidRPr="005F2C86" w:rsidRDefault="006F0EAD" w:rsidP="005F2C86">
      <w:pPr>
        <w:pStyle w:val="ListParagraph"/>
        <w:spacing w:after="240" w:line="240" w:lineRule="auto"/>
        <w:ind w:left="0"/>
        <w:jc w:val="both"/>
        <w:rPr>
          <w:rFonts w:ascii="Times New Roman" w:hAnsi="Times New Roman" w:cs="Times New Roman"/>
          <w:color w:val="000000" w:themeColor="text1"/>
          <w:sz w:val="28"/>
          <w:szCs w:val="28"/>
        </w:rPr>
      </w:pPr>
    </w:p>
    <w:p w:rsidR="006F0EAD" w:rsidRPr="005F2C86" w:rsidRDefault="006F0EAD" w:rsidP="005F2C86">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lastRenderedPageBreak/>
        <w:t>In response to that argument, Les Norn points out that the negligence of the driver, Brent Norn, was admitted and the only issue for trial was whether L</w:t>
      </w:r>
      <w:r w:rsidR="00366F89">
        <w:rPr>
          <w:rFonts w:ascii="Times New Roman" w:hAnsi="Times New Roman" w:cs="Times New Roman"/>
          <w:color w:val="000000" w:themeColor="text1"/>
          <w:sz w:val="28"/>
          <w:szCs w:val="28"/>
        </w:rPr>
        <w:t xml:space="preserve">es consented to Brent driving.  </w:t>
      </w:r>
      <w:r w:rsidRPr="005F2C86">
        <w:rPr>
          <w:rFonts w:ascii="Times New Roman" w:hAnsi="Times New Roman" w:cs="Times New Roman"/>
          <w:color w:val="000000" w:themeColor="text1"/>
          <w:sz w:val="28"/>
          <w:szCs w:val="28"/>
        </w:rPr>
        <w:t xml:space="preserve">He submits that the purpose of s. 272 is to create a reverse onus on a driver and an owner to disprove that the driver was negligent in causing the accident </w:t>
      </w:r>
      <w:r w:rsidR="00366F89">
        <w:rPr>
          <w:rFonts w:ascii="Times New Roman" w:hAnsi="Times New Roman" w:cs="Times New Roman"/>
          <w:color w:val="000000" w:themeColor="text1"/>
          <w:sz w:val="28"/>
          <w:szCs w:val="28"/>
        </w:rPr>
        <w:t xml:space="preserve">when it involves a pedestrian.  </w:t>
      </w:r>
      <w:r w:rsidRPr="005F2C86">
        <w:rPr>
          <w:rFonts w:ascii="Times New Roman" w:hAnsi="Times New Roman" w:cs="Times New Roman"/>
          <w:color w:val="000000" w:themeColor="text1"/>
          <w:sz w:val="28"/>
          <w:szCs w:val="28"/>
        </w:rPr>
        <w:t>If the owner does not prove that the driver was not negligent, the owner will be deemed liable under s. 271(1) unless the owner can prove that he or she did not consent to the</w:t>
      </w:r>
      <w:r w:rsidR="00366F89">
        <w:rPr>
          <w:rFonts w:ascii="Times New Roman" w:hAnsi="Times New Roman" w:cs="Times New Roman"/>
          <w:color w:val="000000" w:themeColor="text1"/>
          <w:sz w:val="28"/>
          <w:szCs w:val="28"/>
        </w:rPr>
        <w:t xml:space="preserve"> driver operating the vehicle.  </w:t>
      </w:r>
      <w:r w:rsidRPr="005F2C86">
        <w:rPr>
          <w:rFonts w:ascii="Times New Roman" w:hAnsi="Times New Roman" w:cs="Times New Roman"/>
          <w:color w:val="000000" w:themeColor="text1"/>
          <w:sz w:val="28"/>
          <w:szCs w:val="28"/>
        </w:rPr>
        <w:t>Since the negligence of Brent, the driver, is admitted in this case, s. 272 has no relevance and the only issue is consent.</w:t>
      </w:r>
    </w:p>
    <w:p w:rsidR="006F0EAD" w:rsidRPr="005F2C86" w:rsidRDefault="006F0EAD" w:rsidP="005F2C86">
      <w:pPr>
        <w:pStyle w:val="ListParagraph"/>
        <w:spacing w:after="240" w:line="240" w:lineRule="auto"/>
        <w:ind w:left="0"/>
        <w:jc w:val="both"/>
        <w:rPr>
          <w:rFonts w:ascii="Times New Roman" w:hAnsi="Times New Roman" w:cs="Times New Roman"/>
          <w:color w:val="000000" w:themeColor="text1"/>
          <w:sz w:val="28"/>
          <w:szCs w:val="28"/>
        </w:rPr>
      </w:pPr>
    </w:p>
    <w:p w:rsidR="006F0EAD" w:rsidRPr="005F2C86" w:rsidRDefault="006F0EAD" w:rsidP="005F2C86">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t xml:space="preserve">Les Norn relies on </w:t>
      </w:r>
      <w:r w:rsidRPr="004F1855">
        <w:rPr>
          <w:rFonts w:ascii="Times New Roman" w:hAnsi="Times New Roman" w:cs="Times New Roman"/>
          <w:i/>
          <w:color w:val="000000" w:themeColor="text1"/>
          <w:sz w:val="28"/>
          <w:szCs w:val="28"/>
        </w:rPr>
        <w:t xml:space="preserve">Pollock v. </w:t>
      </w:r>
      <w:proofErr w:type="spellStart"/>
      <w:r w:rsidRPr="004F1855">
        <w:rPr>
          <w:rFonts w:ascii="Times New Roman" w:hAnsi="Times New Roman" w:cs="Times New Roman"/>
          <w:i/>
          <w:color w:val="000000" w:themeColor="text1"/>
          <w:sz w:val="28"/>
          <w:szCs w:val="28"/>
        </w:rPr>
        <w:t>Dyck</w:t>
      </w:r>
      <w:proofErr w:type="spellEnd"/>
      <w:r w:rsidRPr="005F2C86">
        <w:rPr>
          <w:rFonts w:ascii="Times New Roman" w:hAnsi="Times New Roman" w:cs="Times New Roman"/>
          <w:color w:val="000000" w:themeColor="text1"/>
          <w:sz w:val="28"/>
          <w:szCs w:val="28"/>
        </w:rPr>
        <w:t>, 1999 ABCA 332, however that case dealt with a request by the driver of a vehicle involved in an accident to examine for discovery the owner of the ve</w:t>
      </w:r>
      <w:r w:rsidR="00366F89">
        <w:rPr>
          <w:rFonts w:ascii="Times New Roman" w:hAnsi="Times New Roman" w:cs="Times New Roman"/>
          <w:color w:val="000000" w:themeColor="text1"/>
          <w:sz w:val="28"/>
          <w:szCs w:val="28"/>
        </w:rPr>
        <w:t xml:space="preserve">hicle on the issue of consent.  </w:t>
      </w:r>
      <w:r w:rsidRPr="005F2C86">
        <w:rPr>
          <w:rFonts w:ascii="Times New Roman" w:hAnsi="Times New Roman" w:cs="Times New Roman"/>
          <w:color w:val="000000" w:themeColor="text1"/>
          <w:sz w:val="28"/>
          <w:szCs w:val="28"/>
        </w:rPr>
        <w:t xml:space="preserve">The Court held that consent was not relevant to the driver's position in the action brought against him </w:t>
      </w:r>
      <w:r w:rsidR="00366F89">
        <w:rPr>
          <w:rFonts w:ascii="Times New Roman" w:hAnsi="Times New Roman" w:cs="Times New Roman"/>
          <w:color w:val="000000" w:themeColor="text1"/>
          <w:sz w:val="28"/>
          <w:szCs w:val="28"/>
        </w:rPr>
        <w:t xml:space="preserve">by the plaintiff in that case.  </w:t>
      </w:r>
      <w:r w:rsidRPr="005F2C86">
        <w:rPr>
          <w:rFonts w:ascii="Times New Roman" w:hAnsi="Times New Roman" w:cs="Times New Roman"/>
          <w:color w:val="000000" w:themeColor="text1"/>
          <w:sz w:val="28"/>
          <w:szCs w:val="28"/>
        </w:rPr>
        <w:t>If the driver was negligent and operating with consent, both</w:t>
      </w:r>
      <w:r w:rsidR="00366F89">
        <w:rPr>
          <w:rFonts w:ascii="Times New Roman" w:hAnsi="Times New Roman" w:cs="Times New Roman"/>
          <w:color w:val="000000" w:themeColor="text1"/>
          <w:sz w:val="28"/>
          <w:szCs w:val="28"/>
        </w:rPr>
        <w:t xml:space="preserve"> driver and owner were liable.  </w:t>
      </w:r>
      <w:r w:rsidRPr="005F2C86">
        <w:rPr>
          <w:rFonts w:ascii="Times New Roman" w:hAnsi="Times New Roman" w:cs="Times New Roman"/>
          <w:color w:val="000000" w:themeColor="text1"/>
          <w:sz w:val="28"/>
          <w:szCs w:val="28"/>
        </w:rPr>
        <w:t>If the driver was negligent and operating without consent</w:t>
      </w:r>
      <w:r w:rsidR="00366F89">
        <w:rPr>
          <w:rFonts w:ascii="Times New Roman" w:hAnsi="Times New Roman" w:cs="Times New Roman"/>
          <w:color w:val="000000" w:themeColor="text1"/>
          <w:sz w:val="28"/>
          <w:szCs w:val="28"/>
        </w:rPr>
        <w:t xml:space="preserve">, the driver was still liable.  </w:t>
      </w:r>
      <w:r w:rsidRPr="005F2C86">
        <w:rPr>
          <w:rFonts w:ascii="Times New Roman" w:hAnsi="Times New Roman" w:cs="Times New Roman"/>
          <w:color w:val="000000" w:themeColor="text1"/>
          <w:sz w:val="28"/>
          <w:szCs w:val="28"/>
        </w:rPr>
        <w:t>Therefore, consent did not impact upon the driver's liabil</w:t>
      </w:r>
      <w:r w:rsidR="00366F89">
        <w:rPr>
          <w:rFonts w:ascii="Times New Roman" w:hAnsi="Times New Roman" w:cs="Times New Roman"/>
          <w:color w:val="000000" w:themeColor="text1"/>
          <w:sz w:val="28"/>
          <w:szCs w:val="28"/>
        </w:rPr>
        <w:t xml:space="preserve">ity in the plaintiff's action.  </w:t>
      </w:r>
      <w:r w:rsidRPr="005F2C86">
        <w:rPr>
          <w:rFonts w:ascii="Times New Roman" w:hAnsi="Times New Roman" w:cs="Times New Roman"/>
          <w:color w:val="000000" w:themeColor="text1"/>
          <w:sz w:val="28"/>
          <w:szCs w:val="28"/>
        </w:rPr>
        <w:t>That is quite different from the issue in this case.</w:t>
      </w:r>
    </w:p>
    <w:p w:rsidR="006F0EAD" w:rsidRPr="005F2C86" w:rsidRDefault="006F0EAD" w:rsidP="005F2C86">
      <w:pPr>
        <w:pStyle w:val="ListParagraph"/>
        <w:spacing w:after="240" w:line="240" w:lineRule="auto"/>
        <w:ind w:left="0"/>
        <w:jc w:val="both"/>
        <w:rPr>
          <w:rFonts w:ascii="Times New Roman" w:hAnsi="Times New Roman" w:cs="Times New Roman"/>
          <w:color w:val="000000" w:themeColor="text1"/>
          <w:sz w:val="28"/>
          <w:szCs w:val="28"/>
        </w:rPr>
      </w:pPr>
    </w:p>
    <w:p w:rsidR="00387202" w:rsidRDefault="006F0EAD" w:rsidP="0038720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5F2C86">
        <w:rPr>
          <w:rFonts w:ascii="Times New Roman" w:hAnsi="Times New Roman" w:cs="Times New Roman"/>
          <w:color w:val="000000" w:themeColor="text1"/>
          <w:sz w:val="28"/>
          <w:szCs w:val="28"/>
        </w:rPr>
        <w:t xml:space="preserve">The Plaintiff's argument in this case seems to be that Les Norn should be found negligent based on his own </w:t>
      </w:r>
      <w:proofErr w:type="spellStart"/>
      <w:r w:rsidRPr="005F2C86">
        <w:rPr>
          <w:rFonts w:ascii="Times New Roman" w:hAnsi="Times New Roman" w:cs="Times New Roman"/>
          <w:color w:val="000000" w:themeColor="text1"/>
          <w:sz w:val="28"/>
          <w:szCs w:val="28"/>
        </w:rPr>
        <w:t>behaviour</w:t>
      </w:r>
      <w:proofErr w:type="spellEnd"/>
      <w:r w:rsidRPr="005F2C86">
        <w:rPr>
          <w:rFonts w:ascii="Times New Roman" w:hAnsi="Times New Roman" w:cs="Times New Roman"/>
          <w:color w:val="000000" w:themeColor="text1"/>
          <w:sz w:val="28"/>
          <w:szCs w:val="28"/>
        </w:rPr>
        <w:t xml:space="preserve"> separately from Brent's neglige</w:t>
      </w:r>
      <w:r w:rsidR="00366F89">
        <w:rPr>
          <w:rFonts w:ascii="Times New Roman" w:hAnsi="Times New Roman" w:cs="Times New Roman"/>
          <w:color w:val="000000" w:themeColor="text1"/>
          <w:sz w:val="28"/>
          <w:szCs w:val="28"/>
        </w:rPr>
        <w:t xml:space="preserve">nce as the driver.  </w:t>
      </w:r>
      <w:r w:rsidRPr="005F2C86">
        <w:rPr>
          <w:rFonts w:ascii="Times New Roman" w:hAnsi="Times New Roman" w:cs="Times New Roman"/>
          <w:color w:val="000000" w:themeColor="text1"/>
          <w:sz w:val="28"/>
          <w:szCs w:val="28"/>
        </w:rPr>
        <w:t>However, it was always made clear by counsel that Brent's negligence was admitted and that the sole issue for trial was whether he had consent fr</w:t>
      </w:r>
      <w:r w:rsidR="00366F89">
        <w:rPr>
          <w:rFonts w:ascii="Times New Roman" w:hAnsi="Times New Roman" w:cs="Times New Roman"/>
          <w:color w:val="000000" w:themeColor="text1"/>
          <w:sz w:val="28"/>
          <w:szCs w:val="28"/>
        </w:rPr>
        <w:t xml:space="preserve">om Les to operate the vehicle.  </w:t>
      </w:r>
      <w:r w:rsidRPr="005F2C86">
        <w:rPr>
          <w:rFonts w:ascii="Times New Roman" w:hAnsi="Times New Roman" w:cs="Times New Roman"/>
          <w:color w:val="000000" w:themeColor="text1"/>
          <w:sz w:val="28"/>
          <w:szCs w:val="28"/>
        </w:rPr>
        <w:t xml:space="preserve">The </w:t>
      </w:r>
      <w:proofErr w:type="spellStart"/>
      <w:r w:rsidRPr="005F2C86">
        <w:rPr>
          <w:rFonts w:ascii="Times New Roman" w:hAnsi="Times New Roman" w:cs="Times New Roman"/>
          <w:color w:val="000000" w:themeColor="text1"/>
          <w:sz w:val="28"/>
          <w:szCs w:val="28"/>
        </w:rPr>
        <w:t>behaviour</w:t>
      </w:r>
      <w:proofErr w:type="spellEnd"/>
      <w:r w:rsidRPr="005F2C86">
        <w:rPr>
          <w:rFonts w:ascii="Times New Roman" w:hAnsi="Times New Roman" w:cs="Times New Roman"/>
          <w:color w:val="000000" w:themeColor="text1"/>
          <w:sz w:val="28"/>
          <w:szCs w:val="28"/>
        </w:rPr>
        <w:t xml:space="preserve"> of Les in relation to Brent's use of the F250 is relevant to whether there was consent and pursuant to s. 271(3), Les has the burden of pr</w:t>
      </w:r>
      <w:r w:rsidR="00366F89">
        <w:rPr>
          <w:rFonts w:ascii="Times New Roman" w:hAnsi="Times New Roman" w:cs="Times New Roman"/>
          <w:color w:val="000000" w:themeColor="text1"/>
          <w:sz w:val="28"/>
          <w:szCs w:val="28"/>
        </w:rPr>
        <w:t xml:space="preserve">oving that he did not consent.  </w:t>
      </w:r>
      <w:r w:rsidR="002E05D2">
        <w:rPr>
          <w:rFonts w:ascii="Times New Roman" w:hAnsi="Times New Roman" w:cs="Times New Roman"/>
          <w:color w:val="000000" w:themeColor="text1"/>
          <w:sz w:val="28"/>
          <w:szCs w:val="28"/>
        </w:rPr>
        <w:t>So Les'</w:t>
      </w:r>
      <w:r w:rsidRPr="005F2C86">
        <w:rPr>
          <w:rFonts w:ascii="Times New Roman" w:hAnsi="Times New Roman" w:cs="Times New Roman"/>
          <w:color w:val="000000" w:themeColor="text1"/>
          <w:sz w:val="28"/>
          <w:szCs w:val="28"/>
        </w:rPr>
        <w:t xml:space="preserve"> </w:t>
      </w:r>
      <w:proofErr w:type="spellStart"/>
      <w:r w:rsidRPr="005F2C86">
        <w:rPr>
          <w:rFonts w:ascii="Times New Roman" w:hAnsi="Times New Roman" w:cs="Times New Roman"/>
          <w:color w:val="000000" w:themeColor="text1"/>
          <w:sz w:val="28"/>
          <w:szCs w:val="28"/>
        </w:rPr>
        <w:t>behaviour</w:t>
      </w:r>
      <w:proofErr w:type="spellEnd"/>
      <w:r w:rsidRPr="005F2C86">
        <w:rPr>
          <w:rFonts w:ascii="Times New Roman" w:hAnsi="Times New Roman" w:cs="Times New Roman"/>
          <w:color w:val="000000" w:themeColor="text1"/>
          <w:sz w:val="28"/>
          <w:szCs w:val="28"/>
        </w:rPr>
        <w:t xml:space="preserve"> and conduct in relation to Brent driving the F250 must</w:t>
      </w:r>
      <w:r w:rsidR="00366F89">
        <w:rPr>
          <w:rFonts w:ascii="Times New Roman" w:hAnsi="Times New Roman" w:cs="Times New Roman"/>
          <w:color w:val="000000" w:themeColor="text1"/>
          <w:sz w:val="28"/>
          <w:szCs w:val="28"/>
        </w:rPr>
        <w:t xml:space="preserve"> be, and has been, considered.  </w:t>
      </w:r>
      <w:r w:rsidRPr="005F2C86">
        <w:rPr>
          <w:rFonts w:ascii="Times New Roman" w:hAnsi="Times New Roman" w:cs="Times New Roman"/>
          <w:color w:val="000000" w:themeColor="text1"/>
          <w:sz w:val="28"/>
          <w:szCs w:val="28"/>
        </w:rPr>
        <w:t xml:space="preserve">However in the circumstances I will not consider it as a </w:t>
      </w:r>
      <w:proofErr w:type="spellStart"/>
      <w:r w:rsidRPr="005F2C86">
        <w:rPr>
          <w:rFonts w:ascii="Times New Roman" w:hAnsi="Times New Roman" w:cs="Times New Roman"/>
          <w:color w:val="000000" w:themeColor="text1"/>
          <w:sz w:val="28"/>
          <w:szCs w:val="28"/>
        </w:rPr>
        <w:t>stand alone</w:t>
      </w:r>
      <w:proofErr w:type="spellEnd"/>
      <w:r w:rsidRPr="005F2C86">
        <w:rPr>
          <w:rFonts w:ascii="Times New Roman" w:hAnsi="Times New Roman" w:cs="Times New Roman"/>
          <w:color w:val="000000" w:themeColor="text1"/>
          <w:sz w:val="28"/>
          <w:szCs w:val="28"/>
        </w:rPr>
        <w:t xml:space="preserve"> basis for a finding of negligence on his part, nor do I view s. 272 as increasing or changing the burden on him to </w:t>
      </w:r>
      <w:r w:rsidR="00366F89">
        <w:rPr>
          <w:rFonts w:ascii="Times New Roman" w:hAnsi="Times New Roman" w:cs="Times New Roman"/>
          <w:color w:val="000000" w:themeColor="text1"/>
          <w:sz w:val="28"/>
          <w:szCs w:val="28"/>
        </w:rPr>
        <w:t xml:space="preserve">prove that he did not consent.  </w:t>
      </w:r>
      <w:r w:rsidRPr="005F2C86">
        <w:rPr>
          <w:rFonts w:ascii="Times New Roman" w:hAnsi="Times New Roman" w:cs="Times New Roman"/>
          <w:color w:val="000000" w:themeColor="text1"/>
          <w:sz w:val="28"/>
          <w:szCs w:val="28"/>
        </w:rPr>
        <w:t>Accordingly, I need not deal any further with s. 272.</w:t>
      </w:r>
    </w:p>
    <w:p w:rsidR="00387202" w:rsidRDefault="00387202" w:rsidP="00387202">
      <w:pPr>
        <w:pStyle w:val="ListParagraph"/>
        <w:spacing w:after="240" w:line="240" w:lineRule="auto"/>
        <w:ind w:left="0"/>
        <w:jc w:val="both"/>
        <w:rPr>
          <w:rFonts w:ascii="Times New Roman" w:hAnsi="Times New Roman" w:cs="Times New Roman"/>
          <w:color w:val="000000" w:themeColor="text1"/>
          <w:sz w:val="28"/>
          <w:szCs w:val="28"/>
        </w:rPr>
      </w:pPr>
    </w:p>
    <w:p w:rsidR="00387202" w:rsidRPr="00387202" w:rsidRDefault="00387202" w:rsidP="00387202">
      <w:pPr>
        <w:spacing w:after="0"/>
        <w:rPr>
          <w:rFonts w:ascii="Times New Roman" w:hAnsi="Times New Roman" w:cs="Times New Roman"/>
          <w:color w:val="000000" w:themeColor="text1"/>
          <w:sz w:val="28"/>
          <w:szCs w:val="28"/>
        </w:rPr>
      </w:pPr>
      <w:r w:rsidRPr="00387202">
        <w:rPr>
          <w:rFonts w:ascii="Times New Roman" w:hAnsi="Times New Roman" w:cs="Times New Roman"/>
          <w:color w:val="000000" w:themeColor="text1"/>
          <w:sz w:val="28"/>
          <w:szCs w:val="28"/>
        </w:rPr>
        <w:t>J. Conclusion</w:t>
      </w:r>
    </w:p>
    <w:p w:rsidR="00387202" w:rsidRDefault="00387202" w:rsidP="00387202">
      <w:pPr>
        <w:pStyle w:val="ListParagraph"/>
        <w:spacing w:after="240" w:line="240" w:lineRule="auto"/>
        <w:ind w:left="0"/>
        <w:jc w:val="both"/>
        <w:rPr>
          <w:rFonts w:ascii="Times New Roman" w:hAnsi="Times New Roman" w:cs="Times New Roman"/>
          <w:color w:val="000000" w:themeColor="text1"/>
          <w:sz w:val="28"/>
          <w:szCs w:val="28"/>
        </w:rPr>
      </w:pPr>
    </w:p>
    <w:p w:rsidR="00387202" w:rsidRDefault="00387202" w:rsidP="0038720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87202">
        <w:rPr>
          <w:rFonts w:ascii="Times New Roman" w:hAnsi="Times New Roman" w:cs="Times New Roman"/>
          <w:color w:val="000000" w:themeColor="text1"/>
          <w:sz w:val="28"/>
          <w:szCs w:val="28"/>
        </w:rPr>
        <w:t>For the reasons given, I find that Brent Norn had the implied consent of Les Norn to ope</w:t>
      </w:r>
      <w:r w:rsidR="00B60AA1">
        <w:rPr>
          <w:rFonts w:ascii="Times New Roman" w:hAnsi="Times New Roman" w:cs="Times New Roman"/>
          <w:color w:val="000000" w:themeColor="text1"/>
          <w:sz w:val="28"/>
          <w:szCs w:val="28"/>
        </w:rPr>
        <w:t xml:space="preserve">rate the F250 truck at the time </w:t>
      </w:r>
      <w:r w:rsidRPr="00387202">
        <w:rPr>
          <w:rFonts w:ascii="Times New Roman" w:hAnsi="Times New Roman" w:cs="Times New Roman"/>
          <w:color w:val="000000" w:themeColor="text1"/>
          <w:sz w:val="28"/>
          <w:szCs w:val="28"/>
        </w:rPr>
        <w:t>of the accident.</w:t>
      </w:r>
      <w:r w:rsidR="00B60AA1">
        <w:rPr>
          <w:rFonts w:ascii="Times New Roman" w:hAnsi="Times New Roman" w:cs="Times New Roman"/>
          <w:color w:val="000000" w:themeColor="text1"/>
          <w:sz w:val="28"/>
          <w:szCs w:val="28"/>
        </w:rPr>
        <w:t xml:space="preserve"> </w:t>
      </w:r>
      <w:r w:rsidRPr="00387202">
        <w:rPr>
          <w:rFonts w:ascii="Times New Roman" w:hAnsi="Times New Roman" w:cs="Times New Roman"/>
          <w:color w:val="000000" w:themeColor="text1"/>
          <w:sz w:val="28"/>
          <w:szCs w:val="28"/>
        </w:rPr>
        <w:t xml:space="preserve"> Les Norn has not rebutted the presumption of consent in s. 271(3) of the </w:t>
      </w:r>
      <w:r w:rsidRPr="004F1855">
        <w:rPr>
          <w:rFonts w:ascii="Times New Roman" w:hAnsi="Times New Roman" w:cs="Times New Roman"/>
          <w:i/>
          <w:color w:val="000000" w:themeColor="text1"/>
          <w:sz w:val="28"/>
          <w:szCs w:val="28"/>
        </w:rPr>
        <w:t>Motor Vehicles Act</w:t>
      </w:r>
      <w:r w:rsidRPr="00387202">
        <w:rPr>
          <w:rFonts w:ascii="Times New Roman" w:hAnsi="Times New Roman" w:cs="Times New Roman"/>
          <w:color w:val="000000" w:themeColor="text1"/>
          <w:sz w:val="28"/>
          <w:szCs w:val="28"/>
        </w:rPr>
        <w:t xml:space="preserve"> and is liable for the damages suffered by Mr. </w:t>
      </w:r>
      <w:proofErr w:type="spellStart"/>
      <w:r w:rsidRPr="00387202">
        <w:rPr>
          <w:rFonts w:ascii="Times New Roman" w:hAnsi="Times New Roman" w:cs="Times New Roman"/>
          <w:color w:val="000000" w:themeColor="text1"/>
          <w:sz w:val="28"/>
          <w:szCs w:val="28"/>
        </w:rPr>
        <w:t>Elleze</w:t>
      </w:r>
      <w:proofErr w:type="spellEnd"/>
      <w:r w:rsidRPr="00387202">
        <w:rPr>
          <w:rFonts w:ascii="Times New Roman" w:hAnsi="Times New Roman" w:cs="Times New Roman"/>
          <w:color w:val="000000" w:themeColor="text1"/>
          <w:sz w:val="28"/>
          <w:szCs w:val="28"/>
        </w:rPr>
        <w:t>.</w:t>
      </w:r>
    </w:p>
    <w:p w:rsidR="00387202" w:rsidRPr="00387202" w:rsidRDefault="00387202" w:rsidP="00387202">
      <w:pPr>
        <w:pStyle w:val="ListParagraph"/>
        <w:spacing w:after="240" w:line="240" w:lineRule="auto"/>
        <w:ind w:left="0"/>
        <w:jc w:val="both"/>
        <w:rPr>
          <w:rFonts w:ascii="Times New Roman" w:hAnsi="Times New Roman" w:cs="Times New Roman"/>
          <w:color w:val="000000" w:themeColor="text1"/>
          <w:sz w:val="28"/>
          <w:szCs w:val="28"/>
        </w:rPr>
      </w:pPr>
    </w:p>
    <w:p w:rsidR="00387202" w:rsidRPr="00387202" w:rsidRDefault="00387202" w:rsidP="0038720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87202">
        <w:rPr>
          <w:rFonts w:ascii="Times New Roman" w:hAnsi="Times New Roman" w:cs="Times New Roman"/>
          <w:color w:val="000000" w:themeColor="text1"/>
          <w:sz w:val="28"/>
          <w:szCs w:val="28"/>
        </w:rPr>
        <w:lastRenderedPageBreak/>
        <w:t>Counsel had indicated that there may be some issues to be addressed after judgment on the trial and if that is the c</w:t>
      </w:r>
      <w:r w:rsidR="00B60AA1">
        <w:rPr>
          <w:rFonts w:ascii="Times New Roman" w:hAnsi="Times New Roman" w:cs="Times New Roman"/>
          <w:color w:val="000000" w:themeColor="text1"/>
          <w:sz w:val="28"/>
          <w:szCs w:val="28"/>
        </w:rPr>
        <w:t>ase, I direct that by February 5</w:t>
      </w:r>
      <w:r w:rsidRPr="00387202">
        <w:rPr>
          <w:rFonts w:ascii="Times New Roman" w:hAnsi="Times New Roman" w:cs="Times New Roman"/>
          <w:color w:val="000000" w:themeColor="text1"/>
          <w:sz w:val="28"/>
          <w:szCs w:val="28"/>
        </w:rPr>
        <w:t>, 2020, they forward a joint letter to my attention, setting out the issues, the time required to address them, and their available dates or an indication whether the matter can be dealt with by way of written submissions.  </w:t>
      </w:r>
    </w:p>
    <w:p w:rsidR="00387202" w:rsidRPr="00387202" w:rsidRDefault="00387202" w:rsidP="00387202">
      <w:pPr>
        <w:pStyle w:val="ListParagraph"/>
        <w:spacing w:after="240" w:line="240" w:lineRule="auto"/>
        <w:ind w:left="0"/>
        <w:jc w:val="both"/>
        <w:rPr>
          <w:rFonts w:ascii="Times New Roman" w:hAnsi="Times New Roman" w:cs="Times New Roman"/>
          <w:color w:val="000000" w:themeColor="text1"/>
          <w:sz w:val="28"/>
          <w:szCs w:val="28"/>
        </w:rPr>
      </w:pPr>
    </w:p>
    <w:p w:rsidR="00387202" w:rsidRPr="00387202" w:rsidRDefault="00387202" w:rsidP="0038720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87202">
        <w:rPr>
          <w:rFonts w:ascii="Times New Roman" w:hAnsi="Times New Roman" w:cs="Times New Roman"/>
          <w:color w:val="000000" w:themeColor="text1"/>
          <w:sz w:val="28"/>
          <w:szCs w:val="28"/>
        </w:rPr>
        <w:t>I will also leave it to counsel to submit the relevant documentation so that judgment may issue ag</w:t>
      </w:r>
      <w:r w:rsidR="00AD615C">
        <w:rPr>
          <w:rFonts w:ascii="Times New Roman" w:hAnsi="Times New Roman" w:cs="Times New Roman"/>
          <w:color w:val="000000" w:themeColor="text1"/>
          <w:sz w:val="28"/>
          <w:szCs w:val="28"/>
        </w:rPr>
        <w:t xml:space="preserve">ainst Brent Norn, as discussed at </w:t>
      </w:r>
      <w:r w:rsidR="00366F89">
        <w:rPr>
          <w:rFonts w:ascii="Times New Roman" w:hAnsi="Times New Roman" w:cs="Times New Roman"/>
          <w:color w:val="000000" w:themeColor="text1"/>
          <w:sz w:val="28"/>
          <w:szCs w:val="28"/>
        </w:rPr>
        <w:t xml:space="preserve">the trial.  </w:t>
      </w:r>
      <w:r w:rsidRPr="00387202">
        <w:rPr>
          <w:rFonts w:ascii="Times New Roman" w:hAnsi="Times New Roman" w:cs="Times New Roman"/>
          <w:color w:val="000000" w:themeColor="text1"/>
          <w:sz w:val="28"/>
          <w:szCs w:val="28"/>
        </w:rPr>
        <w:t>If any issues arise from that, counsel may address them in accordance with the preceding paragraph.</w:t>
      </w:r>
    </w:p>
    <w:p w:rsidR="00366F89" w:rsidRPr="00387202" w:rsidRDefault="00366F89" w:rsidP="00387202">
      <w:pPr>
        <w:pStyle w:val="ListParagraph"/>
        <w:spacing w:after="240" w:line="240" w:lineRule="auto"/>
        <w:ind w:left="0"/>
        <w:jc w:val="both"/>
        <w:rPr>
          <w:rFonts w:ascii="Times New Roman" w:hAnsi="Times New Roman" w:cs="Times New Roman"/>
          <w:color w:val="000000" w:themeColor="text1"/>
          <w:sz w:val="28"/>
          <w:szCs w:val="28"/>
        </w:rPr>
      </w:pPr>
    </w:p>
    <w:p w:rsidR="00387202" w:rsidRDefault="00387202" w:rsidP="0038720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387202">
        <w:rPr>
          <w:rFonts w:ascii="Times New Roman" w:hAnsi="Times New Roman" w:cs="Times New Roman"/>
          <w:color w:val="000000" w:themeColor="text1"/>
          <w:sz w:val="28"/>
          <w:szCs w:val="28"/>
        </w:rPr>
        <w:t>Costs normally follow the event but if counsel wish to address them, the</w:t>
      </w:r>
      <w:r w:rsidR="00B60AA1">
        <w:rPr>
          <w:rFonts w:ascii="Times New Roman" w:hAnsi="Times New Roman" w:cs="Times New Roman"/>
          <w:color w:val="000000" w:themeColor="text1"/>
          <w:sz w:val="28"/>
          <w:szCs w:val="28"/>
        </w:rPr>
        <w:t>y may, by February 5</w:t>
      </w:r>
      <w:r w:rsidR="00942B85">
        <w:rPr>
          <w:rFonts w:ascii="Times New Roman" w:hAnsi="Times New Roman" w:cs="Times New Roman"/>
          <w:color w:val="000000" w:themeColor="text1"/>
          <w:sz w:val="28"/>
          <w:szCs w:val="28"/>
        </w:rPr>
        <w:t>, 2020</w:t>
      </w:r>
      <w:r w:rsidRPr="00387202">
        <w:rPr>
          <w:rFonts w:ascii="Times New Roman" w:hAnsi="Times New Roman" w:cs="Times New Roman"/>
          <w:color w:val="000000" w:themeColor="text1"/>
          <w:sz w:val="28"/>
          <w:szCs w:val="28"/>
        </w:rPr>
        <w:t>, propose a schedule for written submissions; alternatively, they may indicate in writing whether a costs ruling should await the outcome of any matters referred to in the paragraphs above.</w:t>
      </w:r>
    </w:p>
    <w:p w:rsidR="00D47E08" w:rsidRPr="00D47E08" w:rsidRDefault="00D47E08" w:rsidP="005C39EF">
      <w:pPr>
        <w:pStyle w:val="ListParagraph"/>
        <w:spacing w:after="240" w:line="240" w:lineRule="auto"/>
        <w:ind w:left="0"/>
        <w:jc w:val="both"/>
        <w:rPr>
          <w:rFonts w:ascii="Times New Roman" w:hAnsi="Times New Roman" w:cs="Times New Roman"/>
          <w:color w:val="000000" w:themeColor="text1"/>
          <w:sz w:val="28"/>
          <w:szCs w:val="28"/>
        </w:rPr>
      </w:pPr>
    </w:p>
    <w:p w:rsidR="00D47E08" w:rsidRDefault="00D47E08" w:rsidP="00D1513D">
      <w:pPr>
        <w:spacing w:after="240" w:line="240" w:lineRule="auto"/>
        <w:jc w:val="both"/>
        <w:rPr>
          <w:rFonts w:ascii="Times New Roman" w:hAnsi="Times New Roman" w:cs="Times New Roman"/>
          <w:color w:val="000000" w:themeColor="text1"/>
          <w:sz w:val="28"/>
          <w:szCs w:val="28"/>
        </w:rPr>
      </w:pPr>
    </w:p>
    <w:p w:rsidR="00E2264C" w:rsidRPr="00E2264C" w:rsidRDefault="00E2264C" w:rsidP="001E69DF">
      <w:pPr>
        <w:pStyle w:val="ListParagraph"/>
        <w:spacing w:line="240" w:lineRule="auto"/>
        <w:ind w:left="0"/>
        <w:rPr>
          <w:rFonts w:ascii="Times New Roman" w:hAnsi="Times New Roman" w:cs="Times New Roman"/>
          <w:color w:val="000000" w:themeColor="text1"/>
          <w:sz w:val="28"/>
          <w:szCs w:val="28"/>
        </w:rPr>
      </w:pPr>
    </w:p>
    <w:p w:rsidR="00DC4736" w:rsidRPr="00924686" w:rsidRDefault="00FD435D" w:rsidP="00680318">
      <w:pPr>
        <w:pStyle w:val="ListParagraph"/>
        <w:spacing w:after="240" w:line="240" w:lineRule="auto"/>
        <w:ind w:left="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6F5024" w:rsidRPr="00924686">
        <w:rPr>
          <w:rFonts w:ascii="Times New Roman" w:hAnsi="Times New Roman" w:cs="Times New Roman"/>
          <w:color w:val="000000" w:themeColor="text1"/>
          <w:sz w:val="28"/>
          <w:szCs w:val="28"/>
        </w:rPr>
        <w:t>V.A. Schuler</w:t>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DC4736" w:rsidRPr="00924686">
        <w:rPr>
          <w:rFonts w:ascii="Times New Roman" w:hAnsi="Times New Roman" w:cs="Times New Roman"/>
          <w:color w:val="000000" w:themeColor="text1"/>
          <w:sz w:val="28"/>
          <w:szCs w:val="28"/>
        </w:rPr>
        <w:t>J.S.C.</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00007" w:rsidP="00680318">
      <w:pPr>
        <w:spacing w:after="0" w:line="240" w:lineRule="auto"/>
        <w:jc w:val="both"/>
        <w:rPr>
          <w:rFonts w:ascii="Times New Roman" w:hAnsi="Times New Roman" w:cs="Times New Roman"/>
          <w:color w:val="000000" w:themeColor="text1"/>
          <w:sz w:val="28"/>
          <w:szCs w:val="28"/>
        </w:rPr>
      </w:pPr>
      <w:proofErr w:type="gramStart"/>
      <w:r w:rsidRPr="00506689">
        <w:rPr>
          <w:rFonts w:ascii="Times New Roman" w:hAnsi="Times New Roman" w:cs="Times New Roman"/>
          <w:color w:val="000000" w:themeColor="text1"/>
          <w:sz w:val="28"/>
          <w:szCs w:val="28"/>
        </w:rPr>
        <w:t>this</w:t>
      </w:r>
      <w:proofErr w:type="gramEnd"/>
      <w:r w:rsidR="006F5024">
        <w:rPr>
          <w:rFonts w:ascii="Times New Roman" w:hAnsi="Times New Roman" w:cs="Times New Roman"/>
          <w:color w:val="000000" w:themeColor="text1"/>
          <w:sz w:val="28"/>
          <w:szCs w:val="28"/>
        </w:rPr>
        <w:t xml:space="preserve"> </w:t>
      </w:r>
      <w:r w:rsidR="00FD30D5">
        <w:rPr>
          <w:rFonts w:ascii="Times New Roman" w:hAnsi="Times New Roman" w:cs="Times New Roman"/>
          <w:color w:val="000000" w:themeColor="text1"/>
          <w:sz w:val="28"/>
          <w:szCs w:val="28"/>
        </w:rPr>
        <w:t>20</w:t>
      </w:r>
      <w:r w:rsidR="001E69DF" w:rsidRPr="001E69DF">
        <w:rPr>
          <w:rFonts w:ascii="Times New Roman" w:hAnsi="Times New Roman" w:cs="Times New Roman"/>
          <w:color w:val="000000" w:themeColor="text1"/>
          <w:sz w:val="28"/>
          <w:szCs w:val="28"/>
          <w:vertAlign w:val="superscript"/>
        </w:rPr>
        <w:t>th</w:t>
      </w:r>
      <w:r w:rsidR="001E69DF">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E447F6">
        <w:rPr>
          <w:rFonts w:ascii="Times New Roman" w:hAnsi="Times New Roman" w:cs="Times New Roman"/>
          <w:color w:val="000000" w:themeColor="text1"/>
          <w:sz w:val="28"/>
          <w:szCs w:val="28"/>
        </w:rPr>
        <w:t>January</w:t>
      </w:r>
      <w:r w:rsidR="00DC4736" w:rsidRPr="00506689">
        <w:rPr>
          <w:rFonts w:ascii="Times New Roman" w:hAnsi="Times New Roman" w:cs="Times New Roman"/>
          <w:color w:val="000000" w:themeColor="text1"/>
          <w:sz w:val="28"/>
          <w:szCs w:val="28"/>
        </w:rPr>
        <w:t xml:space="preserve">, </w:t>
      </w:r>
      <w:r w:rsidR="00E447F6">
        <w:rPr>
          <w:rFonts w:ascii="Times New Roman" w:hAnsi="Times New Roman" w:cs="Times New Roman"/>
          <w:color w:val="000000" w:themeColor="text1"/>
          <w:sz w:val="28"/>
          <w:szCs w:val="28"/>
        </w:rPr>
        <w:t>2020</w:t>
      </w:r>
      <w:r w:rsidR="00DC4736" w:rsidRPr="00506689">
        <w:rPr>
          <w:rFonts w:ascii="Times New Roman" w:hAnsi="Times New Roman" w:cs="Times New Roman"/>
          <w:color w:val="000000" w:themeColor="text1"/>
          <w:sz w:val="28"/>
          <w:szCs w:val="28"/>
        </w:rPr>
        <w:t>.</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p>
    <w:p w:rsidR="00DC4736" w:rsidRDefault="00DC4736" w:rsidP="00680318">
      <w:pPr>
        <w:spacing w:after="0" w:line="240" w:lineRule="auto"/>
        <w:rPr>
          <w:rFonts w:ascii="Times New Roman" w:hAnsi="Times New Roman" w:cs="Times New Roman"/>
          <w:color w:val="000000" w:themeColor="text1"/>
          <w:sz w:val="28"/>
          <w:szCs w:val="28"/>
        </w:rPr>
      </w:pPr>
    </w:p>
    <w:p w:rsidR="00A92CC6" w:rsidRDefault="00E447F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Plaintiff</w:t>
      </w:r>
      <w:r w:rsidR="00A92CC6">
        <w:rPr>
          <w:rFonts w:ascii="Times New Roman" w:hAnsi="Times New Roman" w:cs="Times New Roman"/>
          <w:color w:val="000000" w:themeColor="text1"/>
          <w:sz w:val="28"/>
          <w:szCs w:val="28"/>
        </w:rPr>
        <w:t>:</w:t>
      </w:r>
      <w:r w:rsidR="00A92CC6">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A92CC6">
        <w:rPr>
          <w:rFonts w:ascii="Times New Roman" w:hAnsi="Times New Roman" w:cs="Times New Roman"/>
          <w:color w:val="000000" w:themeColor="text1"/>
          <w:sz w:val="28"/>
          <w:szCs w:val="28"/>
        </w:rPr>
        <w:tab/>
      </w:r>
      <w:r w:rsidR="00C11766">
        <w:rPr>
          <w:rFonts w:ascii="Times New Roman" w:hAnsi="Times New Roman" w:cs="Times New Roman"/>
          <w:color w:val="000000" w:themeColor="text1"/>
          <w:sz w:val="28"/>
          <w:szCs w:val="28"/>
        </w:rPr>
        <w:t>T. Kulasa</w:t>
      </w:r>
    </w:p>
    <w:p w:rsidR="00C11766" w:rsidRDefault="00C1176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A. Locke</w:t>
      </w:r>
    </w:p>
    <w:p w:rsidR="00E447F6" w:rsidRDefault="00E447F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Defendant</w:t>
      </w:r>
      <w:r w:rsidR="00C11766">
        <w:rPr>
          <w:rFonts w:ascii="Times New Roman" w:hAnsi="Times New Roman" w:cs="Times New Roman"/>
          <w:color w:val="000000" w:themeColor="text1"/>
          <w:sz w:val="28"/>
          <w:szCs w:val="28"/>
        </w:rPr>
        <w:t xml:space="preserve"> Royal &amp; </w:t>
      </w:r>
      <w:proofErr w:type="spellStart"/>
      <w:r w:rsidR="00C11766">
        <w:rPr>
          <w:rFonts w:ascii="Times New Roman" w:hAnsi="Times New Roman" w:cs="Times New Roman"/>
          <w:color w:val="000000" w:themeColor="text1"/>
          <w:sz w:val="28"/>
          <w:szCs w:val="28"/>
        </w:rPr>
        <w:t>Sunalliance</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C11766">
        <w:rPr>
          <w:rFonts w:ascii="Times New Roman" w:hAnsi="Times New Roman" w:cs="Times New Roman"/>
          <w:color w:val="000000" w:themeColor="text1"/>
          <w:sz w:val="28"/>
          <w:szCs w:val="28"/>
        </w:rPr>
        <w:t>C. Neal</w:t>
      </w:r>
    </w:p>
    <w:p w:rsidR="00C11766" w:rsidRDefault="005C3935"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Counsel for the </w:t>
      </w:r>
      <w:r w:rsidR="00E447F6">
        <w:rPr>
          <w:rFonts w:ascii="Times New Roman" w:hAnsi="Times New Roman" w:cs="Times New Roman"/>
          <w:color w:val="000000" w:themeColor="text1"/>
          <w:sz w:val="28"/>
          <w:szCs w:val="28"/>
        </w:rPr>
        <w:t>Defendant</w:t>
      </w:r>
      <w:r w:rsidR="00C11766">
        <w:rPr>
          <w:rFonts w:ascii="Times New Roman" w:hAnsi="Times New Roman" w:cs="Times New Roman"/>
          <w:color w:val="000000" w:themeColor="text1"/>
          <w:sz w:val="28"/>
          <w:szCs w:val="28"/>
        </w:rPr>
        <w:t xml:space="preserve">s Leslie Norn and </w:t>
      </w:r>
    </w:p>
    <w:p w:rsidR="005A3393" w:rsidRPr="00506689" w:rsidRDefault="00E642DD"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1766">
        <w:rPr>
          <w:rFonts w:ascii="Times New Roman" w:hAnsi="Times New Roman" w:cs="Times New Roman"/>
          <w:color w:val="000000" w:themeColor="text1"/>
          <w:sz w:val="28"/>
          <w:szCs w:val="28"/>
        </w:rPr>
        <w:t>Leslie Norn operating as Les Norn Contracting:</w:t>
      </w:r>
      <w:r w:rsidR="00E447F6">
        <w:rPr>
          <w:rFonts w:ascii="Times New Roman" w:hAnsi="Times New Roman" w:cs="Times New Roman"/>
          <w:color w:val="000000" w:themeColor="text1"/>
          <w:sz w:val="28"/>
          <w:szCs w:val="28"/>
        </w:rPr>
        <w:tab/>
      </w:r>
      <w:r w:rsidR="00C11766">
        <w:rPr>
          <w:rFonts w:ascii="Times New Roman" w:hAnsi="Times New Roman" w:cs="Times New Roman"/>
          <w:color w:val="000000" w:themeColor="text1"/>
          <w:sz w:val="28"/>
          <w:szCs w:val="28"/>
        </w:rPr>
        <w:t xml:space="preserve">A.D. </w:t>
      </w:r>
      <w:proofErr w:type="spellStart"/>
      <w:r w:rsidR="00C11766">
        <w:rPr>
          <w:rFonts w:ascii="Times New Roman" w:hAnsi="Times New Roman" w:cs="Times New Roman"/>
          <w:color w:val="000000" w:themeColor="text1"/>
          <w:sz w:val="28"/>
          <w:szCs w:val="28"/>
        </w:rPr>
        <w:t>Schmit</w:t>
      </w:r>
      <w:proofErr w:type="spellEnd"/>
      <w:r w:rsidR="00A92CC6">
        <w:rPr>
          <w:rFonts w:ascii="Times New Roman" w:hAnsi="Times New Roman" w:cs="Times New Roman"/>
          <w:color w:val="000000" w:themeColor="text1"/>
          <w:sz w:val="28"/>
          <w:szCs w:val="28"/>
        </w:rPr>
        <w:tab/>
      </w:r>
      <w:r w:rsidR="00A92CC6" w:rsidRPr="00A92CC6">
        <w:rPr>
          <w:rFonts w:ascii="Times New Roman" w:hAnsi="Times New Roman" w:cs="Times New Roman"/>
          <w:color w:val="000000" w:themeColor="text1"/>
          <w:sz w:val="28"/>
          <w:szCs w:val="28"/>
        </w:rPr>
        <w:tab/>
      </w:r>
    </w:p>
    <w:p w:rsidR="00794C00" w:rsidRDefault="00100007" w:rsidP="00680318">
      <w:pPr>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b/>
      </w:r>
    </w:p>
    <w:p w:rsidR="00794C00" w:rsidRDefault="00794C00" w:rsidP="00680318">
      <w:pPr>
        <w:jc w:val="both"/>
        <w:rPr>
          <w:rFonts w:ascii="Times New Roman" w:hAnsi="Times New Roman" w:cs="Times New Roman"/>
          <w:color w:val="000000" w:themeColor="text1"/>
          <w:sz w:val="28"/>
          <w:szCs w:val="28"/>
        </w:rPr>
      </w:pPr>
    </w:p>
    <w:p w:rsidR="00794C00" w:rsidRPr="00506689" w:rsidRDefault="00794C00" w:rsidP="00680318">
      <w:pPr>
        <w:jc w:val="both"/>
        <w:rPr>
          <w:rFonts w:ascii="Times New Roman" w:hAnsi="Times New Roman" w:cs="Times New Roman"/>
          <w:color w:val="000000" w:themeColor="text1"/>
          <w:sz w:val="28"/>
          <w:szCs w:val="28"/>
        </w:rPr>
        <w:sectPr w:rsidR="00794C00" w:rsidRPr="00506689" w:rsidSect="004F235C">
          <w:headerReference w:type="default" r:id="rId11"/>
          <w:pgSz w:w="12240" w:h="15840"/>
          <w:pgMar w:top="1296" w:right="1440" w:bottom="1296"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F17FED" w:rsidRPr="00506689" w:rsidRDefault="0073322C"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lastRenderedPageBreak/>
              <w:t xml:space="preserve">S 1 </w:t>
            </w:r>
            <w:r w:rsidR="00C11766">
              <w:rPr>
                <w:rFonts w:ascii="Times New Roman" w:hAnsi="Times New Roman" w:cs="Times New Roman"/>
                <w:color w:val="000000" w:themeColor="text1"/>
                <w:sz w:val="28"/>
                <w:szCs w:val="28"/>
              </w:rPr>
              <w:t>CV 2008</w:t>
            </w:r>
            <w:r w:rsidRPr="00506689">
              <w:rPr>
                <w:rFonts w:ascii="Times New Roman" w:hAnsi="Times New Roman" w:cs="Times New Roman"/>
                <w:color w:val="000000" w:themeColor="text1"/>
                <w:sz w:val="28"/>
                <w:szCs w:val="28"/>
              </w:rPr>
              <w:t xml:space="preserve"> 000</w:t>
            </w:r>
            <w:r w:rsidR="00C11766">
              <w:rPr>
                <w:rFonts w:ascii="Times New Roman" w:hAnsi="Times New Roman" w:cs="Times New Roman"/>
                <w:color w:val="000000" w:themeColor="text1"/>
                <w:sz w:val="28"/>
                <w:szCs w:val="28"/>
              </w:rPr>
              <w:t xml:space="preserve"> 239</w:t>
            </w:r>
          </w:p>
          <w:p w:rsidR="00100007" w:rsidRPr="00506689" w:rsidRDefault="00100007" w:rsidP="00680318">
            <w:pPr>
              <w:spacing w:after="0" w:line="240" w:lineRule="auto"/>
              <w:jc w:val="right"/>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80318">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80318">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73322C" w:rsidRDefault="0073322C" w:rsidP="00680318">
            <w:pPr>
              <w:spacing w:line="240" w:lineRule="auto"/>
              <w:jc w:val="center"/>
              <w:rPr>
                <w:rFonts w:ascii="Times New Roman" w:hAnsi="Times New Roman" w:cs="Times New Roman"/>
                <w:color w:val="000000" w:themeColor="text1"/>
                <w:sz w:val="28"/>
                <w:szCs w:val="28"/>
              </w:rPr>
            </w:pPr>
          </w:p>
          <w:p w:rsidR="00A92CC6" w:rsidRPr="005B724D" w:rsidRDefault="00A92CC6" w:rsidP="00680318">
            <w:pPr>
              <w:spacing w:after="0" w:line="240" w:lineRule="auto"/>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BETWEEN:</w:t>
            </w:r>
          </w:p>
          <w:p w:rsidR="00A92CC6" w:rsidRPr="005B724D" w:rsidRDefault="00A92CC6" w:rsidP="00680318">
            <w:pPr>
              <w:spacing w:after="0" w:line="240" w:lineRule="auto"/>
              <w:rPr>
                <w:rFonts w:ascii="Times New Roman" w:hAnsi="Times New Roman" w:cs="Times New Roman"/>
                <w:b/>
                <w:color w:val="000000" w:themeColor="text1"/>
                <w:sz w:val="28"/>
                <w:szCs w:val="28"/>
              </w:rPr>
            </w:pPr>
          </w:p>
          <w:p w:rsidR="00A92CC6" w:rsidRPr="005B724D" w:rsidRDefault="00C11766" w:rsidP="00680318">
            <w:pPr>
              <w:spacing w:after="0" w:line="240" w:lineRule="auto"/>
              <w:jc w:val="center"/>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WAYNE MAURICE ELLEZE</w:t>
            </w:r>
          </w:p>
          <w:p w:rsidR="00A92CC6" w:rsidRPr="005B724D" w:rsidRDefault="00E447F6" w:rsidP="00680318">
            <w:pPr>
              <w:spacing w:after="0" w:line="240" w:lineRule="auto"/>
              <w:jc w:val="right"/>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Plaintiff</w:t>
            </w:r>
          </w:p>
          <w:p w:rsidR="00A92CC6" w:rsidRPr="005B724D" w:rsidRDefault="00A92CC6" w:rsidP="00680318">
            <w:pPr>
              <w:spacing w:after="0" w:line="240" w:lineRule="auto"/>
              <w:jc w:val="center"/>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-and-</w:t>
            </w:r>
          </w:p>
          <w:p w:rsidR="00A92CC6" w:rsidRPr="005B724D" w:rsidRDefault="00A92CC6" w:rsidP="00680318">
            <w:pPr>
              <w:spacing w:after="0" w:line="240" w:lineRule="auto"/>
              <w:jc w:val="center"/>
              <w:rPr>
                <w:rFonts w:ascii="Times New Roman" w:hAnsi="Times New Roman" w:cs="Times New Roman"/>
                <w:b/>
                <w:color w:val="000000" w:themeColor="text1"/>
                <w:sz w:val="28"/>
                <w:szCs w:val="28"/>
              </w:rPr>
            </w:pPr>
          </w:p>
          <w:p w:rsidR="00A92CC6" w:rsidRPr="005B724D" w:rsidRDefault="00A92CC6" w:rsidP="00680318">
            <w:pPr>
              <w:spacing w:after="0" w:line="240" w:lineRule="auto"/>
              <w:jc w:val="center"/>
              <w:rPr>
                <w:rFonts w:ascii="Times New Roman" w:hAnsi="Times New Roman" w:cs="Times New Roman"/>
                <w:b/>
                <w:color w:val="000000" w:themeColor="text1"/>
                <w:sz w:val="28"/>
                <w:szCs w:val="28"/>
              </w:rPr>
            </w:pPr>
          </w:p>
          <w:p w:rsidR="00A92CC6" w:rsidRPr="005B724D" w:rsidRDefault="00C11766" w:rsidP="00680318">
            <w:pPr>
              <w:spacing w:after="0" w:line="240" w:lineRule="auto"/>
              <w:jc w:val="center"/>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BRENT NORN, LESLIE NORN, LESLIE NORN operating as LES NORN CONTRACTING, JOHN DOE, XYZ CORPORATION and ROYAL &amp; SUNALLIANCE INSURANCE COMPANY OF CANADA</w:t>
            </w:r>
          </w:p>
          <w:p w:rsidR="00A92CC6" w:rsidRPr="005B724D" w:rsidRDefault="00A92CC6" w:rsidP="00680318">
            <w:pPr>
              <w:spacing w:after="0" w:line="240" w:lineRule="auto"/>
              <w:jc w:val="center"/>
              <w:rPr>
                <w:rFonts w:ascii="Times New Roman" w:hAnsi="Times New Roman" w:cs="Times New Roman"/>
                <w:b/>
                <w:color w:val="000000" w:themeColor="text1"/>
                <w:sz w:val="28"/>
                <w:szCs w:val="28"/>
              </w:rPr>
            </w:pPr>
          </w:p>
          <w:p w:rsidR="00A92CC6" w:rsidRPr="005B724D" w:rsidRDefault="00E447F6" w:rsidP="00680318">
            <w:pPr>
              <w:spacing w:after="0" w:line="240" w:lineRule="auto"/>
              <w:jc w:val="right"/>
              <w:rPr>
                <w:rFonts w:ascii="Times New Roman" w:hAnsi="Times New Roman" w:cs="Times New Roman"/>
                <w:b/>
                <w:color w:val="000000" w:themeColor="text1"/>
                <w:sz w:val="28"/>
                <w:szCs w:val="28"/>
              </w:rPr>
            </w:pPr>
            <w:r w:rsidRPr="005B724D">
              <w:rPr>
                <w:rFonts w:ascii="Times New Roman" w:hAnsi="Times New Roman" w:cs="Times New Roman"/>
                <w:b/>
                <w:color w:val="000000" w:themeColor="text1"/>
                <w:sz w:val="28"/>
                <w:szCs w:val="28"/>
              </w:rPr>
              <w:t>Defendant</w:t>
            </w:r>
            <w:r w:rsidR="00C11766" w:rsidRPr="005B724D">
              <w:rPr>
                <w:rFonts w:ascii="Times New Roman" w:hAnsi="Times New Roman" w:cs="Times New Roman"/>
                <w:b/>
                <w:color w:val="000000" w:themeColor="text1"/>
                <w:sz w:val="28"/>
                <w:szCs w:val="28"/>
              </w:rPr>
              <w:t>s</w:t>
            </w:r>
          </w:p>
          <w:p w:rsidR="006A55D4" w:rsidRPr="00506689" w:rsidRDefault="006A55D4" w:rsidP="00680318">
            <w:pPr>
              <w:spacing w:after="0" w:line="240" w:lineRule="auto"/>
              <w:rPr>
                <w:rFonts w:ascii="Times New Roman" w:hAnsi="Times New Roman" w:cs="Times New Roman"/>
                <w:color w:val="000000" w:themeColor="text1"/>
                <w:sz w:val="28"/>
                <w:szCs w:val="28"/>
              </w:rPr>
            </w:pPr>
          </w:p>
        </w:tc>
      </w:tr>
      <w:tr w:rsidR="00A92CC6" w:rsidRPr="00506689" w:rsidTr="006A55D4">
        <w:tc>
          <w:tcPr>
            <w:tcW w:w="5490" w:type="dxa"/>
            <w:tcBorders>
              <w:top w:val="single" w:sz="4" w:space="0" w:color="000000"/>
              <w:left w:val="nil"/>
              <w:bottom w:val="single" w:sz="4" w:space="0" w:color="000000"/>
              <w:right w:val="nil"/>
            </w:tcBorders>
          </w:tcPr>
          <w:p w:rsidR="00A92CC6" w:rsidRDefault="00A92CC6" w:rsidP="00680318">
            <w:pPr>
              <w:spacing w:line="240" w:lineRule="auto"/>
              <w:jc w:val="center"/>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5B724D" w:rsidRDefault="005B724D" w:rsidP="00680318">
            <w:pPr>
              <w:tabs>
                <w:tab w:val="left" w:pos="720"/>
                <w:tab w:val="left" w:pos="1452"/>
                <w:tab w:val="left" w:pos="2392"/>
              </w:tabs>
              <w:spacing w:after="0" w:line="240" w:lineRule="auto"/>
              <w:jc w:val="center"/>
              <w:rPr>
                <w:rFonts w:ascii="Times New Roman" w:hAnsi="Times New Roman" w:cs="Times New Roman"/>
                <w:b/>
                <w:color w:val="000000" w:themeColor="text1"/>
                <w:sz w:val="28"/>
                <w:szCs w:val="28"/>
                <w:lang w:val="en-GB"/>
              </w:rPr>
            </w:pPr>
            <w:r w:rsidRPr="005B724D">
              <w:rPr>
                <w:rFonts w:ascii="Times New Roman" w:hAnsi="Times New Roman" w:cs="Times New Roman"/>
                <w:b/>
                <w:color w:val="000000" w:themeColor="text1"/>
                <w:sz w:val="28"/>
                <w:szCs w:val="28"/>
                <w:lang w:val="en-GB"/>
              </w:rPr>
              <w:t xml:space="preserve">REASONS FOR JUDGMENT OF </w:t>
            </w:r>
          </w:p>
          <w:p w:rsidR="005B724D" w:rsidRDefault="005B724D" w:rsidP="00680318">
            <w:pPr>
              <w:tabs>
                <w:tab w:val="left" w:pos="720"/>
                <w:tab w:val="left" w:pos="1452"/>
                <w:tab w:val="left" w:pos="2392"/>
              </w:tabs>
              <w:spacing w:after="0" w:line="240" w:lineRule="auto"/>
              <w:jc w:val="center"/>
              <w:rPr>
                <w:rFonts w:ascii="Times New Roman" w:hAnsi="Times New Roman" w:cs="Times New Roman"/>
                <w:b/>
                <w:color w:val="000000" w:themeColor="text1"/>
                <w:sz w:val="28"/>
                <w:szCs w:val="28"/>
                <w:lang w:val="en-GB"/>
              </w:rPr>
            </w:pPr>
            <w:r w:rsidRPr="005B724D">
              <w:rPr>
                <w:rFonts w:ascii="Times New Roman" w:hAnsi="Times New Roman" w:cs="Times New Roman"/>
                <w:b/>
                <w:color w:val="000000" w:themeColor="text1"/>
                <w:sz w:val="28"/>
                <w:szCs w:val="28"/>
                <w:lang w:val="en-GB"/>
              </w:rPr>
              <w:t xml:space="preserve">THE HONOURABLE </w:t>
            </w:r>
          </w:p>
          <w:p w:rsidR="006A55D4" w:rsidRPr="005B724D" w:rsidRDefault="005B724D" w:rsidP="00680318">
            <w:pPr>
              <w:tabs>
                <w:tab w:val="left" w:pos="720"/>
                <w:tab w:val="left" w:pos="1452"/>
                <w:tab w:val="left" w:pos="2392"/>
              </w:tabs>
              <w:spacing w:after="0" w:line="240" w:lineRule="auto"/>
              <w:jc w:val="center"/>
              <w:rPr>
                <w:rFonts w:ascii="Times New Roman" w:hAnsi="Times New Roman" w:cs="Times New Roman"/>
                <w:b/>
                <w:color w:val="000000" w:themeColor="text1"/>
                <w:sz w:val="28"/>
                <w:szCs w:val="28"/>
                <w:lang w:val="en-GB"/>
              </w:rPr>
            </w:pPr>
            <w:r w:rsidRPr="005B724D">
              <w:rPr>
                <w:rFonts w:ascii="Times New Roman" w:hAnsi="Times New Roman" w:cs="Times New Roman"/>
                <w:b/>
                <w:color w:val="000000" w:themeColor="text1"/>
                <w:sz w:val="28"/>
                <w:szCs w:val="28"/>
                <w:lang w:val="en-GB"/>
              </w:rPr>
              <w:t>JUSTICE V.A. SCHULER</w:t>
            </w:r>
          </w:p>
          <w:p w:rsidR="006A55D4" w:rsidRPr="00506689" w:rsidRDefault="006A55D4" w:rsidP="00CC66CD">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1D783B" w:rsidRDefault="001D783B" w:rsidP="00680318">
      <w:pPr>
        <w:jc w:val="both"/>
        <w:rPr>
          <w:rFonts w:ascii="Times New Roman" w:hAnsi="Times New Roman" w:cs="Times New Roman"/>
          <w:color w:val="000000" w:themeColor="text1"/>
          <w:sz w:val="28"/>
          <w:szCs w:val="28"/>
        </w:rPr>
      </w:pPr>
    </w:p>
    <w:p w:rsidR="001D783B" w:rsidRDefault="001D783B" w:rsidP="00680318">
      <w:pPr>
        <w:rPr>
          <w:rFonts w:ascii="Times New Roman" w:hAnsi="Times New Roman" w:cs="Times New Roman"/>
          <w:color w:val="000000" w:themeColor="text1"/>
          <w:sz w:val="28"/>
          <w:szCs w:val="28"/>
        </w:rPr>
      </w:pPr>
    </w:p>
    <w:sectPr w:rsidR="001D783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A3" w:rsidRDefault="000470A3" w:rsidP="004F235C">
      <w:pPr>
        <w:spacing w:after="0" w:line="240" w:lineRule="auto"/>
      </w:pPr>
      <w:r>
        <w:separator/>
      </w:r>
    </w:p>
  </w:endnote>
  <w:endnote w:type="continuationSeparator" w:id="0">
    <w:p w:rsidR="000470A3" w:rsidRDefault="000470A3"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B9" w:rsidRDefault="004B20B9" w:rsidP="00505CCE">
    <w:pPr>
      <w:pStyle w:val="Footer"/>
      <w:tabs>
        <w:tab w:val="clear" w:pos="4680"/>
        <w:tab w:val="clear" w:pos="9360"/>
        <w:tab w:val="left" w:pos="715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A3" w:rsidRDefault="000470A3" w:rsidP="004F235C">
      <w:pPr>
        <w:spacing w:after="0" w:line="240" w:lineRule="auto"/>
      </w:pPr>
      <w:r>
        <w:separator/>
      </w:r>
    </w:p>
  </w:footnote>
  <w:footnote w:type="continuationSeparator" w:id="0">
    <w:p w:rsidR="000470A3" w:rsidRDefault="000470A3"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B9" w:rsidRPr="00E04F4D" w:rsidRDefault="004B20B9">
    <w:pPr>
      <w:pStyle w:val="Header"/>
      <w:jc w:val="right"/>
      <w:rPr>
        <w:rFonts w:ascii="Times New Roman" w:hAnsi="Times New Roman" w:cs="Times New Roman"/>
      </w:rPr>
    </w:pPr>
    <w:r w:rsidRPr="00E04F4D">
      <w:rPr>
        <w:rFonts w:ascii="Times New Roman" w:hAnsi="Times New Roman" w:cs="Times New Roman"/>
      </w:rPr>
      <w:t xml:space="preserve">Page:  </w:t>
    </w:r>
    <w:sdt>
      <w:sdtPr>
        <w:rPr>
          <w:rFonts w:ascii="Times New Roman" w:hAnsi="Times New Roman" w:cs="Times New Roman"/>
        </w:rPr>
        <w:id w:val="-1737154186"/>
        <w:docPartObj>
          <w:docPartGallery w:val="Page Numbers (Top of Page)"/>
          <w:docPartUnique/>
        </w:docPartObj>
      </w:sdtPr>
      <w:sdtEndPr>
        <w:rPr>
          <w:noProof/>
        </w:rPr>
      </w:sdtEndPr>
      <w:sdtContent>
        <w:r w:rsidRPr="00E04F4D">
          <w:rPr>
            <w:rFonts w:ascii="Times New Roman" w:hAnsi="Times New Roman" w:cs="Times New Roman"/>
          </w:rPr>
          <w:fldChar w:fldCharType="begin"/>
        </w:r>
        <w:r w:rsidRPr="00E04F4D">
          <w:rPr>
            <w:rFonts w:ascii="Times New Roman" w:hAnsi="Times New Roman" w:cs="Times New Roman"/>
          </w:rPr>
          <w:instrText xml:space="preserve"> PAGE   \* MERGEFORMAT </w:instrText>
        </w:r>
        <w:r w:rsidRPr="00E04F4D">
          <w:rPr>
            <w:rFonts w:ascii="Times New Roman" w:hAnsi="Times New Roman" w:cs="Times New Roman"/>
          </w:rPr>
          <w:fldChar w:fldCharType="separate"/>
        </w:r>
        <w:r w:rsidR="00C93748">
          <w:rPr>
            <w:rFonts w:ascii="Times New Roman" w:hAnsi="Times New Roman" w:cs="Times New Roman"/>
            <w:noProof/>
          </w:rPr>
          <w:t>2</w:t>
        </w:r>
        <w:r w:rsidRPr="00E04F4D">
          <w:rPr>
            <w:rFonts w:ascii="Times New Roman" w:hAnsi="Times New Roman" w:cs="Times New Roman"/>
            <w:noProof/>
          </w:rPr>
          <w:fldChar w:fldCharType="end"/>
        </w:r>
      </w:sdtContent>
    </w:sdt>
  </w:p>
  <w:p w:rsidR="004B20B9" w:rsidRDefault="004B20B9" w:rsidP="00F3164C">
    <w:pPr>
      <w:pStyle w:val="Header"/>
      <w:tabs>
        <w:tab w:val="clear" w:pos="4680"/>
        <w:tab w:val="clear" w:pos="9360"/>
        <w:tab w:val="left" w:pos="70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389598"/>
      <w:docPartObj>
        <w:docPartGallery w:val="Page Numbers (Top of Page)"/>
        <w:docPartUnique/>
      </w:docPartObj>
    </w:sdtPr>
    <w:sdtEndPr>
      <w:rPr>
        <w:noProof/>
      </w:rPr>
    </w:sdtEndPr>
    <w:sdtContent>
      <w:p w:rsidR="004B20B9" w:rsidRDefault="00D50AC2">
        <w:pPr>
          <w:pStyle w:val="Header"/>
          <w:jc w:val="right"/>
        </w:pPr>
      </w:p>
    </w:sdtContent>
  </w:sdt>
  <w:p w:rsidR="004B20B9" w:rsidRDefault="004B20B9"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3" w:rsidRPr="004F235C" w:rsidRDefault="000470A3">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786423634"/>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D50AC2">
          <w:rPr>
            <w:rFonts w:ascii="Times New Roman" w:hAnsi="Times New Roman" w:cs="Times New Roman"/>
            <w:noProof/>
            <w:sz w:val="24"/>
            <w:szCs w:val="24"/>
          </w:rPr>
          <w:t>21</w:t>
        </w:r>
        <w:r w:rsidRPr="004F235C">
          <w:rPr>
            <w:rFonts w:ascii="Times New Roman" w:hAnsi="Times New Roman" w:cs="Times New Roman"/>
            <w:noProof/>
            <w:sz w:val="24"/>
            <w:szCs w:val="24"/>
          </w:rPr>
          <w:fldChar w:fldCharType="end"/>
        </w:r>
      </w:sdtContent>
    </w:sdt>
  </w:p>
  <w:p w:rsidR="000470A3" w:rsidRDefault="000470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3" w:rsidRDefault="00047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08E"/>
    <w:multiLevelType w:val="hybridMultilevel"/>
    <w:tmpl w:val="BD30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0077F"/>
    <w:multiLevelType w:val="hybridMultilevel"/>
    <w:tmpl w:val="8A4ABB4E"/>
    <w:lvl w:ilvl="0" w:tplc="8102AEC6">
      <w:start w:val="1"/>
      <w:numFmt w:val="decimal"/>
      <w:lvlText w:val="[%1]"/>
      <w:lvlJc w:val="left"/>
      <w:pPr>
        <w:ind w:left="45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BD53FE"/>
    <w:multiLevelType w:val="hybridMultilevel"/>
    <w:tmpl w:val="BE9AAEF0"/>
    <w:lvl w:ilvl="0" w:tplc="AA565344">
      <w:start w:val="1"/>
      <w:numFmt w:val="lowerRoman"/>
      <w:lvlText w:val="%1."/>
      <w:lvlJc w:val="righ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6" w15:restartNumberingAfterBreak="0">
    <w:nsid w:val="3EFE6235"/>
    <w:multiLevelType w:val="hybridMultilevel"/>
    <w:tmpl w:val="0FD4B9CC"/>
    <w:lvl w:ilvl="0" w:tplc="8102AEC6">
      <w:start w:val="1"/>
      <w:numFmt w:val="decimal"/>
      <w:lvlText w:val="[%1]"/>
      <w:lvlJc w:val="left"/>
      <w:pPr>
        <w:ind w:left="54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DC258C"/>
    <w:multiLevelType w:val="hybridMultilevel"/>
    <w:tmpl w:val="621EA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F16012"/>
    <w:multiLevelType w:val="hybridMultilevel"/>
    <w:tmpl w:val="E47E5F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222B7"/>
    <w:multiLevelType w:val="hybridMultilevel"/>
    <w:tmpl w:val="6024C822"/>
    <w:lvl w:ilvl="0" w:tplc="8102AEC6">
      <w:start w:val="1"/>
      <w:numFmt w:val="decimal"/>
      <w:lvlText w:val="[%1]"/>
      <w:lvlJc w:val="left"/>
      <w:pPr>
        <w:ind w:left="54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975787"/>
    <w:multiLevelType w:val="hybridMultilevel"/>
    <w:tmpl w:val="2348E918"/>
    <w:lvl w:ilvl="0" w:tplc="8102AEC6">
      <w:start w:val="1"/>
      <w:numFmt w:val="decimal"/>
      <w:lvlText w:val="[%1]"/>
      <w:lvlJc w:val="left"/>
      <w:pPr>
        <w:ind w:left="54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9E3F43"/>
    <w:multiLevelType w:val="hybridMultilevel"/>
    <w:tmpl w:val="827AE0BE"/>
    <w:lvl w:ilvl="0" w:tplc="AA565344">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BA54674"/>
    <w:multiLevelType w:val="hybridMultilevel"/>
    <w:tmpl w:val="F1C4888A"/>
    <w:lvl w:ilvl="0" w:tplc="8102AEC6">
      <w:start w:val="1"/>
      <w:numFmt w:val="decimal"/>
      <w:lvlText w:val="[%1]"/>
      <w:lvlJc w:val="left"/>
      <w:pPr>
        <w:ind w:left="54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4"/>
  </w:num>
  <w:num w:numId="6">
    <w:abstractNumId w:val="0"/>
  </w:num>
  <w:num w:numId="7">
    <w:abstractNumId w:val="5"/>
  </w:num>
  <w:num w:numId="8">
    <w:abstractNumId w:val="12"/>
  </w:num>
  <w:num w:numId="9">
    <w:abstractNumId w:val="7"/>
  </w:num>
  <w:num w:numId="10">
    <w:abstractNumId w:val="9"/>
  </w:num>
  <w:num w:numId="11">
    <w:abstractNumId w:val="10"/>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2040"/>
    <w:rsid w:val="00006982"/>
    <w:rsid w:val="0001054E"/>
    <w:rsid w:val="000205AC"/>
    <w:rsid w:val="0002280A"/>
    <w:rsid w:val="00035B20"/>
    <w:rsid w:val="000409D3"/>
    <w:rsid w:val="000470A3"/>
    <w:rsid w:val="00052DCA"/>
    <w:rsid w:val="000547EF"/>
    <w:rsid w:val="00062E55"/>
    <w:rsid w:val="00065E07"/>
    <w:rsid w:val="0007050F"/>
    <w:rsid w:val="00070FBC"/>
    <w:rsid w:val="000745B9"/>
    <w:rsid w:val="00077A2E"/>
    <w:rsid w:val="000815F1"/>
    <w:rsid w:val="0008221A"/>
    <w:rsid w:val="00084863"/>
    <w:rsid w:val="000933F3"/>
    <w:rsid w:val="000968E3"/>
    <w:rsid w:val="000A715F"/>
    <w:rsid w:val="000D19EF"/>
    <w:rsid w:val="000D46C8"/>
    <w:rsid w:val="000D5DD1"/>
    <w:rsid w:val="000D62A9"/>
    <w:rsid w:val="000E2CAD"/>
    <w:rsid w:val="000F2575"/>
    <w:rsid w:val="000F39AF"/>
    <w:rsid w:val="00100007"/>
    <w:rsid w:val="00102E81"/>
    <w:rsid w:val="001060A5"/>
    <w:rsid w:val="00112673"/>
    <w:rsid w:val="001161CD"/>
    <w:rsid w:val="00121AB9"/>
    <w:rsid w:val="001238AC"/>
    <w:rsid w:val="00124AE9"/>
    <w:rsid w:val="00137571"/>
    <w:rsid w:val="001406CD"/>
    <w:rsid w:val="00145D4D"/>
    <w:rsid w:val="00172997"/>
    <w:rsid w:val="00175578"/>
    <w:rsid w:val="0017750B"/>
    <w:rsid w:val="001846CA"/>
    <w:rsid w:val="001856BD"/>
    <w:rsid w:val="00186431"/>
    <w:rsid w:val="001911F6"/>
    <w:rsid w:val="00192F9E"/>
    <w:rsid w:val="00193B8D"/>
    <w:rsid w:val="001A0239"/>
    <w:rsid w:val="001A09BF"/>
    <w:rsid w:val="001A2725"/>
    <w:rsid w:val="001A4EA5"/>
    <w:rsid w:val="001A6D3C"/>
    <w:rsid w:val="001B08B0"/>
    <w:rsid w:val="001B1C6E"/>
    <w:rsid w:val="001B1CFB"/>
    <w:rsid w:val="001B3F7F"/>
    <w:rsid w:val="001B7223"/>
    <w:rsid w:val="001D01C1"/>
    <w:rsid w:val="001D4F24"/>
    <w:rsid w:val="001D783B"/>
    <w:rsid w:val="001E3975"/>
    <w:rsid w:val="001E45CB"/>
    <w:rsid w:val="001E4B6C"/>
    <w:rsid w:val="001E4CB0"/>
    <w:rsid w:val="001E615B"/>
    <w:rsid w:val="001E69DF"/>
    <w:rsid w:val="001F0BDE"/>
    <w:rsid w:val="001F2960"/>
    <w:rsid w:val="001F726D"/>
    <w:rsid w:val="00201F09"/>
    <w:rsid w:val="0020230F"/>
    <w:rsid w:val="0021234A"/>
    <w:rsid w:val="00216400"/>
    <w:rsid w:val="00216F4A"/>
    <w:rsid w:val="00224EDA"/>
    <w:rsid w:val="0023004A"/>
    <w:rsid w:val="0023109E"/>
    <w:rsid w:val="00240376"/>
    <w:rsid w:val="00245F87"/>
    <w:rsid w:val="0024771B"/>
    <w:rsid w:val="002534D7"/>
    <w:rsid w:val="0025416E"/>
    <w:rsid w:val="00267B43"/>
    <w:rsid w:val="00272B0D"/>
    <w:rsid w:val="0028265D"/>
    <w:rsid w:val="00296457"/>
    <w:rsid w:val="00296631"/>
    <w:rsid w:val="002A16E8"/>
    <w:rsid w:val="002A3873"/>
    <w:rsid w:val="002B26D1"/>
    <w:rsid w:val="002B320C"/>
    <w:rsid w:val="002B51A3"/>
    <w:rsid w:val="002B68BE"/>
    <w:rsid w:val="002C44DF"/>
    <w:rsid w:val="002C6522"/>
    <w:rsid w:val="002C69CA"/>
    <w:rsid w:val="002C7F9D"/>
    <w:rsid w:val="002D0E93"/>
    <w:rsid w:val="002D1B9C"/>
    <w:rsid w:val="002D42C6"/>
    <w:rsid w:val="002D774A"/>
    <w:rsid w:val="002E05D2"/>
    <w:rsid w:val="002E7444"/>
    <w:rsid w:val="002F7C35"/>
    <w:rsid w:val="00304208"/>
    <w:rsid w:val="003052E4"/>
    <w:rsid w:val="0032628E"/>
    <w:rsid w:val="00331903"/>
    <w:rsid w:val="00332FD6"/>
    <w:rsid w:val="0035061C"/>
    <w:rsid w:val="00354071"/>
    <w:rsid w:val="0036107B"/>
    <w:rsid w:val="00364A75"/>
    <w:rsid w:val="0036536A"/>
    <w:rsid w:val="00366F89"/>
    <w:rsid w:val="00376FF3"/>
    <w:rsid w:val="00377F52"/>
    <w:rsid w:val="00387202"/>
    <w:rsid w:val="003876C1"/>
    <w:rsid w:val="00391467"/>
    <w:rsid w:val="003941AD"/>
    <w:rsid w:val="003A02D4"/>
    <w:rsid w:val="003A1E2F"/>
    <w:rsid w:val="003A2D8F"/>
    <w:rsid w:val="003A74BE"/>
    <w:rsid w:val="003A7E90"/>
    <w:rsid w:val="003C6B49"/>
    <w:rsid w:val="003D2E8A"/>
    <w:rsid w:val="003D4AAA"/>
    <w:rsid w:val="003D680E"/>
    <w:rsid w:val="003E0067"/>
    <w:rsid w:val="003E13E6"/>
    <w:rsid w:val="003E179A"/>
    <w:rsid w:val="003E498D"/>
    <w:rsid w:val="003E79A5"/>
    <w:rsid w:val="003F0ABD"/>
    <w:rsid w:val="003F4627"/>
    <w:rsid w:val="003F6859"/>
    <w:rsid w:val="00403C9D"/>
    <w:rsid w:val="00404076"/>
    <w:rsid w:val="0041375C"/>
    <w:rsid w:val="0041412C"/>
    <w:rsid w:val="0042114D"/>
    <w:rsid w:val="00455139"/>
    <w:rsid w:val="00463050"/>
    <w:rsid w:val="00471487"/>
    <w:rsid w:val="00481B0F"/>
    <w:rsid w:val="0048450D"/>
    <w:rsid w:val="00486C95"/>
    <w:rsid w:val="0049707B"/>
    <w:rsid w:val="004B18E7"/>
    <w:rsid w:val="004B20B9"/>
    <w:rsid w:val="004B254D"/>
    <w:rsid w:val="004B7065"/>
    <w:rsid w:val="004B7333"/>
    <w:rsid w:val="004C1C8A"/>
    <w:rsid w:val="004C4064"/>
    <w:rsid w:val="004C4425"/>
    <w:rsid w:val="004C44F4"/>
    <w:rsid w:val="004D43F3"/>
    <w:rsid w:val="004E4BA6"/>
    <w:rsid w:val="004F0786"/>
    <w:rsid w:val="004F1855"/>
    <w:rsid w:val="004F235C"/>
    <w:rsid w:val="004F23DD"/>
    <w:rsid w:val="004F428A"/>
    <w:rsid w:val="004F4450"/>
    <w:rsid w:val="00500539"/>
    <w:rsid w:val="00506689"/>
    <w:rsid w:val="00511EAE"/>
    <w:rsid w:val="00512768"/>
    <w:rsid w:val="005205D2"/>
    <w:rsid w:val="005237E8"/>
    <w:rsid w:val="00525993"/>
    <w:rsid w:val="00541745"/>
    <w:rsid w:val="00543C0E"/>
    <w:rsid w:val="00546404"/>
    <w:rsid w:val="0054757A"/>
    <w:rsid w:val="00557D0A"/>
    <w:rsid w:val="00562610"/>
    <w:rsid w:val="00562736"/>
    <w:rsid w:val="00562C17"/>
    <w:rsid w:val="00563008"/>
    <w:rsid w:val="00563A84"/>
    <w:rsid w:val="00565E91"/>
    <w:rsid w:val="005665C3"/>
    <w:rsid w:val="00566F7B"/>
    <w:rsid w:val="00573E0F"/>
    <w:rsid w:val="005741C7"/>
    <w:rsid w:val="00575392"/>
    <w:rsid w:val="005866B1"/>
    <w:rsid w:val="00593D04"/>
    <w:rsid w:val="005940CC"/>
    <w:rsid w:val="005A3393"/>
    <w:rsid w:val="005A7654"/>
    <w:rsid w:val="005B14B4"/>
    <w:rsid w:val="005B724D"/>
    <w:rsid w:val="005C3935"/>
    <w:rsid w:val="005C39EF"/>
    <w:rsid w:val="005C43A2"/>
    <w:rsid w:val="005D412F"/>
    <w:rsid w:val="005E279C"/>
    <w:rsid w:val="005E4471"/>
    <w:rsid w:val="005E4836"/>
    <w:rsid w:val="005E6521"/>
    <w:rsid w:val="005F03E6"/>
    <w:rsid w:val="005F04B4"/>
    <w:rsid w:val="005F2C86"/>
    <w:rsid w:val="005F3CF9"/>
    <w:rsid w:val="00601608"/>
    <w:rsid w:val="006048D2"/>
    <w:rsid w:val="00607DF9"/>
    <w:rsid w:val="00633902"/>
    <w:rsid w:val="006344C6"/>
    <w:rsid w:val="00636645"/>
    <w:rsid w:val="00640BFC"/>
    <w:rsid w:val="0064479A"/>
    <w:rsid w:val="00647910"/>
    <w:rsid w:val="006503E1"/>
    <w:rsid w:val="006548AD"/>
    <w:rsid w:val="006563E3"/>
    <w:rsid w:val="0066406C"/>
    <w:rsid w:val="006671BF"/>
    <w:rsid w:val="006678BD"/>
    <w:rsid w:val="00667B5F"/>
    <w:rsid w:val="00670354"/>
    <w:rsid w:val="00680318"/>
    <w:rsid w:val="0068153A"/>
    <w:rsid w:val="006821D5"/>
    <w:rsid w:val="00686585"/>
    <w:rsid w:val="00687E88"/>
    <w:rsid w:val="00691CDE"/>
    <w:rsid w:val="0069316D"/>
    <w:rsid w:val="006A4619"/>
    <w:rsid w:val="006A55D4"/>
    <w:rsid w:val="006A7BFD"/>
    <w:rsid w:val="006B460B"/>
    <w:rsid w:val="006B5884"/>
    <w:rsid w:val="006C0107"/>
    <w:rsid w:val="006D462C"/>
    <w:rsid w:val="006F0EAD"/>
    <w:rsid w:val="006F17CD"/>
    <w:rsid w:val="006F3776"/>
    <w:rsid w:val="006F4B60"/>
    <w:rsid w:val="006F5024"/>
    <w:rsid w:val="006F784B"/>
    <w:rsid w:val="0070345F"/>
    <w:rsid w:val="00703B61"/>
    <w:rsid w:val="00706B25"/>
    <w:rsid w:val="00710028"/>
    <w:rsid w:val="00711ABD"/>
    <w:rsid w:val="00723875"/>
    <w:rsid w:val="0073322C"/>
    <w:rsid w:val="00734699"/>
    <w:rsid w:val="00737119"/>
    <w:rsid w:val="00745B83"/>
    <w:rsid w:val="0074660A"/>
    <w:rsid w:val="00754A40"/>
    <w:rsid w:val="00761A8D"/>
    <w:rsid w:val="00762340"/>
    <w:rsid w:val="00764C3D"/>
    <w:rsid w:val="0076660A"/>
    <w:rsid w:val="0077083D"/>
    <w:rsid w:val="00774C48"/>
    <w:rsid w:val="0077727A"/>
    <w:rsid w:val="0078457A"/>
    <w:rsid w:val="007855FB"/>
    <w:rsid w:val="007863EE"/>
    <w:rsid w:val="0078749D"/>
    <w:rsid w:val="00794C00"/>
    <w:rsid w:val="00797EF0"/>
    <w:rsid w:val="007A07D7"/>
    <w:rsid w:val="007A2A47"/>
    <w:rsid w:val="007A4B65"/>
    <w:rsid w:val="007B0693"/>
    <w:rsid w:val="007B0AD0"/>
    <w:rsid w:val="007B53B7"/>
    <w:rsid w:val="007B6CBE"/>
    <w:rsid w:val="007C470D"/>
    <w:rsid w:val="007C5DA4"/>
    <w:rsid w:val="007C69D1"/>
    <w:rsid w:val="007D3E57"/>
    <w:rsid w:val="007E0A2D"/>
    <w:rsid w:val="007E0EE1"/>
    <w:rsid w:val="007E1580"/>
    <w:rsid w:val="007E5F26"/>
    <w:rsid w:val="00804526"/>
    <w:rsid w:val="0081033A"/>
    <w:rsid w:val="00813EBF"/>
    <w:rsid w:val="00816B83"/>
    <w:rsid w:val="008301ED"/>
    <w:rsid w:val="00842CD1"/>
    <w:rsid w:val="008463E3"/>
    <w:rsid w:val="008475E5"/>
    <w:rsid w:val="00850F2E"/>
    <w:rsid w:val="00853602"/>
    <w:rsid w:val="0086115E"/>
    <w:rsid w:val="008634E0"/>
    <w:rsid w:val="008648C8"/>
    <w:rsid w:val="00866002"/>
    <w:rsid w:val="00867486"/>
    <w:rsid w:val="00870A05"/>
    <w:rsid w:val="00871497"/>
    <w:rsid w:val="00874596"/>
    <w:rsid w:val="00876C6B"/>
    <w:rsid w:val="00883497"/>
    <w:rsid w:val="008871C7"/>
    <w:rsid w:val="00893CBA"/>
    <w:rsid w:val="008A2856"/>
    <w:rsid w:val="008A2D98"/>
    <w:rsid w:val="008A3C9B"/>
    <w:rsid w:val="008A7D48"/>
    <w:rsid w:val="008B0D17"/>
    <w:rsid w:val="008B2360"/>
    <w:rsid w:val="008B4E26"/>
    <w:rsid w:val="008B5E1B"/>
    <w:rsid w:val="008C2F89"/>
    <w:rsid w:val="008C475F"/>
    <w:rsid w:val="008C6D0E"/>
    <w:rsid w:val="008E219A"/>
    <w:rsid w:val="008E2AF8"/>
    <w:rsid w:val="008E48AE"/>
    <w:rsid w:val="008E5747"/>
    <w:rsid w:val="009016C0"/>
    <w:rsid w:val="0091386A"/>
    <w:rsid w:val="00921D0C"/>
    <w:rsid w:val="00922992"/>
    <w:rsid w:val="00924686"/>
    <w:rsid w:val="00925AB5"/>
    <w:rsid w:val="00934D08"/>
    <w:rsid w:val="0093515C"/>
    <w:rsid w:val="00936B15"/>
    <w:rsid w:val="00940C79"/>
    <w:rsid w:val="00942B85"/>
    <w:rsid w:val="009654A8"/>
    <w:rsid w:val="00966E33"/>
    <w:rsid w:val="0097428F"/>
    <w:rsid w:val="009829A3"/>
    <w:rsid w:val="00990B56"/>
    <w:rsid w:val="00997112"/>
    <w:rsid w:val="009A0DD5"/>
    <w:rsid w:val="009B7F0A"/>
    <w:rsid w:val="009C2973"/>
    <w:rsid w:val="009D525A"/>
    <w:rsid w:val="009E3740"/>
    <w:rsid w:val="009E5B68"/>
    <w:rsid w:val="009E6147"/>
    <w:rsid w:val="009F57A7"/>
    <w:rsid w:val="00A0583E"/>
    <w:rsid w:val="00A07D48"/>
    <w:rsid w:val="00A151AA"/>
    <w:rsid w:val="00A161FA"/>
    <w:rsid w:val="00A1724B"/>
    <w:rsid w:val="00A27486"/>
    <w:rsid w:val="00A33140"/>
    <w:rsid w:val="00A52EC1"/>
    <w:rsid w:val="00A61CDA"/>
    <w:rsid w:val="00A67260"/>
    <w:rsid w:val="00A804DB"/>
    <w:rsid w:val="00A82E35"/>
    <w:rsid w:val="00A8415A"/>
    <w:rsid w:val="00A852CC"/>
    <w:rsid w:val="00A8597C"/>
    <w:rsid w:val="00A8676D"/>
    <w:rsid w:val="00A868DB"/>
    <w:rsid w:val="00A8723A"/>
    <w:rsid w:val="00A909DC"/>
    <w:rsid w:val="00A92CC6"/>
    <w:rsid w:val="00A93116"/>
    <w:rsid w:val="00AA1E96"/>
    <w:rsid w:val="00AB57E3"/>
    <w:rsid w:val="00AD3B69"/>
    <w:rsid w:val="00AD58D2"/>
    <w:rsid w:val="00AD615C"/>
    <w:rsid w:val="00AD7768"/>
    <w:rsid w:val="00AE1499"/>
    <w:rsid w:val="00AE50B4"/>
    <w:rsid w:val="00B01D58"/>
    <w:rsid w:val="00B07005"/>
    <w:rsid w:val="00B12A71"/>
    <w:rsid w:val="00B179A7"/>
    <w:rsid w:val="00B26159"/>
    <w:rsid w:val="00B275C0"/>
    <w:rsid w:val="00B3503C"/>
    <w:rsid w:val="00B41E43"/>
    <w:rsid w:val="00B42E67"/>
    <w:rsid w:val="00B45112"/>
    <w:rsid w:val="00B60AA1"/>
    <w:rsid w:val="00B60E8E"/>
    <w:rsid w:val="00B675ED"/>
    <w:rsid w:val="00B703A6"/>
    <w:rsid w:val="00B72353"/>
    <w:rsid w:val="00B759AD"/>
    <w:rsid w:val="00B80CF8"/>
    <w:rsid w:val="00B8666D"/>
    <w:rsid w:val="00B928A8"/>
    <w:rsid w:val="00B94518"/>
    <w:rsid w:val="00B94923"/>
    <w:rsid w:val="00B979EE"/>
    <w:rsid w:val="00BA0C98"/>
    <w:rsid w:val="00BA22B7"/>
    <w:rsid w:val="00BA327A"/>
    <w:rsid w:val="00BC1F64"/>
    <w:rsid w:val="00BD1079"/>
    <w:rsid w:val="00BD4559"/>
    <w:rsid w:val="00BD5AD9"/>
    <w:rsid w:val="00BE21CE"/>
    <w:rsid w:val="00BE330D"/>
    <w:rsid w:val="00BE3329"/>
    <w:rsid w:val="00BE5C64"/>
    <w:rsid w:val="00BE77B4"/>
    <w:rsid w:val="00BF41DF"/>
    <w:rsid w:val="00C00CFB"/>
    <w:rsid w:val="00C01323"/>
    <w:rsid w:val="00C02FED"/>
    <w:rsid w:val="00C068F3"/>
    <w:rsid w:val="00C10B82"/>
    <w:rsid w:val="00C11766"/>
    <w:rsid w:val="00C27C1D"/>
    <w:rsid w:val="00C42EC9"/>
    <w:rsid w:val="00C53820"/>
    <w:rsid w:val="00C6175F"/>
    <w:rsid w:val="00C66A5C"/>
    <w:rsid w:val="00C868D0"/>
    <w:rsid w:val="00C93748"/>
    <w:rsid w:val="00C93DD5"/>
    <w:rsid w:val="00C9571F"/>
    <w:rsid w:val="00CA480E"/>
    <w:rsid w:val="00CA7963"/>
    <w:rsid w:val="00CC046C"/>
    <w:rsid w:val="00CC4A17"/>
    <w:rsid w:val="00CC66CD"/>
    <w:rsid w:val="00CC6C90"/>
    <w:rsid w:val="00CC6D87"/>
    <w:rsid w:val="00CD68CF"/>
    <w:rsid w:val="00CF6FF1"/>
    <w:rsid w:val="00D03437"/>
    <w:rsid w:val="00D10F7D"/>
    <w:rsid w:val="00D13B37"/>
    <w:rsid w:val="00D149CB"/>
    <w:rsid w:val="00D1513D"/>
    <w:rsid w:val="00D154CA"/>
    <w:rsid w:val="00D15B38"/>
    <w:rsid w:val="00D26927"/>
    <w:rsid w:val="00D34C3A"/>
    <w:rsid w:val="00D36E1C"/>
    <w:rsid w:val="00D42D51"/>
    <w:rsid w:val="00D47E08"/>
    <w:rsid w:val="00D50AC2"/>
    <w:rsid w:val="00D5694A"/>
    <w:rsid w:val="00D62A20"/>
    <w:rsid w:val="00D66F85"/>
    <w:rsid w:val="00D70AD0"/>
    <w:rsid w:val="00D74E38"/>
    <w:rsid w:val="00D75C4D"/>
    <w:rsid w:val="00D85B3B"/>
    <w:rsid w:val="00D949A5"/>
    <w:rsid w:val="00D95654"/>
    <w:rsid w:val="00DB3B79"/>
    <w:rsid w:val="00DB4A8B"/>
    <w:rsid w:val="00DB61B6"/>
    <w:rsid w:val="00DC4736"/>
    <w:rsid w:val="00DC6219"/>
    <w:rsid w:val="00DC67F7"/>
    <w:rsid w:val="00DD0EC3"/>
    <w:rsid w:val="00DD51CF"/>
    <w:rsid w:val="00DE04ED"/>
    <w:rsid w:val="00DE5D1D"/>
    <w:rsid w:val="00DE5DCC"/>
    <w:rsid w:val="00DE6707"/>
    <w:rsid w:val="00DF2CAF"/>
    <w:rsid w:val="00DF37CC"/>
    <w:rsid w:val="00DF5E5B"/>
    <w:rsid w:val="00DF798C"/>
    <w:rsid w:val="00E026DD"/>
    <w:rsid w:val="00E07C6B"/>
    <w:rsid w:val="00E20F4B"/>
    <w:rsid w:val="00E21828"/>
    <w:rsid w:val="00E2264C"/>
    <w:rsid w:val="00E2698B"/>
    <w:rsid w:val="00E2787D"/>
    <w:rsid w:val="00E31D02"/>
    <w:rsid w:val="00E32562"/>
    <w:rsid w:val="00E36A66"/>
    <w:rsid w:val="00E41808"/>
    <w:rsid w:val="00E42B8E"/>
    <w:rsid w:val="00E447F6"/>
    <w:rsid w:val="00E45E4A"/>
    <w:rsid w:val="00E566FC"/>
    <w:rsid w:val="00E6028B"/>
    <w:rsid w:val="00E642DD"/>
    <w:rsid w:val="00E65163"/>
    <w:rsid w:val="00E73A41"/>
    <w:rsid w:val="00E743C3"/>
    <w:rsid w:val="00E75A60"/>
    <w:rsid w:val="00E81FE7"/>
    <w:rsid w:val="00E8200A"/>
    <w:rsid w:val="00E85F80"/>
    <w:rsid w:val="00EA3BC1"/>
    <w:rsid w:val="00EA3F1E"/>
    <w:rsid w:val="00EA5226"/>
    <w:rsid w:val="00EB1F2B"/>
    <w:rsid w:val="00EB6B69"/>
    <w:rsid w:val="00EC0E83"/>
    <w:rsid w:val="00EC57BD"/>
    <w:rsid w:val="00EC582F"/>
    <w:rsid w:val="00EC6522"/>
    <w:rsid w:val="00ED097C"/>
    <w:rsid w:val="00ED2546"/>
    <w:rsid w:val="00ED2D87"/>
    <w:rsid w:val="00ED7985"/>
    <w:rsid w:val="00EE509A"/>
    <w:rsid w:val="00EF30EA"/>
    <w:rsid w:val="00F01914"/>
    <w:rsid w:val="00F054FA"/>
    <w:rsid w:val="00F06192"/>
    <w:rsid w:val="00F17FED"/>
    <w:rsid w:val="00F2407C"/>
    <w:rsid w:val="00F2611E"/>
    <w:rsid w:val="00F27E10"/>
    <w:rsid w:val="00F36CF1"/>
    <w:rsid w:val="00F41EB5"/>
    <w:rsid w:val="00F42936"/>
    <w:rsid w:val="00F42BA8"/>
    <w:rsid w:val="00F44AC1"/>
    <w:rsid w:val="00F55E07"/>
    <w:rsid w:val="00F62BE6"/>
    <w:rsid w:val="00F7054C"/>
    <w:rsid w:val="00F72851"/>
    <w:rsid w:val="00F833AD"/>
    <w:rsid w:val="00F86CD5"/>
    <w:rsid w:val="00FA2700"/>
    <w:rsid w:val="00FA5E18"/>
    <w:rsid w:val="00FA6089"/>
    <w:rsid w:val="00FB58C1"/>
    <w:rsid w:val="00FC0A89"/>
    <w:rsid w:val="00FC25C6"/>
    <w:rsid w:val="00FD30D5"/>
    <w:rsid w:val="00FD435D"/>
    <w:rsid w:val="00FF17AB"/>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4F2A-C4EA-45CE-92BC-E83AAE8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081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F1"/>
    <w:rPr>
      <w:sz w:val="20"/>
      <w:szCs w:val="20"/>
    </w:rPr>
  </w:style>
  <w:style w:type="character" w:styleId="FootnoteReference">
    <w:name w:val="footnote reference"/>
    <w:basedOn w:val="DefaultParagraphFont"/>
    <w:uiPriority w:val="99"/>
    <w:semiHidden/>
    <w:unhideWhenUsed/>
    <w:rsid w:val="00081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008">
      <w:bodyDiv w:val="1"/>
      <w:marLeft w:val="0"/>
      <w:marRight w:val="0"/>
      <w:marTop w:val="0"/>
      <w:marBottom w:val="0"/>
      <w:divBdr>
        <w:top w:val="none" w:sz="0" w:space="0" w:color="auto"/>
        <w:left w:val="none" w:sz="0" w:space="0" w:color="auto"/>
        <w:bottom w:val="none" w:sz="0" w:space="0" w:color="auto"/>
        <w:right w:val="none" w:sz="0" w:space="0" w:color="auto"/>
      </w:divBdr>
    </w:div>
    <w:div w:id="42676890">
      <w:bodyDiv w:val="1"/>
      <w:marLeft w:val="0"/>
      <w:marRight w:val="0"/>
      <w:marTop w:val="0"/>
      <w:marBottom w:val="0"/>
      <w:divBdr>
        <w:top w:val="none" w:sz="0" w:space="0" w:color="auto"/>
        <w:left w:val="none" w:sz="0" w:space="0" w:color="auto"/>
        <w:bottom w:val="none" w:sz="0" w:space="0" w:color="auto"/>
        <w:right w:val="none" w:sz="0" w:space="0" w:color="auto"/>
      </w:divBdr>
    </w:div>
    <w:div w:id="57553640">
      <w:bodyDiv w:val="1"/>
      <w:marLeft w:val="0"/>
      <w:marRight w:val="0"/>
      <w:marTop w:val="0"/>
      <w:marBottom w:val="0"/>
      <w:divBdr>
        <w:top w:val="none" w:sz="0" w:space="0" w:color="auto"/>
        <w:left w:val="none" w:sz="0" w:space="0" w:color="auto"/>
        <w:bottom w:val="none" w:sz="0" w:space="0" w:color="auto"/>
        <w:right w:val="none" w:sz="0" w:space="0" w:color="auto"/>
      </w:divBdr>
    </w:div>
    <w:div w:id="65419419">
      <w:bodyDiv w:val="1"/>
      <w:marLeft w:val="0"/>
      <w:marRight w:val="0"/>
      <w:marTop w:val="0"/>
      <w:marBottom w:val="0"/>
      <w:divBdr>
        <w:top w:val="none" w:sz="0" w:space="0" w:color="auto"/>
        <w:left w:val="none" w:sz="0" w:space="0" w:color="auto"/>
        <w:bottom w:val="none" w:sz="0" w:space="0" w:color="auto"/>
        <w:right w:val="none" w:sz="0" w:space="0" w:color="auto"/>
      </w:divBdr>
    </w:div>
    <w:div w:id="120194643">
      <w:bodyDiv w:val="1"/>
      <w:marLeft w:val="0"/>
      <w:marRight w:val="0"/>
      <w:marTop w:val="0"/>
      <w:marBottom w:val="0"/>
      <w:divBdr>
        <w:top w:val="none" w:sz="0" w:space="0" w:color="auto"/>
        <w:left w:val="none" w:sz="0" w:space="0" w:color="auto"/>
        <w:bottom w:val="none" w:sz="0" w:space="0" w:color="auto"/>
        <w:right w:val="none" w:sz="0" w:space="0" w:color="auto"/>
      </w:divBdr>
    </w:div>
    <w:div w:id="136460156">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12158235">
      <w:bodyDiv w:val="1"/>
      <w:marLeft w:val="0"/>
      <w:marRight w:val="0"/>
      <w:marTop w:val="0"/>
      <w:marBottom w:val="0"/>
      <w:divBdr>
        <w:top w:val="none" w:sz="0" w:space="0" w:color="auto"/>
        <w:left w:val="none" w:sz="0" w:space="0" w:color="auto"/>
        <w:bottom w:val="none" w:sz="0" w:space="0" w:color="auto"/>
        <w:right w:val="none" w:sz="0" w:space="0" w:color="auto"/>
      </w:divBdr>
    </w:div>
    <w:div w:id="212884601">
      <w:bodyDiv w:val="1"/>
      <w:marLeft w:val="0"/>
      <w:marRight w:val="0"/>
      <w:marTop w:val="0"/>
      <w:marBottom w:val="0"/>
      <w:divBdr>
        <w:top w:val="none" w:sz="0" w:space="0" w:color="auto"/>
        <w:left w:val="none" w:sz="0" w:space="0" w:color="auto"/>
        <w:bottom w:val="none" w:sz="0" w:space="0" w:color="auto"/>
        <w:right w:val="none" w:sz="0" w:space="0" w:color="auto"/>
      </w:divBdr>
    </w:div>
    <w:div w:id="234167405">
      <w:bodyDiv w:val="1"/>
      <w:marLeft w:val="0"/>
      <w:marRight w:val="0"/>
      <w:marTop w:val="0"/>
      <w:marBottom w:val="0"/>
      <w:divBdr>
        <w:top w:val="none" w:sz="0" w:space="0" w:color="auto"/>
        <w:left w:val="none" w:sz="0" w:space="0" w:color="auto"/>
        <w:bottom w:val="none" w:sz="0" w:space="0" w:color="auto"/>
        <w:right w:val="none" w:sz="0" w:space="0" w:color="auto"/>
      </w:divBdr>
    </w:div>
    <w:div w:id="238710071">
      <w:bodyDiv w:val="1"/>
      <w:marLeft w:val="0"/>
      <w:marRight w:val="0"/>
      <w:marTop w:val="0"/>
      <w:marBottom w:val="0"/>
      <w:divBdr>
        <w:top w:val="none" w:sz="0" w:space="0" w:color="auto"/>
        <w:left w:val="none" w:sz="0" w:space="0" w:color="auto"/>
        <w:bottom w:val="none" w:sz="0" w:space="0" w:color="auto"/>
        <w:right w:val="none" w:sz="0" w:space="0" w:color="auto"/>
      </w:divBdr>
    </w:div>
    <w:div w:id="250700252">
      <w:bodyDiv w:val="1"/>
      <w:marLeft w:val="0"/>
      <w:marRight w:val="0"/>
      <w:marTop w:val="0"/>
      <w:marBottom w:val="0"/>
      <w:divBdr>
        <w:top w:val="none" w:sz="0" w:space="0" w:color="auto"/>
        <w:left w:val="none" w:sz="0" w:space="0" w:color="auto"/>
        <w:bottom w:val="none" w:sz="0" w:space="0" w:color="auto"/>
        <w:right w:val="none" w:sz="0" w:space="0" w:color="auto"/>
      </w:divBdr>
    </w:div>
    <w:div w:id="286934045">
      <w:bodyDiv w:val="1"/>
      <w:marLeft w:val="0"/>
      <w:marRight w:val="0"/>
      <w:marTop w:val="0"/>
      <w:marBottom w:val="0"/>
      <w:divBdr>
        <w:top w:val="none" w:sz="0" w:space="0" w:color="auto"/>
        <w:left w:val="none" w:sz="0" w:space="0" w:color="auto"/>
        <w:bottom w:val="none" w:sz="0" w:space="0" w:color="auto"/>
        <w:right w:val="none" w:sz="0" w:space="0" w:color="auto"/>
      </w:divBdr>
    </w:div>
    <w:div w:id="292753914">
      <w:bodyDiv w:val="1"/>
      <w:marLeft w:val="0"/>
      <w:marRight w:val="0"/>
      <w:marTop w:val="0"/>
      <w:marBottom w:val="0"/>
      <w:divBdr>
        <w:top w:val="none" w:sz="0" w:space="0" w:color="auto"/>
        <w:left w:val="none" w:sz="0" w:space="0" w:color="auto"/>
        <w:bottom w:val="none" w:sz="0" w:space="0" w:color="auto"/>
        <w:right w:val="none" w:sz="0" w:space="0" w:color="auto"/>
      </w:divBdr>
    </w:div>
    <w:div w:id="300311639">
      <w:bodyDiv w:val="1"/>
      <w:marLeft w:val="0"/>
      <w:marRight w:val="0"/>
      <w:marTop w:val="0"/>
      <w:marBottom w:val="0"/>
      <w:divBdr>
        <w:top w:val="none" w:sz="0" w:space="0" w:color="auto"/>
        <w:left w:val="none" w:sz="0" w:space="0" w:color="auto"/>
        <w:bottom w:val="none" w:sz="0" w:space="0" w:color="auto"/>
        <w:right w:val="none" w:sz="0" w:space="0" w:color="auto"/>
      </w:divBdr>
    </w:div>
    <w:div w:id="345206047">
      <w:bodyDiv w:val="1"/>
      <w:marLeft w:val="0"/>
      <w:marRight w:val="0"/>
      <w:marTop w:val="0"/>
      <w:marBottom w:val="0"/>
      <w:divBdr>
        <w:top w:val="none" w:sz="0" w:space="0" w:color="auto"/>
        <w:left w:val="none" w:sz="0" w:space="0" w:color="auto"/>
        <w:bottom w:val="none" w:sz="0" w:space="0" w:color="auto"/>
        <w:right w:val="none" w:sz="0" w:space="0" w:color="auto"/>
      </w:divBdr>
    </w:div>
    <w:div w:id="381254489">
      <w:bodyDiv w:val="1"/>
      <w:marLeft w:val="0"/>
      <w:marRight w:val="0"/>
      <w:marTop w:val="0"/>
      <w:marBottom w:val="0"/>
      <w:divBdr>
        <w:top w:val="none" w:sz="0" w:space="0" w:color="auto"/>
        <w:left w:val="none" w:sz="0" w:space="0" w:color="auto"/>
        <w:bottom w:val="none" w:sz="0" w:space="0" w:color="auto"/>
        <w:right w:val="none" w:sz="0" w:space="0" w:color="auto"/>
      </w:divBdr>
    </w:div>
    <w:div w:id="397019981">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535048656">
      <w:bodyDiv w:val="1"/>
      <w:marLeft w:val="0"/>
      <w:marRight w:val="0"/>
      <w:marTop w:val="0"/>
      <w:marBottom w:val="0"/>
      <w:divBdr>
        <w:top w:val="none" w:sz="0" w:space="0" w:color="auto"/>
        <w:left w:val="none" w:sz="0" w:space="0" w:color="auto"/>
        <w:bottom w:val="none" w:sz="0" w:space="0" w:color="auto"/>
        <w:right w:val="none" w:sz="0" w:space="0" w:color="auto"/>
      </w:divBdr>
    </w:div>
    <w:div w:id="546450888">
      <w:bodyDiv w:val="1"/>
      <w:marLeft w:val="0"/>
      <w:marRight w:val="0"/>
      <w:marTop w:val="0"/>
      <w:marBottom w:val="0"/>
      <w:divBdr>
        <w:top w:val="none" w:sz="0" w:space="0" w:color="auto"/>
        <w:left w:val="none" w:sz="0" w:space="0" w:color="auto"/>
        <w:bottom w:val="none" w:sz="0" w:space="0" w:color="auto"/>
        <w:right w:val="none" w:sz="0" w:space="0" w:color="auto"/>
      </w:divBdr>
    </w:div>
    <w:div w:id="571741681">
      <w:bodyDiv w:val="1"/>
      <w:marLeft w:val="0"/>
      <w:marRight w:val="0"/>
      <w:marTop w:val="0"/>
      <w:marBottom w:val="0"/>
      <w:divBdr>
        <w:top w:val="none" w:sz="0" w:space="0" w:color="auto"/>
        <w:left w:val="none" w:sz="0" w:space="0" w:color="auto"/>
        <w:bottom w:val="none" w:sz="0" w:space="0" w:color="auto"/>
        <w:right w:val="none" w:sz="0" w:space="0" w:color="auto"/>
      </w:divBdr>
    </w:div>
    <w:div w:id="598106502">
      <w:bodyDiv w:val="1"/>
      <w:marLeft w:val="0"/>
      <w:marRight w:val="0"/>
      <w:marTop w:val="0"/>
      <w:marBottom w:val="0"/>
      <w:divBdr>
        <w:top w:val="none" w:sz="0" w:space="0" w:color="auto"/>
        <w:left w:val="none" w:sz="0" w:space="0" w:color="auto"/>
        <w:bottom w:val="none" w:sz="0" w:space="0" w:color="auto"/>
        <w:right w:val="none" w:sz="0" w:space="0" w:color="auto"/>
      </w:divBdr>
    </w:div>
    <w:div w:id="720439890">
      <w:bodyDiv w:val="1"/>
      <w:marLeft w:val="0"/>
      <w:marRight w:val="0"/>
      <w:marTop w:val="0"/>
      <w:marBottom w:val="0"/>
      <w:divBdr>
        <w:top w:val="none" w:sz="0" w:space="0" w:color="auto"/>
        <w:left w:val="none" w:sz="0" w:space="0" w:color="auto"/>
        <w:bottom w:val="none" w:sz="0" w:space="0" w:color="auto"/>
        <w:right w:val="none" w:sz="0" w:space="0" w:color="auto"/>
      </w:divBdr>
    </w:div>
    <w:div w:id="726414983">
      <w:bodyDiv w:val="1"/>
      <w:marLeft w:val="0"/>
      <w:marRight w:val="0"/>
      <w:marTop w:val="0"/>
      <w:marBottom w:val="0"/>
      <w:divBdr>
        <w:top w:val="none" w:sz="0" w:space="0" w:color="auto"/>
        <w:left w:val="none" w:sz="0" w:space="0" w:color="auto"/>
        <w:bottom w:val="none" w:sz="0" w:space="0" w:color="auto"/>
        <w:right w:val="none" w:sz="0" w:space="0" w:color="auto"/>
      </w:divBdr>
    </w:div>
    <w:div w:id="758257516">
      <w:bodyDiv w:val="1"/>
      <w:marLeft w:val="0"/>
      <w:marRight w:val="0"/>
      <w:marTop w:val="0"/>
      <w:marBottom w:val="0"/>
      <w:divBdr>
        <w:top w:val="none" w:sz="0" w:space="0" w:color="auto"/>
        <w:left w:val="none" w:sz="0" w:space="0" w:color="auto"/>
        <w:bottom w:val="none" w:sz="0" w:space="0" w:color="auto"/>
        <w:right w:val="none" w:sz="0" w:space="0" w:color="auto"/>
      </w:divBdr>
    </w:div>
    <w:div w:id="866136310">
      <w:bodyDiv w:val="1"/>
      <w:marLeft w:val="0"/>
      <w:marRight w:val="0"/>
      <w:marTop w:val="0"/>
      <w:marBottom w:val="0"/>
      <w:divBdr>
        <w:top w:val="none" w:sz="0" w:space="0" w:color="auto"/>
        <w:left w:val="none" w:sz="0" w:space="0" w:color="auto"/>
        <w:bottom w:val="none" w:sz="0" w:space="0" w:color="auto"/>
        <w:right w:val="none" w:sz="0" w:space="0" w:color="auto"/>
      </w:divBdr>
    </w:div>
    <w:div w:id="961770751">
      <w:bodyDiv w:val="1"/>
      <w:marLeft w:val="0"/>
      <w:marRight w:val="0"/>
      <w:marTop w:val="0"/>
      <w:marBottom w:val="0"/>
      <w:divBdr>
        <w:top w:val="none" w:sz="0" w:space="0" w:color="auto"/>
        <w:left w:val="none" w:sz="0" w:space="0" w:color="auto"/>
        <w:bottom w:val="none" w:sz="0" w:space="0" w:color="auto"/>
        <w:right w:val="none" w:sz="0" w:space="0" w:color="auto"/>
      </w:divBdr>
    </w:div>
    <w:div w:id="963270644">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992561622">
      <w:bodyDiv w:val="1"/>
      <w:marLeft w:val="0"/>
      <w:marRight w:val="0"/>
      <w:marTop w:val="0"/>
      <w:marBottom w:val="0"/>
      <w:divBdr>
        <w:top w:val="none" w:sz="0" w:space="0" w:color="auto"/>
        <w:left w:val="none" w:sz="0" w:space="0" w:color="auto"/>
        <w:bottom w:val="none" w:sz="0" w:space="0" w:color="auto"/>
        <w:right w:val="none" w:sz="0" w:space="0" w:color="auto"/>
      </w:divBdr>
    </w:div>
    <w:div w:id="1018586135">
      <w:bodyDiv w:val="1"/>
      <w:marLeft w:val="0"/>
      <w:marRight w:val="0"/>
      <w:marTop w:val="0"/>
      <w:marBottom w:val="0"/>
      <w:divBdr>
        <w:top w:val="none" w:sz="0" w:space="0" w:color="auto"/>
        <w:left w:val="none" w:sz="0" w:space="0" w:color="auto"/>
        <w:bottom w:val="none" w:sz="0" w:space="0" w:color="auto"/>
        <w:right w:val="none" w:sz="0" w:space="0" w:color="auto"/>
      </w:divBdr>
    </w:div>
    <w:div w:id="1039282377">
      <w:bodyDiv w:val="1"/>
      <w:marLeft w:val="0"/>
      <w:marRight w:val="0"/>
      <w:marTop w:val="0"/>
      <w:marBottom w:val="0"/>
      <w:divBdr>
        <w:top w:val="none" w:sz="0" w:space="0" w:color="auto"/>
        <w:left w:val="none" w:sz="0" w:space="0" w:color="auto"/>
        <w:bottom w:val="none" w:sz="0" w:space="0" w:color="auto"/>
        <w:right w:val="none" w:sz="0" w:space="0" w:color="auto"/>
      </w:divBdr>
    </w:div>
    <w:div w:id="1045259059">
      <w:bodyDiv w:val="1"/>
      <w:marLeft w:val="0"/>
      <w:marRight w:val="0"/>
      <w:marTop w:val="0"/>
      <w:marBottom w:val="0"/>
      <w:divBdr>
        <w:top w:val="none" w:sz="0" w:space="0" w:color="auto"/>
        <w:left w:val="none" w:sz="0" w:space="0" w:color="auto"/>
        <w:bottom w:val="none" w:sz="0" w:space="0" w:color="auto"/>
        <w:right w:val="none" w:sz="0" w:space="0" w:color="auto"/>
      </w:divBdr>
    </w:div>
    <w:div w:id="1066218553">
      <w:bodyDiv w:val="1"/>
      <w:marLeft w:val="0"/>
      <w:marRight w:val="0"/>
      <w:marTop w:val="0"/>
      <w:marBottom w:val="0"/>
      <w:divBdr>
        <w:top w:val="none" w:sz="0" w:space="0" w:color="auto"/>
        <w:left w:val="none" w:sz="0" w:space="0" w:color="auto"/>
        <w:bottom w:val="none" w:sz="0" w:space="0" w:color="auto"/>
        <w:right w:val="none" w:sz="0" w:space="0" w:color="auto"/>
      </w:divBdr>
    </w:div>
    <w:div w:id="1087311138">
      <w:bodyDiv w:val="1"/>
      <w:marLeft w:val="0"/>
      <w:marRight w:val="0"/>
      <w:marTop w:val="0"/>
      <w:marBottom w:val="0"/>
      <w:divBdr>
        <w:top w:val="none" w:sz="0" w:space="0" w:color="auto"/>
        <w:left w:val="none" w:sz="0" w:space="0" w:color="auto"/>
        <w:bottom w:val="none" w:sz="0" w:space="0" w:color="auto"/>
        <w:right w:val="none" w:sz="0" w:space="0" w:color="auto"/>
      </w:divBdr>
    </w:div>
    <w:div w:id="1203325804">
      <w:bodyDiv w:val="1"/>
      <w:marLeft w:val="0"/>
      <w:marRight w:val="0"/>
      <w:marTop w:val="0"/>
      <w:marBottom w:val="0"/>
      <w:divBdr>
        <w:top w:val="none" w:sz="0" w:space="0" w:color="auto"/>
        <w:left w:val="none" w:sz="0" w:space="0" w:color="auto"/>
        <w:bottom w:val="none" w:sz="0" w:space="0" w:color="auto"/>
        <w:right w:val="none" w:sz="0" w:space="0" w:color="auto"/>
      </w:divBdr>
    </w:div>
    <w:div w:id="1231774337">
      <w:bodyDiv w:val="1"/>
      <w:marLeft w:val="0"/>
      <w:marRight w:val="0"/>
      <w:marTop w:val="0"/>
      <w:marBottom w:val="0"/>
      <w:divBdr>
        <w:top w:val="none" w:sz="0" w:space="0" w:color="auto"/>
        <w:left w:val="none" w:sz="0" w:space="0" w:color="auto"/>
        <w:bottom w:val="none" w:sz="0" w:space="0" w:color="auto"/>
        <w:right w:val="none" w:sz="0" w:space="0" w:color="auto"/>
      </w:divBdr>
    </w:div>
    <w:div w:id="1239705931">
      <w:bodyDiv w:val="1"/>
      <w:marLeft w:val="0"/>
      <w:marRight w:val="0"/>
      <w:marTop w:val="0"/>
      <w:marBottom w:val="0"/>
      <w:divBdr>
        <w:top w:val="none" w:sz="0" w:space="0" w:color="auto"/>
        <w:left w:val="none" w:sz="0" w:space="0" w:color="auto"/>
        <w:bottom w:val="none" w:sz="0" w:space="0" w:color="auto"/>
        <w:right w:val="none" w:sz="0" w:space="0" w:color="auto"/>
      </w:divBdr>
    </w:div>
    <w:div w:id="1306543328">
      <w:bodyDiv w:val="1"/>
      <w:marLeft w:val="0"/>
      <w:marRight w:val="0"/>
      <w:marTop w:val="0"/>
      <w:marBottom w:val="0"/>
      <w:divBdr>
        <w:top w:val="none" w:sz="0" w:space="0" w:color="auto"/>
        <w:left w:val="none" w:sz="0" w:space="0" w:color="auto"/>
        <w:bottom w:val="none" w:sz="0" w:space="0" w:color="auto"/>
        <w:right w:val="none" w:sz="0" w:space="0" w:color="auto"/>
      </w:divBdr>
    </w:div>
    <w:div w:id="1356005690">
      <w:bodyDiv w:val="1"/>
      <w:marLeft w:val="0"/>
      <w:marRight w:val="0"/>
      <w:marTop w:val="0"/>
      <w:marBottom w:val="0"/>
      <w:divBdr>
        <w:top w:val="none" w:sz="0" w:space="0" w:color="auto"/>
        <w:left w:val="none" w:sz="0" w:space="0" w:color="auto"/>
        <w:bottom w:val="none" w:sz="0" w:space="0" w:color="auto"/>
        <w:right w:val="none" w:sz="0" w:space="0" w:color="auto"/>
      </w:divBdr>
    </w:div>
    <w:div w:id="1399281913">
      <w:bodyDiv w:val="1"/>
      <w:marLeft w:val="0"/>
      <w:marRight w:val="0"/>
      <w:marTop w:val="0"/>
      <w:marBottom w:val="0"/>
      <w:divBdr>
        <w:top w:val="none" w:sz="0" w:space="0" w:color="auto"/>
        <w:left w:val="none" w:sz="0" w:space="0" w:color="auto"/>
        <w:bottom w:val="none" w:sz="0" w:space="0" w:color="auto"/>
        <w:right w:val="none" w:sz="0" w:space="0" w:color="auto"/>
      </w:divBdr>
    </w:div>
    <w:div w:id="1404719738">
      <w:bodyDiv w:val="1"/>
      <w:marLeft w:val="0"/>
      <w:marRight w:val="0"/>
      <w:marTop w:val="0"/>
      <w:marBottom w:val="0"/>
      <w:divBdr>
        <w:top w:val="none" w:sz="0" w:space="0" w:color="auto"/>
        <w:left w:val="none" w:sz="0" w:space="0" w:color="auto"/>
        <w:bottom w:val="none" w:sz="0" w:space="0" w:color="auto"/>
        <w:right w:val="none" w:sz="0" w:space="0" w:color="auto"/>
      </w:divBdr>
    </w:div>
    <w:div w:id="1447692828">
      <w:bodyDiv w:val="1"/>
      <w:marLeft w:val="0"/>
      <w:marRight w:val="0"/>
      <w:marTop w:val="0"/>
      <w:marBottom w:val="0"/>
      <w:divBdr>
        <w:top w:val="none" w:sz="0" w:space="0" w:color="auto"/>
        <w:left w:val="none" w:sz="0" w:space="0" w:color="auto"/>
        <w:bottom w:val="none" w:sz="0" w:space="0" w:color="auto"/>
        <w:right w:val="none" w:sz="0" w:space="0" w:color="auto"/>
      </w:divBdr>
    </w:div>
    <w:div w:id="1503006910">
      <w:bodyDiv w:val="1"/>
      <w:marLeft w:val="0"/>
      <w:marRight w:val="0"/>
      <w:marTop w:val="0"/>
      <w:marBottom w:val="0"/>
      <w:divBdr>
        <w:top w:val="none" w:sz="0" w:space="0" w:color="auto"/>
        <w:left w:val="none" w:sz="0" w:space="0" w:color="auto"/>
        <w:bottom w:val="none" w:sz="0" w:space="0" w:color="auto"/>
        <w:right w:val="none" w:sz="0" w:space="0" w:color="auto"/>
      </w:divBdr>
    </w:div>
    <w:div w:id="1726642980">
      <w:bodyDiv w:val="1"/>
      <w:marLeft w:val="0"/>
      <w:marRight w:val="0"/>
      <w:marTop w:val="0"/>
      <w:marBottom w:val="0"/>
      <w:divBdr>
        <w:top w:val="none" w:sz="0" w:space="0" w:color="auto"/>
        <w:left w:val="none" w:sz="0" w:space="0" w:color="auto"/>
        <w:bottom w:val="none" w:sz="0" w:space="0" w:color="auto"/>
        <w:right w:val="none" w:sz="0" w:space="0" w:color="auto"/>
      </w:divBdr>
    </w:div>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 w:id="1802917007">
      <w:bodyDiv w:val="1"/>
      <w:marLeft w:val="0"/>
      <w:marRight w:val="0"/>
      <w:marTop w:val="0"/>
      <w:marBottom w:val="0"/>
      <w:divBdr>
        <w:top w:val="none" w:sz="0" w:space="0" w:color="auto"/>
        <w:left w:val="none" w:sz="0" w:space="0" w:color="auto"/>
        <w:bottom w:val="none" w:sz="0" w:space="0" w:color="auto"/>
        <w:right w:val="none" w:sz="0" w:space="0" w:color="auto"/>
      </w:divBdr>
    </w:div>
    <w:div w:id="1809085571">
      <w:bodyDiv w:val="1"/>
      <w:marLeft w:val="0"/>
      <w:marRight w:val="0"/>
      <w:marTop w:val="0"/>
      <w:marBottom w:val="0"/>
      <w:divBdr>
        <w:top w:val="none" w:sz="0" w:space="0" w:color="auto"/>
        <w:left w:val="none" w:sz="0" w:space="0" w:color="auto"/>
        <w:bottom w:val="none" w:sz="0" w:space="0" w:color="auto"/>
        <w:right w:val="none" w:sz="0" w:space="0" w:color="auto"/>
      </w:divBdr>
    </w:div>
    <w:div w:id="1999920458">
      <w:bodyDiv w:val="1"/>
      <w:marLeft w:val="0"/>
      <w:marRight w:val="0"/>
      <w:marTop w:val="0"/>
      <w:marBottom w:val="0"/>
      <w:divBdr>
        <w:top w:val="none" w:sz="0" w:space="0" w:color="auto"/>
        <w:left w:val="none" w:sz="0" w:space="0" w:color="auto"/>
        <w:bottom w:val="none" w:sz="0" w:space="0" w:color="auto"/>
        <w:right w:val="none" w:sz="0" w:space="0" w:color="auto"/>
      </w:divBdr>
    </w:div>
    <w:div w:id="2013557569">
      <w:bodyDiv w:val="1"/>
      <w:marLeft w:val="0"/>
      <w:marRight w:val="0"/>
      <w:marTop w:val="0"/>
      <w:marBottom w:val="0"/>
      <w:divBdr>
        <w:top w:val="none" w:sz="0" w:space="0" w:color="auto"/>
        <w:left w:val="none" w:sz="0" w:space="0" w:color="auto"/>
        <w:bottom w:val="none" w:sz="0" w:space="0" w:color="auto"/>
        <w:right w:val="none" w:sz="0" w:space="0" w:color="auto"/>
      </w:divBdr>
    </w:div>
    <w:div w:id="20702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B594-17D5-49AB-A5BB-8019401C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13846</Words>
  <Characters>78926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Tami Martin</cp:lastModifiedBy>
  <cp:revision>5</cp:revision>
  <cp:lastPrinted>2019-08-13T15:45:00Z</cp:lastPrinted>
  <dcterms:created xsi:type="dcterms:W3CDTF">2020-01-17T21:16:00Z</dcterms:created>
  <dcterms:modified xsi:type="dcterms:W3CDTF">2020-01-20T21:18:00Z</dcterms:modified>
</cp:coreProperties>
</file>