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F8E" w:rsidRPr="0032647A" w:rsidRDefault="002E6F4B" w:rsidP="00B94F8E">
      <w:pPr>
        <w:spacing w:after="0" w:line="240" w:lineRule="auto"/>
        <w:rPr>
          <w:rFonts w:ascii="Times New Roman" w:hAnsi="Times New Roman" w:cs="Times New Roman"/>
          <w:sz w:val="24"/>
          <w:szCs w:val="24"/>
        </w:rPr>
      </w:pPr>
      <w:r>
        <w:rPr>
          <w:rFonts w:ascii="Times New Roman" w:hAnsi="Times New Roman" w:cs="Times New Roman"/>
          <w:i/>
          <w:sz w:val="24"/>
          <w:szCs w:val="24"/>
        </w:rPr>
        <w:t>F. (S.L</w:t>
      </w:r>
      <w:r w:rsidR="003C2C86" w:rsidRPr="00745A79">
        <w:rPr>
          <w:rFonts w:ascii="Times New Roman" w:hAnsi="Times New Roman" w:cs="Times New Roman"/>
          <w:i/>
          <w:sz w:val="24"/>
          <w:szCs w:val="24"/>
        </w:rPr>
        <w:t>.)</w:t>
      </w:r>
      <w:r w:rsidR="00AA1633">
        <w:rPr>
          <w:rFonts w:ascii="Times New Roman" w:hAnsi="Times New Roman" w:cs="Times New Roman"/>
          <w:sz w:val="24"/>
          <w:szCs w:val="24"/>
        </w:rPr>
        <w:t xml:space="preserve"> v</w:t>
      </w:r>
      <w:r w:rsidR="003C2C86">
        <w:rPr>
          <w:rFonts w:ascii="Times New Roman" w:hAnsi="Times New Roman" w:cs="Times New Roman"/>
          <w:sz w:val="24"/>
          <w:szCs w:val="24"/>
        </w:rPr>
        <w:t xml:space="preserve"> </w:t>
      </w:r>
      <w:r>
        <w:rPr>
          <w:rFonts w:ascii="Times New Roman" w:hAnsi="Times New Roman" w:cs="Times New Roman"/>
          <w:i/>
          <w:sz w:val="24"/>
          <w:szCs w:val="24"/>
        </w:rPr>
        <w:t>F. (J.T</w:t>
      </w:r>
      <w:r w:rsidR="003C2C86" w:rsidRPr="00745A79">
        <w:rPr>
          <w:rFonts w:ascii="Times New Roman" w:hAnsi="Times New Roman" w:cs="Times New Roman"/>
          <w:i/>
          <w:sz w:val="24"/>
          <w:szCs w:val="24"/>
        </w:rPr>
        <w:t>.)</w:t>
      </w:r>
      <w:r>
        <w:rPr>
          <w:rFonts w:ascii="Times New Roman" w:hAnsi="Times New Roman" w:cs="Times New Roman"/>
          <w:sz w:val="24"/>
          <w:szCs w:val="24"/>
        </w:rPr>
        <w:t>, 2019 NWTSC</w:t>
      </w:r>
      <w:r w:rsidR="00BB22F5">
        <w:rPr>
          <w:rFonts w:ascii="Times New Roman" w:hAnsi="Times New Roman" w:cs="Times New Roman"/>
          <w:sz w:val="24"/>
          <w:szCs w:val="24"/>
        </w:rPr>
        <w:t xml:space="preserve"> 34</w:t>
      </w:r>
    </w:p>
    <w:p w:rsidR="00B94F8E" w:rsidRPr="0032647A" w:rsidRDefault="001922F6" w:rsidP="00B94F8E">
      <w:pPr>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00B94F8E"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00B94F8E" w:rsidRPr="0032647A">
        <w:rPr>
          <w:rFonts w:ascii="Times New Roman" w:hAnsi="Times New Roman" w:cs="Times New Roman"/>
          <w:sz w:val="28"/>
          <w:szCs w:val="28"/>
        </w:rPr>
        <w:t xml:space="preserve">Date: </w:t>
      </w:r>
      <w:bookmarkStart w:id="0" w:name="1"/>
      <w:bookmarkEnd w:id="0"/>
      <w:r w:rsidR="00B94F8E" w:rsidRPr="0032647A">
        <w:rPr>
          <w:rFonts w:ascii="Times New Roman" w:hAnsi="Times New Roman" w:cs="Times New Roman"/>
          <w:sz w:val="28"/>
          <w:szCs w:val="28"/>
        </w:rPr>
        <w:t xml:space="preserve"> 20</w:t>
      </w:r>
      <w:r w:rsidR="00EA15D9" w:rsidRPr="0032647A">
        <w:rPr>
          <w:rFonts w:ascii="Times New Roman" w:hAnsi="Times New Roman" w:cs="Times New Roman"/>
          <w:sz w:val="28"/>
          <w:szCs w:val="28"/>
        </w:rPr>
        <w:t>1</w:t>
      </w:r>
      <w:r w:rsidR="002E6F4B">
        <w:rPr>
          <w:rFonts w:ascii="Times New Roman" w:hAnsi="Times New Roman" w:cs="Times New Roman"/>
          <w:sz w:val="28"/>
          <w:szCs w:val="28"/>
        </w:rPr>
        <w:t>9</w:t>
      </w:r>
      <w:r w:rsidR="00B94F8E" w:rsidRPr="0032647A">
        <w:rPr>
          <w:rFonts w:ascii="Times New Roman" w:hAnsi="Times New Roman" w:cs="Times New Roman"/>
          <w:sz w:val="28"/>
          <w:szCs w:val="28"/>
        </w:rPr>
        <w:t xml:space="preserve"> </w:t>
      </w:r>
      <w:r w:rsidR="0087458E">
        <w:rPr>
          <w:rFonts w:ascii="Times New Roman" w:hAnsi="Times New Roman" w:cs="Times New Roman"/>
          <w:sz w:val="28"/>
          <w:szCs w:val="28"/>
        </w:rPr>
        <w:t>08</w:t>
      </w:r>
      <w:r w:rsidR="002E6F4B">
        <w:rPr>
          <w:rFonts w:ascii="Times New Roman" w:hAnsi="Times New Roman" w:cs="Times New Roman"/>
          <w:sz w:val="28"/>
          <w:szCs w:val="28"/>
        </w:rPr>
        <w:t xml:space="preserve"> </w:t>
      </w:r>
      <w:r w:rsidR="0087458E">
        <w:rPr>
          <w:rFonts w:ascii="Times New Roman" w:hAnsi="Times New Roman" w:cs="Times New Roman"/>
          <w:sz w:val="28"/>
          <w:szCs w:val="28"/>
        </w:rPr>
        <w:t>27</w:t>
      </w:r>
    </w:p>
    <w:p w:rsidR="00B94F8E" w:rsidRPr="0032647A" w:rsidRDefault="001922F6" w:rsidP="00B94F8E">
      <w:pPr>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00B94F8E"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00B94F8E" w:rsidRPr="0032647A">
        <w:rPr>
          <w:rFonts w:ascii="Times New Roman" w:hAnsi="Times New Roman" w:cs="Times New Roman"/>
          <w:sz w:val="28"/>
          <w:szCs w:val="28"/>
        </w:rPr>
        <w:t xml:space="preserve">Docket: </w:t>
      </w:r>
      <w:bookmarkStart w:id="1" w:name="2"/>
      <w:bookmarkEnd w:id="1"/>
      <w:r w:rsidR="00B94F8E" w:rsidRPr="0032647A">
        <w:rPr>
          <w:rFonts w:ascii="Times New Roman" w:hAnsi="Times New Roman" w:cs="Times New Roman"/>
          <w:sz w:val="28"/>
          <w:szCs w:val="28"/>
        </w:rPr>
        <w:t xml:space="preserve"> </w:t>
      </w:r>
      <w:r w:rsidR="003079CA" w:rsidRPr="0032647A">
        <w:rPr>
          <w:rFonts w:ascii="Times New Roman" w:hAnsi="Times New Roman" w:cs="Times New Roman"/>
          <w:sz w:val="28"/>
          <w:szCs w:val="28"/>
        </w:rPr>
        <w:t>S-</w:t>
      </w:r>
      <w:r w:rsidR="00C72AB7">
        <w:rPr>
          <w:rFonts w:ascii="Times New Roman" w:hAnsi="Times New Roman" w:cs="Times New Roman"/>
          <w:sz w:val="28"/>
          <w:szCs w:val="28"/>
        </w:rPr>
        <w:t>000</w:t>
      </w:r>
      <w:r w:rsidR="00B94F8E" w:rsidRPr="0032647A">
        <w:rPr>
          <w:rFonts w:ascii="Times New Roman" w:hAnsi="Times New Roman" w:cs="Times New Roman"/>
          <w:sz w:val="28"/>
          <w:szCs w:val="28"/>
        </w:rPr>
        <w:t>1-</w:t>
      </w:r>
      <w:r w:rsidR="002E6F4B">
        <w:rPr>
          <w:rFonts w:ascii="Times New Roman" w:hAnsi="Times New Roman" w:cs="Times New Roman"/>
          <w:sz w:val="28"/>
          <w:szCs w:val="28"/>
        </w:rPr>
        <w:t>DV 2017 104525</w:t>
      </w:r>
    </w:p>
    <w:p w:rsidR="00B94F8E" w:rsidRPr="0032647A" w:rsidRDefault="00B94F8E" w:rsidP="00B94F8E">
      <w:pPr>
        <w:spacing w:after="0" w:line="240" w:lineRule="auto"/>
        <w:jc w:val="right"/>
        <w:rPr>
          <w:rFonts w:ascii="Times New Roman" w:hAnsi="Times New Roman" w:cs="Times New Roman"/>
          <w:sz w:val="28"/>
          <w:szCs w:val="28"/>
        </w:rPr>
      </w:pPr>
    </w:p>
    <w:p w:rsidR="00896674" w:rsidRDefault="00896674" w:rsidP="00896674">
      <w:pPr>
        <w:jc w:val="center"/>
        <w:rPr>
          <w:rFonts w:ascii="Times New Roman" w:hAnsi="Times New Roman" w:cs="Times New Roman"/>
          <w:b/>
          <w:sz w:val="28"/>
          <w:szCs w:val="28"/>
        </w:rPr>
      </w:pPr>
      <w:r>
        <w:rPr>
          <w:rFonts w:ascii="Times New Roman" w:hAnsi="Times New Roman" w:cs="Times New Roman"/>
          <w:b/>
          <w:sz w:val="28"/>
          <w:szCs w:val="28"/>
        </w:rPr>
        <w:t>IN THE SUPREME COURT OF THE NORTHWEST TERRITORIES</w:t>
      </w:r>
    </w:p>
    <w:p w:rsidR="00896674" w:rsidRDefault="00896674" w:rsidP="00896674">
      <w:pPr>
        <w:rPr>
          <w:rFonts w:ascii="Times New Roman" w:hAnsi="Times New Roman" w:cs="Times New Roman"/>
          <w:b/>
          <w:sz w:val="28"/>
          <w:szCs w:val="28"/>
        </w:rPr>
      </w:pPr>
      <w:r>
        <w:rPr>
          <w:rFonts w:ascii="Times New Roman" w:hAnsi="Times New Roman" w:cs="Times New Roman"/>
          <w:b/>
          <w:sz w:val="28"/>
          <w:szCs w:val="28"/>
        </w:rPr>
        <w:t>BETWEEN:</w:t>
      </w:r>
    </w:p>
    <w:p w:rsidR="00C52F4C" w:rsidRDefault="00BC71F7" w:rsidP="00C72A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 (S.L.)</w:t>
      </w:r>
    </w:p>
    <w:p w:rsidR="00896674" w:rsidRDefault="00C52F4C" w:rsidP="00C72AB7">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Petitioner</w:t>
      </w:r>
    </w:p>
    <w:p w:rsidR="00896674" w:rsidRDefault="00896674" w:rsidP="00C72AB7">
      <w:pPr>
        <w:spacing w:after="0" w:line="240" w:lineRule="auto"/>
        <w:rPr>
          <w:rFonts w:ascii="Times New Roman" w:hAnsi="Times New Roman" w:cs="Times New Roman"/>
          <w:sz w:val="28"/>
          <w:szCs w:val="28"/>
        </w:rPr>
      </w:pPr>
    </w:p>
    <w:p w:rsidR="00896674" w:rsidRDefault="00896674" w:rsidP="00C72A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-and-</w:t>
      </w:r>
    </w:p>
    <w:p w:rsidR="00896674" w:rsidRDefault="00896674" w:rsidP="00C72AB7">
      <w:pPr>
        <w:spacing w:after="0" w:line="240" w:lineRule="auto"/>
        <w:rPr>
          <w:rFonts w:ascii="Times New Roman" w:hAnsi="Times New Roman" w:cs="Times New Roman"/>
          <w:sz w:val="28"/>
          <w:szCs w:val="28"/>
        </w:rPr>
      </w:pPr>
    </w:p>
    <w:p w:rsidR="00C72AB7" w:rsidRDefault="00C72AB7" w:rsidP="00C72AB7">
      <w:pPr>
        <w:spacing w:after="0" w:line="240" w:lineRule="auto"/>
        <w:rPr>
          <w:rFonts w:ascii="Times New Roman" w:hAnsi="Times New Roman" w:cs="Times New Roman"/>
          <w:sz w:val="28"/>
          <w:szCs w:val="28"/>
        </w:rPr>
      </w:pPr>
    </w:p>
    <w:p w:rsidR="00896674" w:rsidRDefault="00BC71F7" w:rsidP="00C72A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 (J.T.)</w:t>
      </w:r>
    </w:p>
    <w:p w:rsidR="00896674" w:rsidRDefault="00896674" w:rsidP="00C72AB7">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Respondent</w:t>
      </w:r>
    </w:p>
    <w:p w:rsidR="00C72AB7" w:rsidRDefault="00C72AB7" w:rsidP="00F45E3D">
      <w:pPr>
        <w:jc w:val="center"/>
        <w:rPr>
          <w:rFonts w:ascii="Times New Roman" w:hAnsi="Times New Roman" w:cs="Times New Roman"/>
          <w:b/>
          <w:sz w:val="28"/>
          <w:szCs w:val="28"/>
        </w:rPr>
      </w:pPr>
    </w:p>
    <w:p w:rsidR="003D3E8C" w:rsidRPr="00F45E3D" w:rsidRDefault="00AE709E" w:rsidP="00F45E3D">
      <w:pPr>
        <w:jc w:val="center"/>
        <w:rPr>
          <w:rFonts w:ascii="Times New Roman" w:hAnsi="Times New Roman" w:cs="Times New Roman"/>
          <w:b/>
          <w:sz w:val="28"/>
          <w:szCs w:val="28"/>
        </w:rPr>
      </w:pPr>
      <w:r>
        <w:rPr>
          <w:rFonts w:ascii="Times New Roman" w:hAnsi="Times New Roman" w:cs="Times New Roman"/>
          <w:b/>
          <w:sz w:val="28"/>
          <w:szCs w:val="28"/>
        </w:rPr>
        <w:t xml:space="preserve">MEMORANDUM </w:t>
      </w:r>
      <w:r w:rsidR="00C52F4C">
        <w:rPr>
          <w:rFonts w:ascii="Times New Roman" w:hAnsi="Times New Roman" w:cs="Times New Roman"/>
          <w:b/>
          <w:sz w:val="28"/>
          <w:szCs w:val="28"/>
        </w:rPr>
        <w:t>OF JUDGMENT</w:t>
      </w:r>
    </w:p>
    <w:p w:rsidR="003D3E8C" w:rsidRPr="0032647A" w:rsidRDefault="003D3E8C" w:rsidP="009C474B">
      <w:pPr>
        <w:pStyle w:val="ListParagraph"/>
        <w:spacing w:after="0" w:line="240" w:lineRule="auto"/>
        <w:ind w:left="0"/>
        <w:jc w:val="center"/>
        <w:rPr>
          <w:rFonts w:ascii="Times New Roman" w:hAnsi="Times New Roman" w:cs="Times New Roman"/>
          <w:sz w:val="28"/>
          <w:szCs w:val="28"/>
        </w:rPr>
      </w:pPr>
    </w:p>
    <w:p w:rsidR="002E6F4B" w:rsidRPr="002E6F4B" w:rsidRDefault="002E6F4B" w:rsidP="002E6F4B">
      <w:pPr>
        <w:pStyle w:val="ListParagraph"/>
        <w:spacing w:after="240" w:line="240" w:lineRule="auto"/>
        <w:ind w:left="0"/>
        <w:contextualSpacing w:val="0"/>
        <w:jc w:val="both"/>
        <w:rPr>
          <w:rFonts w:ascii="Times New Roman" w:hAnsi="Times New Roman" w:cs="Times New Roman"/>
          <w:b/>
          <w:sz w:val="28"/>
          <w:szCs w:val="28"/>
        </w:rPr>
      </w:pPr>
      <w:r w:rsidRPr="002E6F4B">
        <w:rPr>
          <w:rFonts w:ascii="Times New Roman" w:hAnsi="Times New Roman" w:cs="Times New Roman"/>
          <w:b/>
          <w:sz w:val="28"/>
          <w:szCs w:val="28"/>
        </w:rPr>
        <w:t>INTRODUCTION</w:t>
      </w:r>
    </w:p>
    <w:p w:rsidR="00D162A0" w:rsidRPr="002E6F4B" w:rsidRDefault="00466B42" w:rsidP="00154197">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This is an</w:t>
      </w:r>
      <w:r w:rsidR="00D162A0">
        <w:rPr>
          <w:rFonts w:ascii="Times New Roman" w:hAnsi="Times New Roman" w:cs="Times New Roman"/>
          <w:sz w:val="28"/>
          <w:szCs w:val="28"/>
        </w:rPr>
        <w:t xml:space="preserve"> application </w:t>
      </w:r>
      <w:r w:rsidR="0016194C">
        <w:rPr>
          <w:rFonts w:ascii="Times New Roman" w:hAnsi="Times New Roman" w:cs="Times New Roman"/>
          <w:sz w:val="28"/>
          <w:szCs w:val="28"/>
        </w:rPr>
        <w:t xml:space="preserve">for </w:t>
      </w:r>
      <w:r w:rsidR="00C0143C">
        <w:rPr>
          <w:rFonts w:ascii="Times New Roman" w:hAnsi="Times New Roman" w:cs="Times New Roman"/>
          <w:sz w:val="28"/>
          <w:szCs w:val="28"/>
        </w:rPr>
        <w:t>equalization</w:t>
      </w:r>
      <w:r w:rsidR="00FD4EAC">
        <w:rPr>
          <w:rFonts w:ascii="Times New Roman" w:hAnsi="Times New Roman" w:cs="Times New Roman"/>
          <w:sz w:val="28"/>
          <w:szCs w:val="28"/>
        </w:rPr>
        <w:t xml:space="preserve"> and division</w:t>
      </w:r>
      <w:r w:rsidR="00C0143C">
        <w:rPr>
          <w:rFonts w:ascii="Times New Roman" w:hAnsi="Times New Roman" w:cs="Times New Roman"/>
          <w:sz w:val="28"/>
          <w:szCs w:val="28"/>
        </w:rPr>
        <w:t xml:space="preserve"> of property under the </w:t>
      </w:r>
      <w:r w:rsidR="007F317F">
        <w:rPr>
          <w:rFonts w:ascii="Times New Roman" w:hAnsi="Times New Roman" w:cs="Times New Roman"/>
          <w:i/>
          <w:sz w:val="28"/>
          <w:szCs w:val="28"/>
        </w:rPr>
        <w:t xml:space="preserve">Family Law Act, </w:t>
      </w:r>
      <w:r w:rsidR="007F317F">
        <w:rPr>
          <w:rFonts w:ascii="Times New Roman" w:hAnsi="Times New Roman" w:cs="Times New Roman"/>
          <w:sz w:val="28"/>
          <w:szCs w:val="28"/>
        </w:rPr>
        <w:t>SNWT 1997, c 18</w:t>
      </w:r>
      <w:r w:rsidR="00C0143C">
        <w:rPr>
          <w:rFonts w:ascii="Times New Roman" w:hAnsi="Times New Roman" w:cs="Times New Roman"/>
          <w:i/>
          <w:sz w:val="28"/>
          <w:szCs w:val="28"/>
        </w:rPr>
        <w:t xml:space="preserve"> </w:t>
      </w:r>
      <w:r w:rsidR="00C0143C">
        <w:rPr>
          <w:rFonts w:ascii="Times New Roman" w:hAnsi="Times New Roman" w:cs="Times New Roman"/>
          <w:sz w:val="28"/>
          <w:szCs w:val="28"/>
        </w:rPr>
        <w:t xml:space="preserve">and spousal support under the </w:t>
      </w:r>
      <w:r w:rsidR="00FD4EAC">
        <w:rPr>
          <w:rFonts w:ascii="Times New Roman" w:hAnsi="Times New Roman" w:cs="Times New Roman"/>
          <w:i/>
          <w:sz w:val="28"/>
          <w:szCs w:val="28"/>
        </w:rPr>
        <w:t xml:space="preserve">Divorce Act, </w:t>
      </w:r>
      <w:r w:rsidR="00FD4EAC">
        <w:rPr>
          <w:rFonts w:ascii="Times New Roman" w:hAnsi="Times New Roman" w:cs="Times New Roman"/>
          <w:sz w:val="28"/>
          <w:szCs w:val="28"/>
        </w:rPr>
        <w:t>RSC 1985 c 3 (2</w:t>
      </w:r>
      <w:r w:rsidR="00FD4EAC" w:rsidRPr="00FD4EAC">
        <w:rPr>
          <w:rFonts w:ascii="Times New Roman" w:hAnsi="Times New Roman" w:cs="Times New Roman"/>
          <w:sz w:val="28"/>
          <w:szCs w:val="28"/>
          <w:vertAlign w:val="superscript"/>
        </w:rPr>
        <w:t>nd</w:t>
      </w:r>
      <w:r w:rsidR="00FD4EAC">
        <w:rPr>
          <w:rFonts w:ascii="Times New Roman" w:hAnsi="Times New Roman" w:cs="Times New Roman"/>
          <w:sz w:val="28"/>
          <w:szCs w:val="28"/>
        </w:rPr>
        <w:t xml:space="preserve"> supp). </w:t>
      </w:r>
    </w:p>
    <w:p w:rsidR="009D3496" w:rsidRDefault="002E6F4B" w:rsidP="00FD4EAC">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Most of the facts a</w:t>
      </w:r>
      <w:r w:rsidR="00056613">
        <w:rPr>
          <w:rFonts w:ascii="Times New Roman" w:hAnsi="Times New Roman" w:cs="Times New Roman"/>
          <w:sz w:val="28"/>
          <w:szCs w:val="28"/>
        </w:rPr>
        <w:t xml:space="preserve">re </w:t>
      </w:r>
      <w:r w:rsidR="00CE0DD6">
        <w:rPr>
          <w:rFonts w:ascii="Times New Roman" w:hAnsi="Times New Roman" w:cs="Times New Roman"/>
          <w:sz w:val="28"/>
          <w:szCs w:val="28"/>
        </w:rPr>
        <w:t xml:space="preserve">not in dispute. </w:t>
      </w:r>
      <w:r w:rsidR="005A63FA">
        <w:rPr>
          <w:rFonts w:ascii="Times New Roman" w:hAnsi="Times New Roman" w:cs="Times New Roman"/>
          <w:sz w:val="28"/>
          <w:szCs w:val="28"/>
        </w:rPr>
        <w:t xml:space="preserve"> </w:t>
      </w:r>
      <w:r w:rsidR="00656F66">
        <w:rPr>
          <w:rFonts w:ascii="Times New Roman" w:hAnsi="Times New Roman" w:cs="Times New Roman"/>
          <w:sz w:val="28"/>
          <w:szCs w:val="28"/>
        </w:rPr>
        <w:t xml:space="preserve">The parties married in 1999.  </w:t>
      </w:r>
      <w:r w:rsidR="00FD4EAC">
        <w:rPr>
          <w:rFonts w:ascii="Times New Roman" w:hAnsi="Times New Roman" w:cs="Times New Roman"/>
          <w:sz w:val="28"/>
          <w:szCs w:val="28"/>
        </w:rPr>
        <w:t>During t</w:t>
      </w:r>
      <w:r w:rsidR="00656F66">
        <w:rPr>
          <w:rFonts w:ascii="Times New Roman" w:hAnsi="Times New Roman" w:cs="Times New Roman"/>
          <w:sz w:val="28"/>
          <w:szCs w:val="28"/>
        </w:rPr>
        <w:t xml:space="preserve">heir </w:t>
      </w:r>
      <w:r w:rsidR="00486F4A">
        <w:rPr>
          <w:rFonts w:ascii="Times New Roman" w:hAnsi="Times New Roman" w:cs="Times New Roman"/>
          <w:sz w:val="28"/>
          <w:szCs w:val="28"/>
        </w:rPr>
        <w:t>18</w:t>
      </w:r>
      <w:r w:rsidR="008F5409">
        <w:rPr>
          <w:rFonts w:ascii="Times New Roman" w:hAnsi="Times New Roman" w:cs="Times New Roman"/>
          <w:sz w:val="28"/>
          <w:szCs w:val="28"/>
        </w:rPr>
        <w:t xml:space="preserve"> year </w:t>
      </w:r>
      <w:r w:rsidR="00656F66">
        <w:rPr>
          <w:rFonts w:ascii="Times New Roman" w:hAnsi="Times New Roman" w:cs="Times New Roman"/>
          <w:sz w:val="28"/>
          <w:szCs w:val="28"/>
        </w:rPr>
        <w:t xml:space="preserve">marriage </w:t>
      </w:r>
      <w:r w:rsidR="00FD4EAC">
        <w:rPr>
          <w:rFonts w:ascii="Times New Roman" w:hAnsi="Times New Roman" w:cs="Times New Roman"/>
          <w:sz w:val="28"/>
          <w:szCs w:val="28"/>
        </w:rPr>
        <w:t>t</w:t>
      </w:r>
      <w:r w:rsidR="00832DAE">
        <w:rPr>
          <w:rFonts w:ascii="Times New Roman" w:hAnsi="Times New Roman" w:cs="Times New Roman"/>
          <w:sz w:val="28"/>
          <w:szCs w:val="28"/>
        </w:rPr>
        <w:t xml:space="preserve">he husband, </w:t>
      </w:r>
      <w:r w:rsidR="00656F66">
        <w:rPr>
          <w:rFonts w:ascii="Times New Roman" w:hAnsi="Times New Roman" w:cs="Times New Roman"/>
          <w:sz w:val="28"/>
          <w:szCs w:val="28"/>
        </w:rPr>
        <w:t>J.T.</w:t>
      </w:r>
      <w:r w:rsidR="00832DAE">
        <w:rPr>
          <w:rFonts w:ascii="Times New Roman" w:hAnsi="Times New Roman" w:cs="Times New Roman"/>
          <w:sz w:val="28"/>
          <w:szCs w:val="28"/>
        </w:rPr>
        <w:t>,</w:t>
      </w:r>
      <w:r w:rsidR="00656F66">
        <w:rPr>
          <w:rFonts w:ascii="Times New Roman" w:hAnsi="Times New Roman" w:cs="Times New Roman"/>
          <w:sz w:val="28"/>
          <w:szCs w:val="28"/>
        </w:rPr>
        <w:t xml:space="preserve"> was the primary breadwinner.</w:t>
      </w:r>
      <w:r w:rsidR="005A63FA">
        <w:rPr>
          <w:rFonts w:ascii="Times New Roman" w:hAnsi="Times New Roman" w:cs="Times New Roman"/>
          <w:sz w:val="28"/>
          <w:szCs w:val="28"/>
        </w:rPr>
        <w:t xml:space="preserve"> </w:t>
      </w:r>
      <w:r w:rsidR="00E67A30">
        <w:rPr>
          <w:rFonts w:ascii="Times New Roman" w:hAnsi="Times New Roman" w:cs="Times New Roman"/>
          <w:sz w:val="28"/>
          <w:szCs w:val="28"/>
        </w:rPr>
        <w:t xml:space="preserve"> </w:t>
      </w:r>
      <w:r w:rsidR="009D3496">
        <w:rPr>
          <w:rFonts w:ascii="Times New Roman" w:hAnsi="Times New Roman" w:cs="Times New Roman"/>
          <w:sz w:val="28"/>
          <w:szCs w:val="28"/>
        </w:rPr>
        <w:t xml:space="preserve">The parties moved often as J.T.’s career advanced.  They lived in Manitoba, </w:t>
      </w:r>
      <w:r w:rsidR="009D3496">
        <w:rPr>
          <w:rFonts w:ascii="Times New Roman" w:hAnsi="Times New Roman" w:cs="Times New Roman"/>
          <w:sz w:val="28"/>
          <w:szCs w:val="28"/>
        </w:rPr>
        <w:lastRenderedPageBreak/>
        <w:t xml:space="preserve">Nunavut, British Columbia and, most recently, Yellowknife.  J.T. </w:t>
      </w:r>
      <w:r w:rsidR="00E67A30">
        <w:rPr>
          <w:rFonts w:ascii="Times New Roman" w:hAnsi="Times New Roman" w:cs="Times New Roman"/>
          <w:sz w:val="28"/>
          <w:szCs w:val="28"/>
        </w:rPr>
        <w:t>also handled all of the parties’ financial affairs, inc</w:t>
      </w:r>
      <w:r w:rsidR="009D3496">
        <w:rPr>
          <w:rFonts w:ascii="Times New Roman" w:hAnsi="Times New Roman" w:cs="Times New Roman"/>
          <w:sz w:val="28"/>
          <w:szCs w:val="28"/>
        </w:rPr>
        <w:t>luding investments</w:t>
      </w:r>
      <w:r w:rsidR="00E67A30">
        <w:rPr>
          <w:rFonts w:ascii="Times New Roman" w:hAnsi="Times New Roman" w:cs="Times New Roman"/>
          <w:sz w:val="28"/>
          <w:szCs w:val="28"/>
        </w:rPr>
        <w:t xml:space="preserve">. </w:t>
      </w:r>
      <w:r w:rsidR="00656F66">
        <w:rPr>
          <w:rFonts w:ascii="Times New Roman" w:hAnsi="Times New Roman" w:cs="Times New Roman"/>
          <w:sz w:val="28"/>
          <w:szCs w:val="28"/>
        </w:rPr>
        <w:t xml:space="preserve"> </w:t>
      </w:r>
    </w:p>
    <w:p w:rsidR="00486F4A" w:rsidRPr="00FD4EAC" w:rsidRDefault="00832DAE" w:rsidP="00FD4EAC">
      <w:pPr>
        <w:pStyle w:val="ListParagraph"/>
        <w:numPr>
          <w:ilvl w:val="0"/>
          <w:numId w:val="10"/>
        </w:numPr>
        <w:spacing w:after="240" w:line="240" w:lineRule="auto"/>
        <w:contextualSpacing w:val="0"/>
        <w:jc w:val="both"/>
        <w:rPr>
          <w:rFonts w:ascii="Times New Roman" w:hAnsi="Times New Roman" w:cs="Times New Roman"/>
          <w:sz w:val="28"/>
          <w:szCs w:val="28"/>
        </w:rPr>
      </w:pPr>
      <w:r w:rsidRPr="00FD4EAC">
        <w:rPr>
          <w:rFonts w:ascii="Times New Roman" w:hAnsi="Times New Roman" w:cs="Times New Roman"/>
          <w:sz w:val="28"/>
          <w:szCs w:val="28"/>
        </w:rPr>
        <w:t xml:space="preserve">The wife, S.L., </w:t>
      </w:r>
      <w:r w:rsidR="00656F66" w:rsidRPr="00FD4EAC">
        <w:rPr>
          <w:rFonts w:ascii="Times New Roman" w:hAnsi="Times New Roman" w:cs="Times New Roman"/>
          <w:sz w:val="28"/>
          <w:szCs w:val="28"/>
        </w:rPr>
        <w:t xml:space="preserve">worked </w:t>
      </w:r>
      <w:r w:rsidR="00486F4A" w:rsidRPr="00FD4EAC">
        <w:rPr>
          <w:rFonts w:ascii="Times New Roman" w:hAnsi="Times New Roman" w:cs="Times New Roman"/>
          <w:sz w:val="28"/>
          <w:szCs w:val="28"/>
        </w:rPr>
        <w:t xml:space="preserve">intermittently </w:t>
      </w:r>
      <w:r w:rsidR="00656F66" w:rsidRPr="00FD4EAC">
        <w:rPr>
          <w:rFonts w:ascii="Times New Roman" w:hAnsi="Times New Roman" w:cs="Times New Roman"/>
          <w:sz w:val="28"/>
          <w:szCs w:val="28"/>
        </w:rPr>
        <w:t xml:space="preserve">at various jobs including retail and clerical positions. </w:t>
      </w:r>
      <w:r w:rsidR="005A63FA">
        <w:rPr>
          <w:rFonts w:ascii="Times New Roman" w:hAnsi="Times New Roman" w:cs="Times New Roman"/>
          <w:sz w:val="28"/>
          <w:szCs w:val="28"/>
        </w:rPr>
        <w:t xml:space="preserve"> </w:t>
      </w:r>
      <w:r w:rsidR="00486F4A" w:rsidRPr="00FD4EAC">
        <w:rPr>
          <w:rFonts w:ascii="Times New Roman" w:hAnsi="Times New Roman" w:cs="Times New Roman"/>
          <w:sz w:val="28"/>
          <w:szCs w:val="28"/>
        </w:rPr>
        <w:t xml:space="preserve">None of these provided significant remuneration. </w:t>
      </w:r>
      <w:r w:rsidR="005A63FA">
        <w:rPr>
          <w:rFonts w:ascii="Times New Roman" w:hAnsi="Times New Roman" w:cs="Times New Roman"/>
          <w:sz w:val="28"/>
          <w:szCs w:val="28"/>
        </w:rPr>
        <w:t xml:space="preserve"> </w:t>
      </w:r>
      <w:r w:rsidR="00656F66" w:rsidRPr="00FD4EAC">
        <w:rPr>
          <w:rFonts w:ascii="Times New Roman" w:hAnsi="Times New Roman" w:cs="Times New Roman"/>
          <w:sz w:val="28"/>
          <w:szCs w:val="28"/>
        </w:rPr>
        <w:t>She ran a day home from 2008 until 2012, while the par</w:t>
      </w:r>
      <w:r w:rsidR="00F4061F" w:rsidRPr="00FD4EAC">
        <w:rPr>
          <w:rFonts w:ascii="Times New Roman" w:hAnsi="Times New Roman" w:cs="Times New Roman"/>
          <w:sz w:val="28"/>
          <w:szCs w:val="28"/>
        </w:rPr>
        <w:t xml:space="preserve">ties lived in British Columbia. </w:t>
      </w:r>
      <w:r w:rsidR="008C5F97">
        <w:rPr>
          <w:rFonts w:ascii="Times New Roman" w:hAnsi="Times New Roman" w:cs="Times New Roman"/>
          <w:sz w:val="28"/>
          <w:szCs w:val="28"/>
        </w:rPr>
        <w:t xml:space="preserve"> She was unable to continue to operate </w:t>
      </w:r>
      <w:r w:rsidR="009D3496">
        <w:rPr>
          <w:rFonts w:ascii="Times New Roman" w:hAnsi="Times New Roman" w:cs="Times New Roman"/>
          <w:sz w:val="28"/>
          <w:szCs w:val="28"/>
        </w:rPr>
        <w:t>the day home</w:t>
      </w:r>
      <w:r w:rsidR="008C5F97">
        <w:rPr>
          <w:rFonts w:ascii="Times New Roman" w:hAnsi="Times New Roman" w:cs="Times New Roman"/>
          <w:sz w:val="28"/>
          <w:szCs w:val="28"/>
        </w:rPr>
        <w:t xml:space="preserve"> after the parties moved to Yellowknife because they lived in housing supplied by J.T.’s employer and the lease prohibited operating a business. </w:t>
      </w:r>
    </w:p>
    <w:p w:rsidR="008C5F97" w:rsidRPr="008C5F97" w:rsidRDefault="00FD4EAC" w:rsidP="008C5F97">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S.L.</w:t>
      </w:r>
      <w:r w:rsidR="00656F66">
        <w:rPr>
          <w:rFonts w:ascii="Times New Roman" w:hAnsi="Times New Roman" w:cs="Times New Roman"/>
          <w:sz w:val="28"/>
          <w:szCs w:val="28"/>
        </w:rPr>
        <w:t xml:space="preserve"> was </w:t>
      </w:r>
      <w:r>
        <w:rPr>
          <w:rFonts w:ascii="Times New Roman" w:hAnsi="Times New Roman" w:cs="Times New Roman"/>
          <w:sz w:val="28"/>
          <w:szCs w:val="28"/>
        </w:rPr>
        <w:t>t</w:t>
      </w:r>
      <w:r w:rsidR="00656F66">
        <w:rPr>
          <w:rFonts w:ascii="Times New Roman" w:hAnsi="Times New Roman" w:cs="Times New Roman"/>
          <w:sz w:val="28"/>
          <w:szCs w:val="28"/>
        </w:rPr>
        <w:t>he primary caregiver for the parties’ child after he was born.</w:t>
      </w:r>
      <w:r w:rsidR="005A63FA">
        <w:rPr>
          <w:rFonts w:ascii="Times New Roman" w:hAnsi="Times New Roman" w:cs="Times New Roman"/>
          <w:sz w:val="28"/>
          <w:szCs w:val="28"/>
        </w:rPr>
        <w:t xml:space="preserve"> </w:t>
      </w:r>
      <w:r w:rsidR="00832DAE">
        <w:rPr>
          <w:rFonts w:ascii="Times New Roman" w:hAnsi="Times New Roman" w:cs="Times New Roman"/>
          <w:sz w:val="28"/>
          <w:szCs w:val="28"/>
        </w:rPr>
        <w:t xml:space="preserve"> He is now an adult, attending university and largely self-supporting.  The parties agree that child support is unnecessary.  </w:t>
      </w:r>
    </w:p>
    <w:p w:rsidR="002543E7" w:rsidRDefault="002543E7" w:rsidP="00154197">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S.L. now lives in Saskatchewan.  At the time of trial she was living in Prince Albert, but she had plans to move to Saskatoon.</w:t>
      </w:r>
    </w:p>
    <w:p w:rsidR="00566AAE" w:rsidRDefault="006B0A0B" w:rsidP="00564122">
      <w:pPr>
        <w:pStyle w:val="ListParagraph"/>
        <w:numPr>
          <w:ilvl w:val="0"/>
          <w:numId w:val="10"/>
        </w:numPr>
        <w:spacing w:after="240" w:line="240" w:lineRule="auto"/>
        <w:contextualSpacing w:val="0"/>
        <w:jc w:val="both"/>
        <w:rPr>
          <w:rFonts w:ascii="Times New Roman" w:hAnsi="Times New Roman" w:cs="Times New Roman"/>
          <w:sz w:val="28"/>
          <w:szCs w:val="28"/>
        </w:rPr>
      </w:pPr>
      <w:r w:rsidRPr="00566AAE">
        <w:rPr>
          <w:rFonts w:ascii="Times New Roman" w:hAnsi="Times New Roman" w:cs="Times New Roman"/>
          <w:sz w:val="28"/>
          <w:szCs w:val="28"/>
        </w:rPr>
        <w:t xml:space="preserve">S.L. is currently </w:t>
      </w:r>
      <w:r w:rsidR="00F22C79" w:rsidRPr="00566AAE">
        <w:rPr>
          <w:rFonts w:ascii="Times New Roman" w:hAnsi="Times New Roman" w:cs="Times New Roman"/>
          <w:sz w:val="28"/>
          <w:szCs w:val="28"/>
        </w:rPr>
        <w:t>48 years old.  J.T. is 54.</w:t>
      </w:r>
      <w:r w:rsidR="00FD4EAC" w:rsidRPr="00566AAE">
        <w:rPr>
          <w:rFonts w:ascii="Times New Roman" w:hAnsi="Times New Roman" w:cs="Times New Roman"/>
          <w:sz w:val="28"/>
          <w:szCs w:val="28"/>
        </w:rPr>
        <w:t xml:space="preserve"> </w:t>
      </w:r>
    </w:p>
    <w:p w:rsidR="00656F66" w:rsidRPr="00566AAE" w:rsidRDefault="00E67A30" w:rsidP="00564122">
      <w:pPr>
        <w:pStyle w:val="ListParagraph"/>
        <w:numPr>
          <w:ilvl w:val="0"/>
          <w:numId w:val="10"/>
        </w:numPr>
        <w:spacing w:after="240" w:line="240" w:lineRule="auto"/>
        <w:contextualSpacing w:val="0"/>
        <w:jc w:val="both"/>
        <w:rPr>
          <w:rFonts w:ascii="Times New Roman" w:hAnsi="Times New Roman" w:cs="Times New Roman"/>
          <w:sz w:val="28"/>
          <w:szCs w:val="28"/>
        </w:rPr>
      </w:pPr>
      <w:r w:rsidRPr="00566AAE">
        <w:rPr>
          <w:rFonts w:ascii="Times New Roman" w:hAnsi="Times New Roman" w:cs="Times New Roman"/>
          <w:sz w:val="28"/>
          <w:szCs w:val="28"/>
        </w:rPr>
        <w:t xml:space="preserve">The parties agree that S.L. is entitled to spousal support, but they do not agree on the amount and duration.  </w:t>
      </w:r>
      <w:r w:rsidR="00566AAE">
        <w:rPr>
          <w:rFonts w:ascii="Times New Roman" w:hAnsi="Times New Roman" w:cs="Times New Roman"/>
          <w:sz w:val="28"/>
          <w:szCs w:val="28"/>
        </w:rPr>
        <w:t>T</w:t>
      </w:r>
      <w:r w:rsidRPr="00566AAE">
        <w:rPr>
          <w:rFonts w:ascii="Times New Roman" w:hAnsi="Times New Roman" w:cs="Times New Roman"/>
          <w:sz w:val="28"/>
          <w:szCs w:val="28"/>
        </w:rPr>
        <w:t>his stems from disagreement over what should and should not be include</w:t>
      </w:r>
      <w:r w:rsidR="00FD4EAC" w:rsidRPr="00566AAE">
        <w:rPr>
          <w:rFonts w:ascii="Times New Roman" w:hAnsi="Times New Roman" w:cs="Times New Roman"/>
          <w:sz w:val="28"/>
          <w:szCs w:val="28"/>
        </w:rPr>
        <w:t>d to determining J.T.’s income, as well as J.T.’s desire to retire in May of 2020, at age 55.</w:t>
      </w:r>
      <w:r w:rsidR="009D3496" w:rsidRPr="00566AAE">
        <w:rPr>
          <w:rFonts w:ascii="Times New Roman" w:hAnsi="Times New Roman" w:cs="Times New Roman"/>
          <w:sz w:val="28"/>
          <w:szCs w:val="28"/>
        </w:rPr>
        <w:t xml:space="preserve"> </w:t>
      </w:r>
    </w:p>
    <w:p w:rsidR="00E67A30" w:rsidRPr="00811637" w:rsidRDefault="00811637" w:rsidP="00E67A30">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Combined, the parties have net assets of just over $1 million.</w:t>
      </w:r>
      <w:r w:rsidR="005A63FA">
        <w:rPr>
          <w:rFonts w:ascii="Times New Roman" w:hAnsi="Times New Roman" w:cs="Times New Roman"/>
          <w:sz w:val="28"/>
          <w:szCs w:val="28"/>
        </w:rPr>
        <w:t xml:space="preserve"> </w:t>
      </w:r>
      <w:r>
        <w:rPr>
          <w:rFonts w:ascii="Times New Roman" w:hAnsi="Times New Roman" w:cs="Times New Roman"/>
          <w:sz w:val="28"/>
          <w:szCs w:val="28"/>
        </w:rPr>
        <w:t xml:space="preserve"> Most of </w:t>
      </w:r>
      <w:r w:rsidR="00566AAE">
        <w:rPr>
          <w:rFonts w:ascii="Times New Roman" w:hAnsi="Times New Roman" w:cs="Times New Roman"/>
          <w:sz w:val="28"/>
          <w:szCs w:val="28"/>
        </w:rPr>
        <w:t>it</w:t>
      </w:r>
      <w:r>
        <w:rPr>
          <w:rFonts w:ascii="Times New Roman" w:hAnsi="Times New Roman" w:cs="Times New Roman"/>
          <w:sz w:val="28"/>
          <w:szCs w:val="28"/>
        </w:rPr>
        <w:t xml:space="preserve"> is in </w:t>
      </w:r>
      <w:r w:rsidR="00566AAE">
        <w:rPr>
          <w:rFonts w:ascii="Times New Roman" w:hAnsi="Times New Roman" w:cs="Times New Roman"/>
          <w:sz w:val="28"/>
          <w:szCs w:val="28"/>
        </w:rPr>
        <w:t xml:space="preserve">the form of </w:t>
      </w:r>
      <w:r>
        <w:rPr>
          <w:rFonts w:ascii="Times New Roman" w:hAnsi="Times New Roman" w:cs="Times New Roman"/>
          <w:sz w:val="28"/>
          <w:szCs w:val="28"/>
        </w:rPr>
        <w:t>cash.  Th</w:t>
      </w:r>
      <w:r w:rsidR="00566AAE">
        <w:rPr>
          <w:rFonts w:ascii="Times New Roman" w:hAnsi="Times New Roman" w:cs="Times New Roman"/>
          <w:sz w:val="28"/>
          <w:szCs w:val="28"/>
        </w:rPr>
        <w:t>e</w:t>
      </w:r>
      <w:r>
        <w:rPr>
          <w:rFonts w:ascii="Times New Roman" w:hAnsi="Times New Roman" w:cs="Times New Roman"/>
          <w:sz w:val="28"/>
          <w:szCs w:val="28"/>
        </w:rPr>
        <w:t xml:space="preserve"> amount does not include a cash transfer that J.T. made to his mother shortly before separation in the amount of </w:t>
      </w:r>
      <w:r>
        <w:rPr>
          <w:rFonts w:ascii="Times New Roman" w:hAnsi="Times New Roman" w:cs="Times New Roman"/>
          <w:sz w:val="28"/>
          <w:szCs w:val="28"/>
        </w:rPr>
        <w:lastRenderedPageBreak/>
        <w:t xml:space="preserve">$200,000.00.  Whether that should be included </w:t>
      </w:r>
      <w:r w:rsidR="00FD4EAC">
        <w:rPr>
          <w:rFonts w:ascii="Times New Roman" w:hAnsi="Times New Roman" w:cs="Times New Roman"/>
          <w:sz w:val="28"/>
          <w:szCs w:val="28"/>
        </w:rPr>
        <w:t xml:space="preserve">in property division </w:t>
      </w:r>
      <w:r>
        <w:rPr>
          <w:rFonts w:ascii="Times New Roman" w:hAnsi="Times New Roman" w:cs="Times New Roman"/>
          <w:sz w:val="28"/>
          <w:szCs w:val="28"/>
        </w:rPr>
        <w:t xml:space="preserve">is one of the issues </w:t>
      </w:r>
      <w:r w:rsidR="00FD4EAC">
        <w:rPr>
          <w:rFonts w:ascii="Times New Roman" w:hAnsi="Times New Roman" w:cs="Times New Roman"/>
          <w:sz w:val="28"/>
          <w:szCs w:val="28"/>
        </w:rPr>
        <w:t xml:space="preserve">in this case. </w:t>
      </w:r>
      <w:r>
        <w:rPr>
          <w:rFonts w:ascii="Times New Roman" w:hAnsi="Times New Roman" w:cs="Times New Roman"/>
          <w:sz w:val="28"/>
          <w:szCs w:val="28"/>
        </w:rPr>
        <w:t xml:space="preserve">  </w:t>
      </w:r>
    </w:p>
    <w:p w:rsidR="00656F66" w:rsidRPr="00656F66" w:rsidRDefault="00656F66" w:rsidP="00656F66">
      <w:pPr>
        <w:pStyle w:val="ListParagraph"/>
        <w:spacing w:after="240" w:line="240" w:lineRule="auto"/>
        <w:ind w:left="0"/>
        <w:contextualSpacing w:val="0"/>
        <w:jc w:val="both"/>
        <w:rPr>
          <w:rFonts w:ascii="Times New Roman" w:hAnsi="Times New Roman" w:cs="Times New Roman"/>
          <w:b/>
          <w:sz w:val="28"/>
          <w:szCs w:val="28"/>
        </w:rPr>
      </w:pPr>
      <w:r w:rsidRPr="00656F66">
        <w:rPr>
          <w:rFonts w:ascii="Times New Roman" w:hAnsi="Times New Roman" w:cs="Times New Roman"/>
          <w:b/>
          <w:sz w:val="28"/>
          <w:szCs w:val="28"/>
        </w:rPr>
        <w:t>ISSUES</w:t>
      </w:r>
    </w:p>
    <w:p w:rsidR="008575FD" w:rsidRPr="008575FD" w:rsidRDefault="00656F66" w:rsidP="008575FD">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The Court is asked to decide t</w:t>
      </w:r>
      <w:r w:rsidR="00CE0DD6">
        <w:rPr>
          <w:rFonts w:ascii="Times New Roman" w:hAnsi="Times New Roman" w:cs="Times New Roman"/>
          <w:sz w:val="28"/>
          <w:szCs w:val="28"/>
        </w:rPr>
        <w:t>he</w:t>
      </w:r>
      <w:r>
        <w:rPr>
          <w:rFonts w:ascii="Times New Roman" w:hAnsi="Times New Roman" w:cs="Times New Roman"/>
          <w:sz w:val="28"/>
          <w:szCs w:val="28"/>
        </w:rPr>
        <w:t xml:space="preserve"> following</w:t>
      </w:r>
      <w:r w:rsidR="00CE0DD6">
        <w:rPr>
          <w:rFonts w:ascii="Times New Roman" w:hAnsi="Times New Roman" w:cs="Times New Roman"/>
          <w:sz w:val="28"/>
          <w:szCs w:val="28"/>
        </w:rPr>
        <w:t>:</w:t>
      </w:r>
    </w:p>
    <w:p w:rsidR="00CE0DD6" w:rsidRDefault="007F317F" w:rsidP="008575FD">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Whether </w:t>
      </w:r>
      <w:r w:rsidR="00566AAE">
        <w:rPr>
          <w:rFonts w:ascii="Times New Roman" w:hAnsi="Times New Roman" w:cs="Times New Roman"/>
          <w:sz w:val="28"/>
          <w:szCs w:val="28"/>
        </w:rPr>
        <w:t>the</w:t>
      </w:r>
      <w:r>
        <w:rPr>
          <w:rFonts w:ascii="Times New Roman" w:hAnsi="Times New Roman" w:cs="Times New Roman"/>
          <w:sz w:val="28"/>
          <w:szCs w:val="28"/>
        </w:rPr>
        <w:t xml:space="preserve"> cash </w:t>
      </w:r>
      <w:r w:rsidR="00A26C2A">
        <w:rPr>
          <w:rFonts w:ascii="Times New Roman" w:hAnsi="Times New Roman" w:cs="Times New Roman"/>
          <w:sz w:val="28"/>
          <w:szCs w:val="28"/>
        </w:rPr>
        <w:t>transfer</w:t>
      </w:r>
      <w:r>
        <w:rPr>
          <w:rFonts w:ascii="Times New Roman" w:hAnsi="Times New Roman" w:cs="Times New Roman"/>
          <w:sz w:val="28"/>
          <w:szCs w:val="28"/>
        </w:rPr>
        <w:t xml:space="preserve"> from J.T. to his mother </w:t>
      </w:r>
      <w:r w:rsidR="00A26C2A">
        <w:rPr>
          <w:rFonts w:ascii="Times New Roman" w:hAnsi="Times New Roman" w:cs="Times New Roman"/>
          <w:sz w:val="28"/>
          <w:szCs w:val="28"/>
        </w:rPr>
        <w:t xml:space="preserve">in the amount of $200,000.00, made </w:t>
      </w:r>
      <w:r>
        <w:rPr>
          <w:rFonts w:ascii="Times New Roman" w:hAnsi="Times New Roman" w:cs="Times New Roman"/>
          <w:sz w:val="28"/>
          <w:szCs w:val="28"/>
        </w:rPr>
        <w:t>shortly before the parties separated</w:t>
      </w:r>
      <w:r w:rsidR="00A26C2A">
        <w:rPr>
          <w:rFonts w:ascii="Times New Roman" w:hAnsi="Times New Roman" w:cs="Times New Roman"/>
          <w:sz w:val="28"/>
          <w:szCs w:val="28"/>
        </w:rPr>
        <w:t>,</w:t>
      </w:r>
      <w:r>
        <w:rPr>
          <w:rFonts w:ascii="Times New Roman" w:hAnsi="Times New Roman" w:cs="Times New Roman"/>
          <w:sz w:val="28"/>
          <w:szCs w:val="28"/>
        </w:rPr>
        <w:t xml:space="preserve"> should be included in the value of family property for the purposes of equalization;</w:t>
      </w:r>
    </w:p>
    <w:p w:rsidR="008575FD" w:rsidRPr="008575FD" w:rsidRDefault="008575FD" w:rsidP="008575FD">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date of separation within the meaning of the </w:t>
      </w:r>
      <w:r>
        <w:rPr>
          <w:rFonts w:ascii="Times New Roman" w:hAnsi="Times New Roman" w:cs="Times New Roman"/>
          <w:i/>
          <w:sz w:val="28"/>
          <w:szCs w:val="28"/>
        </w:rPr>
        <w:t>Family Law Act;</w:t>
      </w:r>
    </w:p>
    <w:p w:rsidR="007C0444" w:rsidRDefault="007C0444" w:rsidP="00CE0DD6">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Whether J.T.’s annual bonus should be characterized as property or income;</w:t>
      </w:r>
    </w:p>
    <w:p w:rsidR="00CE0DD6" w:rsidRDefault="00CE0DD6" w:rsidP="00CE0DD6">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Whether a gift of $10,000.00 to J.T. from his parents</w:t>
      </w:r>
      <w:r w:rsidR="009D3496">
        <w:rPr>
          <w:rFonts w:ascii="Times New Roman" w:hAnsi="Times New Roman" w:cs="Times New Roman"/>
          <w:sz w:val="28"/>
          <w:szCs w:val="28"/>
        </w:rPr>
        <w:t>, which was put towards a down payment on the parties’ first home,</w:t>
      </w:r>
      <w:r>
        <w:rPr>
          <w:rFonts w:ascii="Times New Roman" w:hAnsi="Times New Roman" w:cs="Times New Roman"/>
          <w:sz w:val="28"/>
          <w:szCs w:val="28"/>
        </w:rPr>
        <w:t xml:space="preserve"> is exempt;</w:t>
      </w:r>
    </w:p>
    <w:p w:rsidR="00CE0DD6" w:rsidRDefault="00CE0DD6" w:rsidP="00CE0DD6">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The value of equipment and supplies purchased f</w:t>
      </w:r>
      <w:r w:rsidR="00592C8D">
        <w:rPr>
          <w:rFonts w:ascii="Times New Roman" w:hAnsi="Times New Roman" w:cs="Times New Roman"/>
          <w:sz w:val="28"/>
          <w:szCs w:val="28"/>
        </w:rPr>
        <w:t>or S.L.’s day home business at the date of separation; and</w:t>
      </w:r>
      <w:r>
        <w:rPr>
          <w:rFonts w:ascii="Times New Roman" w:hAnsi="Times New Roman" w:cs="Times New Roman"/>
          <w:sz w:val="28"/>
          <w:szCs w:val="28"/>
        </w:rPr>
        <w:t xml:space="preserve"> </w:t>
      </w:r>
    </w:p>
    <w:p w:rsidR="00CE0DD6" w:rsidRPr="00592C8D" w:rsidRDefault="00CE0DD6" w:rsidP="00592C8D">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amount </w:t>
      </w:r>
      <w:r w:rsidR="009D3496">
        <w:rPr>
          <w:rFonts w:ascii="Times New Roman" w:hAnsi="Times New Roman" w:cs="Times New Roman"/>
          <w:sz w:val="28"/>
          <w:szCs w:val="28"/>
        </w:rPr>
        <w:t>and duration of spousal support, including what J.T.’s income is for the purposes of determining the amount of support.</w:t>
      </w:r>
    </w:p>
    <w:p w:rsidR="00566AAE" w:rsidRDefault="00566AAE" w:rsidP="002E6F4B">
      <w:pPr>
        <w:pStyle w:val="ListParagraph"/>
        <w:spacing w:after="240" w:line="240" w:lineRule="auto"/>
        <w:ind w:left="0"/>
        <w:contextualSpacing w:val="0"/>
        <w:jc w:val="both"/>
        <w:rPr>
          <w:rFonts w:ascii="Times New Roman" w:hAnsi="Times New Roman" w:cs="Times New Roman"/>
          <w:b/>
          <w:sz w:val="28"/>
          <w:szCs w:val="28"/>
        </w:rPr>
      </w:pPr>
    </w:p>
    <w:p w:rsidR="002E6F4B" w:rsidRDefault="00592C8D" w:rsidP="002E6F4B">
      <w:pPr>
        <w:pStyle w:val="ListParagraph"/>
        <w:spacing w:after="240" w:line="240" w:lineRule="auto"/>
        <w:ind w:left="0"/>
        <w:contextualSpacing w:val="0"/>
        <w:jc w:val="both"/>
        <w:rPr>
          <w:rFonts w:ascii="Times New Roman" w:hAnsi="Times New Roman" w:cs="Times New Roman"/>
          <w:b/>
          <w:sz w:val="28"/>
          <w:szCs w:val="28"/>
        </w:rPr>
      </w:pPr>
      <w:r>
        <w:rPr>
          <w:rFonts w:ascii="Times New Roman" w:hAnsi="Times New Roman" w:cs="Times New Roman"/>
          <w:b/>
          <w:sz w:val="28"/>
          <w:szCs w:val="28"/>
        </w:rPr>
        <w:t>ANALYSIS</w:t>
      </w:r>
    </w:p>
    <w:p w:rsidR="00592C8D" w:rsidRPr="00592C8D" w:rsidRDefault="007F317F" w:rsidP="002E6F4B">
      <w:pPr>
        <w:pStyle w:val="ListParagraph"/>
        <w:spacing w:after="240" w:line="240" w:lineRule="auto"/>
        <w:ind w:left="0"/>
        <w:contextualSpacing w:val="0"/>
        <w:jc w:val="both"/>
        <w:rPr>
          <w:rFonts w:ascii="Times New Roman" w:hAnsi="Times New Roman" w:cs="Times New Roman"/>
          <w:b/>
          <w:i/>
          <w:sz w:val="28"/>
          <w:szCs w:val="28"/>
        </w:rPr>
      </w:pPr>
      <w:r>
        <w:rPr>
          <w:rFonts w:ascii="Times New Roman" w:hAnsi="Times New Roman" w:cs="Times New Roman"/>
          <w:b/>
          <w:i/>
          <w:sz w:val="28"/>
          <w:szCs w:val="28"/>
        </w:rPr>
        <w:t xml:space="preserve">The </w:t>
      </w:r>
      <w:r w:rsidR="00A26C2A">
        <w:rPr>
          <w:rFonts w:ascii="Times New Roman" w:hAnsi="Times New Roman" w:cs="Times New Roman"/>
          <w:b/>
          <w:i/>
          <w:sz w:val="28"/>
          <w:szCs w:val="28"/>
        </w:rPr>
        <w:t>Transfer</w:t>
      </w:r>
      <w:r>
        <w:rPr>
          <w:rFonts w:ascii="Times New Roman" w:hAnsi="Times New Roman" w:cs="Times New Roman"/>
          <w:b/>
          <w:i/>
          <w:sz w:val="28"/>
          <w:szCs w:val="28"/>
        </w:rPr>
        <w:t xml:space="preserve"> to J.T.’s Mother</w:t>
      </w:r>
    </w:p>
    <w:p w:rsidR="007F317F" w:rsidRDefault="007F317F" w:rsidP="007F317F">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J.T. transferred $200,000.00 to a trading account in his mother’s name on </w:t>
      </w:r>
      <w:r w:rsidR="009D3496">
        <w:rPr>
          <w:rFonts w:ascii="Times New Roman" w:hAnsi="Times New Roman" w:cs="Times New Roman"/>
          <w:sz w:val="28"/>
          <w:szCs w:val="28"/>
        </w:rPr>
        <w:t xml:space="preserve">or about </w:t>
      </w:r>
      <w:r>
        <w:rPr>
          <w:rFonts w:ascii="Times New Roman" w:hAnsi="Times New Roman" w:cs="Times New Roman"/>
          <w:sz w:val="28"/>
          <w:szCs w:val="28"/>
        </w:rPr>
        <w:t>October 28,</w:t>
      </w:r>
      <w:r w:rsidR="00A26C2A">
        <w:rPr>
          <w:rFonts w:ascii="Times New Roman" w:hAnsi="Times New Roman" w:cs="Times New Roman"/>
          <w:sz w:val="28"/>
          <w:szCs w:val="28"/>
        </w:rPr>
        <w:t xml:space="preserve"> 2016.</w:t>
      </w:r>
      <w:r w:rsidR="005A63FA">
        <w:rPr>
          <w:rFonts w:ascii="Times New Roman" w:hAnsi="Times New Roman" w:cs="Times New Roman"/>
          <w:sz w:val="28"/>
          <w:szCs w:val="28"/>
        </w:rPr>
        <w:t xml:space="preserve"> </w:t>
      </w:r>
      <w:r w:rsidR="00A26C2A">
        <w:rPr>
          <w:rFonts w:ascii="Times New Roman" w:hAnsi="Times New Roman" w:cs="Times New Roman"/>
          <w:sz w:val="28"/>
          <w:szCs w:val="28"/>
        </w:rPr>
        <w:t xml:space="preserve"> </w:t>
      </w:r>
      <w:r w:rsidR="00B371F0">
        <w:rPr>
          <w:rFonts w:ascii="Times New Roman" w:hAnsi="Times New Roman" w:cs="Times New Roman"/>
          <w:sz w:val="28"/>
          <w:szCs w:val="28"/>
        </w:rPr>
        <w:t xml:space="preserve">He </w:t>
      </w:r>
      <w:r w:rsidR="00A26C2A">
        <w:rPr>
          <w:rFonts w:ascii="Times New Roman" w:hAnsi="Times New Roman" w:cs="Times New Roman"/>
          <w:sz w:val="28"/>
          <w:szCs w:val="28"/>
        </w:rPr>
        <w:t>set it up so that he is</w:t>
      </w:r>
      <w:r w:rsidR="00B371F0">
        <w:rPr>
          <w:rFonts w:ascii="Times New Roman" w:hAnsi="Times New Roman" w:cs="Times New Roman"/>
          <w:sz w:val="28"/>
          <w:szCs w:val="28"/>
        </w:rPr>
        <w:t xml:space="preserve"> able to effect trades on his mother’s behalf.</w:t>
      </w:r>
      <w:r w:rsidR="005A63FA">
        <w:rPr>
          <w:rFonts w:ascii="Times New Roman" w:hAnsi="Times New Roman" w:cs="Times New Roman"/>
          <w:sz w:val="28"/>
          <w:szCs w:val="28"/>
        </w:rPr>
        <w:t xml:space="preserve"> </w:t>
      </w:r>
      <w:r w:rsidR="00B371F0">
        <w:rPr>
          <w:rFonts w:ascii="Times New Roman" w:hAnsi="Times New Roman" w:cs="Times New Roman"/>
          <w:sz w:val="28"/>
          <w:szCs w:val="28"/>
        </w:rPr>
        <w:t xml:space="preserve"> </w:t>
      </w:r>
      <w:r>
        <w:rPr>
          <w:rFonts w:ascii="Times New Roman" w:hAnsi="Times New Roman" w:cs="Times New Roman"/>
          <w:sz w:val="28"/>
          <w:szCs w:val="28"/>
        </w:rPr>
        <w:t xml:space="preserve">This was </w:t>
      </w:r>
      <w:r w:rsidR="00B371F0">
        <w:rPr>
          <w:rFonts w:ascii="Times New Roman" w:hAnsi="Times New Roman" w:cs="Times New Roman"/>
          <w:sz w:val="28"/>
          <w:szCs w:val="28"/>
        </w:rPr>
        <w:t xml:space="preserve">done </w:t>
      </w:r>
      <w:r>
        <w:rPr>
          <w:rFonts w:ascii="Times New Roman" w:hAnsi="Times New Roman" w:cs="Times New Roman"/>
          <w:sz w:val="28"/>
          <w:szCs w:val="28"/>
        </w:rPr>
        <w:t xml:space="preserve">very close in time to when the parties separated, the exact date of which is considered below.  The </w:t>
      </w:r>
      <w:r w:rsidR="00FD4EAC">
        <w:rPr>
          <w:rFonts w:ascii="Times New Roman" w:hAnsi="Times New Roman" w:cs="Times New Roman"/>
          <w:sz w:val="28"/>
          <w:szCs w:val="28"/>
        </w:rPr>
        <w:t>transfer</w:t>
      </w:r>
      <w:r>
        <w:rPr>
          <w:rFonts w:ascii="Times New Roman" w:hAnsi="Times New Roman" w:cs="Times New Roman"/>
          <w:sz w:val="28"/>
          <w:szCs w:val="28"/>
        </w:rPr>
        <w:t xml:space="preserve"> was made without S.L.’s knowledge or consent</w:t>
      </w:r>
      <w:r w:rsidR="00FD4EAC">
        <w:rPr>
          <w:rFonts w:ascii="Times New Roman" w:hAnsi="Times New Roman" w:cs="Times New Roman"/>
          <w:sz w:val="28"/>
          <w:szCs w:val="28"/>
        </w:rPr>
        <w:t>.</w:t>
      </w:r>
    </w:p>
    <w:p w:rsidR="00A26C2A" w:rsidRDefault="00A26C2A" w:rsidP="007F317F">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 J.T.’s position is that the transfer occurred pr</w:t>
      </w:r>
      <w:r w:rsidR="00FD4EAC">
        <w:rPr>
          <w:rFonts w:ascii="Times New Roman" w:hAnsi="Times New Roman" w:cs="Times New Roman"/>
          <w:sz w:val="28"/>
          <w:szCs w:val="28"/>
        </w:rPr>
        <w:t xml:space="preserve">ior to the date of separation and so the amount </w:t>
      </w:r>
      <w:r>
        <w:rPr>
          <w:rFonts w:ascii="Times New Roman" w:hAnsi="Times New Roman" w:cs="Times New Roman"/>
          <w:sz w:val="28"/>
          <w:szCs w:val="28"/>
        </w:rPr>
        <w:t>should not be included in the value of the family assets.</w:t>
      </w:r>
      <w:r w:rsidR="00463D5E">
        <w:rPr>
          <w:rFonts w:ascii="Times New Roman" w:hAnsi="Times New Roman" w:cs="Times New Roman"/>
          <w:sz w:val="28"/>
          <w:szCs w:val="28"/>
        </w:rPr>
        <w:t xml:space="preserve"> </w:t>
      </w:r>
      <w:r>
        <w:rPr>
          <w:rFonts w:ascii="Times New Roman" w:hAnsi="Times New Roman" w:cs="Times New Roman"/>
          <w:sz w:val="28"/>
          <w:szCs w:val="28"/>
        </w:rPr>
        <w:t xml:space="preserve"> S.L. argues that it would be unconscionable to treat the value of the transfer as exempt from distribution in the circumstances.</w:t>
      </w:r>
    </w:p>
    <w:p w:rsidR="002D0476" w:rsidRDefault="00A26C2A" w:rsidP="007F317F">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w:t>
      </w:r>
      <w:r>
        <w:rPr>
          <w:rFonts w:ascii="Times New Roman" w:hAnsi="Times New Roman" w:cs="Times New Roman"/>
          <w:i/>
          <w:sz w:val="28"/>
          <w:szCs w:val="28"/>
        </w:rPr>
        <w:t>Family Law Act</w:t>
      </w:r>
      <w:r w:rsidR="007F317F">
        <w:rPr>
          <w:rFonts w:ascii="Times New Roman" w:hAnsi="Times New Roman" w:cs="Times New Roman"/>
          <w:sz w:val="28"/>
          <w:szCs w:val="28"/>
        </w:rPr>
        <w:t xml:space="preserve"> </w:t>
      </w:r>
      <w:r w:rsidR="00FC2E6B">
        <w:rPr>
          <w:rFonts w:ascii="Times New Roman" w:hAnsi="Times New Roman" w:cs="Times New Roman"/>
          <w:sz w:val="28"/>
          <w:szCs w:val="28"/>
        </w:rPr>
        <w:t xml:space="preserve">presumes </w:t>
      </w:r>
      <w:r>
        <w:rPr>
          <w:rFonts w:ascii="Times New Roman" w:hAnsi="Times New Roman" w:cs="Times New Roman"/>
          <w:sz w:val="28"/>
          <w:szCs w:val="28"/>
        </w:rPr>
        <w:t>equal distribution of net family property</w:t>
      </w:r>
      <w:r w:rsidR="00FD4EAC">
        <w:rPr>
          <w:rFonts w:ascii="Times New Roman" w:hAnsi="Times New Roman" w:cs="Times New Roman"/>
          <w:sz w:val="28"/>
          <w:szCs w:val="28"/>
        </w:rPr>
        <w:t xml:space="preserve"> at the date of separation</w:t>
      </w:r>
      <w:r>
        <w:rPr>
          <w:rFonts w:ascii="Times New Roman" w:hAnsi="Times New Roman" w:cs="Times New Roman"/>
          <w:sz w:val="28"/>
          <w:szCs w:val="28"/>
        </w:rPr>
        <w:t>; however, s. 36(6) provides that a party may apply to the Court for an unequal division</w:t>
      </w:r>
      <w:r w:rsidR="002D0476">
        <w:rPr>
          <w:rFonts w:ascii="Times New Roman" w:hAnsi="Times New Roman" w:cs="Times New Roman"/>
          <w:sz w:val="28"/>
          <w:szCs w:val="28"/>
        </w:rPr>
        <w:t xml:space="preserve"> and the Court may so order, where equal division would be unconscionable</w:t>
      </w:r>
      <w:r w:rsidR="009D3496">
        <w:rPr>
          <w:rFonts w:ascii="Times New Roman" w:hAnsi="Times New Roman" w:cs="Times New Roman"/>
          <w:sz w:val="28"/>
          <w:szCs w:val="28"/>
        </w:rPr>
        <w:t>.</w:t>
      </w:r>
      <w:r w:rsidR="00F3184D">
        <w:rPr>
          <w:rFonts w:ascii="Times New Roman" w:hAnsi="Times New Roman" w:cs="Times New Roman"/>
          <w:sz w:val="28"/>
          <w:szCs w:val="28"/>
        </w:rPr>
        <w:t xml:space="preserve"> </w:t>
      </w:r>
      <w:r w:rsidR="009D3496">
        <w:rPr>
          <w:rFonts w:ascii="Times New Roman" w:hAnsi="Times New Roman" w:cs="Times New Roman"/>
          <w:sz w:val="28"/>
          <w:szCs w:val="28"/>
        </w:rPr>
        <w:t xml:space="preserve"> The circumstances that the Court may consider in determining whether equal division would be unconscionable</w:t>
      </w:r>
      <w:r w:rsidR="002D0476">
        <w:rPr>
          <w:rFonts w:ascii="Times New Roman" w:hAnsi="Times New Roman" w:cs="Times New Roman"/>
          <w:sz w:val="28"/>
          <w:szCs w:val="28"/>
        </w:rPr>
        <w:t xml:space="preserve"> include any circumstances relating to the disposition of property (</w:t>
      </w:r>
      <w:r w:rsidR="002D0476">
        <w:rPr>
          <w:rFonts w:ascii="Times New Roman" w:hAnsi="Times New Roman" w:cs="Times New Roman"/>
          <w:i/>
          <w:sz w:val="28"/>
          <w:szCs w:val="28"/>
        </w:rPr>
        <w:t xml:space="preserve">Family Law Act, </w:t>
      </w:r>
      <w:r w:rsidR="002D0476">
        <w:rPr>
          <w:rFonts w:ascii="Times New Roman" w:hAnsi="Times New Roman" w:cs="Times New Roman"/>
          <w:sz w:val="28"/>
          <w:szCs w:val="28"/>
        </w:rPr>
        <w:t xml:space="preserve">s. 36(6)(j)(i)).  </w:t>
      </w:r>
      <w:r w:rsidR="00B7051E">
        <w:rPr>
          <w:rFonts w:ascii="Times New Roman" w:hAnsi="Times New Roman" w:cs="Times New Roman"/>
          <w:sz w:val="28"/>
          <w:szCs w:val="28"/>
        </w:rPr>
        <w:t>The party seeking unequal division bears the onus</w:t>
      </w:r>
      <w:r w:rsidR="00FD4EAC">
        <w:rPr>
          <w:rFonts w:ascii="Times New Roman" w:hAnsi="Times New Roman" w:cs="Times New Roman"/>
          <w:sz w:val="28"/>
          <w:szCs w:val="28"/>
        </w:rPr>
        <w:t xml:space="preserve"> of proof.</w:t>
      </w:r>
      <w:r w:rsidR="00F3184D">
        <w:rPr>
          <w:rFonts w:ascii="Times New Roman" w:hAnsi="Times New Roman" w:cs="Times New Roman"/>
          <w:sz w:val="28"/>
          <w:szCs w:val="28"/>
        </w:rPr>
        <w:t xml:space="preserve"> </w:t>
      </w:r>
      <w:r w:rsidR="00B7051E">
        <w:rPr>
          <w:rFonts w:ascii="Times New Roman" w:hAnsi="Times New Roman" w:cs="Times New Roman"/>
          <w:sz w:val="28"/>
          <w:szCs w:val="28"/>
        </w:rPr>
        <w:t xml:space="preserve"> </w:t>
      </w:r>
      <w:r w:rsidR="0069153C">
        <w:rPr>
          <w:rFonts w:ascii="Times New Roman" w:hAnsi="Times New Roman" w:cs="Times New Roman"/>
          <w:i/>
          <w:sz w:val="28"/>
          <w:szCs w:val="28"/>
        </w:rPr>
        <w:t xml:space="preserve">Anderson v Antoine, </w:t>
      </w:r>
      <w:r w:rsidR="0069153C">
        <w:rPr>
          <w:rFonts w:ascii="Times New Roman" w:hAnsi="Times New Roman" w:cs="Times New Roman"/>
          <w:sz w:val="28"/>
          <w:szCs w:val="28"/>
        </w:rPr>
        <w:t xml:space="preserve">2006 NWTSC 38 (Canlii); </w:t>
      </w:r>
      <w:r w:rsidR="0069153C">
        <w:rPr>
          <w:rFonts w:ascii="Times New Roman" w:hAnsi="Times New Roman" w:cs="Times New Roman"/>
          <w:i/>
          <w:sz w:val="28"/>
          <w:szCs w:val="28"/>
        </w:rPr>
        <w:t xml:space="preserve">Lay v Lay, </w:t>
      </w:r>
      <w:r w:rsidR="0069153C">
        <w:rPr>
          <w:rFonts w:ascii="Times New Roman" w:hAnsi="Times New Roman" w:cs="Times New Roman"/>
          <w:sz w:val="28"/>
          <w:szCs w:val="28"/>
        </w:rPr>
        <w:t xml:space="preserve">2003 NWTSC 11 (Canlii). </w:t>
      </w:r>
    </w:p>
    <w:p w:rsidR="0069153C" w:rsidRPr="0069153C" w:rsidRDefault="00B7051E" w:rsidP="0069153C">
      <w:pPr>
        <w:pStyle w:val="ListParagraph"/>
        <w:numPr>
          <w:ilvl w:val="0"/>
          <w:numId w:val="10"/>
        </w:numPr>
        <w:spacing w:after="240" w:line="240" w:lineRule="auto"/>
        <w:contextualSpacing w:val="0"/>
        <w:jc w:val="both"/>
        <w:rPr>
          <w:rFonts w:ascii="Times New Roman" w:hAnsi="Times New Roman" w:cs="Times New Roman"/>
          <w:sz w:val="28"/>
          <w:szCs w:val="28"/>
        </w:rPr>
      </w:pPr>
      <w:r w:rsidRPr="0069153C">
        <w:rPr>
          <w:rFonts w:ascii="Times New Roman" w:hAnsi="Times New Roman" w:cs="Times New Roman"/>
          <w:sz w:val="28"/>
          <w:szCs w:val="28"/>
        </w:rPr>
        <w:t xml:space="preserve">The meaning of the term “unconscionable” in the </w:t>
      </w:r>
      <w:r w:rsidRPr="0069153C">
        <w:rPr>
          <w:rFonts w:ascii="Times New Roman" w:hAnsi="Times New Roman" w:cs="Times New Roman"/>
          <w:i/>
          <w:sz w:val="28"/>
          <w:szCs w:val="28"/>
        </w:rPr>
        <w:t>Family Law Act</w:t>
      </w:r>
      <w:r w:rsidRPr="0069153C">
        <w:rPr>
          <w:rFonts w:ascii="Times New Roman" w:hAnsi="Times New Roman" w:cs="Times New Roman"/>
          <w:sz w:val="28"/>
          <w:szCs w:val="28"/>
        </w:rPr>
        <w:t xml:space="preserve"> has been considered by this Court on a number of occasions</w:t>
      </w:r>
      <w:r w:rsidR="0069153C" w:rsidRPr="0069153C">
        <w:rPr>
          <w:rFonts w:ascii="Times New Roman" w:hAnsi="Times New Roman" w:cs="Times New Roman"/>
          <w:sz w:val="28"/>
          <w:szCs w:val="28"/>
        </w:rPr>
        <w:t xml:space="preserve">.  </w:t>
      </w:r>
      <w:r w:rsidR="00FD4EAC">
        <w:rPr>
          <w:rFonts w:ascii="Times New Roman" w:hAnsi="Times New Roman" w:cs="Times New Roman"/>
          <w:sz w:val="28"/>
          <w:szCs w:val="28"/>
        </w:rPr>
        <w:t>The threshold is a high one:  u</w:t>
      </w:r>
      <w:r w:rsidR="0069153C" w:rsidRPr="0069153C">
        <w:rPr>
          <w:rFonts w:ascii="Times New Roman" w:hAnsi="Times New Roman" w:cs="Times New Roman"/>
          <w:sz w:val="28"/>
          <w:szCs w:val="28"/>
        </w:rPr>
        <w:t>nconscionability is not just unfair</w:t>
      </w:r>
      <w:r w:rsidR="0069153C">
        <w:rPr>
          <w:rFonts w:ascii="Times New Roman" w:hAnsi="Times New Roman" w:cs="Times New Roman"/>
          <w:sz w:val="28"/>
          <w:szCs w:val="28"/>
        </w:rPr>
        <w:t>ness or inequity</w:t>
      </w:r>
      <w:r w:rsidR="0069153C" w:rsidRPr="0069153C">
        <w:rPr>
          <w:rFonts w:ascii="Times New Roman" w:hAnsi="Times New Roman" w:cs="Times New Roman"/>
          <w:sz w:val="28"/>
          <w:szCs w:val="28"/>
        </w:rPr>
        <w:t xml:space="preserve">.  </w:t>
      </w:r>
      <w:r w:rsidR="0069153C">
        <w:rPr>
          <w:rFonts w:ascii="Times New Roman" w:hAnsi="Times New Roman" w:cs="Times New Roman"/>
          <w:sz w:val="28"/>
          <w:szCs w:val="28"/>
        </w:rPr>
        <w:t>Among the words used to describe it are</w:t>
      </w:r>
      <w:r w:rsidR="0069153C" w:rsidRPr="0069153C">
        <w:rPr>
          <w:rFonts w:ascii="Times New Roman" w:hAnsi="Times New Roman" w:cs="Times New Roman"/>
          <w:sz w:val="28"/>
          <w:szCs w:val="28"/>
        </w:rPr>
        <w:t xml:space="preserve"> </w:t>
      </w:r>
      <w:r w:rsidR="0069153C" w:rsidRPr="0069153C">
        <w:rPr>
          <w:rFonts w:ascii="Times New Roman" w:hAnsi="Times New Roman" w:cs="Times New Roman"/>
          <w:color w:val="000000"/>
          <w:sz w:val="28"/>
          <w:szCs w:val="28"/>
          <w:shd w:val="clear" w:color="auto" w:fill="FFFFFF"/>
        </w:rPr>
        <w:t>“outrageous”, “shocking”, “shockingly unfair” and “repugnant to anyone’s sense of justice”.</w:t>
      </w:r>
      <w:r w:rsidR="00F3184D">
        <w:rPr>
          <w:rFonts w:ascii="Times New Roman" w:hAnsi="Times New Roman" w:cs="Times New Roman"/>
          <w:color w:val="000000"/>
          <w:sz w:val="28"/>
          <w:szCs w:val="28"/>
          <w:shd w:val="clear" w:color="auto" w:fill="FFFFFF"/>
        </w:rPr>
        <w:t xml:space="preserve"> </w:t>
      </w:r>
      <w:r w:rsidR="0069153C" w:rsidRPr="0069153C">
        <w:rPr>
          <w:rFonts w:ascii="Times New Roman" w:hAnsi="Times New Roman" w:cs="Times New Roman"/>
          <w:color w:val="000000"/>
          <w:sz w:val="28"/>
          <w:szCs w:val="28"/>
          <w:shd w:val="clear" w:color="auto" w:fill="FFFFFF"/>
        </w:rPr>
        <w:t xml:space="preserve"> </w:t>
      </w:r>
      <w:r w:rsidR="0069153C" w:rsidRPr="0069153C">
        <w:rPr>
          <w:rFonts w:ascii="Times New Roman" w:hAnsi="Times New Roman" w:cs="Times New Roman"/>
          <w:i/>
          <w:color w:val="000000"/>
          <w:sz w:val="28"/>
          <w:szCs w:val="28"/>
          <w:shd w:val="clear" w:color="auto" w:fill="FFFFFF"/>
        </w:rPr>
        <w:t xml:space="preserve">Anderson v Antoine, supra, </w:t>
      </w:r>
      <w:r w:rsidR="0069153C" w:rsidRPr="0069153C">
        <w:rPr>
          <w:rFonts w:ascii="Times New Roman" w:hAnsi="Times New Roman" w:cs="Times New Roman"/>
          <w:color w:val="000000"/>
          <w:sz w:val="28"/>
          <w:szCs w:val="28"/>
          <w:shd w:val="clear" w:color="auto" w:fill="FFFFFF"/>
        </w:rPr>
        <w:t xml:space="preserve">para 25. </w:t>
      </w:r>
    </w:p>
    <w:p w:rsidR="007F317F" w:rsidRDefault="00C52BC6" w:rsidP="007F317F">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J.T. says he made the transfer because he </w:t>
      </w:r>
      <w:r w:rsidR="00FD4EAC">
        <w:rPr>
          <w:rFonts w:ascii="Times New Roman" w:hAnsi="Times New Roman" w:cs="Times New Roman"/>
          <w:sz w:val="28"/>
          <w:szCs w:val="28"/>
        </w:rPr>
        <w:t>was morally obligated</w:t>
      </w:r>
      <w:r>
        <w:rPr>
          <w:rFonts w:ascii="Times New Roman" w:hAnsi="Times New Roman" w:cs="Times New Roman"/>
          <w:sz w:val="28"/>
          <w:szCs w:val="28"/>
        </w:rPr>
        <w:t xml:space="preserve"> to provide financial support for his mother.  His father passed away and </w:t>
      </w:r>
      <w:r w:rsidR="00E67A30">
        <w:rPr>
          <w:rFonts w:ascii="Times New Roman" w:hAnsi="Times New Roman" w:cs="Times New Roman"/>
          <w:sz w:val="28"/>
          <w:szCs w:val="28"/>
        </w:rPr>
        <w:t>his mother had very few means by which to support herself.</w:t>
      </w:r>
      <w:r w:rsidR="00463D5E">
        <w:rPr>
          <w:rFonts w:ascii="Times New Roman" w:hAnsi="Times New Roman" w:cs="Times New Roman"/>
          <w:sz w:val="28"/>
          <w:szCs w:val="28"/>
        </w:rPr>
        <w:t xml:space="preserve"> </w:t>
      </w:r>
      <w:r w:rsidR="00E67A30">
        <w:rPr>
          <w:rFonts w:ascii="Times New Roman" w:hAnsi="Times New Roman" w:cs="Times New Roman"/>
          <w:sz w:val="28"/>
          <w:szCs w:val="28"/>
        </w:rPr>
        <w:t xml:space="preserve"> With respect to the timing, h</w:t>
      </w:r>
      <w:r w:rsidR="007F317F">
        <w:rPr>
          <w:rFonts w:ascii="Times New Roman" w:hAnsi="Times New Roman" w:cs="Times New Roman"/>
          <w:sz w:val="28"/>
          <w:szCs w:val="28"/>
        </w:rPr>
        <w:t xml:space="preserve">e </w:t>
      </w:r>
      <w:r w:rsidR="00E67A30">
        <w:rPr>
          <w:rFonts w:ascii="Times New Roman" w:hAnsi="Times New Roman" w:cs="Times New Roman"/>
          <w:sz w:val="28"/>
          <w:szCs w:val="28"/>
        </w:rPr>
        <w:t xml:space="preserve">testified he </w:t>
      </w:r>
      <w:r w:rsidR="007F317F">
        <w:rPr>
          <w:rFonts w:ascii="Times New Roman" w:hAnsi="Times New Roman" w:cs="Times New Roman"/>
          <w:sz w:val="28"/>
          <w:szCs w:val="28"/>
        </w:rPr>
        <w:t>was motivated to make the transfer</w:t>
      </w:r>
      <w:r w:rsidR="00E67A30">
        <w:rPr>
          <w:rFonts w:ascii="Times New Roman" w:hAnsi="Times New Roman" w:cs="Times New Roman"/>
          <w:sz w:val="28"/>
          <w:szCs w:val="28"/>
        </w:rPr>
        <w:t xml:space="preserve"> at the end of October, 2016 </w:t>
      </w:r>
      <w:r w:rsidR="007F317F">
        <w:rPr>
          <w:rFonts w:ascii="Times New Roman" w:hAnsi="Times New Roman" w:cs="Times New Roman"/>
          <w:sz w:val="28"/>
          <w:szCs w:val="28"/>
        </w:rPr>
        <w:t xml:space="preserve">because it would allow him to purchase valuable stocks for the best price.  </w:t>
      </w:r>
      <w:r w:rsidR="00D66295">
        <w:rPr>
          <w:rFonts w:ascii="Times New Roman" w:hAnsi="Times New Roman" w:cs="Times New Roman"/>
          <w:sz w:val="28"/>
          <w:szCs w:val="28"/>
        </w:rPr>
        <w:t>He did not consult with S.L. before he made the transfer.  He said he did not have a chance to tell S.L. about it because of his business travel schedule</w:t>
      </w:r>
      <w:r w:rsidR="00FC2E6B">
        <w:rPr>
          <w:rFonts w:ascii="Times New Roman" w:hAnsi="Times New Roman" w:cs="Times New Roman"/>
          <w:sz w:val="28"/>
          <w:szCs w:val="28"/>
        </w:rPr>
        <w:t xml:space="preserve"> and that shortly afterwards, they decided to separate.</w:t>
      </w:r>
    </w:p>
    <w:p w:rsidR="00755193" w:rsidRDefault="00755193" w:rsidP="007F317F">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J.T. testified that he had supported his parents throughout the marriage. </w:t>
      </w:r>
      <w:r w:rsidR="00463D5E">
        <w:rPr>
          <w:rFonts w:ascii="Times New Roman" w:hAnsi="Times New Roman" w:cs="Times New Roman"/>
          <w:sz w:val="28"/>
          <w:szCs w:val="28"/>
        </w:rPr>
        <w:t xml:space="preserve"> </w:t>
      </w:r>
      <w:r>
        <w:rPr>
          <w:rFonts w:ascii="Times New Roman" w:hAnsi="Times New Roman" w:cs="Times New Roman"/>
          <w:sz w:val="28"/>
          <w:szCs w:val="28"/>
        </w:rPr>
        <w:t>The specific examples he gave were gifts of airline tickets and a television, and payment of his father’s funeral expenses.</w:t>
      </w:r>
      <w:r w:rsidR="00463D5E">
        <w:rPr>
          <w:rFonts w:ascii="Times New Roman" w:hAnsi="Times New Roman" w:cs="Times New Roman"/>
          <w:sz w:val="28"/>
          <w:szCs w:val="28"/>
        </w:rPr>
        <w:t xml:space="preserve"> </w:t>
      </w:r>
      <w:r>
        <w:rPr>
          <w:rFonts w:ascii="Times New Roman" w:hAnsi="Times New Roman" w:cs="Times New Roman"/>
          <w:sz w:val="28"/>
          <w:szCs w:val="28"/>
        </w:rPr>
        <w:t xml:space="preserve"> There </w:t>
      </w:r>
      <w:r w:rsidR="00566AAE">
        <w:rPr>
          <w:rFonts w:ascii="Times New Roman" w:hAnsi="Times New Roman" w:cs="Times New Roman"/>
          <w:sz w:val="28"/>
          <w:szCs w:val="28"/>
        </w:rPr>
        <w:t>is</w:t>
      </w:r>
      <w:r>
        <w:rPr>
          <w:rFonts w:ascii="Times New Roman" w:hAnsi="Times New Roman" w:cs="Times New Roman"/>
          <w:sz w:val="28"/>
          <w:szCs w:val="28"/>
        </w:rPr>
        <w:t xml:space="preserve"> no evidence that he </w:t>
      </w:r>
      <w:r w:rsidR="00FD4EAC">
        <w:rPr>
          <w:rFonts w:ascii="Times New Roman" w:hAnsi="Times New Roman" w:cs="Times New Roman"/>
          <w:sz w:val="28"/>
          <w:szCs w:val="28"/>
        </w:rPr>
        <w:t xml:space="preserve">provided financial </w:t>
      </w:r>
      <w:r>
        <w:rPr>
          <w:rFonts w:ascii="Times New Roman" w:hAnsi="Times New Roman" w:cs="Times New Roman"/>
          <w:sz w:val="28"/>
          <w:szCs w:val="28"/>
        </w:rPr>
        <w:t xml:space="preserve">support </w:t>
      </w:r>
      <w:r w:rsidR="00FD4EAC">
        <w:rPr>
          <w:rFonts w:ascii="Times New Roman" w:hAnsi="Times New Roman" w:cs="Times New Roman"/>
          <w:sz w:val="28"/>
          <w:szCs w:val="28"/>
        </w:rPr>
        <w:t xml:space="preserve">through </w:t>
      </w:r>
      <w:r>
        <w:rPr>
          <w:rFonts w:ascii="Times New Roman" w:hAnsi="Times New Roman" w:cs="Times New Roman"/>
          <w:sz w:val="28"/>
          <w:szCs w:val="28"/>
        </w:rPr>
        <w:t xml:space="preserve">any form of regular payments to them or on their behalf. </w:t>
      </w:r>
    </w:p>
    <w:p w:rsidR="00FC2E6B" w:rsidRDefault="00FC2E6B" w:rsidP="007F317F">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Both parties testified that </w:t>
      </w:r>
      <w:r w:rsidR="00FD4EAC">
        <w:rPr>
          <w:rFonts w:ascii="Times New Roman" w:hAnsi="Times New Roman" w:cs="Times New Roman"/>
          <w:sz w:val="28"/>
          <w:szCs w:val="28"/>
        </w:rPr>
        <w:t>t</w:t>
      </w:r>
      <w:r>
        <w:rPr>
          <w:rFonts w:ascii="Times New Roman" w:hAnsi="Times New Roman" w:cs="Times New Roman"/>
          <w:sz w:val="28"/>
          <w:szCs w:val="28"/>
        </w:rPr>
        <w:t>heir marriage had been troubled for some time</w:t>
      </w:r>
      <w:r w:rsidR="00FD4EAC">
        <w:rPr>
          <w:rFonts w:ascii="Times New Roman" w:hAnsi="Times New Roman" w:cs="Times New Roman"/>
          <w:sz w:val="28"/>
          <w:szCs w:val="28"/>
        </w:rPr>
        <w:t xml:space="preserve"> by the fall of 2016</w:t>
      </w:r>
      <w:r>
        <w:rPr>
          <w:rFonts w:ascii="Times New Roman" w:hAnsi="Times New Roman" w:cs="Times New Roman"/>
          <w:sz w:val="28"/>
          <w:szCs w:val="28"/>
        </w:rPr>
        <w:t xml:space="preserve">. </w:t>
      </w:r>
      <w:r w:rsidR="00463D5E">
        <w:rPr>
          <w:rFonts w:ascii="Times New Roman" w:hAnsi="Times New Roman" w:cs="Times New Roman"/>
          <w:sz w:val="28"/>
          <w:szCs w:val="28"/>
        </w:rPr>
        <w:t xml:space="preserve"> </w:t>
      </w:r>
      <w:r w:rsidR="00566AAE">
        <w:rPr>
          <w:rFonts w:ascii="Times New Roman" w:hAnsi="Times New Roman" w:cs="Times New Roman"/>
          <w:sz w:val="28"/>
          <w:szCs w:val="28"/>
        </w:rPr>
        <w:t>Among other things, t</w:t>
      </w:r>
      <w:r>
        <w:rPr>
          <w:rFonts w:ascii="Times New Roman" w:hAnsi="Times New Roman" w:cs="Times New Roman"/>
          <w:sz w:val="28"/>
          <w:szCs w:val="28"/>
        </w:rPr>
        <w:t xml:space="preserve">hey had been sleeping in separate bedrooms for a number of years; they had stopped attending social functions together; and they had both stopped wearing their wedding rings. </w:t>
      </w:r>
    </w:p>
    <w:p w:rsidR="00FD4EAC" w:rsidRDefault="00E67A30" w:rsidP="007F317F">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evidence </w:t>
      </w:r>
      <w:r w:rsidR="00D66295">
        <w:rPr>
          <w:rFonts w:ascii="Times New Roman" w:hAnsi="Times New Roman" w:cs="Times New Roman"/>
          <w:sz w:val="28"/>
          <w:szCs w:val="28"/>
        </w:rPr>
        <w:t xml:space="preserve">tendered at trial </w:t>
      </w:r>
      <w:r>
        <w:rPr>
          <w:rFonts w:ascii="Times New Roman" w:hAnsi="Times New Roman" w:cs="Times New Roman"/>
          <w:sz w:val="28"/>
          <w:szCs w:val="28"/>
        </w:rPr>
        <w:t xml:space="preserve">included a </w:t>
      </w:r>
      <w:r w:rsidR="00FC2E6B">
        <w:rPr>
          <w:rFonts w:ascii="Times New Roman" w:hAnsi="Times New Roman" w:cs="Times New Roman"/>
          <w:sz w:val="28"/>
          <w:szCs w:val="28"/>
        </w:rPr>
        <w:t xml:space="preserve">letter which J.T. wrote, but did </w:t>
      </w:r>
      <w:r w:rsidR="00AE295A">
        <w:rPr>
          <w:rFonts w:ascii="Times New Roman" w:hAnsi="Times New Roman" w:cs="Times New Roman"/>
          <w:sz w:val="28"/>
          <w:szCs w:val="28"/>
        </w:rPr>
        <w:t>not send, to</w:t>
      </w:r>
      <w:r w:rsidR="00FC2E6B">
        <w:rPr>
          <w:rFonts w:ascii="Times New Roman" w:hAnsi="Times New Roman" w:cs="Times New Roman"/>
          <w:sz w:val="28"/>
          <w:szCs w:val="28"/>
        </w:rPr>
        <w:t xml:space="preserve"> a woman with who</w:t>
      </w:r>
      <w:r w:rsidR="000A6A09">
        <w:rPr>
          <w:rFonts w:ascii="Times New Roman" w:hAnsi="Times New Roman" w:cs="Times New Roman"/>
          <w:sz w:val="28"/>
          <w:szCs w:val="28"/>
        </w:rPr>
        <w:t xml:space="preserve">m </w:t>
      </w:r>
      <w:r w:rsidR="008E59B9">
        <w:rPr>
          <w:rFonts w:ascii="Times New Roman" w:hAnsi="Times New Roman" w:cs="Times New Roman"/>
          <w:sz w:val="28"/>
          <w:szCs w:val="28"/>
        </w:rPr>
        <w:t>he</w:t>
      </w:r>
      <w:r w:rsidR="000A6A09">
        <w:rPr>
          <w:rFonts w:ascii="Times New Roman" w:hAnsi="Times New Roman" w:cs="Times New Roman"/>
          <w:sz w:val="28"/>
          <w:szCs w:val="28"/>
        </w:rPr>
        <w:t xml:space="preserve"> was friends in his youth (the “letter”). </w:t>
      </w:r>
      <w:r w:rsidR="00463D5E">
        <w:rPr>
          <w:rFonts w:ascii="Times New Roman" w:hAnsi="Times New Roman" w:cs="Times New Roman"/>
          <w:sz w:val="28"/>
          <w:szCs w:val="28"/>
        </w:rPr>
        <w:t xml:space="preserve"> </w:t>
      </w:r>
      <w:r w:rsidR="00AE295A">
        <w:rPr>
          <w:rFonts w:ascii="Times New Roman" w:hAnsi="Times New Roman" w:cs="Times New Roman"/>
          <w:sz w:val="28"/>
          <w:szCs w:val="28"/>
        </w:rPr>
        <w:t>It was penned in September of 2016.</w:t>
      </w:r>
      <w:r w:rsidR="00FD4EAC">
        <w:rPr>
          <w:rFonts w:ascii="Times New Roman" w:hAnsi="Times New Roman" w:cs="Times New Roman"/>
          <w:sz w:val="28"/>
          <w:szCs w:val="28"/>
        </w:rPr>
        <w:t xml:space="preserve"> </w:t>
      </w:r>
      <w:r w:rsidR="00463D5E">
        <w:rPr>
          <w:rFonts w:ascii="Times New Roman" w:hAnsi="Times New Roman" w:cs="Times New Roman"/>
          <w:sz w:val="28"/>
          <w:szCs w:val="28"/>
        </w:rPr>
        <w:t xml:space="preserve"> </w:t>
      </w:r>
      <w:r w:rsidR="00AE295A">
        <w:rPr>
          <w:rFonts w:ascii="Times New Roman" w:hAnsi="Times New Roman" w:cs="Times New Roman"/>
          <w:sz w:val="28"/>
          <w:szCs w:val="28"/>
        </w:rPr>
        <w:t xml:space="preserve">  </w:t>
      </w:r>
    </w:p>
    <w:p w:rsidR="00E67A30" w:rsidRDefault="00AE295A" w:rsidP="007F317F">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In </w:t>
      </w:r>
      <w:r w:rsidR="00FD4EAC">
        <w:rPr>
          <w:rFonts w:ascii="Times New Roman" w:hAnsi="Times New Roman" w:cs="Times New Roman"/>
          <w:sz w:val="28"/>
          <w:szCs w:val="28"/>
        </w:rPr>
        <w:t xml:space="preserve">the letter J.T. </w:t>
      </w:r>
      <w:r w:rsidR="008E59B9">
        <w:rPr>
          <w:rFonts w:ascii="Times New Roman" w:hAnsi="Times New Roman" w:cs="Times New Roman"/>
          <w:sz w:val="28"/>
          <w:szCs w:val="28"/>
        </w:rPr>
        <w:t>described his</w:t>
      </w:r>
      <w:r>
        <w:rPr>
          <w:rFonts w:ascii="Times New Roman" w:hAnsi="Times New Roman" w:cs="Times New Roman"/>
          <w:sz w:val="28"/>
          <w:szCs w:val="28"/>
        </w:rPr>
        <w:t xml:space="preserve"> marriage as one of “convenience” and a “prison sentence”.  Among other things, he wrote that he was</w:t>
      </w:r>
      <w:r w:rsidR="00755193">
        <w:rPr>
          <w:rFonts w:ascii="Times New Roman" w:hAnsi="Times New Roman" w:cs="Times New Roman"/>
          <w:sz w:val="28"/>
          <w:szCs w:val="28"/>
        </w:rPr>
        <w:t xml:space="preserve"> “just putting in [his] time until 2018”.  He also wrote “the only person who knows about this is </w:t>
      </w:r>
      <w:r w:rsidR="00755193">
        <w:rPr>
          <w:rFonts w:ascii="Times New Roman" w:hAnsi="Times New Roman" w:cs="Times New Roman"/>
          <w:sz w:val="28"/>
          <w:szCs w:val="28"/>
        </w:rPr>
        <w:lastRenderedPageBreak/>
        <w:t>my mother because she has agreed to help me</w:t>
      </w:r>
      <w:r w:rsidR="00197EC4">
        <w:rPr>
          <w:rFonts w:ascii="Times New Roman" w:hAnsi="Times New Roman" w:cs="Times New Roman"/>
          <w:sz w:val="28"/>
          <w:szCs w:val="28"/>
        </w:rPr>
        <w:t xml:space="preserve"> </w:t>
      </w:r>
      <w:r w:rsidR="007010E1">
        <w:rPr>
          <w:rFonts w:ascii="Times New Roman" w:hAnsi="Times New Roman" w:cs="Times New Roman"/>
          <w:sz w:val="28"/>
          <w:szCs w:val="28"/>
        </w:rPr>
        <w:t>(.</w:t>
      </w:r>
      <w:r w:rsidR="00755193">
        <w:rPr>
          <w:rFonts w:ascii="Times New Roman" w:hAnsi="Times New Roman" w:cs="Times New Roman"/>
          <w:sz w:val="28"/>
          <w:szCs w:val="28"/>
        </w:rPr>
        <w:t xml:space="preserve"> . .</w:t>
      </w:r>
      <w:r w:rsidR="00197EC4">
        <w:rPr>
          <w:rFonts w:ascii="Times New Roman" w:hAnsi="Times New Roman" w:cs="Times New Roman"/>
          <w:sz w:val="28"/>
          <w:szCs w:val="28"/>
        </w:rPr>
        <w:t>)</w:t>
      </w:r>
      <w:r w:rsidR="00755193">
        <w:rPr>
          <w:rFonts w:ascii="Times New Roman" w:hAnsi="Times New Roman" w:cs="Times New Roman"/>
          <w:sz w:val="28"/>
          <w:szCs w:val="28"/>
        </w:rPr>
        <w:t xml:space="preserve">”. </w:t>
      </w:r>
      <w:r>
        <w:rPr>
          <w:rFonts w:ascii="Times New Roman" w:hAnsi="Times New Roman" w:cs="Times New Roman"/>
          <w:sz w:val="28"/>
          <w:szCs w:val="28"/>
        </w:rPr>
        <w:t xml:space="preserve"> </w:t>
      </w:r>
      <w:r w:rsidR="00755193">
        <w:rPr>
          <w:rFonts w:ascii="Times New Roman" w:hAnsi="Times New Roman" w:cs="Times New Roman"/>
          <w:sz w:val="28"/>
          <w:szCs w:val="28"/>
        </w:rPr>
        <w:t xml:space="preserve">When asked what this meant, J.T. said his mother had consistently told him that he would always be welcomed home. </w:t>
      </w:r>
    </w:p>
    <w:p w:rsidR="001A59B1" w:rsidRPr="00566AAE" w:rsidRDefault="00755193" w:rsidP="00566AAE">
      <w:pPr>
        <w:pStyle w:val="ListParagraph"/>
        <w:numPr>
          <w:ilvl w:val="0"/>
          <w:numId w:val="10"/>
        </w:numPr>
        <w:spacing w:after="240" w:line="240" w:lineRule="auto"/>
        <w:contextualSpacing w:val="0"/>
        <w:jc w:val="both"/>
        <w:rPr>
          <w:rFonts w:ascii="Times New Roman" w:hAnsi="Times New Roman" w:cs="Times New Roman"/>
          <w:sz w:val="28"/>
          <w:szCs w:val="28"/>
        </w:rPr>
      </w:pPr>
      <w:r w:rsidRPr="00EF7C65">
        <w:rPr>
          <w:rFonts w:ascii="Times New Roman" w:hAnsi="Times New Roman" w:cs="Times New Roman"/>
          <w:sz w:val="28"/>
          <w:szCs w:val="28"/>
        </w:rPr>
        <w:t xml:space="preserve">I do not accept J.T.’s explanation for </w:t>
      </w:r>
      <w:r w:rsidR="001A59B1">
        <w:rPr>
          <w:rFonts w:ascii="Times New Roman" w:hAnsi="Times New Roman" w:cs="Times New Roman"/>
          <w:sz w:val="28"/>
          <w:szCs w:val="28"/>
        </w:rPr>
        <w:t xml:space="preserve">either </w:t>
      </w:r>
      <w:r w:rsidRPr="00EF7C65">
        <w:rPr>
          <w:rFonts w:ascii="Times New Roman" w:hAnsi="Times New Roman" w:cs="Times New Roman"/>
          <w:sz w:val="28"/>
          <w:szCs w:val="28"/>
        </w:rPr>
        <w:t xml:space="preserve">the timing </w:t>
      </w:r>
      <w:r w:rsidR="001A59B1">
        <w:rPr>
          <w:rFonts w:ascii="Times New Roman" w:hAnsi="Times New Roman" w:cs="Times New Roman"/>
          <w:sz w:val="28"/>
          <w:szCs w:val="28"/>
        </w:rPr>
        <w:t xml:space="preserve">or the purpose of the transfer.  </w:t>
      </w:r>
      <w:r w:rsidR="000A6A09">
        <w:rPr>
          <w:rFonts w:ascii="Times New Roman" w:hAnsi="Times New Roman" w:cs="Times New Roman"/>
          <w:sz w:val="28"/>
          <w:szCs w:val="28"/>
        </w:rPr>
        <w:t xml:space="preserve">Similarly, I do not accept his explanation </w:t>
      </w:r>
      <w:r w:rsidR="001A59B1">
        <w:rPr>
          <w:rFonts w:ascii="Times New Roman" w:hAnsi="Times New Roman" w:cs="Times New Roman"/>
          <w:sz w:val="28"/>
          <w:szCs w:val="28"/>
        </w:rPr>
        <w:t>for</w:t>
      </w:r>
      <w:r w:rsidR="000A6A09">
        <w:rPr>
          <w:rFonts w:ascii="Times New Roman" w:hAnsi="Times New Roman" w:cs="Times New Roman"/>
          <w:sz w:val="28"/>
          <w:szCs w:val="28"/>
        </w:rPr>
        <w:t xml:space="preserve"> why he did not consult with S.L. before he made the transfer</w:t>
      </w:r>
      <w:r w:rsidR="00566AAE">
        <w:rPr>
          <w:rFonts w:ascii="Times New Roman" w:hAnsi="Times New Roman" w:cs="Times New Roman"/>
          <w:sz w:val="28"/>
          <w:szCs w:val="28"/>
        </w:rPr>
        <w:t xml:space="preserve"> or disclose it to her afterwards.</w:t>
      </w:r>
      <w:r w:rsidR="00F3184D">
        <w:rPr>
          <w:rFonts w:ascii="Times New Roman" w:hAnsi="Times New Roman" w:cs="Times New Roman"/>
          <w:sz w:val="28"/>
          <w:szCs w:val="28"/>
        </w:rPr>
        <w:t xml:space="preserve"> </w:t>
      </w:r>
      <w:r w:rsidR="000A6A09">
        <w:rPr>
          <w:rFonts w:ascii="Times New Roman" w:hAnsi="Times New Roman" w:cs="Times New Roman"/>
          <w:sz w:val="28"/>
          <w:szCs w:val="28"/>
        </w:rPr>
        <w:t xml:space="preserve"> </w:t>
      </w:r>
      <w:r w:rsidR="00566AAE">
        <w:rPr>
          <w:rFonts w:ascii="Times New Roman" w:hAnsi="Times New Roman" w:cs="Times New Roman"/>
          <w:sz w:val="28"/>
          <w:szCs w:val="28"/>
        </w:rPr>
        <w:t xml:space="preserve">If he felt there was nothing wrong with transferring the money to his mother, it would only make sense that he would share the fact that he had concluded such a large transaction with S.L.  Instead, she </w:t>
      </w:r>
      <w:r w:rsidR="00566AAE" w:rsidRPr="00EF7C65">
        <w:rPr>
          <w:rFonts w:ascii="Times New Roman" w:hAnsi="Times New Roman" w:cs="Times New Roman"/>
          <w:sz w:val="28"/>
          <w:szCs w:val="28"/>
        </w:rPr>
        <w:t xml:space="preserve">was left in the dark.  </w:t>
      </w:r>
    </w:p>
    <w:p w:rsidR="001A59B1" w:rsidRDefault="001A59B1" w:rsidP="00420E8C">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Th</w:t>
      </w:r>
      <w:r w:rsidR="00566AAE">
        <w:rPr>
          <w:rFonts w:ascii="Times New Roman" w:hAnsi="Times New Roman" w:cs="Times New Roman"/>
          <w:sz w:val="28"/>
          <w:szCs w:val="28"/>
        </w:rPr>
        <w:t>e</w:t>
      </w:r>
      <w:r>
        <w:rPr>
          <w:rFonts w:ascii="Times New Roman" w:hAnsi="Times New Roman" w:cs="Times New Roman"/>
          <w:sz w:val="28"/>
          <w:szCs w:val="28"/>
        </w:rPr>
        <w:t xml:space="preserve"> transaction involved a significant portion of the parties’ savings which was bound to have an impact on their overall financial position.</w:t>
      </w:r>
      <w:r w:rsidR="00463D5E">
        <w:rPr>
          <w:rFonts w:ascii="Times New Roman" w:hAnsi="Times New Roman" w:cs="Times New Roman"/>
          <w:sz w:val="28"/>
          <w:szCs w:val="28"/>
        </w:rPr>
        <w:t xml:space="preserve"> </w:t>
      </w:r>
      <w:r w:rsidR="0032298A">
        <w:rPr>
          <w:rFonts w:ascii="Times New Roman" w:hAnsi="Times New Roman" w:cs="Times New Roman"/>
          <w:sz w:val="28"/>
          <w:szCs w:val="28"/>
        </w:rPr>
        <w:t xml:space="preserve"> </w:t>
      </w:r>
      <w:r>
        <w:rPr>
          <w:rFonts w:ascii="Times New Roman" w:hAnsi="Times New Roman" w:cs="Times New Roman"/>
          <w:sz w:val="28"/>
          <w:szCs w:val="28"/>
        </w:rPr>
        <w:t xml:space="preserve">It was made at a time when J.T. </w:t>
      </w:r>
      <w:r w:rsidR="00566AAE">
        <w:rPr>
          <w:rFonts w:ascii="Times New Roman" w:hAnsi="Times New Roman" w:cs="Times New Roman"/>
          <w:sz w:val="28"/>
          <w:szCs w:val="28"/>
        </w:rPr>
        <w:t xml:space="preserve">anticipated ending the marriage, as demonstrated by the letter. </w:t>
      </w:r>
      <w:r w:rsidR="00F3184D">
        <w:rPr>
          <w:rFonts w:ascii="Times New Roman" w:hAnsi="Times New Roman" w:cs="Times New Roman"/>
          <w:sz w:val="28"/>
          <w:szCs w:val="28"/>
        </w:rPr>
        <w:t xml:space="preserve"> </w:t>
      </w:r>
      <w:r w:rsidR="00566AAE">
        <w:rPr>
          <w:rFonts w:ascii="Times New Roman" w:hAnsi="Times New Roman" w:cs="Times New Roman"/>
          <w:sz w:val="28"/>
          <w:szCs w:val="28"/>
        </w:rPr>
        <w:t>They separated shortly after he made the transfer.  The timing cannot, in the circumstances, be considered a mere coincidence.</w:t>
      </w:r>
    </w:p>
    <w:p w:rsidR="00755193" w:rsidRDefault="00EF7C65" w:rsidP="00420E8C">
      <w:pPr>
        <w:pStyle w:val="ListParagraph"/>
        <w:numPr>
          <w:ilvl w:val="0"/>
          <w:numId w:val="10"/>
        </w:numPr>
        <w:spacing w:after="240" w:line="240" w:lineRule="auto"/>
        <w:contextualSpacing w:val="0"/>
        <w:jc w:val="both"/>
        <w:rPr>
          <w:rFonts w:ascii="Times New Roman" w:hAnsi="Times New Roman" w:cs="Times New Roman"/>
          <w:sz w:val="28"/>
          <w:szCs w:val="28"/>
        </w:rPr>
      </w:pPr>
      <w:r w:rsidRPr="00EF7C65">
        <w:rPr>
          <w:rFonts w:ascii="Times New Roman" w:hAnsi="Times New Roman" w:cs="Times New Roman"/>
          <w:sz w:val="28"/>
          <w:szCs w:val="28"/>
        </w:rPr>
        <w:t xml:space="preserve">J.T.’s evidence of gifts to his parents </w:t>
      </w:r>
      <w:r w:rsidR="001A59B1">
        <w:rPr>
          <w:rFonts w:ascii="Times New Roman" w:hAnsi="Times New Roman" w:cs="Times New Roman"/>
          <w:sz w:val="28"/>
          <w:szCs w:val="28"/>
        </w:rPr>
        <w:t>does not establish that he provided financial support to them or that the transfer to his mother was part of a continuing series of transactions</w:t>
      </w:r>
      <w:r w:rsidR="007D68BB">
        <w:rPr>
          <w:rFonts w:ascii="Times New Roman" w:hAnsi="Times New Roman" w:cs="Times New Roman"/>
          <w:sz w:val="28"/>
          <w:szCs w:val="28"/>
        </w:rPr>
        <w:t xml:space="preserve"> aimed at her financial support.</w:t>
      </w:r>
      <w:r w:rsidR="00463D5E">
        <w:rPr>
          <w:rFonts w:ascii="Times New Roman" w:hAnsi="Times New Roman" w:cs="Times New Roman"/>
          <w:sz w:val="28"/>
          <w:szCs w:val="28"/>
        </w:rPr>
        <w:t xml:space="preserve"> </w:t>
      </w:r>
      <w:r w:rsidR="007D68BB">
        <w:rPr>
          <w:rFonts w:ascii="Times New Roman" w:hAnsi="Times New Roman" w:cs="Times New Roman"/>
          <w:sz w:val="28"/>
          <w:szCs w:val="28"/>
        </w:rPr>
        <w:t xml:space="preserve"> </w:t>
      </w:r>
      <w:r w:rsidR="004729A8">
        <w:rPr>
          <w:rFonts w:ascii="Times New Roman" w:hAnsi="Times New Roman" w:cs="Times New Roman"/>
          <w:sz w:val="28"/>
          <w:szCs w:val="28"/>
        </w:rPr>
        <w:t>Purchasing gifts from time to time, w</w:t>
      </w:r>
      <w:r w:rsidRPr="00EF7C65">
        <w:rPr>
          <w:rFonts w:ascii="Times New Roman" w:hAnsi="Times New Roman" w:cs="Times New Roman"/>
          <w:sz w:val="28"/>
          <w:szCs w:val="28"/>
        </w:rPr>
        <w:t xml:space="preserve">hile generous, </w:t>
      </w:r>
      <w:r w:rsidR="004729A8">
        <w:rPr>
          <w:rFonts w:ascii="Times New Roman" w:hAnsi="Times New Roman" w:cs="Times New Roman"/>
          <w:sz w:val="28"/>
          <w:szCs w:val="28"/>
        </w:rPr>
        <w:t>is not the same thing as providing regular support.</w:t>
      </w:r>
      <w:r w:rsidRPr="00EF7C65">
        <w:rPr>
          <w:rFonts w:ascii="Times New Roman" w:hAnsi="Times New Roman" w:cs="Times New Roman"/>
          <w:sz w:val="28"/>
          <w:szCs w:val="28"/>
        </w:rPr>
        <w:t xml:space="preserve">   </w:t>
      </w:r>
    </w:p>
    <w:p w:rsidR="004729A8" w:rsidRDefault="004729A8" w:rsidP="00420E8C">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I </w:t>
      </w:r>
      <w:r w:rsidR="00453DF9">
        <w:rPr>
          <w:rFonts w:ascii="Times New Roman" w:hAnsi="Times New Roman" w:cs="Times New Roman"/>
          <w:sz w:val="28"/>
          <w:szCs w:val="28"/>
        </w:rPr>
        <w:t>am unable to</w:t>
      </w:r>
      <w:r>
        <w:rPr>
          <w:rFonts w:ascii="Times New Roman" w:hAnsi="Times New Roman" w:cs="Times New Roman"/>
          <w:sz w:val="28"/>
          <w:szCs w:val="28"/>
        </w:rPr>
        <w:t xml:space="preserve"> </w:t>
      </w:r>
      <w:r w:rsidR="007D68BB">
        <w:rPr>
          <w:rFonts w:ascii="Times New Roman" w:hAnsi="Times New Roman" w:cs="Times New Roman"/>
          <w:sz w:val="28"/>
          <w:szCs w:val="28"/>
        </w:rPr>
        <w:t>accept</w:t>
      </w:r>
      <w:r>
        <w:rPr>
          <w:rFonts w:ascii="Times New Roman" w:hAnsi="Times New Roman" w:cs="Times New Roman"/>
          <w:sz w:val="28"/>
          <w:szCs w:val="28"/>
        </w:rPr>
        <w:t xml:space="preserve"> J.T.’s evidence that what he meant by the statement that his mother had </w:t>
      </w:r>
      <w:r w:rsidR="007D68BB">
        <w:rPr>
          <w:rFonts w:ascii="Times New Roman" w:hAnsi="Times New Roman" w:cs="Times New Roman"/>
          <w:sz w:val="28"/>
          <w:szCs w:val="28"/>
        </w:rPr>
        <w:t>“</w:t>
      </w:r>
      <w:r>
        <w:rPr>
          <w:rFonts w:ascii="Times New Roman" w:hAnsi="Times New Roman" w:cs="Times New Roman"/>
          <w:sz w:val="28"/>
          <w:szCs w:val="28"/>
        </w:rPr>
        <w:t xml:space="preserve">agreed to help </w:t>
      </w:r>
      <w:r w:rsidR="007D68BB">
        <w:rPr>
          <w:rFonts w:ascii="Times New Roman" w:hAnsi="Times New Roman" w:cs="Times New Roman"/>
          <w:sz w:val="28"/>
          <w:szCs w:val="28"/>
        </w:rPr>
        <w:t>[</w:t>
      </w:r>
      <w:r>
        <w:rPr>
          <w:rFonts w:ascii="Times New Roman" w:hAnsi="Times New Roman" w:cs="Times New Roman"/>
          <w:sz w:val="28"/>
          <w:szCs w:val="28"/>
        </w:rPr>
        <w:t>him</w:t>
      </w:r>
      <w:r w:rsidR="007D68BB">
        <w:rPr>
          <w:rFonts w:ascii="Times New Roman" w:hAnsi="Times New Roman" w:cs="Times New Roman"/>
          <w:sz w:val="28"/>
          <w:szCs w:val="28"/>
        </w:rPr>
        <w:t>]”</w:t>
      </w:r>
      <w:r>
        <w:rPr>
          <w:rFonts w:ascii="Times New Roman" w:hAnsi="Times New Roman" w:cs="Times New Roman"/>
          <w:sz w:val="28"/>
          <w:szCs w:val="28"/>
        </w:rPr>
        <w:t xml:space="preserve"> was that she offered to let him move back into her home.  </w:t>
      </w:r>
      <w:r w:rsidR="00742329">
        <w:rPr>
          <w:rFonts w:ascii="Times New Roman" w:hAnsi="Times New Roman" w:cs="Times New Roman"/>
          <w:sz w:val="28"/>
          <w:szCs w:val="28"/>
        </w:rPr>
        <w:t>Viewed in context, i</w:t>
      </w:r>
      <w:r>
        <w:rPr>
          <w:rFonts w:ascii="Times New Roman" w:hAnsi="Times New Roman" w:cs="Times New Roman"/>
          <w:sz w:val="28"/>
          <w:szCs w:val="28"/>
        </w:rPr>
        <w:t xml:space="preserve">t is more likely than not that J.T. was referring to an agreement between himself and </w:t>
      </w:r>
      <w:r>
        <w:rPr>
          <w:rFonts w:ascii="Times New Roman" w:hAnsi="Times New Roman" w:cs="Times New Roman"/>
          <w:sz w:val="28"/>
          <w:szCs w:val="28"/>
        </w:rPr>
        <w:lastRenderedPageBreak/>
        <w:t>his mother whereby he would transfer the money to t</w:t>
      </w:r>
      <w:r w:rsidR="007D68BB">
        <w:rPr>
          <w:rFonts w:ascii="Times New Roman" w:hAnsi="Times New Roman" w:cs="Times New Roman"/>
          <w:sz w:val="28"/>
          <w:szCs w:val="28"/>
        </w:rPr>
        <w:t>he trad</w:t>
      </w:r>
      <w:r w:rsidR="00453DF9">
        <w:rPr>
          <w:rFonts w:ascii="Times New Roman" w:hAnsi="Times New Roman" w:cs="Times New Roman"/>
          <w:sz w:val="28"/>
          <w:szCs w:val="28"/>
        </w:rPr>
        <w:t xml:space="preserve">ing account in her name.  </w:t>
      </w:r>
    </w:p>
    <w:p w:rsidR="000A6A09" w:rsidRDefault="00565CA5" w:rsidP="00EF7C6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w:t>
      </w:r>
      <w:r w:rsidR="00CF6E55">
        <w:rPr>
          <w:rFonts w:ascii="Times New Roman" w:hAnsi="Times New Roman" w:cs="Times New Roman"/>
          <w:sz w:val="28"/>
          <w:szCs w:val="28"/>
        </w:rPr>
        <w:t xml:space="preserve">he evidence leads me to conclude, on a balance of probabilities, that J.T. transferred the money to his mother in an attempt to exempt it from the regime set out in the </w:t>
      </w:r>
      <w:r>
        <w:rPr>
          <w:rFonts w:ascii="Times New Roman" w:hAnsi="Times New Roman" w:cs="Times New Roman"/>
          <w:i/>
          <w:sz w:val="28"/>
          <w:szCs w:val="28"/>
        </w:rPr>
        <w:t>Family Law Act</w:t>
      </w:r>
      <w:r w:rsidR="00742329">
        <w:rPr>
          <w:rFonts w:ascii="Times New Roman" w:hAnsi="Times New Roman" w:cs="Times New Roman"/>
          <w:sz w:val="28"/>
          <w:szCs w:val="28"/>
        </w:rPr>
        <w:t>.</w:t>
      </w:r>
      <w:r w:rsidR="00CF6E55">
        <w:rPr>
          <w:rFonts w:ascii="Times New Roman" w:hAnsi="Times New Roman" w:cs="Times New Roman"/>
          <w:i/>
          <w:sz w:val="28"/>
          <w:szCs w:val="28"/>
        </w:rPr>
        <w:t xml:space="preserve">  </w:t>
      </w:r>
      <w:r w:rsidR="007D68BB">
        <w:rPr>
          <w:rFonts w:ascii="Times New Roman" w:hAnsi="Times New Roman" w:cs="Times New Roman"/>
          <w:sz w:val="28"/>
          <w:szCs w:val="28"/>
        </w:rPr>
        <w:t xml:space="preserve">This is </w:t>
      </w:r>
      <w:r w:rsidR="00EF7C65">
        <w:rPr>
          <w:rFonts w:ascii="Times New Roman" w:hAnsi="Times New Roman" w:cs="Times New Roman"/>
          <w:sz w:val="28"/>
          <w:szCs w:val="28"/>
        </w:rPr>
        <w:t>a large amount of money in relation to the overall value of the parties’</w:t>
      </w:r>
      <w:r w:rsidR="00CF6E55">
        <w:rPr>
          <w:rFonts w:ascii="Times New Roman" w:hAnsi="Times New Roman" w:cs="Times New Roman"/>
          <w:sz w:val="28"/>
          <w:szCs w:val="28"/>
        </w:rPr>
        <w:t xml:space="preserve"> family property and to not include it in the valuation will have a significant </w:t>
      </w:r>
      <w:r>
        <w:rPr>
          <w:rFonts w:ascii="Times New Roman" w:hAnsi="Times New Roman" w:cs="Times New Roman"/>
          <w:sz w:val="28"/>
          <w:szCs w:val="28"/>
        </w:rPr>
        <w:t xml:space="preserve">negative </w:t>
      </w:r>
      <w:r w:rsidR="00CF6E55">
        <w:rPr>
          <w:rFonts w:ascii="Times New Roman" w:hAnsi="Times New Roman" w:cs="Times New Roman"/>
          <w:sz w:val="28"/>
          <w:szCs w:val="28"/>
        </w:rPr>
        <w:t xml:space="preserve">impact on S.L.  </w:t>
      </w:r>
      <w:r>
        <w:rPr>
          <w:rFonts w:ascii="Times New Roman" w:hAnsi="Times New Roman" w:cs="Times New Roman"/>
          <w:sz w:val="28"/>
          <w:szCs w:val="28"/>
        </w:rPr>
        <w:t>Moreover to allow a</w:t>
      </w:r>
      <w:r w:rsidR="007D68BB">
        <w:rPr>
          <w:rFonts w:ascii="Times New Roman" w:hAnsi="Times New Roman" w:cs="Times New Roman"/>
          <w:sz w:val="28"/>
          <w:szCs w:val="28"/>
        </w:rPr>
        <w:t xml:space="preserve"> transaction </w:t>
      </w:r>
      <w:r>
        <w:rPr>
          <w:rFonts w:ascii="Times New Roman" w:hAnsi="Times New Roman" w:cs="Times New Roman"/>
          <w:sz w:val="28"/>
          <w:szCs w:val="28"/>
        </w:rPr>
        <w:t xml:space="preserve">conducted in these circumstances </w:t>
      </w:r>
      <w:r w:rsidR="007D68BB">
        <w:rPr>
          <w:rFonts w:ascii="Times New Roman" w:hAnsi="Times New Roman" w:cs="Times New Roman"/>
          <w:sz w:val="28"/>
          <w:szCs w:val="28"/>
        </w:rPr>
        <w:t xml:space="preserve">to defeat S.L.’s claim to </w:t>
      </w:r>
      <w:r>
        <w:rPr>
          <w:rFonts w:ascii="Times New Roman" w:hAnsi="Times New Roman" w:cs="Times New Roman"/>
          <w:sz w:val="28"/>
          <w:szCs w:val="28"/>
        </w:rPr>
        <w:t>half the</w:t>
      </w:r>
      <w:r w:rsidR="007D68BB">
        <w:rPr>
          <w:rFonts w:ascii="Times New Roman" w:hAnsi="Times New Roman" w:cs="Times New Roman"/>
          <w:sz w:val="28"/>
          <w:szCs w:val="28"/>
        </w:rPr>
        <w:t xml:space="preserve"> value of the transferred funds would be shockingly unfair. </w:t>
      </w:r>
      <w:r w:rsidR="00CF6E55">
        <w:rPr>
          <w:rFonts w:ascii="Times New Roman" w:hAnsi="Times New Roman" w:cs="Times New Roman"/>
          <w:sz w:val="28"/>
          <w:szCs w:val="28"/>
        </w:rPr>
        <w:t xml:space="preserve">  </w:t>
      </w:r>
    </w:p>
    <w:p w:rsidR="00EF7C65" w:rsidRDefault="000A6A09" w:rsidP="000A6A09">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S.L. is accordingly entitled to an unequal division of property.  In particular, she shall receive $100,000 over and above her equalized share of the parties’ </w:t>
      </w:r>
      <w:r w:rsidR="00565CA5">
        <w:rPr>
          <w:rFonts w:ascii="Times New Roman" w:hAnsi="Times New Roman" w:cs="Times New Roman"/>
          <w:sz w:val="28"/>
          <w:szCs w:val="28"/>
        </w:rPr>
        <w:t>other family property</w:t>
      </w:r>
      <w:r>
        <w:rPr>
          <w:rFonts w:ascii="Times New Roman" w:hAnsi="Times New Roman" w:cs="Times New Roman"/>
          <w:sz w:val="28"/>
          <w:szCs w:val="28"/>
        </w:rPr>
        <w:t xml:space="preserve">. </w:t>
      </w:r>
      <w:r w:rsidR="00CF6E55">
        <w:rPr>
          <w:rFonts w:ascii="Times New Roman" w:hAnsi="Times New Roman" w:cs="Times New Roman"/>
          <w:sz w:val="28"/>
          <w:szCs w:val="28"/>
        </w:rPr>
        <w:t xml:space="preserve"> </w:t>
      </w:r>
    </w:p>
    <w:p w:rsidR="008575FD" w:rsidRPr="007F317F" w:rsidRDefault="008575FD" w:rsidP="008575FD">
      <w:pPr>
        <w:pStyle w:val="ListParagraph"/>
        <w:spacing w:after="240" w:line="240" w:lineRule="auto"/>
        <w:ind w:left="0"/>
        <w:contextualSpacing w:val="0"/>
        <w:jc w:val="both"/>
        <w:rPr>
          <w:rFonts w:ascii="Times New Roman" w:hAnsi="Times New Roman" w:cs="Times New Roman"/>
          <w:b/>
          <w:i/>
          <w:sz w:val="28"/>
          <w:szCs w:val="28"/>
        </w:rPr>
      </w:pPr>
      <w:r>
        <w:rPr>
          <w:rFonts w:ascii="Times New Roman" w:hAnsi="Times New Roman" w:cs="Times New Roman"/>
          <w:b/>
          <w:i/>
          <w:sz w:val="28"/>
          <w:szCs w:val="28"/>
        </w:rPr>
        <w:t>The Date of Separation</w:t>
      </w:r>
    </w:p>
    <w:p w:rsidR="008575FD" w:rsidRPr="007D68BB" w:rsidRDefault="00565CA5" w:rsidP="008575FD">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Before they physically separated in July of 2017, the parties remained </w:t>
      </w:r>
      <w:r w:rsidR="008575FD" w:rsidRPr="007C0A87">
        <w:rPr>
          <w:rFonts w:ascii="Times New Roman" w:hAnsi="Times New Roman" w:cs="Times New Roman"/>
          <w:sz w:val="28"/>
          <w:szCs w:val="28"/>
        </w:rPr>
        <w:t>in the same</w:t>
      </w:r>
      <w:r>
        <w:rPr>
          <w:rFonts w:ascii="Times New Roman" w:hAnsi="Times New Roman" w:cs="Times New Roman"/>
          <w:sz w:val="28"/>
          <w:szCs w:val="28"/>
        </w:rPr>
        <w:t xml:space="preserve"> residence for a period of time, but lived separate and apart.</w:t>
      </w:r>
      <w:r w:rsidR="00F3184D">
        <w:rPr>
          <w:rFonts w:ascii="Times New Roman" w:hAnsi="Times New Roman" w:cs="Times New Roman"/>
          <w:sz w:val="28"/>
          <w:szCs w:val="28"/>
        </w:rPr>
        <w:t xml:space="preserve"> </w:t>
      </w:r>
      <w:r>
        <w:rPr>
          <w:rFonts w:ascii="Times New Roman" w:hAnsi="Times New Roman" w:cs="Times New Roman"/>
          <w:sz w:val="28"/>
          <w:szCs w:val="28"/>
        </w:rPr>
        <w:t xml:space="preserve"> </w:t>
      </w:r>
      <w:r w:rsidR="008575FD" w:rsidRPr="007C0A87">
        <w:rPr>
          <w:rFonts w:ascii="Times New Roman" w:hAnsi="Times New Roman" w:cs="Times New Roman"/>
          <w:sz w:val="28"/>
          <w:szCs w:val="28"/>
        </w:rPr>
        <w:t xml:space="preserve">The exact date of separation is in dispute.  It must be resolved because it has implications for property equalization.  </w:t>
      </w:r>
    </w:p>
    <w:p w:rsidR="008575FD" w:rsidRPr="007D68BB" w:rsidRDefault="008575FD" w:rsidP="008575FD">
      <w:pPr>
        <w:pStyle w:val="ListParagraph"/>
        <w:numPr>
          <w:ilvl w:val="0"/>
          <w:numId w:val="10"/>
        </w:numPr>
        <w:spacing w:after="240" w:line="240" w:lineRule="auto"/>
        <w:contextualSpacing w:val="0"/>
        <w:jc w:val="both"/>
        <w:rPr>
          <w:rFonts w:ascii="Times New Roman" w:hAnsi="Times New Roman" w:cs="Times New Roman"/>
          <w:sz w:val="28"/>
          <w:szCs w:val="28"/>
        </w:rPr>
      </w:pPr>
      <w:r w:rsidRPr="000A6A09">
        <w:rPr>
          <w:rFonts w:ascii="Times New Roman" w:hAnsi="Times New Roman" w:cs="Times New Roman"/>
          <w:sz w:val="28"/>
          <w:szCs w:val="28"/>
        </w:rPr>
        <w:t>S.L. says they separated on November 5, 2016.  J.T. contends they made the decision to separate and end their marriage on December 8, 2016.  Between November 5 and December 8 the value of the parties’ property decreased by $23,151.00.</w:t>
      </w:r>
    </w:p>
    <w:p w:rsidR="008575FD" w:rsidRDefault="008575FD" w:rsidP="008575FD">
      <w:pPr>
        <w:pStyle w:val="ListParagraph"/>
        <w:numPr>
          <w:ilvl w:val="0"/>
          <w:numId w:val="10"/>
        </w:numPr>
        <w:spacing w:after="240" w:line="240" w:lineRule="auto"/>
        <w:contextualSpacing w:val="0"/>
        <w:jc w:val="both"/>
        <w:rPr>
          <w:rFonts w:ascii="Times New Roman" w:hAnsi="Times New Roman" w:cs="Times New Roman"/>
          <w:sz w:val="28"/>
          <w:szCs w:val="28"/>
        </w:rPr>
      </w:pPr>
      <w:r w:rsidRPr="000A6A09">
        <w:rPr>
          <w:rFonts w:ascii="Times New Roman" w:hAnsi="Times New Roman" w:cs="Times New Roman"/>
          <w:sz w:val="28"/>
          <w:szCs w:val="28"/>
        </w:rPr>
        <w:t xml:space="preserve">Section 33 of the </w:t>
      </w:r>
      <w:r w:rsidRPr="000A6A09">
        <w:rPr>
          <w:rFonts w:ascii="Times New Roman" w:hAnsi="Times New Roman" w:cs="Times New Roman"/>
          <w:i/>
          <w:sz w:val="28"/>
          <w:szCs w:val="28"/>
        </w:rPr>
        <w:t xml:space="preserve">Family Law Act </w:t>
      </w:r>
      <w:r w:rsidRPr="000A6A09">
        <w:rPr>
          <w:rFonts w:ascii="Times New Roman" w:hAnsi="Times New Roman" w:cs="Times New Roman"/>
          <w:sz w:val="28"/>
          <w:szCs w:val="28"/>
        </w:rPr>
        <w:t xml:space="preserve">provides that the property valuation date is “the date the spouses separate </w:t>
      </w:r>
      <w:r w:rsidRPr="000A6A09">
        <w:rPr>
          <w:rFonts w:ascii="Times New Roman" w:hAnsi="Times New Roman" w:cs="Times New Roman"/>
          <w:sz w:val="28"/>
          <w:szCs w:val="28"/>
        </w:rPr>
        <w:lastRenderedPageBreak/>
        <w:t xml:space="preserve">and there is no reasonable prospect that they will resume cohabitation”.  This is a question of fact.  </w:t>
      </w:r>
    </w:p>
    <w:p w:rsidR="007010E1" w:rsidRDefault="008575FD" w:rsidP="007010E1">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According to S.L., she found the letter described above at some point in late October of 2016. S.L. said that on November 5, 2016 she confronted J.T. about it and told him she wanted to divorce.  She took J.T. to the airport the next morning for a business trip and he said he would “stick it out” for a separation period.  S.L. took this to mean that they would remain in the same house, but in a state of separation, until their son was finished high school.</w:t>
      </w:r>
    </w:p>
    <w:p w:rsidR="008575FD" w:rsidRPr="007010E1" w:rsidRDefault="008575FD" w:rsidP="007010E1">
      <w:pPr>
        <w:pStyle w:val="ListParagraph"/>
        <w:numPr>
          <w:ilvl w:val="0"/>
          <w:numId w:val="10"/>
        </w:numPr>
        <w:spacing w:after="240" w:line="240" w:lineRule="auto"/>
        <w:contextualSpacing w:val="0"/>
        <w:jc w:val="both"/>
        <w:rPr>
          <w:rFonts w:ascii="Times New Roman" w:hAnsi="Times New Roman" w:cs="Times New Roman"/>
          <w:sz w:val="28"/>
          <w:szCs w:val="28"/>
        </w:rPr>
      </w:pPr>
      <w:r w:rsidRPr="007010E1">
        <w:rPr>
          <w:rFonts w:ascii="Times New Roman" w:hAnsi="Times New Roman" w:cs="Times New Roman"/>
          <w:sz w:val="28"/>
          <w:szCs w:val="28"/>
        </w:rPr>
        <w:t>S.L. contacted Legal Aid about getting a lawyer the second or third week of November, and spoke to a lawyer on December 4.</w:t>
      </w:r>
      <w:r w:rsidR="00197EC4" w:rsidRPr="007010E1">
        <w:rPr>
          <w:rFonts w:ascii="Times New Roman" w:hAnsi="Times New Roman" w:cs="Times New Roman"/>
          <w:sz w:val="28"/>
          <w:szCs w:val="28"/>
        </w:rPr>
        <w:t xml:space="preserve"> </w:t>
      </w:r>
      <w:r w:rsidRPr="007010E1">
        <w:rPr>
          <w:rFonts w:ascii="Times New Roman" w:hAnsi="Times New Roman" w:cs="Times New Roman"/>
          <w:sz w:val="28"/>
          <w:szCs w:val="28"/>
        </w:rPr>
        <w:t xml:space="preserve"> She also said the parties discussed mediation just after J.T. arrived home from his business trip, approximately November 11 or 12.  She tried to find a mediator.  She asked J.T. to disclose his assets. </w:t>
      </w:r>
      <w:r w:rsidR="00197EC4" w:rsidRPr="007010E1">
        <w:rPr>
          <w:rFonts w:ascii="Times New Roman" w:hAnsi="Times New Roman" w:cs="Times New Roman"/>
          <w:sz w:val="28"/>
          <w:szCs w:val="28"/>
        </w:rPr>
        <w:t xml:space="preserve"> </w:t>
      </w:r>
      <w:r w:rsidRPr="007010E1">
        <w:rPr>
          <w:rFonts w:ascii="Times New Roman" w:hAnsi="Times New Roman" w:cs="Times New Roman"/>
          <w:sz w:val="28"/>
          <w:szCs w:val="28"/>
        </w:rPr>
        <w:t>Finally, she said there were no efforts</w:t>
      </w:r>
      <w:r w:rsidR="00197EC4" w:rsidRPr="007010E1">
        <w:rPr>
          <w:rFonts w:ascii="Times New Roman" w:hAnsi="Times New Roman" w:cs="Times New Roman"/>
          <w:sz w:val="28"/>
          <w:szCs w:val="28"/>
        </w:rPr>
        <w:t xml:space="preserve"> to reconcile after November 5.</w:t>
      </w:r>
    </w:p>
    <w:p w:rsidR="008575FD" w:rsidRDefault="008575FD" w:rsidP="008575FD">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J.T.’s evidence is that the parties had a discussion about the future of their marriage on November 5; however, he said that S.L. did not tell him she wanted a divorce.  He admitted that S.L. confronted him about the letter and said S.L. also asked him if he had a girlfriend.</w:t>
      </w:r>
      <w:r w:rsidR="00197EC4">
        <w:rPr>
          <w:rFonts w:ascii="Times New Roman" w:hAnsi="Times New Roman" w:cs="Times New Roman"/>
          <w:sz w:val="28"/>
          <w:szCs w:val="28"/>
        </w:rPr>
        <w:t xml:space="preserve"> </w:t>
      </w:r>
      <w:r>
        <w:rPr>
          <w:rFonts w:ascii="Times New Roman" w:hAnsi="Times New Roman" w:cs="Times New Roman"/>
          <w:sz w:val="28"/>
          <w:szCs w:val="28"/>
        </w:rPr>
        <w:t xml:space="preserve"> J.T. then went on his business trip.  He testified that the next conversation they had about their marriage was on December 8.  At that point S.L. told J.T. that she had retained a lawyer who would contact him. </w:t>
      </w:r>
    </w:p>
    <w:p w:rsidR="008575FD" w:rsidRPr="00A5423E" w:rsidRDefault="008575FD" w:rsidP="00A5423E">
      <w:pPr>
        <w:pStyle w:val="ListParagraph"/>
        <w:numPr>
          <w:ilvl w:val="0"/>
          <w:numId w:val="10"/>
        </w:numPr>
        <w:spacing w:after="240" w:line="240" w:lineRule="auto"/>
        <w:contextualSpacing w:val="0"/>
        <w:jc w:val="both"/>
        <w:rPr>
          <w:rFonts w:ascii="Times New Roman" w:hAnsi="Times New Roman" w:cs="Times New Roman"/>
          <w:sz w:val="28"/>
          <w:szCs w:val="28"/>
        </w:rPr>
      </w:pPr>
      <w:r w:rsidRPr="00A5423E">
        <w:rPr>
          <w:rFonts w:ascii="Times New Roman" w:hAnsi="Times New Roman" w:cs="Times New Roman"/>
          <w:sz w:val="28"/>
          <w:szCs w:val="28"/>
        </w:rPr>
        <w:t xml:space="preserve">I find that the date of separation is November 5, 2016. </w:t>
      </w:r>
      <w:r w:rsidR="00197EC4" w:rsidRPr="00A5423E">
        <w:rPr>
          <w:rFonts w:ascii="Times New Roman" w:hAnsi="Times New Roman" w:cs="Times New Roman"/>
          <w:sz w:val="28"/>
          <w:szCs w:val="28"/>
        </w:rPr>
        <w:t xml:space="preserve"> </w:t>
      </w:r>
      <w:r w:rsidR="00A5423E">
        <w:rPr>
          <w:rFonts w:ascii="Times New Roman" w:hAnsi="Times New Roman" w:cs="Times New Roman"/>
          <w:sz w:val="28"/>
          <w:szCs w:val="28"/>
        </w:rPr>
        <w:t>While I do not suggest either party was misleading the Court on this issue, I find that S.L.’s evidence makes more sense.</w:t>
      </w:r>
      <w:r w:rsidR="00F3184D">
        <w:rPr>
          <w:rFonts w:ascii="Times New Roman" w:hAnsi="Times New Roman" w:cs="Times New Roman"/>
          <w:sz w:val="28"/>
          <w:szCs w:val="28"/>
        </w:rPr>
        <w:t xml:space="preserve"> </w:t>
      </w:r>
      <w:r w:rsidR="00A5423E">
        <w:rPr>
          <w:rFonts w:ascii="Times New Roman" w:hAnsi="Times New Roman" w:cs="Times New Roman"/>
          <w:sz w:val="28"/>
          <w:szCs w:val="28"/>
        </w:rPr>
        <w:t xml:space="preserve"> </w:t>
      </w:r>
      <w:r w:rsidRPr="00A5423E">
        <w:rPr>
          <w:rFonts w:ascii="Times New Roman" w:hAnsi="Times New Roman" w:cs="Times New Roman"/>
          <w:sz w:val="28"/>
          <w:szCs w:val="28"/>
        </w:rPr>
        <w:t xml:space="preserve">On that date S.L. communicated to J.T. that she </w:t>
      </w:r>
      <w:r w:rsidRPr="00A5423E">
        <w:rPr>
          <w:rFonts w:ascii="Times New Roman" w:hAnsi="Times New Roman" w:cs="Times New Roman"/>
          <w:sz w:val="28"/>
          <w:szCs w:val="28"/>
        </w:rPr>
        <w:lastRenderedPageBreak/>
        <w:t xml:space="preserve">wanted to end the relationship. </w:t>
      </w:r>
      <w:r w:rsidR="00197EC4" w:rsidRPr="00A5423E">
        <w:rPr>
          <w:rFonts w:ascii="Times New Roman" w:hAnsi="Times New Roman" w:cs="Times New Roman"/>
          <w:sz w:val="28"/>
          <w:szCs w:val="28"/>
        </w:rPr>
        <w:t xml:space="preserve"> </w:t>
      </w:r>
      <w:r w:rsidRPr="00A5423E">
        <w:rPr>
          <w:rFonts w:ascii="Times New Roman" w:hAnsi="Times New Roman" w:cs="Times New Roman"/>
          <w:sz w:val="28"/>
          <w:szCs w:val="28"/>
        </w:rPr>
        <w:t>Shortly after their discussion on November 5, S.L. took steps to obtain legal advice and she in fact retained a lawyer.  This supports her statement that she told J.T. she wanted a divorce on November 5.  Further, S.L. said there were no efforts to reconcile after November 5.  J.T.’s evidence did not suggest otherwise.</w:t>
      </w:r>
      <w:r w:rsidR="00197EC4" w:rsidRPr="00A5423E">
        <w:rPr>
          <w:rFonts w:ascii="Times New Roman" w:hAnsi="Times New Roman" w:cs="Times New Roman"/>
          <w:sz w:val="28"/>
          <w:szCs w:val="28"/>
        </w:rPr>
        <w:t xml:space="preserve"> </w:t>
      </w:r>
      <w:r w:rsidRPr="00A5423E">
        <w:rPr>
          <w:rFonts w:ascii="Times New Roman" w:hAnsi="Times New Roman" w:cs="Times New Roman"/>
          <w:sz w:val="28"/>
          <w:szCs w:val="28"/>
        </w:rPr>
        <w:t xml:space="preserve"> In any event, given what both parties said about the state of their relationship by that point there would be no basis for finding there was any reasonable likelihood of reconciliation.  </w:t>
      </w:r>
    </w:p>
    <w:p w:rsidR="00992149" w:rsidRPr="00992149" w:rsidRDefault="000111E8" w:rsidP="000111E8">
      <w:pPr>
        <w:pStyle w:val="ListParagraph"/>
        <w:spacing w:after="240" w:line="240" w:lineRule="auto"/>
        <w:ind w:left="0"/>
        <w:contextualSpacing w:val="0"/>
        <w:jc w:val="both"/>
        <w:rPr>
          <w:rFonts w:ascii="Times New Roman" w:hAnsi="Times New Roman" w:cs="Times New Roman"/>
          <w:b/>
          <w:i/>
          <w:sz w:val="28"/>
          <w:szCs w:val="28"/>
        </w:rPr>
      </w:pPr>
      <w:r>
        <w:rPr>
          <w:rFonts w:ascii="Times New Roman" w:hAnsi="Times New Roman" w:cs="Times New Roman"/>
          <w:b/>
          <w:i/>
          <w:sz w:val="28"/>
          <w:szCs w:val="28"/>
        </w:rPr>
        <w:t xml:space="preserve">Characterization of </w:t>
      </w:r>
      <w:r w:rsidR="00992149">
        <w:rPr>
          <w:rFonts w:ascii="Times New Roman" w:hAnsi="Times New Roman" w:cs="Times New Roman"/>
          <w:b/>
          <w:i/>
          <w:sz w:val="28"/>
          <w:szCs w:val="28"/>
        </w:rPr>
        <w:t xml:space="preserve">J.T.’s </w:t>
      </w:r>
      <w:r w:rsidR="00A2019A">
        <w:rPr>
          <w:rFonts w:ascii="Times New Roman" w:hAnsi="Times New Roman" w:cs="Times New Roman"/>
          <w:b/>
          <w:i/>
          <w:sz w:val="28"/>
          <w:szCs w:val="28"/>
        </w:rPr>
        <w:t>Annual Incentive B</w:t>
      </w:r>
      <w:r w:rsidR="00992149">
        <w:rPr>
          <w:rFonts w:ascii="Times New Roman" w:hAnsi="Times New Roman" w:cs="Times New Roman"/>
          <w:b/>
          <w:i/>
          <w:sz w:val="28"/>
          <w:szCs w:val="28"/>
        </w:rPr>
        <w:t>onus</w:t>
      </w:r>
    </w:p>
    <w:p w:rsidR="00C06FA0" w:rsidRDefault="00C06FA0" w:rsidP="00BD6B48">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Part of J.T.’s remuneration is in the form of a</w:t>
      </w:r>
      <w:r w:rsidR="00A2019A">
        <w:rPr>
          <w:rFonts w:ascii="Times New Roman" w:hAnsi="Times New Roman" w:cs="Times New Roman"/>
          <w:sz w:val="28"/>
          <w:szCs w:val="28"/>
        </w:rPr>
        <w:t xml:space="preserve">n Annual Incentive Bonus.  This is a </w:t>
      </w:r>
      <w:r>
        <w:rPr>
          <w:rFonts w:ascii="Times New Roman" w:hAnsi="Times New Roman" w:cs="Times New Roman"/>
          <w:sz w:val="28"/>
          <w:szCs w:val="28"/>
        </w:rPr>
        <w:t>performance-based bonus, which is typically paid out in Janua</w:t>
      </w:r>
      <w:r w:rsidR="00A2019A">
        <w:rPr>
          <w:rFonts w:ascii="Times New Roman" w:hAnsi="Times New Roman" w:cs="Times New Roman"/>
          <w:sz w:val="28"/>
          <w:szCs w:val="28"/>
        </w:rPr>
        <w:t xml:space="preserve">ry.  It is </w:t>
      </w:r>
      <w:r w:rsidR="00F24DAC">
        <w:rPr>
          <w:rFonts w:ascii="Times New Roman" w:hAnsi="Times New Roman" w:cs="Times New Roman"/>
          <w:sz w:val="28"/>
          <w:szCs w:val="28"/>
        </w:rPr>
        <w:t xml:space="preserve">based on the </w:t>
      </w:r>
      <w:r w:rsidR="00A2019A">
        <w:rPr>
          <w:rFonts w:ascii="Times New Roman" w:hAnsi="Times New Roman" w:cs="Times New Roman"/>
          <w:sz w:val="28"/>
          <w:szCs w:val="28"/>
        </w:rPr>
        <w:t>employer’s</w:t>
      </w:r>
      <w:r w:rsidR="00F24DAC">
        <w:rPr>
          <w:rFonts w:ascii="Times New Roman" w:hAnsi="Times New Roman" w:cs="Times New Roman"/>
          <w:sz w:val="28"/>
          <w:szCs w:val="28"/>
        </w:rPr>
        <w:t xml:space="preserve"> overall </w:t>
      </w:r>
      <w:r w:rsidR="00A2019A">
        <w:rPr>
          <w:rFonts w:ascii="Times New Roman" w:hAnsi="Times New Roman" w:cs="Times New Roman"/>
          <w:sz w:val="28"/>
          <w:szCs w:val="28"/>
        </w:rPr>
        <w:t xml:space="preserve">financial </w:t>
      </w:r>
      <w:r w:rsidR="00F24DAC">
        <w:rPr>
          <w:rFonts w:ascii="Times New Roman" w:hAnsi="Times New Roman" w:cs="Times New Roman"/>
          <w:sz w:val="28"/>
          <w:szCs w:val="28"/>
        </w:rPr>
        <w:t>performance and J.T.’s contribution to it, the previous year.  The amount is determined solely by the employer’s shareholders.</w:t>
      </w:r>
    </w:p>
    <w:p w:rsidR="00197EC4" w:rsidRPr="00565CA5" w:rsidRDefault="00A5423E" w:rsidP="00197EC4">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S.L. argues</w:t>
      </w:r>
      <w:r w:rsidR="00F24DAC">
        <w:rPr>
          <w:rFonts w:ascii="Times New Roman" w:hAnsi="Times New Roman" w:cs="Times New Roman"/>
          <w:sz w:val="28"/>
          <w:szCs w:val="28"/>
        </w:rPr>
        <w:t xml:space="preserve"> that the bonus was a “receivable” at the date of separation and therefore, should be treated as property.  Respectfully, I disagree.</w:t>
      </w:r>
      <w:r w:rsidR="00197EC4">
        <w:rPr>
          <w:rFonts w:ascii="Times New Roman" w:hAnsi="Times New Roman" w:cs="Times New Roman"/>
          <w:sz w:val="28"/>
          <w:szCs w:val="28"/>
        </w:rPr>
        <w:t xml:space="preserve"> </w:t>
      </w:r>
      <w:r w:rsidR="00F24DAC">
        <w:rPr>
          <w:rFonts w:ascii="Times New Roman" w:hAnsi="Times New Roman" w:cs="Times New Roman"/>
          <w:sz w:val="28"/>
          <w:szCs w:val="28"/>
        </w:rPr>
        <w:t xml:space="preserve"> This is clearly </w:t>
      </w:r>
      <w:r w:rsidR="000111E8">
        <w:rPr>
          <w:rFonts w:ascii="Times New Roman" w:hAnsi="Times New Roman" w:cs="Times New Roman"/>
          <w:sz w:val="28"/>
          <w:szCs w:val="28"/>
        </w:rPr>
        <w:t xml:space="preserve">part of an annual pay </w:t>
      </w:r>
      <w:r w:rsidR="00F24DAC">
        <w:rPr>
          <w:rFonts w:ascii="Times New Roman" w:hAnsi="Times New Roman" w:cs="Times New Roman"/>
          <w:sz w:val="28"/>
          <w:szCs w:val="28"/>
        </w:rPr>
        <w:t xml:space="preserve">package.  </w:t>
      </w:r>
      <w:r>
        <w:rPr>
          <w:rFonts w:ascii="Times New Roman" w:hAnsi="Times New Roman" w:cs="Times New Roman"/>
          <w:sz w:val="28"/>
          <w:szCs w:val="28"/>
        </w:rPr>
        <w:t>Although the amount has varied slightly from year to year</w:t>
      </w:r>
      <w:r w:rsidR="009B4901">
        <w:rPr>
          <w:rFonts w:ascii="Times New Roman" w:hAnsi="Times New Roman" w:cs="Times New Roman"/>
          <w:sz w:val="28"/>
          <w:szCs w:val="28"/>
        </w:rPr>
        <w:t xml:space="preserve">, it appears he has earned it </w:t>
      </w:r>
      <w:r>
        <w:rPr>
          <w:rFonts w:ascii="Times New Roman" w:hAnsi="Times New Roman" w:cs="Times New Roman"/>
          <w:sz w:val="28"/>
          <w:szCs w:val="28"/>
        </w:rPr>
        <w:t xml:space="preserve">annually without exception.  </w:t>
      </w:r>
      <w:r w:rsidR="009B4901">
        <w:rPr>
          <w:rFonts w:ascii="Times New Roman" w:hAnsi="Times New Roman" w:cs="Times New Roman"/>
          <w:sz w:val="28"/>
          <w:szCs w:val="28"/>
        </w:rPr>
        <w:t xml:space="preserve">It is paid in cash, on his paycheque each January.  It is taxed as salary.  </w:t>
      </w:r>
      <w:r w:rsidR="00992149">
        <w:rPr>
          <w:rFonts w:ascii="Times New Roman" w:hAnsi="Times New Roman" w:cs="Times New Roman"/>
          <w:sz w:val="28"/>
          <w:szCs w:val="28"/>
        </w:rPr>
        <w:t>It is not something like a stock option, which he could choose to exercise or not, nor is it provide</w:t>
      </w:r>
      <w:r w:rsidR="00B0128B">
        <w:rPr>
          <w:rFonts w:ascii="Times New Roman" w:hAnsi="Times New Roman" w:cs="Times New Roman"/>
          <w:sz w:val="28"/>
          <w:szCs w:val="28"/>
        </w:rPr>
        <w:t>d</w:t>
      </w:r>
      <w:r w:rsidR="00992149">
        <w:rPr>
          <w:rFonts w:ascii="Times New Roman" w:hAnsi="Times New Roman" w:cs="Times New Roman"/>
          <w:sz w:val="28"/>
          <w:szCs w:val="28"/>
        </w:rPr>
        <w:t xml:space="preserve"> to him in the form of property.</w:t>
      </w:r>
      <w:r w:rsidR="00197EC4">
        <w:rPr>
          <w:rFonts w:ascii="Times New Roman" w:hAnsi="Times New Roman" w:cs="Times New Roman"/>
          <w:sz w:val="28"/>
          <w:szCs w:val="28"/>
        </w:rPr>
        <w:t xml:space="preserve"> </w:t>
      </w:r>
      <w:r w:rsidR="00992149">
        <w:rPr>
          <w:rFonts w:ascii="Times New Roman" w:hAnsi="Times New Roman" w:cs="Times New Roman"/>
          <w:sz w:val="28"/>
          <w:szCs w:val="28"/>
        </w:rPr>
        <w:t xml:space="preserve"> Finally, there is no evidence suggesting the bonuses J.T. received were typically earmarked by the parties for the purchase of other family property.  </w:t>
      </w:r>
    </w:p>
    <w:p w:rsidR="006768CA" w:rsidRPr="006768CA" w:rsidRDefault="006768CA" w:rsidP="006768CA">
      <w:pPr>
        <w:pStyle w:val="ListParagraph"/>
        <w:spacing w:after="240" w:line="240" w:lineRule="auto"/>
        <w:ind w:left="0"/>
        <w:contextualSpacing w:val="0"/>
        <w:jc w:val="both"/>
        <w:rPr>
          <w:rFonts w:ascii="Times New Roman" w:hAnsi="Times New Roman" w:cs="Times New Roman"/>
          <w:b/>
          <w:i/>
          <w:sz w:val="28"/>
          <w:szCs w:val="28"/>
        </w:rPr>
      </w:pPr>
      <w:r>
        <w:rPr>
          <w:rFonts w:ascii="Times New Roman" w:hAnsi="Times New Roman" w:cs="Times New Roman"/>
          <w:b/>
          <w:i/>
          <w:sz w:val="28"/>
          <w:szCs w:val="28"/>
        </w:rPr>
        <w:t>Cash Gift from J.T.’s Parents</w:t>
      </w:r>
    </w:p>
    <w:p w:rsidR="00B66339" w:rsidRPr="00D27502" w:rsidRDefault="00B66339" w:rsidP="008F443A">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J.T.’</w:t>
      </w:r>
      <w:r w:rsidR="004525BE">
        <w:rPr>
          <w:rFonts w:ascii="Times New Roman" w:hAnsi="Times New Roman" w:cs="Times New Roman"/>
          <w:sz w:val="28"/>
          <w:szCs w:val="28"/>
        </w:rPr>
        <w:t>s parents gave him $10,000</w:t>
      </w:r>
      <w:r w:rsidR="00D27502">
        <w:rPr>
          <w:rFonts w:ascii="Times New Roman" w:hAnsi="Times New Roman" w:cs="Times New Roman"/>
          <w:sz w:val="28"/>
          <w:szCs w:val="28"/>
        </w:rPr>
        <w:t>.00</w:t>
      </w:r>
      <w:r w:rsidR="004525BE">
        <w:rPr>
          <w:rFonts w:ascii="Times New Roman" w:hAnsi="Times New Roman" w:cs="Times New Roman"/>
          <w:sz w:val="28"/>
          <w:szCs w:val="28"/>
        </w:rPr>
        <w:t xml:space="preserve"> </w:t>
      </w:r>
      <w:r w:rsidR="00D27502">
        <w:rPr>
          <w:rFonts w:ascii="Times New Roman" w:hAnsi="Times New Roman" w:cs="Times New Roman"/>
          <w:sz w:val="28"/>
          <w:szCs w:val="28"/>
        </w:rPr>
        <w:t>in 1999.  He used this as part of a down payment on the parties’</w:t>
      </w:r>
      <w:r w:rsidR="007E583B">
        <w:rPr>
          <w:rFonts w:ascii="Times New Roman" w:hAnsi="Times New Roman" w:cs="Times New Roman"/>
          <w:sz w:val="28"/>
          <w:szCs w:val="28"/>
        </w:rPr>
        <w:t xml:space="preserve"> first home</w:t>
      </w:r>
      <w:r w:rsidR="00D27502">
        <w:rPr>
          <w:rFonts w:ascii="Times New Roman" w:hAnsi="Times New Roman" w:cs="Times New Roman"/>
          <w:sz w:val="28"/>
          <w:szCs w:val="28"/>
        </w:rPr>
        <w:t>.</w:t>
      </w:r>
      <w:r w:rsidR="007E583B">
        <w:rPr>
          <w:rFonts w:ascii="Times New Roman" w:hAnsi="Times New Roman" w:cs="Times New Roman"/>
          <w:sz w:val="28"/>
          <w:szCs w:val="28"/>
        </w:rPr>
        <w:t xml:space="preserve">  It formed part of the payment for the parties second home, in British Columbia. </w:t>
      </w:r>
      <w:r w:rsidR="00D27502">
        <w:rPr>
          <w:rFonts w:ascii="Times New Roman" w:hAnsi="Times New Roman" w:cs="Times New Roman"/>
          <w:sz w:val="28"/>
          <w:szCs w:val="28"/>
        </w:rPr>
        <w:t xml:space="preserve"> </w:t>
      </w:r>
      <w:r w:rsidR="000111E8">
        <w:rPr>
          <w:rFonts w:ascii="Times New Roman" w:hAnsi="Times New Roman" w:cs="Times New Roman"/>
          <w:sz w:val="28"/>
          <w:szCs w:val="28"/>
        </w:rPr>
        <w:t>When</w:t>
      </w:r>
      <w:r w:rsidR="007E583B">
        <w:rPr>
          <w:rFonts w:ascii="Times New Roman" w:hAnsi="Times New Roman" w:cs="Times New Roman"/>
          <w:sz w:val="28"/>
          <w:szCs w:val="28"/>
        </w:rPr>
        <w:t xml:space="preserve"> that was sold, the money was placed into an account from which many household expenses were paid. </w:t>
      </w:r>
      <w:r w:rsidR="00197EC4">
        <w:rPr>
          <w:rFonts w:ascii="Times New Roman" w:hAnsi="Times New Roman" w:cs="Times New Roman"/>
          <w:sz w:val="28"/>
          <w:szCs w:val="28"/>
        </w:rPr>
        <w:t xml:space="preserve"> </w:t>
      </w:r>
      <w:r w:rsidR="00D27502">
        <w:rPr>
          <w:rFonts w:ascii="Times New Roman" w:hAnsi="Times New Roman" w:cs="Times New Roman"/>
          <w:sz w:val="28"/>
          <w:szCs w:val="28"/>
        </w:rPr>
        <w:t xml:space="preserve">S.L. argues that the gift was subsumed into the parties’ collective family property and accordingly, it is not exempt from distribution under the </w:t>
      </w:r>
      <w:r w:rsidR="00D27502">
        <w:rPr>
          <w:rFonts w:ascii="Times New Roman" w:hAnsi="Times New Roman" w:cs="Times New Roman"/>
          <w:i/>
          <w:sz w:val="28"/>
          <w:szCs w:val="28"/>
        </w:rPr>
        <w:t xml:space="preserve">Family Law Act.  </w:t>
      </w:r>
    </w:p>
    <w:p w:rsidR="006768CA" w:rsidRPr="006768CA" w:rsidRDefault="00D27502" w:rsidP="009A3C3E">
      <w:pPr>
        <w:pStyle w:val="ListParagraph"/>
        <w:numPr>
          <w:ilvl w:val="0"/>
          <w:numId w:val="10"/>
        </w:numPr>
        <w:spacing w:after="240" w:line="240" w:lineRule="auto"/>
        <w:contextualSpacing w:val="0"/>
        <w:jc w:val="both"/>
        <w:rPr>
          <w:rFonts w:ascii="Times New Roman" w:hAnsi="Times New Roman" w:cs="Times New Roman"/>
          <w:b/>
          <w:i/>
          <w:sz w:val="28"/>
          <w:szCs w:val="28"/>
        </w:rPr>
      </w:pPr>
      <w:r w:rsidRPr="006768CA">
        <w:rPr>
          <w:rFonts w:ascii="Times New Roman" w:hAnsi="Times New Roman" w:cs="Times New Roman"/>
          <w:sz w:val="28"/>
          <w:szCs w:val="28"/>
        </w:rPr>
        <w:t xml:space="preserve">Respectfully, I disagree.  The gift was clearly made to J.T. and </w:t>
      </w:r>
      <w:r w:rsidR="007E583B">
        <w:rPr>
          <w:rFonts w:ascii="Times New Roman" w:hAnsi="Times New Roman" w:cs="Times New Roman"/>
          <w:sz w:val="28"/>
          <w:szCs w:val="28"/>
        </w:rPr>
        <w:t>even though it was eventually placed into a bank account, it is rea</w:t>
      </w:r>
      <w:r w:rsidRPr="006768CA">
        <w:rPr>
          <w:rFonts w:ascii="Times New Roman" w:hAnsi="Times New Roman" w:cs="Times New Roman"/>
          <w:sz w:val="28"/>
          <w:szCs w:val="28"/>
        </w:rPr>
        <w:t xml:space="preserve">dily traceable.  In my view, </w:t>
      </w:r>
      <w:r w:rsidR="006768CA">
        <w:rPr>
          <w:rFonts w:ascii="Times New Roman" w:hAnsi="Times New Roman" w:cs="Times New Roman"/>
          <w:sz w:val="28"/>
          <w:szCs w:val="28"/>
        </w:rPr>
        <w:t xml:space="preserve">J.T. </w:t>
      </w:r>
      <w:r w:rsidRPr="006768CA">
        <w:rPr>
          <w:rFonts w:ascii="Times New Roman" w:hAnsi="Times New Roman" w:cs="Times New Roman"/>
          <w:sz w:val="28"/>
          <w:szCs w:val="28"/>
        </w:rPr>
        <w:t xml:space="preserve">has discharged the onus of proving the exemption. </w:t>
      </w:r>
      <w:r w:rsidR="006768CA" w:rsidRPr="006768CA">
        <w:rPr>
          <w:rFonts w:ascii="Times New Roman" w:hAnsi="Times New Roman" w:cs="Times New Roman"/>
          <w:sz w:val="28"/>
          <w:szCs w:val="28"/>
        </w:rPr>
        <w:t xml:space="preserve"> </w:t>
      </w:r>
    </w:p>
    <w:p w:rsidR="00481F3E" w:rsidRPr="006768CA" w:rsidRDefault="00481F3E" w:rsidP="006768CA">
      <w:pPr>
        <w:pStyle w:val="ListParagraph"/>
        <w:spacing w:after="240" w:line="240" w:lineRule="auto"/>
        <w:ind w:left="0"/>
        <w:contextualSpacing w:val="0"/>
        <w:jc w:val="both"/>
        <w:rPr>
          <w:rFonts w:ascii="Times New Roman" w:hAnsi="Times New Roman" w:cs="Times New Roman"/>
          <w:b/>
          <w:i/>
          <w:sz w:val="28"/>
          <w:szCs w:val="28"/>
        </w:rPr>
      </w:pPr>
      <w:r w:rsidRPr="006768CA">
        <w:rPr>
          <w:rFonts w:ascii="Times New Roman" w:hAnsi="Times New Roman" w:cs="Times New Roman"/>
          <w:b/>
          <w:i/>
          <w:sz w:val="28"/>
          <w:szCs w:val="28"/>
        </w:rPr>
        <w:t>The Value of the Day Home Supplies and Equipment</w:t>
      </w:r>
    </w:p>
    <w:p w:rsidR="006B67F2" w:rsidRDefault="00481F3E" w:rsidP="00BD6B48">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S.L. ran a </w:t>
      </w:r>
      <w:r w:rsidR="0006292F">
        <w:rPr>
          <w:rFonts w:ascii="Times New Roman" w:hAnsi="Times New Roman" w:cs="Times New Roman"/>
          <w:sz w:val="28"/>
          <w:szCs w:val="28"/>
        </w:rPr>
        <w:t xml:space="preserve">day home </w:t>
      </w:r>
      <w:r>
        <w:rPr>
          <w:rFonts w:ascii="Times New Roman" w:hAnsi="Times New Roman" w:cs="Times New Roman"/>
          <w:sz w:val="28"/>
          <w:szCs w:val="28"/>
        </w:rPr>
        <w:t xml:space="preserve">from 2008 to 2012 while the parties lived </w:t>
      </w:r>
      <w:r w:rsidR="0006292F">
        <w:rPr>
          <w:rFonts w:ascii="Times New Roman" w:hAnsi="Times New Roman" w:cs="Times New Roman"/>
          <w:sz w:val="28"/>
          <w:szCs w:val="28"/>
        </w:rPr>
        <w:t>in British Columbia</w:t>
      </w:r>
      <w:r>
        <w:rPr>
          <w:rFonts w:ascii="Times New Roman" w:hAnsi="Times New Roman" w:cs="Times New Roman"/>
          <w:sz w:val="28"/>
          <w:szCs w:val="28"/>
        </w:rPr>
        <w:t xml:space="preserve">. </w:t>
      </w:r>
      <w:r w:rsidR="00197EC4">
        <w:rPr>
          <w:rFonts w:ascii="Times New Roman" w:hAnsi="Times New Roman" w:cs="Times New Roman"/>
          <w:sz w:val="28"/>
          <w:szCs w:val="28"/>
        </w:rPr>
        <w:t xml:space="preserve"> </w:t>
      </w:r>
      <w:r>
        <w:rPr>
          <w:rFonts w:ascii="Times New Roman" w:hAnsi="Times New Roman" w:cs="Times New Roman"/>
          <w:sz w:val="28"/>
          <w:szCs w:val="28"/>
        </w:rPr>
        <w:t xml:space="preserve">She purchased </w:t>
      </w:r>
      <w:r w:rsidR="0006292F">
        <w:rPr>
          <w:rFonts w:ascii="Times New Roman" w:hAnsi="Times New Roman" w:cs="Times New Roman"/>
          <w:sz w:val="28"/>
          <w:szCs w:val="28"/>
        </w:rPr>
        <w:t>equipment</w:t>
      </w:r>
      <w:r w:rsidR="00BF4CF3">
        <w:rPr>
          <w:rFonts w:ascii="Times New Roman" w:hAnsi="Times New Roman" w:cs="Times New Roman"/>
          <w:sz w:val="28"/>
          <w:szCs w:val="28"/>
        </w:rPr>
        <w:t xml:space="preserve"> and supplies for it</w:t>
      </w:r>
      <w:r>
        <w:rPr>
          <w:rFonts w:ascii="Times New Roman" w:hAnsi="Times New Roman" w:cs="Times New Roman"/>
          <w:sz w:val="28"/>
          <w:szCs w:val="28"/>
        </w:rPr>
        <w:t xml:space="preserve"> in each of those years. </w:t>
      </w:r>
      <w:r w:rsidR="00197EC4">
        <w:rPr>
          <w:rFonts w:ascii="Times New Roman" w:hAnsi="Times New Roman" w:cs="Times New Roman"/>
          <w:sz w:val="28"/>
          <w:szCs w:val="28"/>
        </w:rPr>
        <w:t xml:space="preserve"> </w:t>
      </w:r>
      <w:r>
        <w:rPr>
          <w:rFonts w:ascii="Times New Roman" w:hAnsi="Times New Roman" w:cs="Times New Roman"/>
          <w:sz w:val="28"/>
          <w:szCs w:val="28"/>
        </w:rPr>
        <w:t>The total spent was $51,</w:t>
      </w:r>
      <w:r w:rsidR="006B67F2">
        <w:rPr>
          <w:rFonts w:ascii="Times New Roman" w:hAnsi="Times New Roman" w:cs="Times New Roman"/>
          <w:sz w:val="28"/>
          <w:szCs w:val="28"/>
        </w:rPr>
        <w:t>331.00.</w:t>
      </w:r>
      <w:r w:rsidR="00197EC4">
        <w:rPr>
          <w:rFonts w:ascii="Times New Roman" w:hAnsi="Times New Roman" w:cs="Times New Roman"/>
          <w:sz w:val="28"/>
          <w:szCs w:val="28"/>
        </w:rPr>
        <w:t xml:space="preserve"> </w:t>
      </w:r>
      <w:r w:rsidR="006B67F2">
        <w:rPr>
          <w:rFonts w:ascii="Times New Roman" w:hAnsi="Times New Roman" w:cs="Times New Roman"/>
          <w:sz w:val="28"/>
          <w:szCs w:val="28"/>
        </w:rPr>
        <w:t xml:space="preserve"> S.L. testified that the equipment and supplies included: learning materials such as puzzles, books, workbooks, crayons and pencils; equipment and furniture, specifically, sippy cups, blankets, high chairs, playpens, bikes, scooter, a Lego table with chairs and storage units for the toys.  </w:t>
      </w:r>
    </w:p>
    <w:p w:rsidR="00D10211" w:rsidRDefault="00D10211" w:rsidP="0098241C">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Although </w:t>
      </w:r>
      <w:r w:rsidR="006B67F2" w:rsidRPr="008C5F97">
        <w:rPr>
          <w:rFonts w:ascii="Times New Roman" w:hAnsi="Times New Roman" w:cs="Times New Roman"/>
          <w:sz w:val="28"/>
          <w:szCs w:val="28"/>
        </w:rPr>
        <w:t xml:space="preserve">S.L. </w:t>
      </w:r>
      <w:r w:rsidR="0006292F" w:rsidRPr="008C5F97">
        <w:rPr>
          <w:rFonts w:ascii="Times New Roman" w:hAnsi="Times New Roman" w:cs="Times New Roman"/>
          <w:sz w:val="28"/>
          <w:szCs w:val="28"/>
        </w:rPr>
        <w:t xml:space="preserve">did not operate a day home </w:t>
      </w:r>
      <w:r w:rsidR="006B67F2" w:rsidRPr="008C5F97">
        <w:rPr>
          <w:rFonts w:ascii="Times New Roman" w:hAnsi="Times New Roman" w:cs="Times New Roman"/>
          <w:sz w:val="28"/>
          <w:szCs w:val="28"/>
        </w:rPr>
        <w:t xml:space="preserve">after the parties moved to </w:t>
      </w:r>
      <w:r w:rsidR="0006292F" w:rsidRPr="008C5F97">
        <w:rPr>
          <w:rFonts w:ascii="Times New Roman" w:hAnsi="Times New Roman" w:cs="Times New Roman"/>
          <w:sz w:val="28"/>
          <w:szCs w:val="28"/>
        </w:rPr>
        <w:t>Yellowknife</w:t>
      </w:r>
      <w:r w:rsidR="007C0444" w:rsidRPr="008C5F97">
        <w:rPr>
          <w:rFonts w:ascii="Times New Roman" w:hAnsi="Times New Roman" w:cs="Times New Roman"/>
          <w:sz w:val="28"/>
          <w:szCs w:val="28"/>
        </w:rPr>
        <w:t xml:space="preserve">, </w:t>
      </w:r>
      <w:r w:rsidR="00E10120">
        <w:rPr>
          <w:rFonts w:ascii="Times New Roman" w:hAnsi="Times New Roman" w:cs="Times New Roman"/>
          <w:sz w:val="28"/>
          <w:szCs w:val="28"/>
        </w:rPr>
        <w:t xml:space="preserve">she </w:t>
      </w:r>
      <w:r w:rsidR="00BF4CF3" w:rsidRPr="008C5F97">
        <w:rPr>
          <w:rFonts w:ascii="Times New Roman" w:hAnsi="Times New Roman" w:cs="Times New Roman"/>
          <w:sz w:val="28"/>
          <w:szCs w:val="28"/>
        </w:rPr>
        <w:t>retained</w:t>
      </w:r>
      <w:r w:rsidR="00E10120">
        <w:rPr>
          <w:rFonts w:ascii="Times New Roman" w:hAnsi="Times New Roman" w:cs="Times New Roman"/>
          <w:sz w:val="28"/>
          <w:szCs w:val="28"/>
        </w:rPr>
        <w:t xml:space="preserve"> th</w:t>
      </w:r>
      <w:r w:rsidR="00A5423E">
        <w:rPr>
          <w:rFonts w:ascii="Times New Roman" w:hAnsi="Times New Roman" w:cs="Times New Roman"/>
          <w:sz w:val="28"/>
          <w:szCs w:val="28"/>
        </w:rPr>
        <w:t>e</w:t>
      </w:r>
      <w:r w:rsidR="00E10120">
        <w:rPr>
          <w:rFonts w:ascii="Times New Roman" w:hAnsi="Times New Roman" w:cs="Times New Roman"/>
          <w:sz w:val="28"/>
          <w:szCs w:val="28"/>
        </w:rPr>
        <w:t xml:space="preserve"> equipment and supplies</w:t>
      </w:r>
      <w:r w:rsidR="00A5423E">
        <w:rPr>
          <w:rFonts w:ascii="Times New Roman" w:hAnsi="Times New Roman" w:cs="Times New Roman"/>
          <w:sz w:val="28"/>
          <w:szCs w:val="28"/>
        </w:rPr>
        <w:t xml:space="preserve"> that remained after she closed the business</w:t>
      </w:r>
      <w:r w:rsidR="007C0444" w:rsidRPr="008C5F97">
        <w:rPr>
          <w:rFonts w:ascii="Times New Roman" w:hAnsi="Times New Roman" w:cs="Times New Roman"/>
          <w:sz w:val="28"/>
          <w:szCs w:val="28"/>
        </w:rPr>
        <w:t>.</w:t>
      </w:r>
      <w:r w:rsidR="00197EC4">
        <w:rPr>
          <w:rFonts w:ascii="Times New Roman" w:hAnsi="Times New Roman" w:cs="Times New Roman"/>
          <w:sz w:val="28"/>
          <w:szCs w:val="28"/>
        </w:rPr>
        <w:t xml:space="preserve"> </w:t>
      </w:r>
      <w:r w:rsidR="007C0444" w:rsidRPr="008C5F97">
        <w:rPr>
          <w:rFonts w:ascii="Times New Roman" w:hAnsi="Times New Roman" w:cs="Times New Roman"/>
          <w:sz w:val="28"/>
          <w:szCs w:val="28"/>
        </w:rPr>
        <w:t xml:space="preserve"> </w:t>
      </w:r>
      <w:r>
        <w:rPr>
          <w:rFonts w:ascii="Times New Roman" w:hAnsi="Times New Roman" w:cs="Times New Roman"/>
          <w:sz w:val="28"/>
          <w:szCs w:val="28"/>
        </w:rPr>
        <w:t xml:space="preserve">They </w:t>
      </w:r>
      <w:r w:rsidR="00A5423E">
        <w:rPr>
          <w:rFonts w:ascii="Times New Roman" w:hAnsi="Times New Roman" w:cs="Times New Roman"/>
          <w:sz w:val="28"/>
          <w:szCs w:val="28"/>
        </w:rPr>
        <w:t>were stored</w:t>
      </w:r>
      <w:r>
        <w:rPr>
          <w:rFonts w:ascii="Times New Roman" w:hAnsi="Times New Roman" w:cs="Times New Roman"/>
          <w:sz w:val="28"/>
          <w:szCs w:val="28"/>
        </w:rPr>
        <w:t xml:space="preserve"> </w:t>
      </w:r>
      <w:r w:rsidR="008C5F97" w:rsidRPr="008C5F97">
        <w:rPr>
          <w:rFonts w:ascii="Times New Roman" w:hAnsi="Times New Roman" w:cs="Times New Roman"/>
          <w:sz w:val="28"/>
          <w:szCs w:val="28"/>
        </w:rPr>
        <w:t xml:space="preserve">at the home the parties shared </w:t>
      </w:r>
      <w:r w:rsidR="008C5F97">
        <w:rPr>
          <w:rFonts w:ascii="Times New Roman" w:hAnsi="Times New Roman" w:cs="Times New Roman"/>
          <w:sz w:val="28"/>
          <w:szCs w:val="28"/>
        </w:rPr>
        <w:t>in Yellowknife</w:t>
      </w:r>
      <w:r w:rsidR="00A5423E">
        <w:rPr>
          <w:rFonts w:ascii="Times New Roman" w:hAnsi="Times New Roman" w:cs="Times New Roman"/>
          <w:sz w:val="28"/>
          <w:szCs w:val="28"/>
        </w:rPr>
        <w:t>.</w:t>
      </w:r>
      <w:r w:rsidR="00F3184D">
        <w:rPr>
          <w:rFonts w:ascii="Times New Roman" w:hAnsi="Times New Roman" w:cs="Times New Roman"/>
          <w:sz w:val="28"/>
          <w:szCs w:val="28"/>
        </w:rPr>
        <w:t xml:space="preserve"> </w:t>
      </w:r>
      <w:r w:rsidR="00A5423E">
        <w:rPr>
          <w:rFonts w:ascii="Times New Roman" w:hAnsi="Times New Roman" w:cs="Times New Roman"/>
          <w:sz w:val="28"/>
          <w:szCs w:val="28"/>
        </w:rPr>
        <w:t xml:space="preserve"> S.L. did not take them with her when she </w:t>
      </w:r>
      <w:r>
        <w:rPr>
          <w:rFonts w:ascii="Times New Roman" w:hAnsi="Times New Roman" w:cs="Times New Roman"/>
          <w:sz w:val="28"/>
          <w:szCs w:val="28"/>
        </w:rPr>
        <w:t>physically left.</w:t>
      </w:r>
      <w:r w:rsidR="00197EC4">
        <w:rPr>
          <w:rFonts w:ascii="Times New Roman" w:hAnsi="Times New Roman" w:cs="Times New Roman"/>
          <w:sz w:val="28"/>
          <w:szCs w:val="28"/>
        </w:rPr>
        <w:t xml:space="preserve"> </w:t>
      </w:r>
      <w:r>
        <w:rPr>
          <w:rFonts w:ascii="Times New Roman" w:hAnsi="Times New Roman" w:cs="Times New Roman"/>
          <w:sz w:val="28"/>
          <w:szCs w:val="28"/>
        </w:rPr>
        <w:t xml:space="preserve"> Later,</w:t>
      </w:r>
      <w:r w:rsidR="008C5F97" w:rsidRPr="008C5F97">
        <w:rPr>
          <w:rFonts w:ascii="Times New Roman" w:hAnsi="Times New Roman" w:cs="Times New Roman"/>
          <w:sz w:val="28"/>
          <w:szCs w:val="28"/>
        </w:rPr>
        <w:t xml:space="preserve"> J.T. placed them in storage.  </w:t>
      </w:r>
      <w:r w:rsidR="008C5F97">
        <w:rPr>
          <w:rFonts w:ascii="Times New Roman" w:hAnsi="Times New Roman" w:cs="Times New Roman"/>
          <w:sz w:val="28"/>
          <w:szCs w:val="28"/>
        </w:rPr>
        <w:t xml:space="preserve">He said he felt that if he kept them in the home, he would be violating </w:t>
      </w:r>
      <w:r w:rsidR="008C5F97">
        <w:rPr>
          <w:rFonts w:ascii="Times New Roman" w:hAnsi="Times New Roman" w:cs="Times New Roman"/>
          <w:sz w:val="28"/>
          <w:szCs w:val="28"/>
        </w:rPr>
        <w:lastRenderedPageBreak/>
        <w:t xml:space="preserve">the terms of his lease with his employer.  </w:t>
      </w:r>
      <w:r>
        <w:rPr>
          <w:rFonts w:ascii="Times New Roman" w:hAnsi="Times New Roman" w:cs="Times New Roman"/>
          <w:sz w:val="28"/>
          <w:szCs w:val="28"/>
        </w:rPr>
        <w:t>J.T.</w:t>
      </w:r>
      <w:r w:rsidR="008C5F97" w:rsidRPr="008C5F97">
        <w:rPr>
          <w:rFonts w:ascii="Times New Roman" w:hAnsi="Times New Roman" w:cs="Times New Roman"/>
          <w:sz w:val="28"/>
          <w:szCs w:val="28"/>
        </w:rPr>
        <w:t xml:space="preserve"> eventually shipped </w:t>
      </w:r>
      <w:r>
        <w:rPr>
          <w:rFonts w:ascii="Times New Roman" w:hAnsi="Times New Roman" w:cs="Times New Roman"/>
          <w:sz w:val="28"/>
          <w:szCs w:val="28"/>
        </w:rPr>
        <w:t xml:space="preserve">the supplies </w:t>
      </w:r>
      <w:r w:rsidR="008C5F97" w:rsidRPr="008C5F97">
        <w:rPr>
          <w:rFonts w:ascii="Times New Roman" w:hAnsi="Times New Roman" w:cs="Times New Roman"/>
          <w:sz w:val="28"/>
          <w:szCs w:val="28"/>
        </w:rPr>
        <w:t xml:space="preserve">to S.L. in Saskatchewan.  </w:t>
      </w:r>
    </w:p>
    <w:p w:rsidR="000721C3" w:rsidRPr="00D10211" w:rsidRDefault="00D10211" w:rsidP="00D10211">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S.L. had planned to open a day home following the separation but she eventually decided against this.  The reasons are discussed in more detail later.  She therefore decided to sell the equipment and supplies and she obtained</w:t>
      </w:r>
      <w:r w:rsidR="001F1918" w:rsidRPr="00D10211">
        <w:rPr>
          <w:rFonts w:ascii="Times New Roman" w:hAnsi="Times New Roman" w:cs="Times New Roman"/>
          <w:sz w:val="28"/>
          <w:szCs w:val="28"/>
        </w:rPr>
        <w:t xml:space="preserve"> $5</w:t>
      </w:r>
      <w:r w:rsidR="007C0444" w:rsidRPr="00D10211">
        <w:rPr>
          <w:rFonts w:ascii="Times New Roman" w:hAnsi="Times New Roman" w:cs="Times New Roman"/>
          <w:sz w:val="28"/>
          <w:szCs w:val="28"/>
        </w:rPr>
        <w:t>,700</w:t>
      </w:r>
      <w:r w:rsidR="001F1918" w:rsidRPr="00D10211">
        <w:rPr>
          <w:rFonts w:ascii="Times New Roman" w:hAnsi="Times New Roman" w:cs="Times New Roman"/>
          <w:sz w:val="28"/>
          <w:szCs w:val="28"/>
        </w:rPr>
        <w:t>.00</w:t>
      </w:r>
      <w:r>
        <w:rPr>
          <w:rFonts w:ascii="Times New Roman" w:hAnsi="Times New Roman" w:cs="Times New Roman"/>
          <w:sz w:val="28"/>
          <w:szCs w:val="28"/>
        </w:rPr>
        <w:t xml:space="preserve"> for them</w:t>
      </w:r>
      <w:r w:rsidR="007C0444" w:rsidRPr="00D10211">
        <w:rPr>
          <w:rFonts w:ascii="Times New Roman" w:hAnsi="Times New Roman" w:cs="Times New Roman"/>
          <w:sz w:val="28"/>
          <w:szCs w:val="28"/>
        </w:rPr>
        <w:t>.</w:t>
      </w:r>
      <w:r w:rsidR="00197EC4">
        <w:rPr>
          <w:rFonts w:ascii="Times New Roman" w:hAnsi="Times New Roman" w:cs="Times New Roman"/>
          <w:sz w:val="28"/>
          <w:szCs w:val="28"/>
        </w:rPr>
        <w:t xml:space="preserve"> </w:t>
      </w:r>
      <w:r w:rsidR="001F1918" w:rsidRPr="00D10211">
        <w:rPr>
          <w:rFonts w:ascii="Times New Roman" w:hAnsi="Times New Roman" w:cs="Times New Roman"/>
          <w:sz w:val="28"/>
          <w:szCs w:val="28"/>
        </w:rPr>
        <w:t xml:space="preserve"> </w:t>
      </w:r>
      <w:r w:rsidR="007C0444" w:rsidRPr="00D10211">
        <w:rPr>
          <w:rFonts w:ascii="Times New Roman" w:hAnsi="Times New Roman" w:cs="Times New Roman"/>
          <w:sz w:val="28"/>
          <w:szCs w:val="28"/>
        </w:rPr>
        <w:t>S.L. testified that she determined the price for the items she sold by comparing them to similar items for sale on various internet platforms</w:t>
      </w:r>
      <w:r w:rsidR="00A5423E">
        <w:rPr>
          <w:rFonts w:ascii="Times New Roman" w:hAnsi="Times New Roman" w:cs="Times New Roman"/>
          <w:sz w:val="28"/>
          <w:szCs w:val="28"/>
        </w:rPr>
        <w:t xml:space="preserve"> for used goods</w:t>
      </w:r>
      <w:r w:rsidR="007C0444" w:rsidRPr="00D10211">
        <w:rPr>
          <w:rFonts w:ascii="Times New Roman" w:hAnsi="Times New Roman" w:cs="Times New Roman"/>
          <w:sz w:val="28"/>
          <w:szCs w:val="28"/>
        </w:rPr>
        <w:t>.</w:t>
      </w:r>
      <w:r w:rsidR="00197EC4">
        <w:rPr>
          <w:rFonts w:ascii="Times New Roman" w:hAnsi="Times New Roman" w:cs="Times New Roman"/>
          <w:sz w:val="28"/>
          <w:szCs w:val="28"/>
        </w:rPr>
        <w:t xml:space="preserve"> </w:t>
      </w:r>
      <w:r w:rsidR="007C0444" w:rsidRPr="00D10211">
        <w:rPr>
          <w:rFonts w:ascii="Times New Roman" w:hAnsi="Times New Roman" w:cs="Times New Roman"/>
          <w:sz w:val="28"/>
          <w:szCs w:val="28"/>
        </w:rPr>
        <w:t xml:space="preserve"> </w:t>
      </w:r>
    </w:p>
    <w:p w:rsidR="000C4C1E" w:rsidRDefault="001F1918" w:rsidP="00BD6B48">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J.T. </w:t>
      </w:r>
      <w:r w:rsidR="000721C3">
        <w:rPr>
          <w:rFonts w:ascii="Times New Roman" w:hAnsi="Times New Roman" w:cs="Times New Roman"/>
          <w:sz w:val="28"/>
          <w:szCs w:val="28"/>
        </w:rPr>
        <w:t>disputes the value S.L. has assigned to the equipment and supplies</w:t>
      </w:r>
      <w:r w:rsidR="004F6F26">
        <w:rPr>
          <w:rFonts w:ascii="Times New Roman" w:hAnsi="Times New Roman" w:cs="Times New Roman"/>
          <w:sz w:val="28"/>
          <w:szCs w:val="28"/>
        </w:rPr>
        <w:t xml:space="preserve"> and</w:t>
      </w:r>
      <w:r w:rsidR="000721C3">
        <w:rPr>
          <w:rFonts w:ascii="Times New Roman" w:hAnsi="Times New Roman" w:cs="Times New Roman"/>
          <w:sz w:val="28"/>
          <w:szCs w:val="28"/>
        </w:rPr>
        <w:t xml:space="preserve"> </w:t>
      </w:r>
      <w:r>
        <w:rPr>
          <w:rFonts w:ascii="Times New Roman" w:hAnsi="Times New Roman" w:cs="Times New Roman"/>
          <w:sz w:val="28"/>
          <w:szCs w:val="28"/>
        </w:rPr>
        <w:t>submits</w:t>
      </w:r>
      <w:r w:rsidR="007C0444">
        <w:rPr>
          <w:rFonts w:ascii="Times New Roman" w:hAnsi="Times New Roman" w:cs="Times New Roman"/>
          <w:sz w:val="28"/>
          <w:szCs w:val="28"/>
        </w:rPr>
        <w:t xml:space="preserve"> they should be valued </w:t>
      </w:r>
      <w:r w:rsidR="00B66339">
        <w:rPr>
          <w:rFonts w:ascii="Times New Roman" w:hAnsi="Times New Roman" w:cs="Times New Roman"/>
          <w:sz w:val="28"/>
          <w:szCs w:val="28"/>
        </w:rPr>
        <w:t>by taking the original purchase price and applying a depreciation factor of 30%, for a value of $35,232.00.</w:t>
      </w:r>
      <w:r w:rsidR="00D10211">
        <w:rPr>
          <w:rFonts w:ascii="Times New Roman" w:hAnsi="Times New Roman" w:cs="Times New Roman"/>
          <w:sz w:val="28"/>
          <w:szCs w:val="28"/>
        </w:rPr>
        <w:t xml:space="preserve">  He also argue</w:t>
      </w:r>
      <w:r w:rsidR="00A5423E">
        <w:rPr>
          <w:rFonts w:ascii="Times New Roman" w:hAnsi="Times New Roman" w:cs="Times New Roman"/>
          <w:sz w:val="28"/>
          <w:szCs w:val="28"/>
        </w:rPr>
        <w:t>s</w:t>
      </w:r>
      <w:r w:rsidR="00D10211">
        <w:rPr>
          <w:rFonts w:ascii="Times New Roman" w:hAnsi="Times New Roman" w:cs="Times New Roman"/>
          <w:sz w:val="28"/>
          <w:szCs w:val="28"/>
        </w:rPr>
        <w:t xml:space="preserve"> that S.L. should bear the costs of both storage and shipping.</w:t>
      </w:r>
    </w:p>
    <w:p w:rsidR="00B66339" w:rsidRDefault="007C0444" w:rsidP="006C0366">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J.T.’s position </w:t>
      </w:r>
      <w:r w:rsidR="00D10211">
        <w:rPr>
          <w:rFonts w:ascii="Times New Roman" w:hAnsi="Times New Roman" w:cs="Times New Roman"/>
          <w:sz w:val="28"/>
          <w:szCs w:val="28"/>
        </w:rPr>
        <w:t>on the value to be assigned to the day home equipment and supplies is not reasonable</w:t>
      </w:r>
      <w:r w:rsidR="00565CA5">
        <w:rPr>
          <w:rFonts w:ascii="Times New Roman" w:hAnsi="Times New Roman" w:cs="Times New Roman"/>
          <w:sz w:val="28"/>
          <w:szCs w:val="28"/>
        </w:rPr>
        <w:t>, nor is it supported by evidence</w:t>
      </w:r>
      <w:r>
        <w:rPr>
          <w:rFonts w:ascii="Times New Roman" w:hAnsi="Times New Roman" w:cs="Times New Roman"/>
          <w:sz w:val="28"/>
          <w:szCs w:val="28"/>
        </w:rPr>
        <w:t xml:space="preserve">.  </w:t>
      </w:r>
      <w:r w:rsidR="00B0128B">
        <w:rPr>
          <w:rFonts w:ascii="Times New Roman" w:hAnsi="Times New Roman" w:cs="Times New Roman"/>
          <w:sz w:val="28"/>
          <w:szCs w:val="28"/>
        </w:rPr>
        <w:t>M</w:t>
      </w:r>
      <w:r w:rsidR="00A83F84">
        <w:rPr>
          <w:rFonts w:ascii="Times New Roman" w:hAnsi="Times New Roman" w:cs="Times New Roman"/>
          <w:sz w:val="28"/>
          <w:szCs w:val="28"/>
        </w:rPr>
        <w:t>any</w:t>
      </w:r>
      <w:r w:rsidR="00A5423E">
        <w:rPr>
          <w:rFonts w:ascii="Times New Roman" w:hAnsi="Times New Roman" w:cs="Times New Roman"/>
          <w:sz w:val="28"/>
          <w:szCs w:val="28"/>
        </w:rPr>
        <w:t xml:space="preserve"> items</w:t>
      </w:r>
      <w:r w:rsidR="00D343ED">
        <w:rPr>
          <w:rFonts w:ascii="Times New Roman" w:hAnsi="Times New Roman" w:cs="Times New Roman"/>
          <w:sz w:val="28"/>
          <w:szCs w:val="28"/>
        </w:rPr>
        <w:t xml:space="preserve">, such as pencils, crayons, </w:t>
      </w:r>
      <w:r w:rsidR="006C0366">
        <w:rPr>
          <w:rFonts w:ascii="Times New Roman" w:hAnsi="Times New Roman" w:cs="Times New Roman"/>
          <w:sz w:val="28"/>
          <w:szCs w:val="28"/>
        </w:rPr>
        <w:t xml:space="preserve">art supplies, </w:t>
      </w:r>
      <w:r w:rsidR="00D343ED">
        <w:rPr>
          <w:rFonts w:ascii="Times New Roman" w:hAnsi="Times New Roman" w:cs="Times New Roman"/>
          <w:sz w:val="28"/>
          <w:szCs w:val="28"/>
        </w:rPr>
        <w:t>books and puzzles,</w:t>
      </w:r>
      <w:r>
        <w:rPr>
          <w:rFonts w:ascii="Times New Roman" w:hAnsi="Times New Roman" w:cs="Times New Roman"/>
          <w:sz w:val="28"/>
          <w:szCs w:val="28"/>
        </w:rPr>
        <w:t xml:space="preserve"> would be used up or </w:t>
      </w:r>
      <w:r w:rsidR="00D343ED">
        <w:rPr>
          <w:rFonts w:ascii="Times New Roman" w:hAnsi="Times New Roman" w:cs="Times New Roman"/>
          <w:sz w:val="28"/>
          <w:szCs w:val="28"/>
        </w:rPr>
        <w:t>deteriorate significantl</w:t>
      </w:r>
      <w:r w:rsidR="00B66339">
        <w:rPr>
          <w:rFonts w:ascii="Times New Roman" w:hAnsi="Times New Roman" w:cs="Times New Roman"/>
          <w:sz w:val="28"/>
          <w:szCs w:val="28"/>
        </w:rPr>
        <w:t xml:space="preserve">y in a childcare environment. </w:t>
      </w:r>
      <w:r w:rsidR="00197EC4">
        <w:rPr>
          <w:rFonts w:ascii="Times New Roman" w:hAnsi="Times New Roman" w:cs="Times New Roman"/>
          <w:sz w:val="28"/>
          <w:szCs w:val="28"/>
        </w:rPr>
        <w:t xml:space="preserve"> </w:t>
      </w:r>
      <w:r w:rsidR="00D343ED">
        <w:rPr>
          <w:rFonts w:ascii="Times New Roman" w:hAnsi="Times New Roman" w:cs="Times New Roman"/>
          <w:sz w:val="28"/>
          <w:szCs w:val="28"/>
        </w:rPr>
        <w:t>The more durable items, such as high chairs and playpens, would depreciate</w:t>
      </w:r>
      <w:r w:rsidR="00B0128B">
        <w:rPr>
          <w:rFonts w:ascii="Times New Roman" w:hAnsi="Times New Roman" w:cs="Times New Roman"/>
          <w:sz w:val="28"/>
          <w:szCs w:val="28"/>
        </w:rPr>
        <w:t xml:space="preserve"> in value</w:t>
      </w:r>
      <w:r w:rsidR="00B66339">
        <w:rPr>
          <w:rFonts w:ascii="Times New Roman" w:hAnsi="Times New Roman" w:cs="Times New Roman"/>
          <w:sz w:val="28"/>
          <w:szCs w:val="28"/>
        </w:rPr>
        <w:t>, but ther</w:t>
      </w:r>
      <w:r w:rsidR="00E10120">
        <w:rPr>
          <w:rFonts w:ascii="Times New Roman" w:hAnsi="Times New Roman" w:cs="Times New Roman"/>
          <w:sz w:val="28"/>
          <w:szCs w:val="28"/>
        </w:rPr>
        <w:t>e is no evidence to support the proposition that</w:t>
      </w:r>
      <w:r w:rsidR="00B66339">
        <w:rPr>
          <w:rFonts w:ascii="Times New Roman" w:hAnsi="Times New Roman" w:cs="Times New Roman"/>
          <w:sz w:val="28"/>
          <w:szCs w:val="28"/>
        </w:rPr>
        <w:t xml:space="preserve"> the depreciation would be </w:t>
      </w:r>
      <w:r w:rsidR="00E10120">
        <w:rPr>
          <w:rFonts w:ascii="Times New Roman" w:hAnsi="Times New Roman" w:cs="Times New Roman"/>
          <w:sz w:val="28"/>
          <w:szCs w:val="28"/>
        </w:rPr>
        <w:t xml:space="preserve">limited to </w:t>
      </w:r>
      <w:r w:rsidR="00B66339">
        <w:rPr>
          <w:rFonts w:ascii="Times New Roman" w:hAnsi="Times New Roman" w:cs="Times New Roman"/>
          <w:sz w:val="28"/>
          <w:szCs w:val="28"/>
        </w:rPr>
        <w:t>30%, as J.T. proposes</w:t>
      </w:r>
      <w:r w:rsidR="00D343ED">
        <w:rPr>
          <w:rFonts w:ascii="Times New Roman" w:hAnsi="Times New Roman" w:cs="Times New Roman"/>
          <w:sz w:val="28"/>
          <w:szCs w:val="28"/>
        </w:rPr>
        <w:t xml:space="preserve">. </w:t>
      </w:r>
    </w:p>
    <w:p w:rsidR="00D355A5" w:rsidRDefault="00E10120" w:rsidP="006C0366">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What S.L. did to determine the value of the equipment and supplies was reasonable and prudent.  </w:t>
      </w:r>
      <w:r w:rsidR="00A5423E">
        <w:rPr>
          <w:rFonts w:ascii="Times New Roman" w:hAnsi="Times New Roman" w:cs="Times New Roman"/>
          <w:sz w:val="28"/>
          <w:szCs w:val="28"/>
        </w:rPr>
        <w:t>She researched the price of similar items and she sold t</w:t>
      </w:r>
      <w:r>
        <w:rPr>
          <w:rFonts w:ascii="Times New Roman" w:hAnsi="Times New Roman" w:cs="Times New Roman"/>
          <w:sz w:val="28"/>
          <w:szCs w:val="28"/>
        </w:rPr>
        <w:t xml:space="preserve">he </w:t>
      </w:r>
      <w:r w:rsidR="00A5423E">
        <w:rPr>
          <w:rFonts w:ascii="Times New Roman" w:hAnsi="Times New Roman" w:cs="Times New Roman"/>
          <w:sz w:val="28"/>
          <w:szCs w:val="28"/>
        </w:rPr>
        <w:t xml:space="preserve">equipment </w:t>
      </w:r>
      <w:r>
        <w:rPr>
          <w:rFonts w:ascii="Times New Roman" w:hAnsi="Times New Roman" w:cs="Times New Roman"/>
          <w:sz w:val="28"/>
          <w:szCs w:val="28"/>
        </w:rPr>
        <w:t>for what the open market would reasonably support.</w:t>
      </w:r>
      <w:r w:rsidR="00F3184D">
        <w:rPr>
          <w:rFonts w:ascii="Times New Roman" w:hAnsi="Times New Roman" w:cs="Times New Roman"/>
          <w:sz w:val="28"/>
          <w:szCs w:val="28"/>
        </w:rPr>
        <w:t xml:space="preserve"> </w:t>
      </w:r>
      <w:r w:rsidR="00565CA5">
        <w:rPr>
          <w:rFonts w:ascii="Times New Roman" w:hAnsi="Times New Roman" w:cs="Times New Roman"/>
          <w:sz w:val="28"/>
          <w:szCs w:val="28"/>
        </w:rPr>
        <w:t xml:space="preserve">In the circumstances, it is logical to conclude that </w:t>
      </w:r>
      <w:r>
        <w:rPr>
          <w:rFonts w:ascii="Times New Roman" w:hAnsi="Times New Roman" w:cs="Times New Roman"/>
          <w:sz w:val="28"/>
          <w:szCs w:val="28"/>
        </w:rPr>
        <w:t xml:space="preserve">the price she obtained represents a fair reflection of what the items were </w:t>
      </w:r>
      <w:r>
        <w:rPr>
          <w:rFonts w:ascii="Times New Roman" w:hAnsi="Times New Roman" w:cs="Times New Roman"/>
          <w:sz w:val="28"/>
          <w:szCs w:val="28"/>
        </w:rPr>
        <w:lastRenderedPageBreak/>
        <w:t xml:space="preserve">worth.  </w:t>
      </w:r>
      <w:r w:rsidR="006C0366">
        <w:rPr>
          <w:rFonts w:ascii="Times New Roman" w:hAnsi="Times New Roman" w:cs="Times New Roman"/>
          <w:sz w:val="28"/>
          <w:szCs w:val="28"/>
        </w:rPr>
        <w:t>I set</w:t>
      </w:r>
      <w:r w:rsidR="00B0128B">
        <w:rPr>
          <w:rFonts w:ascii="Times New Roman" w:hAnsi="Times New Roman" w:cs="Times New Roman"/>
          <w:sz w:val="28"/>
          <w:szCs w:val="28"/>
        </w:rPr>
        <w:t xml:space="preserve"> the value</w:t>
      </w:r>
      <w:r w:rsidR="006C0366">
        <w:rPr>
          <w:rFonts w:ascii="Times New Roman" w:hAnsi="Times New Roman" w:cs="Times New Roman"/>
          <w:sz w:val="28"/>
          <w:szCs w:val="28"/>
        </w:rPr>
        <w:t xml:space="preserve"> at </w:t>
      </w:r>
      <w:r w:rsidR="00BD1AF8" w:rsidRPr="006C0366">
        <w:rPr>
          <w:rFonts w:ascii="Times New Roman" w:hAnsi="Times New Roman" w:cs="Times New Roman"/>
          <w:sz w:val="28"/>
          <w:szCs w:val="28"/>
        </w:rPr>
        <w:t xml:space="preserve">$5,700.00 for the purposes of property equalization. </w:t>
      </w:r>
    </w:p>
    <w:p w:rsidR="00E10120" w:rsidRDefault="00E10120" w:rsidP="006C0366">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J.T.’s rationale for having the items placed in storage, ie. that keeping them was a violation of the lease agreement, is unreasonable and unsupported by evidence.  </w:t>
      </w:r>
      <w:r w:rsidR="00430BA2">
        <w:rPr>
          <w:rFonts w:ascii="Times New Roman" w:hAnsi="Times New Roman" w:cs="Times New Roman"/>
          <w:sz w:val="28"/>
          <w:szCs w:val="28"/>
        </w:rPr>
        <w:t xml:space="preserve">The items had been stored at the home from the time the parties moved in without any apparent concern from J.T. or his employer.  Placing them in storage was not necessary. </w:t>
      </w:r>
      <w:r w:rsidR="00F3184D">
        <w:rPr>
          <w:rFonts w:ascii="Times New Roman" w:hAnsi="Times New Roman" w:cs="Times New Roman"/>
          <w:sz w:val="28"/>
          <w:szCs w:val="28"/>
        </w:rPr>
        <w:t xml:space="preserve"> </w:t>
      </w:r>
      <w:r>
        <w:rPr>
          <w:rFonts w:ascii="Times New Roman" w:hAnsi="Times New Roman" w:cs="Times New Roman"/>
          <w:sz w:val="28"/>
          <w:szCs w:val="28"/>
        </w:rPr>
        <w:t xml:space="preserve">Accordingly, J.T. should bear the cost of the storage fees.  </w:t>
      </w:r>
    </w:p>
    <w:p w:rsidR="00C33BC6" w:rsidRDefault="00C33BC6" w:rsidP="006C0366">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S.L. shall bear the cost of the moving fees for the day home equipment and supplies, as they were moved to Saskatchewan at her request and for her benefit. </w:t>
      </w:r>
    </w:p>
    <w:p w:rsidR="00BA2F80" w:rsidRPr="00430BA2" w:rsidRDefault="00430BA2" w:rsidP="00430BA2">
      <w:pPr>
        <w:pStyle w:val="ListParagraph"/>
        <w:spacing w:after="240" w:line="240" w:lineRule="auto"/>
        <w:ind w:left="0"/>
        <w:contextualSpacing w:val="0"/>
        <w:jc w:val="both"/>
        <w:rPr>
          <w:rFonts w:ascii="Times New Roman" w:hAnsi="Times New Roman" w:cs="Times New Roman"/>
          <w:b/>
          <w:i/>
          <w:sz w:val="28"/>
          <w:szCs w:val="28"/>
        </w:rPr>
      </w:pPr>
      <w:r>
        <w:rPr>
          <w:rFonts w:ascii="Times New Roman" w:hAnsi="Times New Roman" w:cs="Times New Roman"/>
          <w:b/>
          <w:i/>
          <w:sz w:val="28"/>
          <w:szCs w:val="28"/>
        </w:rPr>
        <w:t>Spousal Support</w:t>
      </w:r>
      <w:r w:rsidR="003A0ABD">
        <w:rPr>
          <w:rFonts w:ascii="Times New Roman" w:eastAsia="Times New Roman" w:hAnsi="Times New Roman" w:cs="Times New Roman"/>
          <w:i/>
          <w:color w:val="000000"/>
          <w:sz w:val="28"/>
          <w:szCs w:val="28"/>
        </w:rPr>
        <w:t>.</w:t>
      </w:r>
    </w:p>
    <w:p w:rsidR="00714B27" w:rsidRPr="00714B27" w:rsidRDefault="004F6F26" w:rsidP="00714B27">
      <w:pPr>
        <w:pStyle w:val="ListParagraph"/>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hyperlink r:id="rId7" w:anchor="sec15.2subsec6_smooth" w:history="1">
        <w:r w:rsidR="00714B27" w:rsidRPr="00714B27">
          <w:rPr>
            <w:rFonts w:ascii="Times New Roman" w:eastAsia="Times New Roman" w:hAnsi="Times New Roman" w:cs="Times New Roman"/>
            <w:sz w:val="28"/>
            <w:szCs w:val="28"/>
          </w:rPr>
          <w:t>The objectives of spousal support orders are set out in section 15.2(6)</w:t>
        </w:r>
      </w:hyperlink>
      <w:r w:rsidR="00430BA2">
        <w:rPr>
          <w:rFonts w:ascii="Times New Roman" w:eastAsia="Times New Roman" w:hAnsi="Times New Roman" w:cs="Times New Roman"/>
          <w:sz w:val="28"/>
          <w:szCs w:val="28"/>
        </w:rPr>
        <w:t xml:space="preserve"> of the </w:t>
      </w:r>
      <w:r w:rsidR="00430BA2">
        <w:rPr>
          <w:rFonts w:ascii="Times New Roman" w:eastAsia="Times New Roman" w:hAnsi="Times New Roman" w:cs="Times New Roman"/>
          <w:i/>
          <w:sz w:val="28"/>
          <w:szCs w:val="28"/>
        </w:rPr>
        <w:t>Divorce Act</w:t>
      </w:r>
      <w:r w:rsidR="00714B27" w:rsidRPr="00714B27">
        <w:rPr>
          <w:rFonts w:ascii="Times New Roman" w:eastAsia="Times New Roman" w:hAnsi="Times New Roman" w:cs="Times New Roman"/>
          <w:sz w:val="28"/>
          <w:szCs w:val="28"/>
        </w:rPr>
        <w:t>,</w:t>
      </w:r>
      <w:r w:rsidR="00714B27" w:rsidRPr="00714B27">
        <w:rPr>
          <w:rFonts w:ascii="Times New Roman" w:eastAsia="Times New Roman" w:hAnsi="Times New Roman" w:cs="Times New Roman"/>
          <w:color w:val="000000"/>
          <w:sz w:val="28"/>
          <w:szCs w:val="28"/>
        </w:rPr>
        <w:t xml:space="preserve"> which provides that that a spousal support order should: </w:t>
      </w:r>
    </w:p>
    <w:p w:rsidR="00714B27" w:rsidRPr="00714B27" w:rsidRDefault="00714B27" w:rsidP="00714B27">
      <w:pPr>
        <w:pStyle w:val="ListParagraph"/>
        <w:shd w:val="clear" w:color="auto" w:fill="FFFFFF"/>
        <w:spacing w:after="0" w:line="240" w:lineRule="auto"/>
        <w:ind w:left="0"/>
        <w:jc w:val="both"/>
        <w:rPr>
          <w:rFonts w:ascii="Times New Roman" w:eastAsia="Times New Roman" w:hAnsi="Times New Roman" w:cs="Times New Roman"/>
          <w:color w:val="000000"/>
          <w:sz w:val="24"/>
          <w:szCs w:val="24"/>
        </w:rPr>
      </w:pPr>
    </w:p>
    <w:p w:rsidR="00714B27" w:rsidRPr="00714B27" w:rsidRDefault="00113940" w:rsidP="00F3184D">
      <w:pPr>
        <w:pStyle w:val="ListParagraph"/>
        <w:shd w:val="clear" w:color="auto" w:fill="FFFFFF"/>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00F207AB">
        <w:rPr>
          <w:rFonts w:ascii="Times New Roman" w:eastAsia="Times New Roman" w:hAnsi="Times New Roman" w:cs="Times New Roman"/>
          <w:color w:val="000000"/>
          <w:sz w:val="24"/>
          <w:szCs w:val="24"/>
        </w:rPr>
        <w:t xml:space="preserve"> </w:t>
      </w:r>
      <w:proofErr w:type="gramStart"/>
      <w:r w:rsidR="00714B27" w:rsidRPr="00714B27">
        <w:rPr>
          <w:rFonts w:ascii="Times New Roman" w:eastAsia="Times New Roman" w:hAnsi="Times New Roman" w:cs="Times New Roman"/>
          <w:color w:val="000000"/>
          <w:sz w:val="24"/>
          <w:szCs w:val="24"/>
        </w:rPr>
        <w:t>recognize</w:t>
      </w:r>
      <w:proofErr w:type="gramEnd"/>
      <w:r w:rsidR="00714B27" w:rsidRPr="00714B27">
        <w:rPr>
          <w:rFonts w:ascii="Times New Roman" w:eastAsia="Times New Roman" w:hAnsi="Times New Roman" w:cs="Times New Roman"/>
          <w:color w:val="000000"/>
          <w:sz w:val="24"/>
          <w:szCs w:val="24"/>
        </w:rPr>
        <w:t xml:space="preserve"> any economic advantages or disadvantages </w:t>
      </w:r>
      <w:r>
        <w:rPr>
          <w:rFonts w:ascii="Times New Roman" w:eastAsia="Times New Roman" w:hAnsi="Times New Roman" w:cs="Times New Roman"/>
          <w:color w:val="000000"/>
          <w:sz w:val="24"/>
          <w:szCs w:val="24"/>
        </w:rPr>
        <w:t>to the spouses</w:t>
      </w:r>
      <w:r w:rsidR="00714B27" w:rsidRPr="00714B27">
        <w:rPr>
          <w:rFonts w:ascii="Times New Roman" w:eastAsia="Times New Roman" w:hAnsi="Times New Roman" w:cs="Times New Roman"/>
          <w:color w:val="000000"/>
          <w:sz w:val="24"/>
          <w:szCs w:val="24"/>
        </w:rPr>
        <w:t xml:space="preserve"> arising from the marriage or its breakdown;</w:t>
      </w:r>
    </w:p>
    <w:p w:rsidR="00714B27" w:rsidRPr="00714B27" w:rsidRDefault="00714B27" w:rsidP="00F3184D">
      <w:pPr>
        <w:pStyle w:val="ListParagraph"/>
        <w:shd w:val="clear" w:color="auto" w:fill="FFFFFF"/>
        <w:spacing w:after="0" w:line="240" w:lineRule="auto"/>
        <w:ind w:right="720"/>
        <w:jc w:val="both"/>
        <w:rPr>
          <w:rFonts w:ascii="Times New Roman" w:eastAsia="Times New Roman" w:hAnsi="Times New Roman" w:cs="Times New Roman"/>
          <w:color w:val="000000"/>
          <w:sz w:val="24"/>
          <w:szCs w:val="24"/>
        </w:rPr>
      </w:pPr>
      <w:r w:rsidRPr="00714B27">
        <w:rPr>
          <w:rFonts w:ascii="Times New Roman" w:eastAsia="Times New Roman" w:hAnsi="Times New Roman" w:cs="Times New Roman"/>
          <w:color w:val="000000"/>
          <w:sz w:val="24"/>
          <w:szCs w:val="24"/>
        </w:rPr>
        <w:t>(</w:t>
      </w:r>
      <w:r w:rsidR="00113940">
        <w:rPr>
          <w:rFonts w:ascii="Times New Roman" w:eastAsia="Times New Roman" w:hAnsi="Times New Roman" w:cs="Times New Roman"/>
          <w:color w:val="000000"/>
          <w:sz w:val="24"/>
          <w:szCs w:val="24"/>
        </w:rPr>
        <w:t xml:space="preserve">b)  </w:t>
      </w:r>
      <w:proofErr w:type="gramStart"/>
      <w:r w:rsidRPr="00714B27">
        <w:rPr>
          <w:rFonts w:ascii="Times New Roman" w:eastAsia="Times New Roman" w:hAnsi="Times New Roman" w:cs="Times New Roman"/>
          <w:color w:val="000000"/>
          <w:sz w:val="24"/>
          <w:szCs w:val="24"/>
        </w:rPr>
        <w:t>apportion</w:t>
      </w:r>
      <w:proofErr w:type="gramEnd"/>
      <w:r w:rsidRPr="00714B27">
        <w:rPr>
          <w:rFonts w:ascii="Times New Roman" w:eastAsia="Times New Roman" w:hAnsi="Times New Roman" w:cs="Times New Roman"/>
          <w:color w:val="000000"/>
          <w:sz w:val="24"/>
          <w:szCs w:val="24"/>
        </w:rPr>
        <w:t xml:space="preserve"> between the spouses any financial consequences arising from the care of any child of the marriage over and above any obligation for the support of any child of the marriage;</w:t>
      </w:r>
    </w:p>
    <w:p w:rsidR="00714B27" w:rsidRPr="00714B27" w:rsidRDefault="00113940" w:rsidP="00F3184D">
      <w:pPr>
        <w:pStyle w:val="ListParagraph"/>
        <w:shd w:val="clear" w:color="auto" w:fill="FFFFFF"/>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7300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714B27" w:rsidRPr="00714B27">
        <w:rPr>
          <w:rFonts w:ascii="Times New Roman" w:eastAsia="Times New Roman" w:hAnsi="Times New Roman" w:cs="Times New Roman"/>
          <w:color w:val="000000"/>
          <w:sz w:val="24"/>
          <w:szCs w:val="24"/>
        </w:rPr>
        <w:t>relieve any economic hardship of the spouses arising from the breakdown of the marriage; and</w:t>
      </w:r>
    </w:p>
    <w:p w:rsidR="00714B27" w:rsidRDefault="00113940" w:rsidP="00F3184D">
      <w:pPr>
        <w:pStyle w:val="ListParagraph"/>
        <w:shd w:val="clear" w:color="auto" w:fill="FFFFFF"/>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714B27" w:rsidRPr="00714B27">
        <w:rPr>
          <w:rFonts w:ascii="Times New Roman" w:eastAsia="Times New Roman" w:hAnsi="Times New Roman" w:cs="Times New Roman"/>
          <w:color w:val="000000"/>
          <w:sz w:val="24"/>
          <w:szCs w:val="24"/>
        </w:rPr>
        <w:t>in so far as practicable, promote the economic self-sufficiency of each spouse within a reasonable period of time.</w:t>
      </w:r>
    </w:p>
    <w:p w:rsidR="00291189" w:rsidRDefault="00291189" w:rsidP="00F3184D">
      <w:pPr>
        <w:pStyle w:val="ListParagraph"/>
        <w:spacing w:after="240" w:line="240" w:lineRule="auto"/>
        <w:contextualSpacing w:val="0"/>
        <w:jc w:val="both"/>
        <w:rPr>
          <w:rFonts w:ascii="Times New Roman" w:hAnsi="Times New Roman" w:cs="Times New Roman"/>
          <w:sz w:val="28"/>
          <w:szCs w:val="28"/>
        </w:rPr>
      </w:pPr>
    </w:p>
    <w:p w:rsidR="00BA2F80" w:rsidRDefault="00BA2F80" w:rsidP="00BA2F80">
      <w:pPr>
        <w:pStyle w:val="ListParagraph"/>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Section 15.2(4) provides that in </w:t>
      </w:r>
      <w:r w:rsidRPr="00291189">
        <w:rPr>
          <w:rFonts w:ascii="Times New Roman" w:eastAsia="Times New Roman" w:hAnsi="Times New Roman" w:cs="Times New Roman"/>
          <w:color w:val="000000"/>
          <w:sz w:val="28"/>
          <w:szCs w:val="28"/>
        </w:rPr>
        <w:t xml:space="preserve">making an order for spousal support, the Court </w:t>
      </w:r>
      <w:r>
        <w:rPr>
          <w:rFonts w:ascii="Times New Roman" w:eastAsia="Times New Roman" w:hAnsi="Times New Roman" w:cs="Times New Roman"/>
          <w:color w:val="000000"/>
          <w:sz w:val="28"/>
          <w:szCs w:val="28"/>
        </w:rPr>
        <w:t xml:space="preserve">is to </w:t>
      </w:r>
      <w:r w:rsidRPr="00291189">
        <w:rPr>
          <w:rFonts w:ascii="Times New Roman" w:eastAsia="Times New Roman" w:hAnsi="Times New Roman" w:cs="Times New Roman"/>
          <w:color w:val="000000"/>
          <w:sz w:val="28"/>
          <w:szCs w:val="28"/>
        </w:rPr>
        <w:t>consider</w:t>
      </w:r>
    </w:p>
    <w:p w:rsidR="00BA2F80" w:rsidRDefault="00BA2F80" w:rsidP="00BA2F80">
      <w:pPr>
        <w:pStyle w:val="ListParagraph"/>
        <w:shd w:val="clear" w:color="auto" w:fill="FFFFFF"/>
        <w:spacing w:after="0" w:line="240" w:lineRule="auto"/>
        <w:ind w:left="0"/>
        <w:jc w:val="both"/>
        <w:rPr>
          <w:rFonts w:ascii="Times New Roman" w:eastAsia="Times New Roman" w:hAnsi="Times New Roman" w:cs="Times New Roman"/>
          <w:color w:val="000000"/>
          <w:sz w:val="28"/>
          <w:szCs w:val="28"/>
        </w:rPr>
      </w:pPr>
    </w:p>
    <w:p w:rsidR="00BA2F80" w:rsidRPr="00291189" w:rsidRDefault="002B08ED" w:rsidP="00F3184D">
      <w:pPr>
        <w:pStyle w:val="ListParagraph"/>
        <w:shd w:val="clear" w:color="auto" w:fill="FFFFFF"/>
        <w:spacing w:after="0" w:line="240" w:lineRule="auto"/>
        <w:ind w:righ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BA2F80" w:rsidRPr="00291189">
        <w:rPr>
          <w:rFonts w:ascii="Times New Roman" w:eastAsia="Times New Roman" w:hAnsi="Times New Roman" w:cs="Times New Roman"/>
          <w:color w:val="000000"/>
          <w:sz w:val="24"/>
          <w:szCs w:val="24"/>
        </w:rPr>
        <w:t xml:space="preserve">. . . </w:t>
      </w:r>
      <w:r>
        <w:rPr>
          <w:rFonts w:ascii="Times New Roman" w:eastAsia="Times New Roman" w:hAnsi="Times New Roman" w:cs="Times New Roman"/>
          <w:color w:val="000000"/>
          <w:sz w:val="24"/>
          <w:szCs w:val="24"/>
        </w:rPr>
        <w:t xml:space="preserve">) </w:t>
      </w:r>
      <w:proofErr w:type="gramStart"/>
      <w:r w:rsidR="00BA2F80" w:rsidRPr="00291189">
        <w:rPr>
          <w:rFonts w:ascii="Times New Roman" w:eastAsia="Times New Roman" w:hAnsi="Times New Roman" w:cs="Times New Roman"/>
          <w:color w:val="000000"/>
          <w:sz w:val="24"/>
          <w:szCs w:val="24"/>
        </w:rPr>
        <w:t>the</w:t>
      </w:r>
      <w:proofErr w:type="gramEnd"/>
      <w:r w:rsidR="00BA2F80" w:rsidRPr="00291189">
        <w:rPr>
          <w:rFonts w:ascii="Times New Roman" w:eastAsia="Times New Roman" w:hAnsi="Times New Roman" w:cs="Times New Roman"/>
          <w:color w:val="000000"/>
          <w:sz w:val="24"/>
          <w:szCs w:val="24"/>
        </w:rPr>
        <w:t xml:space="preserve"> condition, means, needs and other circumstances of each spouse, including:</w:t>
      </w:r>
    </w:p>
    <w:p w:rsidR="00BA2F80" w:rsidRPr="00291189" w:rsidRDefault="00BA2F80" w:rsidP="00F3184D">
      <w:pPr>
        <w:pStyle w:val="ListParagraph"/>
        <w:shd w:val="clear" w:color="auto" w:fill="FFFFFF"/>
        <w:spacing w:after="0" w:line="240" w:lineRule="auto"/>
        <w:ind w:right="720"/>
        <w:jc w:val="both"/>
        <w:rPr>
          <w:rFonts w:ascii="Times New Roman" w:eastAsia="Times New Roman" w:hAnsi="Times New Roman" w:cs="Times New Roman"/>
          <w:color w:val="000000"/>
          <w:sz w:val="24"/>
          <w:szCs w:val="24"/>
        </w:rPr>
      </w:pPr>
    </w:p>
    <w:p w:rsidR="00BA2F80" w:rsidRPr="00291189" w:rsidRDefault="007300D6" w:rsidP="00F3184D">
      <w:pPr>
        <w:pStyle w:val="ListParagraph"/>
        <w:shd w:val="clear" w:color="auto" w:fill="FFFFFF"/>
        <w:spacing w:after="0" w:line="240" w:lineRule="auto"/>
        <w:ind w:righ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00BA2F80" w:rsidRPr="00291189">
        <w:rPr>
          <w:rFonts w:ascii="Times New Roman" w:eastAsia="Times New Roman" w:hAnsi="Times New Roman" w:cs="Times New Roman"/>
          <w:color w:val="000000"/>
          <w:sz w:val="24"/>
          <w:szCs w:val="24"/>
        </w:rPr>
        <w:t xml:space="preserve"> the length of time the spouses cohabitated;</w:t>
      </w:r>
    </w:p>
    <w:p w:rsidR="00BA2F80" w:rsidRPr="00291189" w:rsidRDefault="007300D6" w:rsidP="00F3184D">
      <w:pPr>
        <w:pStyle w:val="ListParagraph"/>
        <w:shd w:val="clear" w:color="auto" w:fill="FFFFFF"/>
        <w:spacing w:after="0" w:line="240" w:lineRule="auto"/>
        <w:ind w:righ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t</w:t>
      </w:r>
      <w:r w:rsidR="00BA2F80" w:rsidRPr="00291189">
        <w:rPr>
          <w:rFonts w:ascii="Times New Roman" w:eastAsia="Times New Roman" w:hAnsi="Times New Roman" w:cs="Times New Roman"/>
          <w:color w:val="000000"/>
          <w:sz w:val="24"/>
          <w:szCs w:val="24"/>
        </w:rPr>
        <w:t>he functions performed by each spouse during cohabitation; and</w:t>
      </w:r>
    </w:p>
    <w:p w:rsidR="00BA2F80" w:rsidRDefault="007300D6" w:rsidP="00F3184D">
      <w:pPr>
        <w:pStyle w:val="ListParagraph"/>
        <w:shd w:val="clear" w:color="auto" w:fill="FFFFFF"/>
        <w:spacing w:after="0" w:line="240" w:lineRule="auto"/>
        <w:ind w:righ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(c)  </w:t>
      </w:r>
      <w:r w:rsidR="00BA2F80" w:rsidRPr="00291189">
        <w:rPr>
          <w:rFonts w:ascii="Times New Roman" w:eastAsia="Times New Roman" w:hAnsi="Times New Roman" w:cs="Times New Roman"/>
          <w:color w:val="000000"/>
          <w:sz w:val="24"/>
          <w:szCs w:val="24"/>
        </w:rPr>
        <w:t>any order, agreement or arrangement relating to support of either spouse</w:t>
      </w:r>
      <w:r w:rsidR="00BA2F80" w:rsidRPr="00291189">
        <w:rPr>
          <w:rFonts w:ascii="Times New Roman" w:eastAsia="Times New Roman" w:hAnsi="Times New Roman" w:cs="Times New Roman"/>
          <w:color w:val="000000"/>
          <w:sz w:val="28"/>
          <w:szCs w:val="28"/>
        </w:rPr>
        <w:t>.</w:t>
      </w:r>
    </w:p>
    <w:p w:rsidR="00BA2F80" w:rsidRPr="00BA2F80" w:rsidRDefault="00BA2F80" w:rsidP="00BA2F80">
      <w:pPr>
        <w:shd w:val="clear" w:color="auto" w:fill="FFFFFF"/>
        <w:spacing w:after="0" w:line="240" w:lineRule="auto"/>
        <w:ind w:right="720"/>
        <w:jc w:val="both"/>
        <w:rPr>
          <w:rFonts w:ascii="Times New Roman" w:eastAsia="Times New Roman" w:hAnsi="Times New Roman" w:cs="Times New Roman"/>
          <w:color w:val="000000"/>
          <w:sz w:val="24"/>
          <w:szCs w:val="24"/>
        </w:rPr>
      </w:pPr>
    </w:p>
    <w:p w:rsidR="00755781" w:rsidRDefault="00BA2F80" w:rsidP="00AE7992">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While the circumstances of the parties in a particular case may </w:t>
      </w:r>
      <w:r w:rsidR="00A01796">
        <w:rPr>
          <w:rFonts w:ascii="Times New Roman" w:hAnsi="Times New Roman" w:cs="Times New Roman"/>
          <w:sz w:val="28"/>
          <w:szCs w:val="28"/>
        </w:rPr>
        <w:t xml:space="preserve">result in certain objectives and factors being given more weight than others, they must all be considered.  </w:t>
      </w:r>
      <w:r w:rsidR="00A01796">
        <w:rPr>
          <w:rFonts w:ascii="Times New Roman" w:hAnsi="Times New Roman" w:cs="Times New Roman"/>
          <w:i/>
          <w:sz w:val="28"/>
          <w:szCs w:val="28"/>
        </w:rPr>
        <w:t xml:space="preserve">Bracklow v Bracklow </w:t>
      </w:r>
      <w:r w:rsidR="00A01796">
        <w:rPr>
          <w:rFonts w:ascii="Times New Roman" w:hAnsi="Times New Roman" w:cs="Times New Roman"/>
          <w:sz w:val="28"/>
          <w:szCs w:val="28"/>
        </w:rPr>
        <w:t xml:space="preserve">[1999] 1 SCR 420 at paras 35-36; 1999 Canlii 715. </w:t>
      </w:r>
      <w:r>
        <w:rPr>
          <w:rFonts w:ascii="Times New Roman" w:hAnsi="Times New Roman" w:cs="Times New Roman"/>
          <w:sz w:val="28"/>
          <w:szCs w:val="28"/>
        </w:rPr>
        <w:t xml:space="preserve"> </w:t>
      </w:r>
    </w:p>
    <w:p w:rsidR="00AE63A9" w:rsidRPr="00AE7992" w:rsidRDefault="00A01796" w:rsidP="00AE7992">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law recognizes three bases upon which a spouse may be entitled to support:  compensatory, non-compensatory and contractual.  </w:t>
      </w:r>
      <w:r w:rsidR="00FF7E8C">
        <w:rPr>
          <w:rFonts w:ascii="Times New Roman" w:hAnsi="Times New Roman" w:cs="Times New Roman"/>
          <w:sz w:val="28"/>
          <w:szCs w:val="28"/>
        </w:rPr>
        <w:t>In this case, th</w:t>
      </w:r>
      <w:r w:rsidR="00AE63A9">
        <w:rPr>
          <w:rFonts w:ascii="Times New Roman" w:hAnsi="Times New Roman" w:cs="Times New Roman"/>
          <w:sz w:val="28"/>
          <w:szCs w:val="28"/>
        </w:rPr>
        <w:t xml:space="preserve">e parties agree S.L. </w:t>
      </w:r>
      <w:r w:rsidR="00291189">
        <w:rPr>
          <w:rFonts w:ascii="Times New Roman" w:hAnsi="Times New Roman" w:cs="Times New Roman"/>
          <w:sz w:val="28"/>
          <w:szCs w:val="28"/>
        </w:rPr>
        <w:t xml:space="preserve">is entitled to </w:t>
      </w:r>
      <w:r w:rsidR="00AE63A9">
        <w:rPr>
          <w:rFonts w:ascii="Times New Roman" w:hAnsi="Times New Roman" w:cs="Times New Roman"/>
          <w:sz w:val="28"/>
          <w:szCs w:val="28"/>
        </w:rPr>
        <w:t xml:space="preserve">spousal support, </w:t>
      </w:r>
      <w:r w:rsidR="00FF7E8C">
        <w:rPr>
          <w:rFonts w:ascii="Times New Roman" w:hAnsi="Times New Roman" w:cs="Times New Roman"/>
          <w:sz w:val="28"/>
          <w:szCs w:val="28"/>
        </w:rPr>
        <w:t xml:space="preserve">on </w:t>
      </w:r>
      <w:r w:rsidR="00AE63A9">
        <w:rPr>
          <w:rFonts w:ascii="Times New Roman" w:hAnsi="Times New Roman" w:cs="Times New Roman"/>
          <w:sz w:val="28"/>
          <w:szCs w:val="28"/>
        </w:rPr>
        <w:t>both a compensatory and non-compensatory basis.  The</w:t>
      </w:r>
      <w:r w:rsidR="00AE7992">
        <w:rPr>
          <w:rFonts w:ascii="Times New Roman" w:hAnsi="Times New Roman" w:cs="Times New Roman"/>
          <w:sz w:val="28"/>
          <w:szCs w:val="28"/>
        </w:rPr>
        <w:t>y</w:t>
      </w:r>
      <w:r w:rsidR="00AE63A9">
        <w:rPr>
          <w:rFonts w:ascii="Times New Roman" w:hAnsi="Times New Roman" w:cs="Times New Roman"/>
          <w:sz w:val="28"/>
          <w:szCs w:val="28"/>
        </w:rPr>
        <w:t xml:space="preserve"> also agree that for the purposes of determining support, a yearly income of $30,000</w:t>
      </w:r>
      <w:r w:rsidR="00637E44">
        <w:rPr>
          <w:rFonts w:ascii="Times New Roman" w:hAnsi="Times New Roman" w:cs="Times New Roman"/>
          <w:sz w:val="28"/>
          <w:szCs w:val="28"/>
        </w:rPr>
        <w:t>.00</w:t>
      </w:r>
      <w:r w:rsidR="00AE63A9">
        <w:rPr>
          <w:rFonts w:ascii="Times New Roman" w:hAnsi="Times New Roman" w:cs="Times New Roman"/>
          <w:sz w:val="28"/>
          <w:szCs w:val="28"/>
        </w:rPr>
        <w:t xml:space="preserve"> should be imputed to S.L. </w:t>
      </w:r>
      <w:r w:rsidR="00AE7992">
        <w:rPr>
          <w:rFonts w:ascii="Times New Roman" w:hAnsi="Times New Roman" w:cs="Times New Roman"/>
          <w:sz w:val="28"/>
          <w:szCs w:val="28"/>
        </w:rPr>
        <w:t xml:space="preserve"> They disagree on J.T.’s income and, consequently, </w:t>
      </w:r>
      <w:r w:rsidR="00637E44">
        <w:rPr>
          <w:rFonts w:ascii="Times New Roman" w:hAnsi="Times New Roman" w:cs="Times New Roman"/>
          <w:sz w:val="28"/>
          <w:szCs w:val="28"/>
        </w:rPr>
        <w:t>they are very far apart on the appropriate amount</w:t>
      </w:r>
      <w:r w:rsidR="00AE7992">
        <w:rPr>
          <w:rFonts w:ascii="Times New Roman" w:hAnsi="Times New Roman" w:cs="Times New Roman"/>
          <w:sz w:val="28"/>
          <w:szCs w:val="28"/>
        </w:rPr>
        <w:t>.  Duration is also in issue.</w:t>
      </w:r>
    </w:p>
    <w:p w:rsidR="00AE7992" w:rsidRPr="00291189" w:rsidRDefault="00AE63A9" w:rsidP="00291189">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S.L. seeks support for 13 years at a rate of $9,000</w:t>
      </w:r>
      <w:r w:rsidR="000A231B">
        <w:rPr>
          <w:rFonts w:ascii="Times New Roman" w:hAnsi="Times New Roman" w:cs="Times New Roman"/>
          <w:sz w:val="28"/>
          <w:szCs w:val="28"/>
        </w:rPr>
        <w:t>.00</w:t>
      </w:r>
      <w:r>
        <w:rPr>
          <w:rFonts w:ascii="Times New Roman" w:hAnsi="Times New Roman" w:cs="Times New Roman"/>
          <w:sz w:val="28"/>
          <w:szCs w:val="28"/>
        </w:rPr>
        <w:t xml:space="preserve"> a month, in addition to a lump sum payment of $200,000.</w:t>
      </w:r>
      <w:r w:rsidR="000A231B">
        <w:rPr>
          <w:rFonts w:ascii="Times New Roman" w:hAnsi="Times New Roman" w:cs="Times New Roman"/>
          <w:sz w:val="28"/>
          <w:szCs w:val="28"/>
        </w:rPr>
        <w:t>00.</w:t>
      </w:r>
      <w:r>
        <w:rPr>
          <w:rFonts w:ascii="Times New Roman" w:hAnsi="Times New Roman" w:cs="Times New Roman"/>
          <w:sz w:val="28"/>
          <w:szCs w:val="28"/>
        </w:rPr>
        <w:t xml:space="preserve">  She also submits that for the purposes of calculating support, J.T.’s income should </w:t>
      </w:r>
      <w:r w:rsidR="00C54BBF">
        <w:rPr>
          <w:rFonts w:ascii="Times New Roman" w:hAnsi="Times New Roman" w:cs="Times New Roman"/>
          <w:sz w:val="28"/>
          <w:szCs w:val="28"/>
        </w:rPr>
        <w:t xml:space="preserve">be based on </w:t>
      </w:r>
      <w:r w:rsidR="006D47CD">
        <w:rPr>
          <w:rFonts w:ascii="Times New Roman" w:hAnsi="Times New Roman" w:cs="Times New Roman"/>
          <w:sz w:val="28"/>
          <w:szCs w:val="28"/>
        </w:rPr>
        <w:t>his</w:t>
      </w:r>
      <w:r w:rsidR="00C54BBF">
        <w:rPr>
          <w:rFonts w:ascii="Times New Roman" w:hAnsi="Times New Roman" w:cs="Times New Roman"/>
          <w:sz w:val="28"/>
          <w:szCs w:val="28"/>
        </w:rPr>
        <w:t xml:space="preserve"> entire remuneration package, including his housing benefit.  </w:t>
      </w:r>
      <w:r>
        <w:rPr>
          <w:rFonts w:ascii="Times New Roman" w:hAnsi="Times New Roman" w:cs="Times New Roman"/>
          <w:sz w:val="28"/>
          <w:szCs w:val="28"/>
        </w:rPr>
        <w:t xml:space="preserve">Finally, she </w:t>
      </w:r>
      <w:r w:rsidR="008A427D">
        <w:rPr>
          <w:rFonts w:ascii="Times New Roman" w:hAnsi="Times New Roman" w:cs="Times New Roman"/>
          <w:sz w:val="28"/>
          <w:szCs w:val="28"/>
        </w:rPr>
        <w:t>requests</w:t>
      </w:r>
      <w:r>
        <w:rPr>
          <w:rFonts w:ascii="Times New Roman" w:hAnsi="Times New Roman" w:cs="Times New Roman"/>
          <w:sz w:val="28"/>
          <w:szCs w:val="28"/>
        </w:rPr>
        <w:t xml:space="preserve"> that J.T. be ordered to obtain a </w:t>
      </w:r>
      <w:r>
        <w:rPr>
          <w:rFonts w:ascii="Times New Roman" w:hAnsi="Times New Roman" w:cs="Times New Roman"/>
          <w:sz w:val="28"/>
          <w:szCs w:val="28"/>
        </w:rPr>
        <w:lastRenderedPageBreak/>
        <w:t>life insurance policy which names S.L. as a beneficiary in the amount of $800,000.</w:t>
      </w:r>
      <w:r w:rsidR="00637E44">
        <w:rPr>
          <w:rFonts w:ascii="Times New Roman" w:hAnsi="Times New Roman" w:cs="Times New Roman"/>
          <w:sz w:val="28"/>
          <w:szCs w:val="28"/>
        </w:rPr>
        <w:t>00.</w:t>
      </w:r>
      <w:r>
        <w:rPr>
          <w:rFonts w:ascii="Times New Roman" w:hAnsi="Times New Roman" w:cs="Times New Roman"/>
          <w:sz w:val="28"/>
          <w:szCs w:val="28"/>
        </w:rPr>
        <w:t xml:space="preserve"> </w:t>
      </w:r>
      <w:r w:rsidR="008F443A">
        <w:rPr>
          <w:rFonts w:ascii="Times New Roman" w:hAnsi="Times New Roman" w:cs="Times New Roman"/>
          <w:sz w:val="28"/>
          <w:szCs w:val="28"/>
        </w:rPr>
        <w:t xml:space="preserve"> </w:t>
      </w:r>
    </w:p>
    <w:p w:rsidR="00637E44" w:rsidRDefault="00637E44" w:rsidP="00637E44">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J.T. has been paying S.L. interim spousal support in the amount of $4,000.00 a month, since she physically left the home </w:t>
      </w:r>
      <w:r w:rsidR="006D47CD">
        <w:rPr>
          <w:rFonts w:ascii="Times New Roman" w:hAnsi="Times New Roman" w:cs="Times New Roman"/>
          <w:sz w:val="28"/>
          <w:szCs w:val="28"/>
        </w:rPr>
        <w:t>on</w:t>
      </w:r>
      <w:r>
        <w:rPr>
          <w:rFonts w:ascii="Times New Roman" w:hAnsi="Times New Roman" w:cs="Times New Roman"/>
          <w:sz w:val="28"/>
          <w:szCs w:val="28"/>
        </w:rPr>
        <w:t xml:space="preserve"> July </w:t>
      </w:r>
      <w:r w:rsidR="006D47CD">
        <w:rPr>
          <w:rFonts w:ascii="Times New Roman" w:hAnsi="Times New Roman" w:cs="Times New Roman"/>
          <w:sz w:val="28"/>
          <w:szCs w:val="28"/>
        </w:rPr>
        <w:t>1,</w:t>
      </w:r>
      <w:r>
        <w:rPr>
          <w:rFonts w:ascii="Times New Roman" w:hAnsi="Times New Roman" w:cs="Times New Roman"/>
          <w:sz w:val="28"/>
          <w:szCs w:val="28"/>
        </w:rPr>
        <w:t xml:space="preserve"> 2017.  This was increased temporarily to $6,000.00 for the months of May, June and July, 2019 by Court order.  That order provides that the amount of interim monthly support would revert to $4,000.00 as of August 1, 2019.  </w:t>
      </w:r>
    </w:p>
    <w:p w:rsidR="006D47CD" w:rsidRDefault="00AE63A9" w:rsidP="006C0366">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J.T. submits that </w:t>
      </w:r>
      <w:r w:rsidR="008F443A">
        <w:rPr>
          <w:rFonts w:ascii="Times New Roman" w:hAnsi="Times New Roman" w:cs="Times New Roman"/>
          <w:sz w:val="28"/>
          <w:szCs w:val="28"/>
        </w:rPr>
        <w:t xml:space="preserve">support should be awarded for an indefinite period </w:t>
      </w:r>
      <w:r w:rsidR="00A01BD9">
        <w:rPr>
          <w:rFonts w:ascii="Times New Roman" w:hAnsi="Times New Roman" w:cs="Times New Roman"/>
          <w:sz w:val="28"/>
          <w:szCs w:val="28"/>
        </w:rPr>
        <w:t xml:space="preserve">in the amount of $4,000.00 </w:t>
      </w:r>
      <w:r w:rsidR="00637E44">
        <w:rPr>
          <w:rFonts w:ascii="Times New Roman" w:hAnsi="Times New Roman" w:cs="Times New Roman"/>
          <w:sz w:val="28"/>
          <w:szCs w:val="28"/>
        </w:rPr>
        <w:t>a</w:t>
      </w:r>
      <w:r w:rsidR="00A01BD9">
        <w:rPr>
          <w:rFonts w:ascii="Times New Roman" w:hAnsi="Times New Roman" w:cs="Times New Roman"/>
          <w:sz w:val="28"/>
          <w:szCs w:val="28"/>
        </w:rPr>
        <w:t xml:space="preserve"> month, </w:t>
      </w:r>
      <w:r w:rsidR="008F443A">
        <w:rPr>
          <w:rFonts w:ascii="Times New Roman" w:hAnsi="Times New Roman" w:cs="Times New Roman"/>
          <w:sz w:val="28"/>
          <w:szCs w:val="28"/>
        </w:rPr>
        <w:t>but that it should be subject to review and, if appropriate, adjustment</w:t>
      </w:r>
      <w:r w:rsidR="00A01BD9">
        <w:rPr>
          <w:rFonts w:ascii="Times New Roman" w:hAnsi="Times New Roman" w:cs="Times New Roman"/>
          <w:sz w:val="28"/>
          <w:szCs w:val="28"/>
        </w:rPr>
        <w:t>,</w:t>
      </w:r>
      <w:r w:rsidR="008F443A">
        <w:rPr>
          <w:rFonts w:ascii="Times New Roman" w:hAnsi="Times New Roman" w:cs="Times New Roman"/>
          <w:sz w:val="28"/>
          <w:szCs w:val="28"/>
        </w:rPr>
        <w:t xml:space="preserve"> to take into account his retirement.  He wishes to retire in May of 2020, at age 55. J.T. says that S.L. should be expected to achieve self-sufficiency, given that she is just 48.</w:t>
      </w:r>
      <w:r w:rsidR="008F59A0">
        <w:rPr>
          <w:rFonts w:ascii="Times New Roman" w:hAnsi="Times New Roman" w:cs="Times New Roman"/>
          <w:sz w:val="28"/>
          <w:szCs w:val="28"/>
        </w:rPr>
        <w:t xml:space="preserve"> </w:t>
      </w:r>
      <w:r w:rsidR="008F443A">
        <w:rPr>
          <w:rFonts w:ascii="Times New Roman" w:hAnsi="Times New Roman" w:cs="Times New Roman"/>
          <w:sz w:val="28"/>
          <w:szCs w:val="28"/>
        </w:rPr>
        <w:t xml:space="preserve"> </w:t>
      </w:r>
    </w:p>
    <w:p w:rsidR="008A427D" w:rsidRDefault="008F443A" w:rsidP="006C0366">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With respect to the amount of support, J.T. says it should be based on his salary, exclusive of t</w:t>
      </w:r>
      <w:r w:rsidR="008F5409">
        <w:rPr>
          <w:rFonts w:ascii="Times New Roman" w:hAnsi="Times New Roman" w:cs="Times New Roman"/>
          <w:sz w:val="28"/>
          <w:szCs w:val="28"/>
        </w:rPr>
        <w:t xml:space="preserve">axable benefits.  </w:t>
      </w:r>
      <w:r w:rsidR="00842734">
        <w:rPr>
          <w:rFonts w:ascii="Times New Roman" w:hAnsi="Times New Roman" w:cs="Times New Roman"/>
          <w:sz w:val="28"/>
          <w:szCs w:val="28"/>
        </w:rPr>
        <w:t>He sets this amount at $200,000.00.</w:t>
      </w:r>
    </w:p>
    <w:p w:rsidR="00755781" w:rsidRPr="00791D5D" w:rsidRDefault="00291189" w:rsidP="00791D5D">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In p</w:t>
      </w:r>
      <w:r w:rsidR="00755781">
        <w:rPr>
          <w:rFonts w:ascii="Times New Roman" w:hAnsi="Times New Roman" w:cs="Times New Roman"/>
          <w:sz w:val="28"/>
          <w:szCs w:val="28"/>
        </w:rPr>
        <w:t>roposing the amount</w:t>
      </w:r>
      <w:r w:rsidR="006D47CD">
        <w:rPr>
          <w:rFonts w:ascii="Times New Roman" w:hAnsi="Times New Roman" w:cs="Times New Roman"/>
          <w:sz w:val="28"/>
          <w:szCs w:val="28"/>
        </w:rPr>
        <w:t>s</w:t>
      </w:r>
      <w:r w:rsidR="00755781">
        <w:rPr>
          <w:rFonts w:ascii="Times New Roman" w:hAnsi="Times New Roman" w:cs="Times New Roman"/>
          <w:sz w:val="28"/>
          <w:szCs w:val="28"/>
        </w:rPr>
        <w:t xml:space="preserve"> of support and, in S.L.’s case, duration, the</w:t>
      </w:r>
      <w:r w:rsidR="00842734">
        <w:rPr>
          <w:rFonts w:ascii="Times New Roman" w:hAnsi="Times New Roman" w:cs="Times New Roman"/>
          <w:sz w:val="28"/>
          <w:szCs w:val="28"/>
        </w:rPr>
        <w:t xml:space="preserve"> parties have </w:t>
      </w:r>
      <w:r w:rsidR="00755781">
        <w:rPr>
          <w:rFonts w:ascii="Times New Roman" w:hAnsi="Times New Roman" w:cs="Times New Roman"/>
          <w:sz w:val="28"/>
          <w:szCs w:val="28"/>
        </w:rPr>
        <w:t>relied on</w:t>
      </w:r>
      <w:r w:rsidR="00842734">
        <w:rPr>
          <w:rFonts w:ascii="Times New Roman" w:hAnsi="Times New Roman" w:cs="Times New Roman"/>
          <w:sz w:val="28"/>
          <w:szCs w:val="28"/>
        </w:rPr>
        <w:t xml:space="preserve"> the</w:t>
      </w:r>
      <w:r w:rsidR="00791D5D">
        <w:rPr>
          <w:rFonts w:ascii="Times New Roman" w:hAnsi="Times New Roman" w:cs="Times New Roman"/>
          <w:sz w:val="28"/>
          <w:szCs w:val="28"/>
        </w:rPr>
        <w:t xml:space="preserve"> “without child support” formula of the</w:t>
      </w:r>
      <w:r w:rsidR="00842734">
        <w:rPr>
          <w:rFonts w:ascii="Times New Roman" w:hAnsi="Times New Roman" w:cs="Times New Roman"/>
          <w:sz w:val="28"/>
          <w:szCs w:val="28"/>
        </w:rPr>
        <w:t xml:space="preserve"> </w:t>
      </w:r>
      <w:r w:rsidR="00842734">
        <w:rPr>
          <w:rFonts w:ascii="Times New Roman" w:hAnsi="Times New Roman" w:cs="Times New Roman"/>
          <w:i/>
          <w:sz w:val="28"/>
          <w:szCs w:val="28"/>
        </w:rPr>
        <w:t>Spousal Su</w:t>
      </w:r>
      <w:r w:rsidR="00755781">
        <w:rPr>
          <w:rFonts w:ascii="Times New Roman" w:hAnsi="Times New Roman" w:cs="Times New Roman"/>
          <w:i/>
          <w:sz w:val="28"/>
          <w:szCs w:val="28"/>
        </w:rPr>
        <w:t>pport Advisory Guidelines</w:t>
      </w:r>
      <w:r w:rsidR="00755781">
        <w:rPr>
          <w:rFonts w:ascii="Times New Roman" w:hAnsi="Times New Roman" w:cs="Times New Roman"/>
          <w:sz w:val="28"/>
          <w:szCs w:val="28"/>
        </w:rPr>
        <w:t xml:space="preserve">. </w:t>
      </w:r>
      <w:r w:rsidR="00AF0289">
        <w:rPr>
          <w:rFonts w:ascii="Times New Roman" w:hAnsi="Times New Roman" w:cs="Times New Roman"/>
          <w:sz w:val="28"/>
          <w:szCs w:val="28"/>
        </w:rPr>
        <w:t xml:space="preserve"> </w:t>
      </w:r>
      <w:r w:rsidR="00711308" w:rsidRPr="00791D5D">
        <w:rPr>
          <w:rFonts w:ascii="Times New Roman" w:hAnsi="Times New Roman" w:cs="Times New Roman"/>
          <w:sz w:val="28"/>
          <w:szCs w:val="28"/>
        </w:rPr>
        <w:t>T</w:t>
      </w:r>
      <w:r w:rsidR="00755781" w:rsidRPr="00791D5D">
        <w:rPr>
          <w:rFonts w:ascii="Times New Roman" w:hAnsi="Times New Roman" w:cs="Times New Roman"/>
          <w:sz w:val="28"/>
          <w:szCs w:val="28"/>
        </w:rPr>
        <w:t xml:space="preserve">he </w:t>
      </w:r>
      <w:r w:rsidR="00755781" w:rsidRPr="00791D5D">
        <w:rPr>
          <w:rFonts w:ascii="Times New Roman" w:hAnsi="Times New Roman" w:cs="Times New Roman"/>
          <w:i/>
          <w:sz w:val="28"/>
          <w:szCs w:val="28"/>
        </w:rPr>
        <w:t xml:space="preserve">Spousal Support Advisory Guidelines </w:t>
      </w:r>
      <w:r w:rsidR="00755781" w:rsidRPr="00791D5D">
        <w:rPr>
          <w:rFonts w:ascii="Times New Roman" w:hAnsi="Times New Roman" w:cs="Times New Roman"/>
          <w:sz w:val="28"/>
          <w:szCs w:val="28"/>
        </w:rPr>
        <w:t>are not binding</w:t>
      </w:r>
      <w:r w:rsidR="00AF0289" w:rsidRPr="00791D5D">
        <w:rPr>
          <w:rFonts w:ascii="Times New Roman" w:hAnsi="Times New Roman" w:cs="Times New Roman"/>
          <w:sz w:val="28"/>
          <w:szCs w:val="28"/>
        </w:rPr>
        <w:t xml:space="preserve"> and they do not alter the Court’s obligation to consider the factors and objectives set out in the </w:t>
      </w:r>
      <w:r w:rsidR="00AF0289" w:rsidRPr="00791D5D">
        <w:rPr>
          <w:rFonts w:ascii="Times New Roman" w:hAnsi="Times New Roman" w:cs="Times New Roman"/>
          <w:i/>
          <w:sz w:val="28"/>
          <w:szCs w:val="28"/>
        </w:rPr>
        <w:t xml:space="preserve">Divorce Act.  </w:t>
      </w:r>
      <w:r w:rsidR="00755781" w:rsidRPr="00791D5D">
        <w:rPr>
          <w:rFonts w:ascii="Times New Roman" w:hAnsi="Times New Roman" w:cs="Times New Roman"/>
          <w:sz w:val="28"/>
          <w:szCs w:val="28"/>
        </w:rPr>
        <w:t xml:space="preserve">They are, however, helpful in determining the appropriate ranges of the amount </w:t>
      </w:r>
      <w:r w:rsidR="00AF0289" w:rsidRPr="00791D5D">
        <w:rPr>
          <w:rFonts w:ascii="Times New Roman" w:hAnsi="Times New Roman" w:cs="Times New Roman"/>
          <w:sz w:val="28"/>
          <w:szCs w:val="28"/>
        </w:rPr>
        <w:t>a</w:t>
      </w:r>
      <w:r w:rsidR="00755781" w:rsidRPr="00791D5D">
        <w:rPr>
          <w:rFonts w:ascii="Times New Roman" w:hAnsi="Times New Roman" w:cs="Times New Roman"/>
          <w:sz w:val="28"/>
          <w:szCs w:val="28"/>
        </w:rPr>
        <w:t>nd duration</w:t>
      </w:r>
      <w:r w:rsidR="00AF0289" w:rsidRPr="00791D5D">
        <w:rPr>
          <w:rFonts w:ascii="Times New Roman" w:hAnsi="Times New Roman" w:cs="Times New Roman"/>
          <w:sz w:val="28"/>
          <w:szCs w:val="28"/>
        </w:rPr>
        <w:t xml:space="preserve"> of support</w:t>
      </w:r>
      <w:r w:rsidR="00755781" w:rsidRPr="00791D5D">
        <w:rPr>
          <w:rFonts w:ascii="Times New Roman" w:hAnsi="Times New Roman" w:cs="Times New Roman"/>
          <w:sz w:val="28"/>
          <w:szCs w:val="28"/>
        </w:rPr>
        <w:t>.</w:t>
      </w:r>
    </w:p>
    <w:p w:rsidR="00D3307E" w:rsidRPr="00D3307E" w:rsidRDefault="00CD7AA5" w:rsidP="00D3307E">
      <w:pPr>
        <w:pStyle w:val="ListParagraph"/>
        <w:numPr>
          <w:ilvl w:val="1"/>
          <w:numId w:val="10"/>
        </w:numPr>
        <w:spacing w:after="240" w:line="240" w:lineRule="auto"/>
        <w:contextualSpacing w:val="0"/>
        <w:jc w:val="both"/>
        <w:rPr>
          <w:rFonts w:ascii="Times New Roman" w:hAnsi="Times New Roman" w:cs="Times New Roman"/>
          <w:b/>
          <w:sz w:val="28"/>
          <w:szCs w:val="28"/>
          <w:u w:val="single"/>
        </w:rPr>
      </w:pPr>
      <w:r>
        <w:rPr>
          <w:rFonts w:ascii="Times New Roman" w:hAnsi="Times New Roman" w:cs="Times New Roman"/>
          <w:b/>
          <w:sz w:val="28"/>
          <w:szCs w:val="28"/>
          <w:u w:val="single"/>
        </w:rPr>
        <w:t>J.T.’s Income</w:t>
      </w:r>
    </w:p>
    <w:p w:rsidR="00CD7AA5" w:rsidRDefault="00CD7AA5" w:rsidP="00CD7AA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J.T.’s total remuneration for income tax purposes in 2018 was $319,403.00.  It is expected to be similar for 2019.</w:t>
      </w:r>
      <w:r w:rsidR="0006126C">
        <w:rPr>
          <w:rFonts w:ascii="Times New Roman" w:hAnsi="Times New Roman" w:cs="Times New Roman"/>
          <w:sz w:val="28"/>
          <w:szCs w:val="28"/>
        </w:rPr>
        <w:t xml:space="preserve"> </w:t>
      </w:r>
      <w:r w:rsidR="006D47CD">
        <w:rPr>
          <w:rFonts w:ascii="Times New Roman" w:hAnsi="Times New Roman" w:cs="Times New Roman"/>
          <w:sz w:val="28"/>
          <w:szCs w:val="28"/>
        </w:rPr>
        <w:t xml:space="preserve"> His income is </w:t>
      </w:r>
      <w:r>
        <w:rPr>
          <w:rFonts w:ascii="Times New Roman" w:hAnsi="Times New Roman" w:cs="Times New Roman"/>
          <w:sz w:val="28"/>
          <w:szCs w:val="28"/>
        </w:rPr>
        <w:t xml:space="preserve">made of up cash and non-cash components.  The cash components </w:t>
      </w:r>
      <w:r w:rsidR="006D47CD">
        <w:rPr>
          <w:rFonts w:ascii="Times New Roman" w:hAnsi="Times New Roman" w:cs="Times New Roman"/>
          <w:sz w:val="28"/>
          <w:szCs w:val="28"/>
        </w:rPr>
        <w:t>in 2018 were</w:t>
      </w:r>
      <w:r>
        <w:rPr>
          <w:rFonts w:ascii="Times New Roman" w:hAnsi="Times New Roman" w:cs="Times New Roman"/>
          <w:sz w:val="28"/>
          <w:szCs w:val="28"/>
        </w:rPr>
        <w:t>: a base salary of $121,381.00; two bonuses, namely an Annual Incentive Bonus of $50,168.00 and a mid- to long-term incentive bonus in the form of Performance Deferred Share Units, paid to J.T. in cash in the amount of $10,655.00; and a northern allowance of $28,920.00.  Together, the</w:t>
      </w:r>
      <w:r w:rsidR="006D47CD">
        <w:rPr>
          <w:rFonts w:ascii="Times New Roman" w:hAnsi="Times New Roman" w:cs="Times New Roman"/>
          <w:sz w:val="28"/>
          <w:szCs w:val="28"/>
        </w:rPr>
        <w:t xml:space="preserve"> cash components</w:t>
      </w:r>
      <w:r>
        <w:rPr>
          <w:rFonts w:ascii="Times New Roman" w:hAnsi="Times New Roman" w:cs="Times New Roman"/>
          <w:sz w:val="28"/>
          <w:szCs w:val="28"/>
        </w:rPr>
        <w:t xml:space="preserve"> amount to just over $211,124.00.  </w:t>
      </w:r>
    </w:p>
    <w:p w:rsidR="00CD7AA5" w:rsidRDefault="00CD7AA5" w:rsidP="00CD7AA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The non-cash components are: housing provided by the employer, valued for income tax purposes at $54,600.00, plus two tax gross-up amount</w:t>
      </w:r>
      <w:r w:rsidR="006D47CD">
        <w:rPr>
          <w:rFonts w:ascii="Times New Roman" w:hAnsi="Times New Roman" w:cs="Times New Roman"/>
          <w:sz w:val="28"/>
          <w:szCs w:val="28"/>
        </w:rPr>
        <w:t xml:space="preserve">s; “points”, which are assigned a small monetary value and </w:t>
      </w:r>
      <w:r>
        <w:rPr>
          <w:rFonts w:ascii="Times New Roman" w:hAnsi="Times New Roman" w:cs="Times New Roman"/>
          <w:sz w:val="28"/>
          <w:szCs w:val="28"/>
        </w:rPr>
        <w:t>which can be used for travel and other purchases; and insurances.  J.T. can also be reimbursed for vacation travel.</w:t>
      </w:r>
      <w:r w:rsidR="00F3184D">
        <w:rPr>
          <w:rFonts w:ascii="Times New Roman" w:hAnsi="Times New Roman" w:cs="Times New Roman"/>
          <w:sz w:val="28"/>
          <w:szCs w:val="28"/>
        </w:rPr>
        <w:t xml:space="preserve"> </w:t>
      </w:r>
      <w:r>
        <w:rPr>
          <w:rFonts w:ascii="Times New Roman" w:hAnsi="Times New Roman" w:cs="Times New Roman"/>
          <w:sz w:val="28"/>
          <w:szCs w:val="28"/>
        </w:rPr>
        <w:t xml:space="preserve"> In 2018 he was reimbursed $4,216.00.</w:t>
      </w:r>
    </w:p>
    <w:p w:rsidR="00CD7AA5" w:rsidRDefault="00CD7AA5" w:rsidP="00CD7AA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One of the documents tendered into evidence was the “2018 Northern/Territorial Allowance Policy” of J.T.’s employer.  It outlines the benefits available to employees in certain remote locations, including Yellowknife.  </w:t>
      </w:r>
      <w:r w:rsidR="006D47CD">
        <w:rPr>
          <w:rFonts w:ascii="Times New Roman" w:hAnsi="Times New Roman" w:cs="Times New Roman"/>
          <w:sz w:val="28"/>
          <w:szCs w:val="28"/>
        </w:rPr>
        <w:t xml:space="preserve">One of the </w:t>
      </w:r>
      <w:r>
        <w:rPr>
          <w:rFonts w:ascii="Times New Roman" w:hAnsi="Times New Roman" w:cs="Times New Roman"/>
          <w:sz w:val="28"/>
          <w:szCs w:val="28"/>
        </w:rPr>
        <w:t>stated purpose</w:t>
      </w:r>
      <w:r w:rsidR="006D47CD">
        <w:rPr>
          <w:rFonts w:ascii="Times New Roman" w:hAnsi="Times New Roman" w:cs="Times New Roman"/>
          <w:sz w:val="28"/>
          <w:szCs w:val="28"/>
        </w:rPr>
        <w:t>s</w:t>
      </w:r>
      <w:r>
        <w:rPr>
          <w:rFonts w:ascii="Times New Roman" w:hAnsi="Times New Roman" w:cs="Times New Roman"/>
          <w:sz w:val="28"/>
          <w:szCs w:val="28"/>
        </w:rPr>
        <w:t xml:space="preserve"> of the pol</w:t>
      </w:r>
      <w:r w:rsidR="006D47CD">
        <w:rPr>
          <w:rFonts w:ascii="Times New Roman" w:hAnsi="Times New Roman" w:cs="Times New Roman"/>
          <w:sz w:val="28"/>
          <w:szCs w:val="28"/>
        </w:rPr>
        <w:t>icy, set out at page 1, is</w:t>
      </w:r>
      <w:r>
        <w:rPr>
          <w:rFonts w:ascii="Times New Roman" w:hAnsi="Times New Roman" w:cs="Times New Roman"/>
          <w:sz w:val="28"/>
          <w:szCs w:val="28"/>
        </w:rPr>
        <w:t xml:space="preserve"> providing benefits and specific payments that “</w:t>
      </w:r>
      <w:r w:rsidR="006D47CD">
        <w:rPr>
          <w:rFonts w:ascii="Times New Roman" w:hAnsi="Times New Roman" w:cs="Times New Roman"/>
          <w:sz w:val="28"/>
          <w:szCs w:val="28"/>
        </w:rPr>
        <w:t xml:space="preserve">(…) </w:t>
      </w:r>
      <w:r>
        <w:rPr>
          <w:rFonts w:ascii="Times New Roman" w:hAnsi="Times New Roman" w:cs="Times New Roman"/>
          <w:sz w:val="28"/>
          <w:szCs w:val="28"/>
        </w:rPr>
        <w:t xml:space="preserve">address the geographic, and financial realities or remote communicates and/or provides specific incentive for an employee to take an assignment in a specific remote location”.  It deems Yellowknife as a location where there is, among other things, a significant difference in the costs of goods and services as a result of its geographic location, isolation and limited access to travel, limited availability of services and external competitive labour market pressure.  </w:t>
      </w:r>
    </w:p>
    <w:p w:rsidR="00CD7AA5" w:rsidRDefault="00CD7AA5" w:rsidP="00CD7AA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The terms of the </w:t>
      </w:r>
      <w:r w:rsidR="006D47CD">
        <w:rPr>
          <w:rFonts w:ascii="Times New Roman" w:hAnsi="Times New Roman" w:cs="Times New Roman"/>
          <w:sz w:val="28"/>
          <w:szCs w:val="28"/>
        </w:rPr>
        <w:t>housing benefit itself are</w:t>
      </w:r>
      <w:r>
        <w:rPr>
          <w:rFonts w:ascii="Times New Roman" w:hAnsi="Times New Roman" w:cs="Times New Roman"/>
          <w:sz w:val="28"/>
          <w:szCs w:val="28"/>
        </w:rPr>
        <w:t xml:space="preserve"> set out starting at page 11 and </w:t>
      </w:r>
      <w:r w:rsidR="006D47CD">
        <w:rPr>
          <w:rFonts w:ascii="Times New Roman" w:hAnsi="Times New Roman" w:cs="Times New Roman"/>
          <w:sz w:val="28"/>
          <w:szCs w:val="28"/>
        </w:rPr>
        <w:t>provide,</w:t>
      </w:r>
      <w:r>
        <w:rPr>
          <w:rFonts w:ascii="Times New Roman" w:hAnsi="Times New Roman" w:cs="Times New Roman"/>
          <w:sz w:val="28"/>
          <w:szCs w:val="28"/>
        </w:rPr>
        <w:t xml:space="preserve"> in part</w:t>
      </w:r>
      <w:r w:rsidR="006D47CD">
        <w:rPr>
          <w:rFonts w:ascii="Times New Roman" w:hAnsi="Times New Roman" w:cs="Times New Roman"/>
          <w:sz w:val="28"/>
          <w:szCs w:val="28"/>
        </w:rPr>
        <w:t>, as follows</w:t>
      </w:r>
      <w:r>
        <w:rPr>
          <w:rFonts w:ascii="Times New Roman" w:hAnsi="Times New Roman" w:cs="Times New Roman"/>
          <w:sz w:val="28"/>
          <w:szCs w:val="28"/>
        </w:rPr>
        <w:t>:</w:t>
      </w:r>
    </w:p>
    <w:p w:rsidR="00CD7AA5" w:rsidRPr="00121C8A" w:rsidRDefault="00CD7AA5" w:rsidP="0006126C">
      <w:pPr>
        <w:pStyle w:val="ListParagraph"/>
        <w:spacing w:after="240" w:line="240" w:lineRule="auto"/>
        <w:ind w:right="720"/>
        <w:contextualSpacing w:val="0"/>
        <w:jc w:val="both"/>
        <w:rPr>
          <w:rFonts w:ascii="Times New Roman" w:hAnsi="Times New Roman" w:cs="Times New Roman"/>
          <w:sz w:val="24"/>
          <w:szCs w:val="24"/>
        </w:rPr>
      </w:pPr>
      <w:r w:rsidRPr="00121C8A">
        <w:rPr>
          <w:rFonts w:ascii="Times New Roman" w:hAnsi="Times New Roman" w:cs="Times New Roman"/>
          <w:sz w:val="24"/>
          <w:szCs w:val="24"/>
        </w:rPr>
        <w:t>Within some of the municipalities covered by this policy, [the employer] may own or lease property in order to provide “</w:t>
      </w:r>
      <w:r w:rsidRPr="00121C8A">
        <w:rPr>
          <w:rFonts w:ascii="Times New Roman" w:hAnsi="Times New Roman" w:cs="Times New Roman"/>
          <w:b/>
          <w:sz w:val="24"/>
          <w:szCs w:val="24"/>
        </w:rPr>
        <w:t>Mobile</w:t>
      </w:r>
      <w:r w:rsidRPr="00121C8A">
        <w:rPr>
          <w:rFonts w:ascii="Times New Roman" w:hAnsi="Times New Roman" w:cs="Times New Roman"/>
          <w:sz w:val="24"/>
          <w:szCs w:val="24"/>
        </w:rPr>
        <w:t>” employees with housing.  Ownership or lease arrangements are undertaken within specific municipalities in response to local real estate/rental market condition fluctuation, and in order to avoid additional costs relating to the transfer of an employee, the resulting real estate fees, housing hunting trips, and sale costs when the employee transfers out.</w:t>
      </w:r>
    </w:p>
    <w:p w:rsidR="00CD7AA5" w:rsidRDefault="00CD7AA5" w:rsidP="00CD7AA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J.T.’s housing benefit is intended to provide him</w:t>
      </w:r>
      <w:r w:rsidR="006D47CD">
        <w:rPr>
          <w:rFonts w:ascii="Times New Roman" w:hAnsi="Times New Roman" w:cs="Times New Roman"/>
          <w:sz w:val="28"/>
          <w:szCs w:val="28"/>
        </w:rPr>
        <w:t xml:space="preserve"> </w:t>
      </w:r>
      <w:r>
        <w:rPr>
          <w:rFonts w:ascii="Times New Roman" w:hAnsi="Times New Roman" w:cs="Times New Roman"/>
          <w:sz w:val="28"/>
          <w:szCs w:val="28"/>
        </w:rPr>
        <w:t xml:space="preserve">with the same housing opportunities that would be available to his colleagues in those parts of the country which, in his employer’s view, do not present the same cost of living and other challenges as Yellowknife.  The </w:t>
      </w:r>
      <w:r w:rsidRPr="00B86106">
        <w:rPr>
          <w:rFonts w:ascii="Times New Roman" w:hAnsi="Times New Roman" w:cs="Times New Roman"/>
          <w:sz w:val="28"/>
          <w:szCs w:val="28"/>
        </w:rPr>
        <w:t>housing benefit</w:t>
      </w:r>
      <w:r>
        <w:rPr>
          <w:rFonts w:ascii="Times New Roman" w:hAnsi="Times New Roman" w:cs="Times New Roman"/>
          <w:sz w:val="28"/>
          <w:szCs w:val="28"/>
        </w:rPr>
        <w:t xml:space="preserve"> does not</w:t>
      </w:r>
      <w:r w:rsidR="00565CA5">
        <w:rPr>
          <w:rFonts w:ascii="Times New Roman" w:hAnsi="Times New Roman" w:cs="Times New Roman"/>
          <w:sz w:val="28"/>
          <w:szCs w:val="28"/>
        </w:rPr>
        <w:t xml:space="preserve"> </w:t>
      </w:r>
      <w:r>
        <w:rPr>
          <w:rFonts w:ascii="Times New Roman" w:hAnsi="Times New Roman" w:cs="Times New Roman"/>
          <w:sz w:val="28"/>
          <w:szCs w:val="28"/>
        </w:rPr>
        <w:t xml:space="preserve">provide J.T. with additional cash that he can spend as he sees fit. </w:t>
      </w:r>
      <w:r w:rsidR="00F07F65">
        <w:rPr>
          <w:rFonts w:ascii="Times New Roman" w:hAnsi="Times New Roman" w:cs="Times New Roman"/>
          <w:sz w:val="28"/>
          <w:szCs w:val="28"/>
        </w:rPr>
        <w:t xml:space="preserve"> </w:t>
      </w:r>
      <w:r w:rsidRPr="00B86106">
        <w:rPr>
          <w:rFonts w:ascii="Times New Roman" w:hAnsi="Times New Roman" w:cs="Times New Roman"/>
          <w:sz w:val="28"/>
          <w:szCs w:val="28"/>
        </w:rPr>
        <w:t xml:space="preserve">Whether he receives a housing benefit </w:t>
      </w:r>
      <w:r>
        <w:rPr>
          <w:rFonts w:ascii="Times New Roman" w:hAnsi="Times New Roman" w:cs="Times New Roman"/>
          <w:sz w:val="28"/>
          <w:szCs w:val="28"/>
        </w:rPr>
        <w:t>valued at $54,000 or $5,000, the cash he has available to pay support remains the same.</w:t>
      </w:r>
      <w:r w:rsidR="00F07F65">
        <w:rPr>
          <w:rFonts w:ascii="Times New Roman" w:hAnsi="Times New Roman" w:cs="Times New Roman"/>
          <w:sz w:val="28"/>
          <w:szCs w:val="28"/>
        </w:rPr>
        <w:t xml:space="preserve"> </w:t>
      </w:r>
      <w:r>
        <w:rPr>
          <w:rFonts w:ascii="Times New Roman" w:hAnsi="Times New Roman" w:cs="Times New Roman"/>
          <w:sz w:val="28"/>
          <w:szCs w:val="28"/>
        </w:rPr>
        <w:t xml:space="preserve"> </w:t>
      </w:r>
      <w:r w:rsidR="006D47CD">
        <w:rPr>
          <w:rFonts w:ascii="Times New Roman" w:hAnsi="Times New Roman" w:cs="Times New Roman"/>
          <w:sz w:val="28"/>
          <w:szCs w:val="28"/>
        </w:rPr>
        <w:t xml:space="preserve">A value is assigned to the housing benefit for income tax purposes only. </w:t>
      </w:r>
      <w:r>
        <w:rPr>
          <w:rFonts w:ascii="Times New Roman" w:hAnsi="Times New Roman" w:cs="Times New Roman"/>
          <w:sz w:val="28"/>
          <w:szCs w:val="28"/>
        </w:rPr>
        <w:t>Accordingly, J.T.’s housing benefit, including the tax gross-up, should not be included in his income for the purposes of determining spousal support.  For the same reason, the amounts paid on J.T.’s behalf for insurance</w:t>
      </w:r>
      <w:r w:rsidRPr="00B86106">
        <w:rPr>
          <w:rFonts w:ascii="Times New Roman" w:hAnsi="Times New Roman" w:cs="Times New Roman"/>
          <w:sz w:val="28"/>
          <w:szCs w:val="28"/>
        </w:rPr>
        <w:t xml:space="preserve"> </w:t>
      </w:r>
      <w:r>
        <w:rPr>
          <w:rFonts w:ascii="Times New Roman" w:hAnsi="Times New Roman" w:cs="Times New Roman"/>
          <w:sz w:val="28"/>
          <w:szCs w:val="28"/>
        </w:rPr>
        <w:t>and “points” should not be included in his income.</w:t>
      </w:r>
    </w:p>
    <w:p w:rsidR="00CD7AA5" w:rsidRDefault="00CD7AA5" w:rsidP="00CD7AA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vacation travel benefit should not be included in J.T.’s income for the purposes of determining spousal support because it is only provided to him if he first spends money on certain forms of travel.  </w:t>
      </w:r>
      <w:r w:rsidR="006D47CD">
        <w:rPr>
          <w:rFonts w:ascii="Times New Roman" w:hAnsi="Times New Roman" w:cs="Times New Roman"/>
          <w:sz w:val="28"/>
          <w:szCs w:val="28"/>
        </w:rPr>
        <w:t>It is not paid up front as cash.</w:t>
      </w:r>
    </w:p>
    <w:p w:rsidR="00CD7AA5" w:rsidRDefault="00CD7AA5" w:rsidP="00CD7AA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The two bonuses that J.T. receives as part of his remuneration are relatively consistent and have varied only slightly in amount over the years.  The Annual Incentive Bonus was $44,231.00 in 2016, $47,567.00 in 2017, $50,168.00 in 2018 and $49,358.00 in 2019.  Similarly, the mid- to long-term bonus paid at the end of each year was $11,448.00 in 2017 and $10,655.00 in 2018.  There was no evidence of what was paid in 2016. </w:t>
      </w:r>
    </w:p>
    <w:p w:rsidR="00CD7AA5" w:rsidRPr="00DD17D6" w:rsidRDefault="00CD7AA5" w:rsidP="00CD7AA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For the purpose of spousal support, I exclude from J.T.’s income the non-cash components and I set </w:t>
      </w:r>
      <w:r w:rsidR="00565CA5">
        <w:rPr>
          <w:rFonts w:ascii="Times New Roman" w:hAnsi="Times New Roman" w:cs="Times New Roman"/>
          <w:sz w:val="28"/>
          <w:szCs w:val="28"/>
        </w:rPr>
        <w:t>his income</w:t>
      </w:r>
      <w:r>
        <w:rPr>
          <w:rFonts w:ascii="Times New Roman" w:hAnsi="Times New Roman" w:cs="Times New Roman"/>
          <w:sz w:val="28"/>
          <w:szCs w:val="28"/>
        </w:rPr>
        <w:t xml:space="preserve"> at $211,124.00.  This is composed of his base salary, the Annual Incentive Bonus, the mid- and long-term incentive bonus and the northern allowance.  </w:t>
      </w:r>
    </w:p>
    <w:p w:rsidR="00541FD0" w:rsidRPr="00AF0289" w:rsidRDefault="00CA3E84" w:rsidP="00AF0289">
      <w:pPr>
        <w:pStyle w:val="ListParagraph"/>
        <w:spacing w:after="240" w:line="240" w:lineRule="auto"/>
        <w:ind w:left="0" w:firstLine="720"/>
        <w:contextualSpacing w:val="0"/>
        <w:jc w:val="both"/>
        <w:rPr>
          <w:rFonts w:ascii="Times New Roman" w:hAnsi="Times New Roman" w:cs="Times New Roman"/>
          <w:b/>
          <w:sz w:val="28"/>
          <w:szCs w:val="28"/>
          <w:u w:val="single"/>
        </w:rPr>
      </w:pPr>
      <w:r>
        <w:rPr>
          <w:rFonts w:ascii="Times New Roman" w:hAnsi="Times New Roman" w:cs="Times New Roman"/>
          <w:b/>
          <w:sz w:val="28"/>
          <w:szCs w:val="28"/>
          <w:u w:val="single"/>
        </w:rPr>
        <w:t>b. Amount and Duration</w:t>
      </w:r>
    </w:p>
    <w:p w:rsidR="00E51C98" w:rsidRDefault="0039061A" w:rsidP="00CA3E84">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Using the formula in the </w:t>
      </w:r>
      <w:r>
        <w:rPr>
          <w:rFonts w:ascii="Times New Roman" w:hAnsi="Times New Roman" w:cs="Times New Roman"/>
          <w:i/>
          <w:sz w:val="28"/>
          <w:szCs w:val="28"/>
        </w:rPr>
        <w:t>Spousal Support Advisory Guidelines,</w:t>
      </w:r>
      <w:r>
        <w:rPr>
          <w:rFonts w:ascii="Times New Roman" w:hAnsi="Times New Roman" w:cs="Times New Roman"/>
          <w:sz w:val="28"/>
          <w:szCs w:val="28"/>
        </w:rPr>
        <w:t xml:space="preserve"> with </w:t>
      </w:r>
      <w:r w:rsidR="00CA3E84">
        <w:rPr>
          <w:rFonts w:ascii="Times New Roman" w:hAnsi="Times New Roman" w:cs="Times New Roman"/>
          <w:sz w:val="28"/>
          <w:szCs w:val="28"/>
        </w:rPr>
        <w:t xml:space="preserve">J.T.’s </w:t>
      </w:r>
      <w:r>
        <w:rPr>
          <w:rFonts w:ascii="Times New Roman" w:hAnsi="Times New Roman" w:cs="Times New Roman"/>
          <w:sz w:val="28"/>
          <w:szCs w:val="28"/>
        </w:rPr>
        <w:t xml:space="preserve">annual </w:t>
      </w:r>
      <w:r w:rsidR="00CA3E84">
        <w:rPr>
          <w:rFonts w:ascii="Times New Roman" w:hAnsi="Times New Roman" w:cs="Times New Roman"/>
          <w:sz w:val="28"/>
          <w:szCs w:val="28"/>
        </w:rPr>
        <w:t>salary at $211,124.00 an</w:t>
      </w:r>
      <w:r w:rsidR="00D03657">
        <w:rPr>
          <w:rFonts w:ascii="Times New Roman" w:hAnsi="Times New Roman" w:cs="Times New Roman"/>
          <w:sz w:val="28"/>
          <w:szCs w:val="28"/>
        </w:rPr>
        <w:t>d</w:t>
      </w:r>
      <w:r w:rsidR="00CA3E84">
        <w:rPr>
          <w:rFonts w:ascii="Times New Roman" w:hAnsi="Times New Roman" w:cs="Times New Roman"/>
          <w:sz w:val="28"/>
          <w:szCs w:val="28"/>
        </w:rPr>
        <w:t xml:space="preserve"> </w:t>
      </w:r>
      <w:r>
        <w:rPr>
          <w:rFonts w:ascii="Times New Roman" w:hAnsi="Times New Roman" w:cs="Times New Roman"/>
          <w:sz w:val="28"/>
          <w:szCs w:val="28"/>
        </w:rPr>
        <w:t xml:space="preserve">imputed </w:t>
      </w:r>
      <w:r w:rsidR="00CA3E84">
        <w:rPr>
          <w:rFonts w:ascii="Times New Roman" w:hAnsi="Times New Roman" w:cs="Times New Roman"/>
          <w:sz w:val="28"/>
          <w:szCs w:val="28"/>
        </w:rPr>
        <w:t>annual income for S.L. of $30,000.00</w:t>
      </w:r>
      <w:r>
        <w:rPr>
          <w:rFonts w:ascii="Times New Roman" w:hAnsi="Times New Roman" w:cs="Times New Roman"/>
          <w:sz w:val="28"/>
          <w:szCs w:val="28"/>
        </w:rPr>
        <w:t>, generates</w:t>
      </w:r>
      <w:r w:rsidR="00CA3E84">
        <w:rPr>
          <w:rFonts w:ascii="Times New Roman" w:hAnsi="Times New Roman" w:cs="Times New Roman"/>
          <w:sz w:val="28"/>
          <w:szCs w:val="28"/>
        </w:rPr>
        <w:t xml:space="preserve"> $4,075.00, $4,754.00 and $5,434.00 for the low end, midpoint and high end amounts respectively. </w:t>
      </w:r>
    </w:p>
    <w:p w:rsidR="0039061A" w:rsidRDefault="00791D5D" w:rsidP="00791D5D">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9061A">
        <w:rPr>
          <w:rFonts w:ascii="Times New Roman" w:hAnsi="Times New Roman" w:cs="Times New Roman"/>
          <w:sz w:val="28"/>
          <w:szCs w:val="28"/>
        </w:rPr>
        <w:t xml:space="preserve">Determining the appropriate amount of spousal support is not an exact science.  Even with the assistance of the </w:t>
      </w:r>
      <w:r w:rsidR="0039061A">
        <w:rPr>
          <w:rFonts w:ascii="Times New Roman" w:hAnsi="Times New Roman" w:cs="Times New Roman"/>
          <w:i/>
          <w:sz w:val="28"/>
          <w:szCs w:val="28"/>
        </w:rPr>
        <w:t>Spousal Support Advisory Guidelines,</w:t>
      </w:r>
      <w:r w:rsidR="0039061A">
        <w:rPr>
          <w:rFonts w:ascii="Times New Roman" w:hAnsi="Times New Roman" w:cs="Times New Roman"/>
          <w:sz w:val="28"/>
          <w:szCs w:val="28"/>
        </w:rPr>
        <w:t xml:space="preserve"> and the extensive body of case law interpreting the spousal support</w:t>
      </w:r>
      <w:r w:rsidR="0039061A">
        <w:rPr>
          <w:rFonts w:ascii="Times New Roman" w:hAnsi="Times New Roman" w:cs="Times New Roman"/>
          <w:i/>
          <w:sz w:val="28"/>
          <w:szCs w:val="28"/>
        </w:rPr>
        <w:t xml:space="preserve"> </w:t>
      </w:r>
      <w:r w:rsidR="0039061A">
        <w:rPr>
          <w:rFonts w:ascii="Times New Roman" w:hAnsi="Times New Roman" w:cs="Times New Roman"/>
          <w:sz w:val="28"/>
          <w:szCs w:val="28"/>
        </w:rPr>
        <w:t xml:space="preserve">provisions in the </w:t>
      </w:r>
      <w:r w:rsidR="0039061A">
        <w:rPr>
          <w:rFonts w:ascii="Times New Roman" w:hAnsi="Times New Roman" w:cs="Times New Roman"/>
          <w:i/>
          <w:sz w:val="28"/>
          <w:szCs w:val="28"/>
        </w:rPr>
        <w:t xml:space="preserve">Divorce Act, </w:t>
      </w:r>
      <w:r w:rsidR="0039061A">
        <w:rPr>
          <w:rFonts w:ascii="Times New Roman" w:hAnsi="Times New Roman" w:cs="Times New Roman"/>
          <w:sz w:val="28"/>
          <w:szCs w:val="28"/>
        </w:rPr>
        <w:t xml:space="preserve">the Court must accommodate a certain number of “unknowns” and do its best to provide for reasonably anticipated contingencies. </w:t>
      </w:r>
    </w:p>
    <w:p w:rsidR="00791D5D" w:rsidRPr="00791D5D" w:rsidRDefault="0039061A" w:rsidP="00791D5D">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w:t>
      </w:r>
      <w:r w:rsidR="00791D5D" w:rsidRPr="00791D5D">
        <w:rPr>
          <w:rFonts w:ascii="Times New Roman" w:hAnsi="Times New Roman" w:cs="Times New Roman"/>
          <w:sz w:val="28"/>
          <w:szCs w:val="28"/>
        </w:rPr>
        <w:t xml:space="preserve">here are a number of factors here which lead me to conclude </w:t>
      </w:r>
      <w:r w:rsidR="00A35325">
        <w:rPr>
          <w:rFonts w:ascii="Times New Roman" w:hAnsi="Times New Roman" w:cs="Times New Roman"/>
          <w:sz w:val="28"/>
          <w:szCs w:val="28"/>
        </w:rPr>
        <w:t xml:space="preserve">an appropriate amount of support </w:t>
      </w:r>
      <w:r w:rsidR="00DF5A8D">
        <w:rPr>
          <w:rFonts w:ascii="Times New Roman" w:hAnsi="Times New Roman" w:cs="Times New Roman"/>
          <w:sz w:val="28"/>
          <w:szCs w:val="28"/>
        </w:rPr>
        <w:t>at</w:t>
      </w:r>
      <w:r w:rsidR="00A35325">
        <w:rPr>
          <w:rFonts w:ascii="Times New Roman" w:hAnsi="Times New Roman" w:cs="Times New Roman"/>
          <w:sz w:val="28"/>
          <w:szCs w:val="28"/>
        </w:rPr>
        <w:t xml:space="preserve"> the mid-point of the range, being $4,754.00 per month. </w:t>
      </w:r>
      <w:r w:rsidR="00791D5D" w:rsidRPr="00791D5D">
        <w:rPr>
          <w:rFonts w:ascii="Times New Roman" w:hAnsi="Times New Roman" w:cs="Times New Roman"/>
          <w:sz w:val="28"/>
          <w:szCs w:val="28"/>
        </w:rPr>
        <w:t xml:space="preserve">  </w:t>
      </w:r>
    </w:p>
    <w:p w:rsidR="00791D5D" w:rsidRPr="00E6601E" w:rsidRDefault="00791D5D" w:rsidP="00791D5D">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First, S.L. has </w:t>
      </w:r>
      <w:r w:rsidR="00A35325">
        <w:rPr>
          <w:rFonts w:ascii="Times New Roman" w:hAnsi="Times New Roman" w:cs="Times New Roman"/>
          <w:sz w:val="28"/>
          <w:szCs w:val="28"/>
        </w:rPr>
        <w:t xml:space="preserve">a strong compensatory claim.  She was the sole caregiver for the parties’ child and her work came second.  Playing this role has had a significant effect on her earning capacity. </w:t>
      </w:r>
      <w:r w:rsidR="00F07F65">
        <w:rPr>
          <w:rFonts w:ascii="Times New Roman" w:hAnsi="Times New Roman" w:cs="Times New Roman"/>
          <w:sz w:val="28"/>
          <w:szCs w:val="28"/>
        </w:rPr>
        <w:t xml:space="preserve"> </w:t>
      </w:r>
      <w:r w:rsidR="00A35325">
        <w:rPr>
          <w:rFonts w:ascii="Times New Roman" w:hAnsi="Times New Roman" w:cs="Times New Roman"/>
          <w:sz w:val="28"/>
          <w:szCs w:val="28"/>
        </w:rPr>
        <w:t>Second, since she has little in the way of marketa</w:t>
      </w:r>
      <w:r w:rsidR="00B10ABF">
        <w:rPr>
          <w:rFonts w:ascii="Times New Roman" w:hAnsi="Times New Roman" w:cs="Times New Roman"/>
          <w:sz w:val="28"/>
          <w:szCs w:val="28"/>
        </w:rPr>
        <w:t xml:space="preserve">ble skills, it is to be </w:t>
      </w:r>
      <w:r w:rsidR="00A35325">
        <w:rPr>
          <w:rFonts w:ascii="Times New Roman" w:hAnsi="Times New Roman" w:cs="Times New Roman"/>
          <w:sz w:val="28"/>
          <w:szCs w:val="28"/>
        </w:rPr>
        <w:t>expect</w:t>
      </w:r>
      <w:r w:rsidR="00B10ABF">
        <w:rPr>
          <w:rFonts w:ascii="Times New Roman" w:hAnsi="Times New Roman" w:cs="Times New Roman"/>
          <w:sz w:val="28"/>
          <w:szCs w:val="28"/>
        </w:rPr>
        <w:t>ed</w:t>
      </w:r>
      <w:r w:rsidR="00A35325">
        <w:rPr>
          <w:rFonts w:ascii="Times New Roman" w:hAnsi="Times New Roman" w:cs="Times New Roman"/>
          <w:sz w:val="28"/>
          <w:szCs w:val="28"/>
        </w:rPr>
        <w:t xml:space="preserve"> that she will need time to take the training that wil</w:t>
      </w:r>
      <w:r w:rsidR="00B10ABF">
        <w:rPr>
          <w:rFonts w:ascii="Times New Roman" w:hAnsi="Times New Roman" w:cs="Times New Roman"/>
          <w:sz w:val="28"/>
          <w:szCs w:val="28"/>
        </w:rPr>
        <w:t xml:space="preserve">l enable her to earn a reasonable living. </w:t>
      </w:r>
      <w:r w:rsidR="00F07F65">
        <w:rPr>
          <w:rFonts w:ascii="Times New Roman" w:hAnsi="Times New Roman" w:cs="Times New Roman"/>
          <w:sz w:val="28"/>
          <w:szCs w:val="28"/>
        </w:rPr>
        <w:t xml:space="preserve"> </w:t>
      </w:r>
      <w:r w:rsidR="00A35325">
        <w:rPr>
          <w:rFonts w:ascii="Times New Roman" w:hAnsi="Times New Roman" w:cs="Times New Roman"/>
          <w:sz w:val="28"/>
          <w:szCs w:val="28"/>
        </w:rPr>
        <w:t xml:space="preserve">Taking time to engage in training leaves less time for employment and this must be considered in determining the amount of support.  </w:t>
      </w:r>
      <w:r w:rsidR="00B10ABF">
        <w:rPr>
          <w:rFonts w:ascii="Times New Roman" w:hAnsi="Times New Roman" w:cs="Times New Roman"/>
          <w:sz w:val="28"/>
          <w:szCs w:val="28"/>
        </w:rPr>
        <w:t>She will need to rely more heavily on spousal support while she is augmenting her skills and gaining experience.</w:t>
      </w:r>
      <w:r w:rsidR="00F07F65">
        <w:rPr>
          <w:rFonts w:ascii="Times New Roman" w:hAnsi="Times New Roman" w:cs="Times New Roman"/>
          <w:sz w:val="28"/>
          <w:szCs w:val="28"/>
        </w:rPr>
        <w:t xml:space="preserve"> </w:t>
      </w:r>
      <w:r w:rsidR="00B10ABF">
        <w:rPr>
          <w:rFonts w:ascii="Times New Roman" w:hAnsi="Times New Roman" w:cs="Times New Roman"/>
          <w:sz w:val="28"/>
          <w:szCs w:val="28"/>
        </w:rPr>
        <w:t xml:space="preserve"> Third, S.L.’s age must be factored into the mix.  She </w:t>
      </w:r>
      <w:r w:rsidR="00A35325">
        <w:rPr>
          <w:rFonts w:ascii="Times New Roman" w:hAnsi="Times New Roman" w:cs="Times New Roman"/>
          <w:sz w:val="28"/>
          <w:szCs w:val="28"/>
        </w:rPr>
        <w:t xml:space="preserve">is currently 48 years old.  Combined with a need to learn new skills, this leaves her less time to gain experience and move up the ladder in any occupation.  </w:t>
      </w:r>
    </w:p>
    <w:p w:rsidR="00791D5D" w:rsidRDefault="00B10ABF" w:rsidP="00CA3E84">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While the foregoing militate</w:t>
      </w:r>
      <w:r w:rsidR="00DF5A8D">
        <w:rPr>
          <w:rFonts w:ascii="Times New Roman" w:hAnsi="Times New Roman" w:cs="Times New Roman"/>
          <w:sz w:val="28"/>
          <w:szCs w:val="28"/>
        </w:rPr>
        <w:t xml:space="preserve"> against awarding spousal support at the low point the range, </w:t>
      </w:r>
      <w:r>
        <w:rPr>
          <w:rFonts w:ascii="Times New Roman" w:hAnsi="Times New Roman" w:cs="Times New Roman"/>
          <w:sz w:val="28"/>
          <w:szCs w:val="28"/>
        </w:rPr>
        <w:t xml:space="preserve">the fact that </w:t>
      </w:r>
      <w:r w:rsidR="00DF5A8D">
        <w:rPr>
          <w:rFonts w:ascii="Times New Roman" w:hAnsi="Times New Roman" w:cs="Times New Roman"/>
          <w:sz w:val="28"/>
          <w:szCs w:val="28"/>
        </w:rPr>
        <w:t xml:space="preserve">S.L. will receive </w:t>
      </w:r>
      <w:r>
        <w:rPr>
          <w:rFonts w:ascii="Times New Roman" w:hAnsi="Times New Roman" w:cs="Times New Roman"/>
          <w:sz w:val="28"/>
          <w:szCs w:val="28"/>
        </w:rPr>
        <w:t xml:space="preserve">a sizeable family property award makes ordering </w:t>
      </w:r>
      <w:r w:rsidR="00D03657">
        <w:rPr>
          <w:rFonts w:ascii="Times New Roman" w:hAnsi="Times New Roman" w:cs="Times New Roman"/>
          <w:sz w:val="28"/>
          <w:szCs w:val="28"/>
        </w:rPr>
        <w:t xml:space="preserve">support at the highest end inappropriate and unnecessary. </w:t>
      </w:r>
      <w:r w:rsidR="00F07F65">
        <w:rPr>
          <w:rFonts w:ascii="Times New Roman" w:hAnsi="Times New Roman" w:cs="Times New Roman"/>
          <w:sz w:val="28"/>
          <w:szCs w:val="28"/>
        </w:rPr>
        <w:t xml:space="preserve"> </w:t>
      </w:r>
      <w:r>
        <w:rPr>
          <w:rFonts w:ascii="Times New Roman" w:hAnsi="Times New Roman" w:cs="Times New Roman"/>
          <w:sz w:val="28"/>
          <w:szCs w:val="28"/>
        </w:rPr>
        <w:t>The property award</w:t>
      </w:r>
      <w:r w:rsidR="00DF5A8D">
        <w:rPr>
          <w:rFonts w:ascii="Times New Roman" w:hAnsi="Times New Roman" w:cs="Times New Roman"/>
          <w:sz w:val="28"/>
          <w:szCs w:val="28"/>
        </w:rPr>
        <w:t xml:space="preserve"> will soften somewhat the impact of the time she needs to attain reasonable job skills, as well as the impact of her age on her long-term earning capacity.</w:t>
      </w:r>
    </w:p>
    <w:p w:rsidR="00197B31" w:rsidRPr="00197B31" w:rsidRDefault="00E51C98" w:rsidP="00197B31">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w:t>
      </w:r>
      <w:r>
        <w:rPr>
          <w:rFonts w:ascii="Times New Roman" w:hAnsi="Times New Roman" w:cs="Times New Roman"/>
          <w:i/>
          <w:sz w:val="28"/>
          <w:szCs w:val="28"/>
        </w:rPr>
        <w:t xml:space="preserve">Spousal Support Advisory Guidelines </w:t>
      </w:r>
      <w:r>
        <w:rPr>
          <w:rFonts w:ascii="Times New Roman" w:hAnsi="Times New Roman" w:cs="Times New Roman"/>
          <w:sz w:val="28"/>
          <w:szCs w:val="28"/>
        </w:rPr>
        <w:t>tie amount to duration.</w:t>
      </w:r>
      <w:r w:rsidR="0037441E">
        <w:rPr>
          <w:rFonts w:ascii="Times New Roman" w:hAnsi="Times New Roman" w:cs="Times New Roman"/>
          <w:sz w:val="28"/>
          <w:szCs w:val="28"/>
        </w:rPr>
        <w:t xml:space="preserve"> </w:t>
      </w:r>
      <w:r>
        <w:rPr>
          <w:rFonts w:ascii="Times New Roman" w:hAnsi="Times New Roman" w:cs="Times New Roman"/>
          <w:sz w:val="28"/>
          <w:szCs w:val="28"/>
        </w:rPr>
        <w:t xml:space="preserve"> In this case, t</w:t>
      </w:r>
      <w:r w:rsidR="00CA3E84">
        <w:rPr>
          <w:rFonts w:ascii="Times New Roman" w:hAnsi="Times New Roman" w:cs="Times New Roman"/>
          <w:sz w:val="28"/>
          <w:szCs w:val="28"/>
        </w:rPr>
        <w:t xml:space="preserve">he suggested duration is </w:t>
      </w:r>
      <w:r>
        <w:rPr>
          <w:rFonts w:ascii="Times New Roman" w:hAnsi="Times New Roman" w:cs="Times New Roman"/>
          <w:sz w:val="28"/>
          <w:szCs w:val="28"/>
        </w:rPr>
        <w:t>9 to 18 years.  This runs from the date of separation, not from the date of the trial.</w:t>
      </w:r>
      <w:r w:rsidR="005D1500">
        <w:rPr>
          <w:rFonts w:ascii="Times New Roman" w:hAnsi="Times New Roman" w:cs="Times New Roman"/>
          <w:sz w:val="28"/>
          <w:szCs w:val="28"/>
        </w:rPr>
        <w:t xml:space="preserve"> </w:t>
      </w:r>
      <w:r w:rsidR="0037441E">
        <w:rPr>
          <w:rFonts w:ascii="Times New Roman" w:hAnsi="Times New Roman" w:cs="Times New Roman"/>
          <w:sz w:val="28"/>
          <w:szCs w:val="28"/>
        </w:rPr>
        <w:t xml:space="preserve"> </w:t>
      </w:r>
      <w:r w:rsidR="005D1500">
        <w:rPr>
          <w:rFonts w:ascii="Times New Roman" w:hAnsi="Times New Roman" w:cs="Times New Roman"/>
          <w:sz w:val="28"/>
          <w:szCs w:val="28"/>
        </w:rPr>
        <w:t xml:space="preserve">For reasons set out below, however, I have declined to set a definite time period after which the support payments should end. </w:t>
      </w:r>
    </w:p>
    <w:p w:rsidR="007B64F1" w:rsidRPr="00197B31" w:rsidRDefault="00A2019A" w:rsidP="00197B31">
      <w:pPr>
        <w:pStyle w:val="ListParagraph"/>
        <w:numPr>
          <w:ilvl w:val="0"/>
          <w:numId w:val="10"/>
        </w:numPr>
        <w:spacing w:after="240" w:line="240" w:lineRule="auto"/>
        <w:contextualSpacing w:val="0"/>
        <w:jc w:val="both"/>
        <w:rPr>
          <w:rFonts w:ascii="Times New Roman" w:hAnsi="Times New Roman" w:cs="Times New Roman"/>
          <w:sz w:val="28"/>
          <w:szCs w:val="28"/>
        </w:rPr>
      </w:pPr>
      <w:r w:rsidRPr="00197B31">
        <w:rPr>
          <w:rFonts w:ascii="Times New Roman" w:hAnsi="Times New Roman" w:cs="Times New Roman"/>
          <w:sz w:val="28"/>
          <w:szCs w:val="28"/>
        </w:rPr>
        <w:t xml:space="preserve">The marriage was a relatively long-term one </w:t>
      </w:r>
      <w:r w:rsidR="00197B31" w:rsidRPr="00197B31">
        <w:rPr>
          <w:rFonts w:ascii="Times New Roman" w:hAnsi="Times New Roman" w:cs="Times New Roman"/>
          <w:sz w:val="28"/>
          <w:szCs w:val="28"/>
        </w:rPr>
        <w:t xml:space="preserve">of </w:t>
      </w:r>
      <w:r w:rsidR="00711308">
        <w:rPr>
          <w:rFonts w:ascii="Times New Roman" w:hAnsi="Times New Roman" w:cs="Times New Roman"/>
          <w:sz w:val="28"/>
          <w:szCs w:val="28"/>
        </w:rPr>
        <w:t xml:space="preserve">just under </w:t>
      </w:r>
      <w:r w:rsidR="00197B31" w:rsidRPr="00197B31">
        <w:rPr>
          <w:rFonts w:ascii="Times New Roman" w:hAnsi="Times New Roman" w:cs="Times New Roman"/>
          <w:sz w:val="28"/>
          <w:szCs w:val="28"/>
        </w:rPr>
        <w:t xml:space="preserve">18 </w:t>
      </w:r>
      <w:r w:rsidR="007B64F1" w:rsidRPr="00197B31">
        <w:rPr>
          <w:rFonts w:ascii="Times New Roman" w:hAnsi="Times New Roman" w:cs="Times New Roman"/>
          <w:sz w:val="28"/>
          <w:szCs w:val="28"/>
        </w:rPr>
        <w:t xml:space="preserve">years.  </w:t>
      </w:r>
      <w:r w:rsidR="00D3307E">
        <w:rPr>
          <w:rFonts w:ascii="Times New Roman" w:hAnsi="Times New Roman" w:cs="Times New Roman"/>
          <w:sz w:val="28"/>
          <w:szCs w:val="28"/>
        </w:rPr>
        <w:t xml:space="preserve">S.L. has limited employment and income </w:t>
      </w:r>
      <w:r w:rsidRPr="00197B31">
        <w:rPr>
          <w:rFonts w:ascii="Times New Roman" w:hAnsi="Times New Roman" w:cs="Times New Roman"/>
          <w:sz w:val="28"/>
          <w:szCs w:val="28"/>
        </w:rPr>
        <w:t>prospects in the immediate future</w:t>
      </w:r>
      <w:r w:rsidR="00B10ABF">
        <w:rPr>
          <w:rFonts w:ascii="Times New Roman" w:hAnsi="Times New Roman" w:cs="Times New Roman"/>
          <w:sz w:val="28"/>
          <w:szCs w:val="28"/>
        </w:rPr>
        <w:t xml:space="preserve"> and this is due to</w:t>
      </w:r>
      <w:r w:rsidRPr="00197B31">
        <w:rPr>
          <w:rFonts w:ascii="Times New Roman" w:hAnsi="Times New Roman" w:cs="Times New Roman"/>
          <w:sz w:val="28"/>
          <w:szCs w:val="28"/>
        </w:rPr>
        <w:t xml:space="preserve"> the role </w:t>
      </w:r>
      <w:r w:rsidRPr="00197B31">
        <w:rPr>
          <w:rFonts w:ascii="Times New Roman" w:hAnsi="Times New Roman" w:cs="Times New Roman"/>
          <w:sz w:val="28"/>
          <w:szCs w:val="28"/>
        </w:rPr>
        <w:lastRenderedPageBreak/>
        <w:t>she played during the marriage</w:t>
      </w:r>
      <w:r w:rsidR="007B64F1" w:rsidRPr="00197B31">
        <w:rPr>
          <w:rFonts w:ascii="Times New Roman" w:hAnsi="Times New Roman" w:cs="Times New Roman"/>
          <w:sz w:val="28"/>
          <w:szCs w:val="28"/>
        </w:rPr>
        <w:t>.</w:t>
      </w:r>
      <w:r w:rsidR="0037441E">
        <w:rPr>
          <w:rFonts w:ascii="Times New Roman" w:hAnsi="Times New Roman" w:cs="Times New Roman"/>
          <w:sz w:val="28"/>
          <w:szCs w:val="28"/>
        </w:rPr>
        <w:t xml:space="preserve"> </w:t>
      </w:r>
      <w:r w:rsidR="007B64F1" w:rsidRPr="00197B31">
        <w:rPr>
          <w:rFonts w:ascii="Times New Roman" w:hAnsi="Times New Roman" w:cs="Times New Roman"/>
          <w:sz w:val="28"/>
          <w:szCs w:val="28"/>
        </w:rPr>
        <w:t xml:space="preserve"> The focus of both parties was J.T.’s career and</w:t>
      </w:r>
      <w:r w:rsidR="00B10ABF">
        <w:rPr>
          <w:rFonts w:ascii="Times New Roman" w:hAnsi="Times New Roman" w:cs="Times New Roman"/>
          <w:sz w:val="28"/>
          <w:szCs w:val="28"/>
        </w:rPr>
        <w:t xml:space="preserve"> as a result, the parties relocated relatively frequently. </w:t>
      </w:r>
      <w:r w:rsidR="00D3307E">
        <w:rPr>
          <w:rFonts w:ascii="Times New Roman" w:hAnsi="Times New Roman" w:cs="Times New Roman"/>
          <w:sz w:val="28"/>
          <w:szCs w:val="28"/>
        </w:rPr>
        <w:t>S.L. was a homemaker and caregiver, and any income she earned was secondary.</w:t>
      </w:r>
      <w:r w:rsidR="0037441E">
        <w:rPr>
          <w:rFonts w:ascii="Times New Roman" w:hAnsi="Times New Roman" w:cs="Times New Roman"/>
          <w:sz w:val="28"/>
          <w:szCs w:val="28"/>
        </w:rPr>
        <w:t xml:space="preserve"> </w:t>
      </w:r>
      <w:r w:rsidR="00D3307E">
        <w:rPr>
          <w:rFonts w:ascii="Times New Roman" w:hAnsi="Times New Roman" w:cs="Times New Roman"/>
          <w:sz w:val="28"/>
          <w:szCs w:val="28"/>
        </w:rPr>
        <w:t xml:space="preserve"> </w:t>
      </w:r>
      <w:r w:rsidR="007B64F1" w:rsidRPr="00197B31">
        <w:rPr>
          <w:rFonts w:ascii="Times New Roman" w:hAnsi="Times New Roman" w:cs="Times New Roman"/>
          <w:sz w:val="28"/>
          <w:szCs w:val="28"/>
        </w:rPr>
        <w:t>Realistically, S.L. was never in one place long enough to establ</w:t>
      </w:r>
      <w:r w:rsidR="000A6862" w:rsidRPr="00197B31">
        <w:rPr>
          <w:rFonts w:ascii="Times New Roman" w:hAnsi="Times New Roman" w:cs="Times New Roman"/>
          <w:sz w:val="28"/>
          <w:szCs w:val="28"/>
        </w:rPr>
        <w:t>ish a long-</w:t>
      </w:r>
      <w:r w:rsidR="00D3307E">
        <w:rPr>
          <w:rFonts w:ascii="Times New Roman" w:hAnsi="Times New Roman" w:cs="Times New Roman"/>
          <w:sz w:val="28"/>
          <w:szCs w:val="28"/>
        </w:rPr>
        <w:t xml:space="preserve">term career or augment her skills, </w:t>
      </w:r>
      <w:r w:rsidR="007B64F1" w:rsidRPr="00197B31">
        <w:rPr>
          <w:rFonts w:ascii="Times New Roman" w:hAnsi="Times New Roman" w:cs="Times New Roman"/>
          <w:sz w:val="28"/>
          <w:szCs w:val="28"/>
        </w:rPr>
        <w:t>with the possible exception of the t</w:t>
      </w:r>
      <w:r w:rsidR="00B10ABF">
        <w:rPr>
          <w:rFonts w:ascii="Times New Roman" w:hAnsi="Times New Roman" w:cs="Times New Roman"/>
          <w:sz w:val="28"/>
          <w:szCs w:val="28"/>
        </w:rPr>
        <w:t>ime the parties spent in British Columbia</w:t>
      </w:r>
      <w:r w:rsidR="007B64F1" w:rsidRPr="00197B31">
        <w:rPr>
          <w:rFonts w:ascii="Times New Roman" w:hAnsi="Times New Roman" w:cs="Times New Roman"/>
          <w:sz w:val="28"/>
          <w:szCs w:val="28"/>
        </w:rPr>
        <w:t xml:space="preserve">. </w:t>
      </w:r>
      <w:r w:rsidR="00D3307E">
        <w:rPr>
          <w:rFonts w:ascii="Times New Roman" w:hAnsi="Times New Roman" w:cs="Times New Roman"/>
          <w:sz w:val="28"/>
          <w:szCs w:val="28"/>
        </w:rPr>
        <w:t xml:space="preserve"> Even then, however, her income was secondary and significantly less than J.T.’s.</w:t>
      </w:r>
    </w:p>
    <w:p w:rsidR="00435FD5" w:rsidRDefault="00435FD5" w:rsidP="006C0366">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As noted above, no single one of the goals and considerations set out in the </w:t>
      </w:r>
      <w:r>
        <w:rPr>
          <w:rFonts w:ascii="Times New Roman" w:hAnsi="Times New Roman" w:cs="Times New Roman"/>
          <w:i/>
          <w:sz w:val="28"/>
          <w:szCs w:val="28"/>
        </w:rPr>
        <w:t xml:space="preserve">Divorce Act </w:t>
      </w:r>
      <w:r>
        <w:rPr>
          <w:rFonts w:ascii="Times New Roman" w:hAnsi="Times New Roman" w:cs="Times New Roman"/>
          <w:sz w:val="28"/>
          <w:szCs w:val="28"/>
        </w:rPr>
        <w:t>with respect to spousal support is more important than the others.</w:t>
      </w:r>
      <w:r w:rsidR="0037441E">
        <w:rPr>
          <w:rFonts w:ascii="Times New Roman" w:hAnsi="Times New Roman" w:cs="Times New Roman"/>
          <w:sz w:val="28"/>
          <w:szCs w:val="28"/>
        </w:rPr>
        <w:t xml:space="preserve"> </w:t>
      </w:r>
      <w:r>
        <w:rPr>
          <w:rFonts w:ascii="Times New Roman" w:hAnsi="Times New Roman" w:cs="Times New Roman"/>
          <w:sz w:val="28"/>
          <w:szCs w:val="28"/>
        </w:rPr>
        <w:t xml:space="preserve"> In this case, however, the efforts S.L. has made to become self-supporting, as well as her plans for the future, must be considered with a view to determining the duration of the support. </w:t>
      </w:r>
    </w:p>
    <w:p w:rsidR="00435FD5" w:rsidRDefault="009B1B34" w:rsidP="009B1B34">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After the parties separated, </w:t>
      </w:r>
      <w:r w:rsidR="000A6862">
        <w:rPr>
          <w:rFonts w:ascii="Times New Roman" w:hAnsi="Times New Roman" w:cs="Times New Roman"/>
          <w:sz w:val="28"/>
          <w:szCs w:val="28"/>
        </w:rPr>
        <w:t>S.L. looked a running a day home in Yellowknife, but she found the costs of renting suitable space was prohibitive.</w:t>
      </w:r>
      <w:r w:rsidR="0037441E">
        <w:rPr>
          <w:rFonts w:ascii="Times New Roman" w:hAnsi="Times New Roman" w:cs="Times New Roman"/>
          <w:sz w:val="28"/>
          <w:szCs w:val="28"/>
        </w:rPr>
        <w:t xml:space="preserve"> </w:t>
      </w:r>
      <w:r w:rsidR="000A6862">
        <w:rPr>
          <w:rFonts w:ascii="Times New Roman" w:hAnsi="Times New Roman" w:cs="Times New Roman"/>
          <w:sz w:val="28"/>
          <w:szCs w:val="28"/>
        </w:rPr>
        <w:t xml:space="preserve"> She considered moving to Calgary, Alberta, but then decided to move to Prince Albert, Saskatchewan. </w:t>
      </w:r>
      <w:r w:rsidR="007B64F1">
        <w:rPr>
          <w:rFonts w:ascii="Times New Roman" w:hAnsi="Times New Roman" w:cs="Times New Roman"/>
          <w:sz w:val="28"/>
          <w:szCs w:val="28"/>
        </w:rPr>
        <w:t xml:space="preserve"> </w:t>
      </w:r>
    </w:p>
    <w:p w:rsidR="009B1B34" w:rsidRDefault="007B64F1" w:rsidP="009B1B34">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S.L. intended to </w:t>
      </w:r>
      <w:r w:rsidR="00D03657">
        <w:rPr>
          <w:rFonts w:ascii="Times New Roman" w:hAnsi="Times New Roman" w:cs="Times New Roman"/>
          <w:sz w:val="28"/>
          <w:szCs w:val="28"/>
        </w:rPr>
        <w:t>open</w:t>
      </w:r>
      <w:r>
        <w:rPr>
          <w:rFonts w:ascii="Times New Roman" w:hAnsi="Times New Roman" w:cs="Times New Roman"/>
          <w:sz w:val="28"/>
          <w:szCs w:val="28"/>
        </w:rPr>
        <w:t xml:space="preserve"> a day home </w:t>
      </w:r>
      <w:r w:rsidR="00435FD5">
        <w:rPr>
          <w:rFonts w:ascii="Times New Roman" w:hAnsi="Times New Roman" w:cs="Times New Roman"/>
          <w:sz w:val="28"/>
          <w:szCs w:val="28"/>
        </w:rPr>
        <w:t>once she moved to Prince Albert</w:t>
      </w:r>
      <w:r>
        <w:rPr>
          <w:rFonts w:ascii="Times New Roman" w:hAnsi="Times New Roman" w:cs="Times New Roman"/>
          <w:sz w:val="28"/>
          <w:szCs w:val="28"/>
        </w:rPr>
        <w:t>.  She found a suitable house to rent for this purpose</w:t>
      </w:r>
      <w:r w:rsidR="00435FD5">
        <w:rPr>
          <w:rFonts w:ascii="Times New Roman" w:hAnsi="Times New Roman" w:cs="Times New Roman"/>
          <w:sz w:val="28"/>
          <w:szCs w:val="28"/>
        </w:rPr>
        <w:t>.  Unfortunately,</w:t>
      </w:r>
      <w:r>
        <w:rPr>
          <w:rFonts w:ascii="Times New Roman" w:hAnsi="Times New Roman" w:cs="Times New Roman"/>
          <w:sz w:val="28"/>
          <w:szCs w:val="28"/>
        </w:rPr>
        <w:t xml:space="preserve"> she was unable to attract enough clientele to make it work.  </w:t>
      </w:r>
      <w:r w:rsidR="000A6862">
        <w:rPr>
          <w:rFonts w:ascii="Times New Roman" w:hAnsi="Times New Roman" w:cs="Times New Roman"/>
          <w:sz w:val="28"/>
          <w:szCs w:val="28"/>
        </w:rPr>
        <w:t xml:space="preserve">She also applied to be a supply teacher, but she was not hired.  </w:t>
      </w:r>
      <w:r w:rsidR="00435FD5">
        <w:rPr>
          <w:rFonts w:ascii="Times New Roman" w:hAnsi="Times New Roman" w:cs="Times New Roman"/>
          <w:sz w:val="28"/>
          <w:szCs w:val="28"/>
        </w:rPr>
        <w:t xml:space="preserve">S.L. </w:t>
      </w:r>
      <w:r w:rsidR="000A6862">
        <w:rPr>
          <w:rFonts w:ascii="Times New Roman" w:hAnsi="Times New Roman" w:cs="Times New Roman"/>
          <w:sz w:val="28"/>
          <w:szCs w:val="28"/>
        </w:rPr>
        <w:t xml:space="preserve">eventually found work looking after an infant. </w:t>
      </w:r>
      <w:r w:rsidR="00F07F65">
        <w:rPr>
          <w:rFonts w:ascii="Times New Roman" w:hAnsi="Times New Roman" w:cs="Times New Roman"/>
          <w:sz w:val="28"/>
          <w:szCs w:val="28"/>
        </w:rPr>
        <w:t xml:space="preserve"> </w:t>
      </w:r>
      <w:r w:rsidR="000A6862">
        <w:rPr>
          <w:rFonts w:ascii="Times New Roman" w:hAnsi="Times New Roman" w:cs="Times New Roman"/>
          <w:sz w:val="28"/>
          <w:szCs w:val="28"/>
        </w:rPr>
        <w:t>This lasted only one week.  S.L. said she was unable to sustain the physical demands of being a full-time caregiver to children.</w:t>
      </w:r>
      <w:r w:rsidR="0037441E">
        <w:rPr>
          <w:rFonts w:ascii="Times New Roman" w:hAnsi="Times New Roman" w:cs="Times New Roman"/>
          <w:sz w:val="28"/>
          <w:szCs w:val="28"/>
        </w:rPr>
        <w:t xml:space="preserve"> </w:t>
      </w:r>
      <w:r w:rsidR="000A6862">
        <w:rPr>
          <w:rFonts w:ascii="Times New Roman" w:hAnsi="Times New Roman" w:cs="Times New Roman"/>
          <w:sz w:val="28"/>
          <w:szCs w:val="28"/>
        </w:rPr>
        <w:t xml:space="preserve"> </w:t>
      </w:r>
      <w:r w:rsidR="000A6862" w:rsidRPr="009B1B34">
        <w:rPr>
          <w:rFonts w:ascii="Times New Roman" w:hAnsi="Times New Roman" w:cs="Times New Roman"/>
          <w:sz w:val="28"/>
          <w:szCs w:val="28"/>
        </w:rPr>
        <w:t xml:space="preserve">S.L. decided to give up on the idea of opening a day home.  </w:t>
      </w:r>
    </w:p>
    <w:p w:rsidR="009B1B34" w:rsidRDefault="000A6862" w:rsidP="009B1B34">
      <w:pPr>
        <w:pStyle w:val="ListParagraph"/>
        <w:numPr>
          <w:ilvl w:val="0"/>
          <w:numId w:val="10"/>
        </w:numPr>
        <w:spacing w:after="240" w:line="240" w:lineRule="auto"/>
        <w:contextualSpacing w:val="0"/>
        <w:jc w:val="both"/>
        <w:rPr>
          <w:rFonts w:ascii="Times New Roman" w:hAnsi="Times New Roman" w:cs="Times New Roman"/>
          <w:sz w:val="28"/>
          <w:szCs w:val="28"/>
        </w:rPr>
      </w:pPr>
      <w:r w:rsidRPr="009B1B34">
        <w:rPr>
          <w:rFonts w:ascii="Times New Roman" w:hAnsi="Times New Roman" w:cs="Times New Roman"/>
          <w:sz w:val="28"/>
          <w:szCs w:val="28"/>
        </w:rPr>
        <w:lastRenderedPageBreak/>
        <w:t>At trial</w:t>
      </w:r>
      <w:r w:rsidR="009B1B34">
        <w:rPr>
          <w:rFonts w:ascii="Times New Roman" w:hAnsi="Times New Roman" w:cs="Times New Roman"/>
          <w:sz w:val="28"/>
          <w:szCs w:val="28"/>
        </w:rPr>
        <w:t xml:space="preserve"> S.L.</w:t>
      </w:r>
      <w:r w:rsidRPr="009B1B34">
        <w:rPr>
          <w:rFonts w:ascii="Times New Roman" w:hAnsi="Times New Roman" w:cs="Times New Roman"/>
          <w:sz w:val="28"/>
          <w:szCs w:val="28"/>
        </w:rPr>
        <w:t xml:space="preserve"> said she had plans to move to Saskatoon, Saskatchewan at the beginning of August, 2019</w:t>
      </w:r>
      <w:r w:rsidR="009B1B34" w:rsidRPr="009B1B34">
        <w:rPr>
          <w:rFonts w:ascii="Times New Roman" w:hAnsi="Times New Roman" w:cs="Times New Roman"/>
          <w:sz w:val="28"/>
          <w:szCs w:val="28"/>
        </w:rPr>
        <w:t xml:space="preserve">.  </w:t>
      </w:r>
      <w:r w:rsidR="00E623D9">
        <w:rPr>
          <w:rFonts w:ascii="Times New Roman" w:hAnsi="Times New Roman" w:cs="Times New Roman"/>
          <w:sz w:val="28"/>
          <w:szCs w:val="28"/>
        </w:rPr>
        <w:t xml:space="preserve">She said she </w:t>
      </w:r>
      <w:r w:rsidR="00E03E38">
        <w:rPr>
          <w:rFonts w:ascii="Times New Roman" w:hAnsi="Times New Roman" w:cs="Times New Roman"/>
          <w:sz w:val="28"/>
          <w:szCs w:val="28"/>
        </w:rPr>
        <w:t>will</w:t>
      </w:r>
      <w:r w:rsidR="00E623D9">
        <w:rPr>
          <w:rFonts w:ascii="Times New Roman" w:hAnsi="Times New Roman" w:cs="Times New Roman"/>
          <w:sz w:val="28"/>
          <w:szCs w:val="28"/>
        </w:rPr>
        <w:t xml:space="preserve"> </w:t>
      </w:r>
      <w:r w:rsidR="009B1B34" w:rsidRPr="009B1B34">
        <w:rPr>
          <w:rFonts w:ascii="Times New Roman" w:hAnsi="Times New Roman" w:cs="Times New Roman"/>
          <w:sz w:val="28"/>
          <w:szCs w:val="28"/>
        </w:rPr>
        <w:t>rent accommodations from one of her friends for $1,200.00 a month</w:t>
      </w:r>
      <w:r w:rsidR="00E03E38">
        <w:rPr>
          <w:rFonts w:ascii="Times New Roman" w:hAnsi="Times New Roman" w:cs="Times New Roman"/>
          <w:sz w:val="28"/>
          <w:szCs w:val="28"/>
        </w:rPr>
        <w:t>.</w:t>
      </w:r>
      <w:r w:rsidR="00F07F65">
        <w:rPr>
          <w:rFonts w:ascii="Times New Roman" w:hAnsi="Times New Roman" w:cs="Times New Roman"/>
          <w:sz w:val="28"/>
          <w:szCs w:val="28"/>
        </w:rPr>
        <w:t xml:space="preserve"> </w:t>
      </w:r>
      <w:r w:rsidR="00E03E38">
        <w:rPr>
          <w:rFonts w:ascii="Times New Roman" w:hAnsi="Times New Roman" w:cs="Times New Roman"/>
          <w:sz w:val="28"/>
          <w:szCs w:val="28"/>
        </w:rPr>
        <w:t xml:space="preserve"> S.L. </w:t>
      </w:r>
      <w:r w:rsidR="009B1B34">
        <w:rPr>
          <w:rFonts w:ascii="Times New Roman" w:hAnsi="Times New Roman" w:cs="Times New Roman"/>
          <w:sz w:val="28"/>
          <w:szCs w:val="28"/>
        </w:rPr>
        <w:t xml:space="preserve">does not anticipate that she will have much in the way of extraordinary expenses. </w:t>
      </w:r>
      <w:r w:rsidR="00F07F65">
        <w:rPr>
          <w:rFonts w:ascii="Times New Roman" w:hAnsi="Times New Roman" w:cs="Times New Roman"/>
          <w:sz w:val="28"/>
          <w:szCs w:val="28"/>
        </w:rPr>
        <w:t xml:space="preserve"> </w:t>
      </w:r>
      <w:r w:rsidR="00435FD5">
        <w:rPr>
          <w:rFonts w:ascii="Times New Roman" w:hAnsi="Times New Roman" w:cs="Times New Roman"/>
          <w:sz w:val="28"/>
          <w:szCs w:val="28"/>
        </w:rPr>
        <w:t>This is all that is known of her anticipated living expenses.</w:t>
      </w:r>
      <w:r w:rsidR="0037441E">
        <w:rPr>
          <w:rFonts w:ascii="Times New Roman" w:hAnsi="Times New Roman" w:cs="Times New Roman"/>
          <w:sz w:val="28"/>
          <w:szCs w:val="28"/>
        </w:rPr>
        <w:t xml:space="preserve"> </w:t>
      </w:r>
    </w:p>
    <w:p w:rsidR="006B0A0B" w:rsidRDefault="009B1B34" w:rsidP="009B1B34">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S.L. </w:t>
      </w:r>
      <w:r w:rsidR="000A6862" w:rsidRPr="009B1B34">
        <w:rPr>
          <w:rFonts w:ascii="Times New Roman" w:hAnsi="Times New Roman" w:cs="Times New Roman"/>
          <w:sz w:val="28"/>
          <w:szCs w:val="28"/>
        </w:rPr>
        <w:t>described the options she consi</w:t>
      </w:r>
      <w:r w:rsidRPr="009B1B34">
        <w:rPr>
          <w:rFonts w:ascii="Times New Roman" w:hAnsi="Times New Roman" w:cs="Times New Roman"/>
          <w:sz w:val="28"/>
          <w:szCs w:val="28"/>
        </w:rPr>
        <w:t>dered to give her the ski</w:t>
      </w:r>
      <w:r w:rsidR="006B0A0B">
        <w:rPr>
          <w:rFonts w:ascii="Times New Roman" w:hAnsi="Times New Roman" w:cs="Times New Roman"/>
          <w:sz w:val="28"/>
          <w:szCs w:val="28"/>
        </w:rPr>
        <w:t xml:space="preserve">lls to become self-sufficient, both short- and long-term.  In the </w:t>
      </w:r>
      <w:r w:rsidR="00CF192C">
        <w:rPr>
          <w:rFonts w:ascii="Times New Roman" w:hAnsi="Times New Roman" w:cs="Times New Roman"/>
          <w:sz w:val="28"/>
          <w:szCs w:val="28"/>
        </w:rPr>
        <w:t>short-term, she said she plans</w:t>
      </w:r>
      <w:r w:rsidR="006B0A0B">
        <w:rPr>
          <w:rFonts w:ascii="Times New Roman" w:hAnsi="Times New Roman" w:cs="Times New Roman"/>
          <w:sz w:val="28"/>
          <w:szCs w:val="28"/>
        </w:rPr>
        <w:t xml:space="preserve"> to try and find a “nine-to-five” job in Saskatoon and then spend weekends helping her father on his farm.</w:t>
      </w:r>
      <w:r w:rsidR="0037441E">
        <w:rPr>
          <w:rFonts w:ascii="Times New Roman" w:hAnsi="Times New Roman" w:cs="Times New Roman"/>
          <w:sz w:val="28"/>
          <w:szCs w:val="28"/>
        </w:rPr>
        <w:t xml:space="preserve"> </w:t>
      </w:r>
      <w:r w:rsidR="006B0A0B">
        <w:rPr>
          <w:rFonts w:ascii="Times New Roman" w:hAnsi="Times New Roman" w:cs="Times New Roman"/>
          <w:sz w:val="28"/>
          <w:szCs w:val="28"/>
        </w:rPr>
        <w:t xml:space="preserve"> This would entail looking after </w:t>
      </w:r>
      <w:r w:rsidR="00E03E38">
        <w:rPr>
          <w:rFonts w:ascii="Times New Roman" w:hAnsi="Times New Roman" w:cs="Times New Roman"/>
          <w:sz w:val="28"/>
          <w:szCs w:val="28"/>
        </w:rPr>
        <w:t xml:space="preserve">livestock </w:t>
      </w:r>
      <w:r w:rsidR="006B0A0B">
        <w:rPr>
          <w:rFonts w:ascii="Times New Roman" w:hAnsi="Times New Roman" w:cs="Times New Roman"/>
          <w:sz w:val="28"/>
          <w:szCs w:val="28"/>
        </w:rPr>
        <w:t>and assistin</w:t>
      </w:r>
      <w:r w:rsidR="00E623D9">
        <w:rPr>
          <w:rFonts w:ascii="Times New Roman" w:hAnsi="Times New Roman" w:cs="Times New Roman"/>
          <w:sz w:val="28"/>
          <w:szCs w:val="28"/>
        </w:rPr>
        <w:t xml:space="preserve">g with seeding and harvesting. </w:t>
      </w:r>
    </w:p>
    <w:p w:rsidR="006B0A0B" w:rsidRDefault="006B0A0B" w:rsidP="009B1B34">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A longer-term option she described is starting a green house on her father’s farm</w:t>
      </w:r>
      <w:r w:rsidR="00E03E38">
        <w:rPr>
          <w:rFonts w:ascii="Times New Roman" w:hAnsi="Times New Roman" w:cs="Times New Roman"/>
          <w:sz w:val="28"/>
          <w:szCs w:val="28"/>
        </w:rPr>
        <w:t xml:space="preserve"> where she would c</w:t>
      </w:r>
      <w:r>
        <w:rPr>
          <w:rFonts w:ascii="Times New Roman" w:hAnsi="Times New Roman" w:cs="Times New Roman"/>
          <w:sz w:val="28"/>
          <w:szCs w:val="28"/>
        </w:rPr>
        <w:t>ultivat</w:t>
      </w:r>
      <w:r w:rsidR="00E03E38">
        <w:rPr>
          <w:rFonts w:ascii="Times New Roman" w:hAnsi="Times New Roman" w:cs="Times New Roman"/>
          <w:sz w:val="28"/>
          <w:szCs w:val="28"/>
        </w:rPr>
        <w:t>e</w:t>
      </w:r>
      <w:r>
        <w:rPr>
          <w:rFonts w:ascii="Times New Roman" w:hAnsi="Times New Roman" w:cs="Times New Roman"/>
          <w:sz w:val="28"/>
          <w:szCs w:val="28"/>
        </w:rPr>
        <w:t xml:space="preserve"> vegetables for market gardens in the summertime.  She would work with a business partner, with whom she has already had discussions.  The business partner would take care of the marketing end and she would responsible for growing and cultivating the produce.  This plan was relatively new and lacked a number of details, including the start-up costs and the time-line for rolling it out. </w:t>
      </w:r>
    </w:p>
    <w:p w:rsidR="007B64F1" w:rsidRDefault="006B0A0B" w:rsidP="009B1B34">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Finally</w:t>
      </w:r>
      <w:r w:rsidR="00E623D9">
        <w:rPr>
          <w:rFonts w:ascii="Times New Roman" w:hAnsi="Times New Roman" w:cs="Times New Roman"/>
          <w:sz w:val="28"/>
          <w:szCs w:val="28"/>
        </w:rPr>
        <w:t>, another longer-term option S.L.</w:t>
      </w:r>
      <w:r>
        <w:rPr>
          <w:rFonts w:ascii="Times New Roman" w:hAnsi="Times New Roman" w:cs="Times New Roman"/>
          <w:sz w:val="28"/>
          <w:szCs w:val="28"/>
        </w:rPr>
        <w:t xml:space="preserve"> is exploring is taking a</w:t>
      </w:r>
      <w:r w:rsidR="009B1B34">
        <w:rPr>
          <w:rFonts w:ascii="Times New Roman" w:hAnsi="Times New Roman" w:cs="Times New Roman"/>
          <w:sz w:val="28"/>
          <w:szCs w:val="28"/>
        </w:rPr>
        <w:t xml:space="preserve"> business management course at a college in Saskatoon</w:t>
      </w:r>
      <w:r>
        <w:rPr>
          <w:rFonts w:ascii="Times New Roman" w:hAnsi="Times New Roman" w:cs="Times New Roman"/>
          <w:sz w:val="28"/>
          <w:szCs w:val="28"/>
        </w:rPr>
        <w:t xml:space="preserve">.  She has looked at courses at the University of Saskatchewan.  </w:t>
      </w:r>
    </w:p>
    <w:p w:rsidR="00E623D9" w:rsidRDefault="00E03E38" w:rsidP="00187A9C">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Clearly, </w:t>
      </w:r>
      <w:r w:rsidR="00E623D9">
        <w:rPr>
          <w:rFonts w:ascii="Times New Roman" w:hAnsi="Times New Roman" w:cs="Times New Roman"/>
          <w:sz w:val="28"/>
          <w:szCs w:val="28"/>
        </w:rPr>
        <w:t>S.L.’s plans for overcoming the economic dependence that arose from the marriage</w:t>
      </w:r>
      <w:r w:rsidR="002E0C9D">
        <w:rPr>
          <w:rFonts w:ascii="Times New Roman" w:hAnsi="Times New Roman" w:cs="Times New Roman"/>
          <w:sz w:val="28"/>
          <w:szCs w:val="28"/>
        </w:rPr>
        <w:t>, as well as the time frame in which that could be expected to happen,</w:t>
      </w:r>
      <w:r w:rsidR="00E623D9">
        <w:rPr>
          <w:rFonts w:ascii="Times New Roman" w:hAnsi="Times New Roman" w:cs="Times New Roman"/>
          <w:sz w:val="28"/>
          <w:szCs w:val="28"/>
        </w:rPr>
        <w:t xml:space="preserve"> are far from certain. </w:t>
      </w:r>
      <w:r w:rsidR="0037441E">
        <w:rPr>
          <w:rFonts w:ascii="Times New Roman" w:hAnsi="Times New Roman" w:cs="Times New Roman"/>
          <w:sz w:val="28"/>
          <w:szCs w:val="28"/>
        </w:rPr>
        <w:t xml:space="preserve"> </w:t>
      </w:r>
      <w:r w:rsidR="00E623D9">
        <w:rPr>
          <w:rFonts w:ascii="Times New Roman" w:hAnsi="Times New Roman" w:cs="Times New Roman"/>
          <w:sz w:val="28"/>
          <w:szCs w:val="28"/>
        </w:rPr>
        <w:t xml:space="preserve">She has some </w:t>
      </w:r>
      <w:r w:rsidR="00E623D9" w:rsidRPr="007B03B7">
        <w:rPr>
          <w:rFonts w:ascii="Times New Roman" w:hAnsi="Times New Roman" w:cs="Times New Roman"/>
          <w:i/>
          <w:sz w:val="28"/>
          <w:szCs w:val="28"/>
        </w:rPr>
        <w:t>ideas</w:t>
      </w:r>
      <w:r w:rsidR="00E623D9">
        <w:rPr>
          <w:rFonts w:ascii="Times New Roman" w:hAnsi="Times New Roman" w:cs="Times New Roman"/>
          <w:sz w:val="28"/>
          <w:szCs w:val="28"/>
        </w:rPr>
        <w:t xml:space="preserve"> about how to become </w:t>
      </w:r>
      <w:r w:rsidR="00E623D9">
        <w:rPr>
          <w:rFonts w:ascii="Times New Roman" w:hAnsi="Times New Roman" w:cs="Times New Roman"/>
          <w:sz w:val="28"/>
          <w:szCs w:val="28"/>
        </w:rPr>
        <w:lastRenderedPageBreak/>
        <w:t xml:space="preserve">self-sufficient, but she does not have any concrete plans. </w:t>
      </w:r>
      <w:r w:rsidR="00D03657">
        <w:rPr>
          <w:rFonts w:ascii="Times New Roman" w:hAnsi="Times New Roman" w:cs="Times New Roman"/>
          <w:sz w:val="28"/>
          <w:szCs w:val="28"/>
        </w:rPr>
        <w:t xml:space="preserve"> This makes duration a challenging issue.</w:t>
      </w:r>
    </w:p>
    <w:p w:rsidR="002E0C9D" w:rsidRDefault="0052414C" w:rsidP="002E0C9D">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J.T. wishes to retire in May of 2020, which is less than a year from now.  </w:t>
      </w:r>
      <w:r w:rsidR="00CF192C">
        <w:rPr>
          <w:rFonts w:ascii="Times New Roman" w:hAnsi="Times New Roman" w:cs="Times New Roman"/>
          <w:sz w:val="28"/>
          <w:szCs w:val="28"/>
        </w:rPr>
        <w:t xml:space="preserve">He will be 55 years old. </w:t>
      </w:r>
      <w:r w:rsidR="0037441E">
        <w:rPr>
          <w:rFonts w:ascii="Times New Roman" w:hAnsi="Times New Roman" w:cs="Times New Roman"/>
          <w:sz w:val="28"/>
          <w:szCs w:val="28"/>
        </w:rPr>
        <w:t xml:space="preserve"> </w:t>
      </w:r>
      <w:r w:rsidR="00187A9C">
        <w:rPr>
          <w:rFonts w:ascii="Times New Roman" w:hAnsi="Times New Roman" w:cs="Times New Roman"/>
          <w:sz w:val="28"/>
          <w:szCs w:val="28"/>
        </w:rPr>
        <w:t>He testified th</w:t>
      </w:r>
      <w:r w:rsidR="00E03E38">
        <w:rPr>
          <w:rFonts w:ascii="Times New Roman" w:hAnsi="Times New Roman" w:cs="Times New Roman"/>
          <w:sz w:val="28"/>
          <w:szCs w:val="28"/>
        </w:rPr>
        <w:t>at he has some health problems, but</w:t>
      </w:r>
      <w:r w:rsidR="00187A9C">
        <w:rPr>
          <w:rFonts w:ascii="Times New Roman" w:hAnsi="Times New Roman" w:cs="Times New Roman"/>
          <w:sz w:val="28"/>
          <w:szCs w:val="28"/>
        </w:rPr>
        <w:t xml:space="preserve"> his description of these was rather vague and there was no independent evidence about how these issues could be expected to interfere with his ability to continue working, if at all. </w:t>
      </w:r>
      <w:r w:rsidR="002E0C9D">
        <w:rPr>
          <w:rFonts w:ascii="Times New Roman" w:hAnsi="Times New Roman" w:cs="Times New Roman"/>
          <w:sz w:val="28"/>
          <w:szCs w:val="28"/>
        </w:rPr>
        <w:t xml:space="preserve"> </w:t>
      </w:r>
      <w:r w:rsidR="00187A9C">
        <w:rPr>
          <w:rFonts w:ascii="Times New Roman" w:hAnsi="Times New Roman" w:cs="Times New Roman"/>
          <w:sz w:val="28"/>
          <w:szCs w:val="28"/>
        </w:rPr>
        <w:t xml:space="preserve">J.T.’s </w:t>
      </w:r>
      <w:r w:rsidRPr="00187A9C">
        <w:rPr>
          <w:rFonts w:ascii="Times New Roman" w:hAnsi="Times New Roman" w:cs="Times New Roman"/>
          <w:sz w:val="28"/>
          <w:szCs w:val="28"/>
        </w:rPr>
        <w:t>income will dr</w:t>
      </w:r>
      <w:r w:rsidR="00842734" w:rsidRPr="00187A9C">
        <w:rPr>
          <w:rFonts w:ascii="Times New Roman" w:hAnsi="Times New Roman" w:cs="Times New Roman"/>
          <w:sz w:val="28"/>
          <w:szCs w:val="28"/>
        </w:rPr>
        <w:t xml:space="preserve">op significantly </w:t>
      </w:r>
      <w:r w:rsidR="00187A9C">
        <w:rPr>
          <w:rFonts w:ascii="Times New Roman" w:hAnsi="Times New Roman" w:cs="Times New Roman"/>
          <w:sz w:val="28"/>
          <w:szCs w:val="28"/>
        </w:rPr>
        <w:t>when he retires, particularly if he retires at age 55</w:t>
      </w:r>
      <w:r w:rsidR="002E0C9D">
        <w:rPr>
          <w:rFonts w:ascii="Times New Roman" w:hAnsi="Times New Roman" w:cs="Times New Roman"/>
          <w:sz w:val="28"/>
          <w:szCs w:val="28"/>
        </w:rPr>
        <w:t>.</w:t>
      </w:r>
    </w:p>
    <w:p w:rsidR="002E0C9D" w:rsidRPr="00187A9C" w:rsidRDefault="002E0C9D" w:rsidP="002E0C9D">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J.T. suggested that the support </w:t>
      </w:r>
      <w:r w:rsidRPr="00187A9C">
        <w:rPr>
          <w:rFonts w:ascii="Times New Roman" w:hAnsi="Times New Roman" w:cs="Times New Roman"/>
          <w:sz w:val="28"/>
          <w:szCs w:val="28"/>
        </w:rPr>
        <w:t xml:space="preserve">order </w:t>
      </w:r>
      <w:r w:rsidR="00E03E38">
        <w:rPr>
          <w:rFonts w:ascii="Times New Roman" w:hAnsi="Times New Roman" w:cs="Times New Roman"/>
          <w:sz w:val="28"/>
          <w:szCs w:val="28"/>
        </w:rPr>
        <w:t xml:space="preserve">be </w:t>
      </w:r>
      <w:r>
        <w:rPr>
          <w:rFonts w:ascii="Times New Roman" w:hAnsi="Times New Roman" w:cs="Times New Roman"/>
          <w:sz w:val="28"/>
          <w:szCs w:val="28"/>
        </w:rPr>
        <w:t xml:space="preserve">made </w:t>
      </w:r>
      <w:r w:rsidRPr="00187A9C">
        <w:rPr>
          <w:rFonts w:ascii="Times New Roman" w:hAnsi="Times New Roman" w:cs="Times New Roman"/>
          <w:sz w:val="28"/>
          <w:szCs w:val="28"/>
        </w:rPr>
        <w:t xml:space="preserve">reviewable upon ninety days’ notice of his retirement date.  Presumably, he </w:t>
      </w:r>
      <w:r w:rsidR="00D03657">
        <w:rPr>
          <w:rFonts w:ascii="Times New Roman" w:hAnsi="Times New Roman" w:cs="Times New Roman"/>
          <w:sz w:val="28"/>
          <w:szCs w:val="28"/>
        </w:rPr>
        <w:t>would</w:t>
      </w:r>
      <w:r w:rsidRPr="00187A9C">
        <w:rPr>
          <w:rFonts w:ascii="Times New Roman" w:hAnsi="Times New Roman" w:cs="Times New Roman"/>
          <w:sz w:val="28"/>
          <w:szCs w:val="28"/>
        </w:rPr>
        <w:t xml:space="preserve"> ask to vary the order such that he </w:t>
      </w:r>
      <w:r w:rsidR="00D03657">
        <w:rPr>
          <w:rFonts w:ascii="Times New Roman" w:hAnsi="Times New Roman" w:cs="Times New Roman"/>
          <w:sz w:val="28"/>
          <w:szCs w:val="28"/>
        </w:rPr>
        <w:t xml:space="preserve">would </w:t>
      </w:r>
      <w:r w:rsidRPr="00187A9C">
        <w:rPr>
          <w:rFonts w:ascii="Times New Roman" w:hAnsi="Times New Roman" w:cs="Times New Roman"/>
          <w:sz w:val="28"/>
          <w:szCs w:val="28"/>
        </w:rPr>
        <w:t>pay a reduced amount of support</w:t>
      </w:r>
      <w:r w:rsidR="00D03657">
        <w:rPr>
          <w:rFonts w:ascii="Times New Roman" w:hAnsi="Times New Roman" w:cs="Times New Roman"/>
          <w:sz w:val="28"/>
          <w:szCs w:val="28"/>
        </w:rPr>
        <w:t xml:space="preserve"> by reason of </w:t>
      </w:r>
      <w:r w:rsidRPr="00187A9C">
        <w:rPr>
          <w:rFonts w:ascii="Times New Roman" w:hAnsi="Times New Roman" w:cs="Times New Roman"/>
          <w:sz w:val="28"/>
          <w:szCs w:val="28"/>
        </w:rPr>
        <w:t xml:space="preserve">his decreased income and the fact that the income </w:t>
      </w:r>
      <w:r w:rsidR="00D03657">
        <w:rPr>
          <w:rFonts w:ascii="Times New Roman" w:hAnsi="Times New Roman" w:cs="Times New Roman"/>
          <w:sz w:val="28"/>
          <w:szCs w:val="28"/>
        </w:rPr>
        <w:t>would</w:t>
      </w:r>
      <w:r w:rsidRPr="00187A9C">
        <w:rPr>
          <w:rFonts w:ascii="Times New Roman" w:hAnsi="Times New Roman" w:cs="Times New Roman"/>
          <w:sz w:val="28"/>
          <w:szCs w:val="28"/>
        </w:rPr>
        <w:t xml:space="preserve"> be generated </w:t>
      </w:r>
      <w:r w:rsidR="00D03657">
        <w:rPr>
          <w:rFonts w:ascii="Times New Roman" w:hAnsi="Times New Roman" w:cs="Times New Roman"/>
          <w:sz w:val="28"/>
          <w:szCs w:val="28"/>
        </w:rPr>
        <w:t xml:space="preserve">property </w:t>
      </w:r>
      <w:r w:rsidRPr="00187A9C">
        <w:rPr>
          <w:rFonts w:ascii="Times New Roman" w:hAnsi="Times New Roman" w:cs="Times New Roman"/>
          <w:sz w:val="28"/>
          <w:szCs w:val="28"/>
        </w:rPr>
        <w:t xml:space="preserve">in which S.L. will already have shared through asset division. </w:t>
      </w:r>
      <w:r>
        <w:rPr>
          <w:rFonts w:ascii="Times New Roman" w:hAnsi="Times New Roman" w:cs="Times New Roman"/>
          <w:sz w:val="28"/>
          <w:szCs w:val="28"/>
        </w:rPr>
        <w:t xml:space="preserve">(see </w:t>
      </w:r>
      <w:r>
        <w:rPr>
          <w:rFonts w:ascii="Times New Roman" w:hAnsi="Times New Roman" w:cs="Times New Roman"/>
          <w:i/>
          <w:sz w:val="28"/>
          <w:szCs w:val="28"/>
        </w:rPr>
        <w:t xml:space="preserve">Boston v Boston, </w:t>
      </w:r>
      <w:r>
        <w:rPr>
          <w:rFonts w:ascii="Times New Roman" w:hAnsi="Times New Roman" w:cs="Times New Roman"/>
          <w:sz w:val="28"/>
          <w:szCs w:val="28"/>
        </w:rPr>
        <w:t xml:space="preserve">2001 SCC 43, 2001 2 SCR 413). </w:t>
      </w:r>
    </w:p>
    <w:p w:rsidR="00CF192C" w:rsidRPr="002E0C9D" w:rsidRDefault="00CB6D4F" w:rsidP="002E0C9D">
      <w:pPr>
        <w:pStyle w:val="ListParagraph"/>
        <w:numPr>
          <w:ilvl w:val="0"/>
          <w:numId w:val="10"/>
        </w:numPr>
        <w:spacing w:after="240" w:line="240" w:lineRule="auto"/>
        <w:contextualSpacing w:val="0"/>
        <w:jc w:val="both"/>
        <w:rPr>
          <w:rFonts w:ascii="Times New Roman" w:hAnsi="Times New Roman" w:cs="Times New Roman"/>
          <w:sz w:val="28"/>
          <w:szCs w:val="28"/>
        </w:rPr>
      </w:pPr>
      <w:r w:rsidRPr="002E0C9D">
        <w:rPr>
          <w:rFonts w:ascii="Times New Roman" w:hAnsi="Times New Roman" w:cs="Times New Roman"/>
          <w:sz w:val="28"/>
          <w:szCs w:val="28"/>
        </w:rPr>
        <w:t xml:space="preserve">Review orders should be granted sparingly and only where there is “a genuine uncertainty at the time of the original trial”. </w:t>
      </w:r>
      <w:r w:rsidR="00F07F65">
        <w:rPr>
          <w:rFonts w:ascii="Times New Roman" w:hAnsi="Times New Roman" w:cs="Times New Roman"/>
          <w:sz w:val="28"/>
          <w:szCs w:val="28"/>
        </w:rPr>
        <w:t xml:space="preserve"> </w:t>
      </w:r>
      <w:r w:rsidRPr="002E0C9D">
        <w:rPr>
          <w:rFonts w:ascii="Times New Roman" w:hAnsi="Times New Roman" w:cs="Times New Roman"/>
          <w:i/>
          <w:sz w:val="28"/>
          <w:szCs w:val="28"/>
        </w:rPr>
        <w:t xml:space="preserve">Leskun v Leskun, </w:t>
      </w:r>
      <w:r w:rsidRPr="002E0C9D">
        <w:rPr>
          <w:rFonts w:ascii="Times New Roman" w:hAnsi="Times New Roman" w:cs="Times New Roman"/>
          <w:sz w:val="28"/>
          <w:szCs w:val="28"/>
        </w:rPr>
        <w:t>2006 SCC 25 at para 37, [2006] 1 SCR 920.</w:t>
      </w:r>
      <w:r w:rsidR="0037441E">
        <w:rPr>
          <w:rFonts w:ascii="Times New Roman" w:hAnsi="Times New Roman" w:cs="Times New Roman"/>
          <w:sz w:val="28"/>
          <w:szCs w:val="28"/>
        </w:rPr>
        <w:t xml:space="preserve"> </w:t>
      </w:r>
      <w:r w:rsidRPr="002E0C9D">
        <w:rPr>
          <w:rFonts w:ascii="Times New Roman" w:hAnsi="Times New Roman" w:cs="Times New Roman"/>
          <w:sz w:val="28"/>
          <w:szCs w:val="28"/>
        </w:rPr>
        <w:t xml:space="preserve"> The reasons for this were succinctly stated by the Ontario Court of Appeal in </w:t>
      </w:r>
      <w:r w:rsidRPr="002E0C9D">
        <w:rPr>
          <w:rFonts w:ascii="Times New Roman" w:hAnsi="Times New Roman" w:cs="Times New Roman"/>
          <w:i/>
          <w:sz w:val="28"/>
          <w:szCs w:val="28"/>
        </w:rPr>
        <w:t xml:space="preserve">Fisher v Fisher, </w:t>
      </w:r>
      <w:r w:rsidRPr="002E0C9D">
        <w:rPr>
          <w:rFonts w:ascii="Times New Roman" w:hAnsi="Times New Roman" w:cs="Times New Roman"/>
          <w:sz w:val="28"/>
          <w:szCs w:val="28"/>
        </w:rPr>
        <w:t>2008 ONCA 11, 2008 CarswellOnt 43 as follows:</w:t>
      </w:r>
    </w:p>
    <w:p w:rsidR="00CB6D4F" w:rsidRPr="00CB6D4F" w:rsidRDefault="00CB6D4F" w:rsidP="00CB6D4F">
      <w:pPr>
        <w:pStyle w:val="ListParagraph"/>
        <w:widowControl w:val="0"/>
        <w:autoSpaceDE w:val="0"/>
        <w:autoSpaceDN w:val="0"/>
        <w:adjustRightInd w:val="0"/>
        <w:spacing w:after="0" w:line="240" w:lineRule="auto"/>
        <w:ind w:left="0"/>
        <w:jc w:val="both"/>
        <w:rPr>
          <w:rFonts w:ascii="Times New Roman" w:hAnsi="Times New Roman" w:cs="Times New Roman"/>
          <w:color w:val="000000"/>
          <w:sz w:val="20"/>
          <w:szCs w:val="20"/>
        </w:rPr>
      </w:pPr>
    </w:p>
    <w:p w:rsidR="00CB6D4F" w:rsidRPr="00CB6D4F" w:rsidRDefault="00CB6D4F" w:rsidP="0037441E">
      <w:pPr>
        <w:pStyle w:val="ListParagraph"/>
        <w:widowControl w:val="0"/>
        <w:autoSpaceDE w:val="0"/>
        <w:autoSpaceDN w:val="0"/>
        <w:adjustRightInd w:val="0"/>
        <w:spacing w:after="0" w:line="240" w:lineRule="auto"/>
        <w:ind w:right="720"/>
        <w:jc w:val="both"/>
        <w:rPr>
          <w:rFonts w:ascii="Times New Roman" w:hAnsi="Times New Roman" w:cs="Times New Roman"/>
          <w:color w:val="000000"/>
          <w:sz w:val="24"/>
          <w:szCs w:val="24"/>
        </w:rPr>
      </w:pPr>
      <w:r w:rsidRPr="00CB6D4F">
        <w:rPr>
          <w:rFonts w:ascii="Times New Roman" w:hAnsi="Times New Roman" w:cs="Times New Roman"/>
          <w:color w:val="000000"/>
          <w:sz w:val="24"/>
          <w:szCs w:val="24"/>
        </w:rPr>
        <w:t>70      Review orders in effect turn an initial order into a long-term interim order made after trial.</w:t>
      </w:r>
      <w:r w:rsidR="0037441E">
        <w:rPr>
          <w:rFonts w:ascii="Times New Roman" w:hAnsi="Times New Roman" w:cs="Times New Roman"/>
          <w:color w:val="000000"/>
          <w:sz w:val="24"/>
          <w:szCs w:val="24"/>
        </w:rPr>
        <w:t xml:space="preserve"> </w:t>
      </w:r>
      <w:r w:rsidRPr="00CB6D4F">
        <w:rPr>
          <w:rFonts w:ascii="Times New Roman" w:hAnsi="Times New Roman" w:cs="Times New Roman"/>
          <w:color w:val="000000"/>
          <w:sz w:val="24"/>
          <w:szCs w:val="24"/>
        </w:rPr>
        <w:t xml:space="preserve"> Accordingly, they should be the exception, not the norm.</w:t>
      </w:r>
      <w:r w:rsidR="0037441E">
        <w:rPr>
          <w:rFonts w:ascii="Times New Roman" w:hAnsi="Times New Roman" w:cs="Times New Roman"/>
          <w:color w:val="000000"/>
          <w:sz w:val="24"/>
          <w:szCs w:val="24"/>
        </w:rPr>
        <w:t xml:space="preserve"> </w:t>
      </w:r>
      <w:r w:rsidRPr="00CB6D4F">
        <w:rPr>
          <w:rFonts w:ascii="Times New Roman" w:hAnsi="Times New Roman" w:cs="Times New Roman"/>
          <w:color w:val="000000"/>
          <w:sz w:val="24"/>
          <w:szCs w:val="24"/>
        </w:rPr>
        <w:t xml:space="preserve"> They are appropriate when a specified uncertainty about a party’s circumstances at the time of trial will become certain within an identifiable timeframe.</w:t>
      </w:r>
      <w:r w:rsidR="0037441E">
        <w:rPr>
          <w:rFonts w:ascii="Times New Roman" w:hAnsi="Times New Roman" w:cs="Times New Roman"/>
          <w:color w:val="000000"/>
          <w:sz w:val="24"/>
          <w:szCs w:val="24"/>
        </w:rPr>
        <w:t xml:space="preserve"> </w:t>
      </w:r>
      <w:r w:rsidRPr="00CB6D4F">
        <w:rPr>
          <w:rFonts w:ascii="Times New Roman" w:hAnsi="Times New Roman" w:cs="Times New Roman"/>
          <w:color w:val="000000"/>
          <w:sz w:val="24"/>
          <w:szCs w:val="24"/>
        </w:rPr>
        <w:t xml:space="preserve"> When one is granted, it should include </w:t>
      </w:r>
      <w:r w:rsidRPr="00CB6D4F">
        <w:rPr>
          <w:rFonts w:ascii="Times New Roman" w:hAnsi="Times New Roman" w:cs="Times New Roman"/>
          <w:color w:val="000000"/>
          <w:sz w:val="24"/>
          <w:szCs w:val="24"/>
        </w:rPr>
        <w:lastRenderedPageBreak/>
        <w:t>specifics regarding the issue about which there is uncertainty and when and how the trial judge anticipates that uncertainty will be resolved.</w:t>
      </w:r>
    </w:p>
    <w:p w:rsidR="00CB6D4F" w:rsidRPr="00CB6D4F" w:rsidRDefault="00CB6D4F" w:rsidP="0037441E">
      <w:pPr>
        <w:pStyle w:val="ListParagraph"/>
        <w:widowControl w:val="0"/>
        <w:autoSpaceDE w:val="0"/>
        <w:autoSpaceDN w:val="0"/>
        <w:adjustRightInd w:val="0"/>
        <w:spacing w:after="0" w:line="240" w:lineRule="auto"/>
        <w:ind w:right="720"/>
        <w:jc w:val="both"/>
        <w:rPr>
          <w:rFonts w:ascii="Times New Roman" w:hAnsi="Times New Roman" w:cs="Times New Roman"/>
          <w:color w:val="000000"/>
          <w:sz w:val="24"/>
          <w:szCs w:val="24"/>
        </w:rPr>
      </w:pPr>
      <w:bookmarkStart w:id="2" w:name="crsw_paragraph_num_71_1"/>
      <w:bookmarkEnd w:id="2"/>
    </w:p>
    <w:p w:rsidR="00CB6D4F" w:rsidRPr="00CB6D4F" w:rsidRDefault="00CB6D4F" w:rsidP="0037441E">
      <w:pPr>
        <w:pStyle w:val="ListParagraph"/>
        <w:widowControl w:val="0"/>
        <w:autoSpaceDE w:val="0"/>
        <w:autoSpaceDN w:val="0"/>
        <w:adjustRightInd w:val="0"/>
        <w:spacing w:after="0" w:line="240" w:lineRule="auto"/>
        <w:ind w:right="720"/>
        <w:jc w:val="both"/>
        <w:rPr>
          <w:rFonts w:ascii="Times New Roman" w:hAnsi="Times New Roman" w:cs="Times New Roman"/>
          <w:color w:val="000000"/>
          <w:sz w:val="24"/>
          <w:szCs w:val="24"/>
        </w:rPr>
      </w:pPr>
      <w:r w:rsidRPr="00CB6D4F">
        <w:rPr>
          <w:rFonts w:ascii="Times New Roman" w:hAnsi="Times New Roman" w:cs="Times New Roman"/>
          <w:color w:val="000000"/>
          <w:sz w:val="24"/>
          <w:szCs w:val="24"/>
        </w:rPr>
        <w:t>71      In any other case, a trial judge should issue a final order based on a preponderance of the evidence called by the parties.</w:t>
      </w:r>
      <w:r w:rsidR="0037441E">
        <w:rPr>
          <w:rFonts w:ascii="Times New Roman" w:hAnsi="Times New Roman" w:cs="Times New Roman"/>
          <w:color w:val="000000"/>
          <w:sz w:val="24"/>
          <w:szCs w:val="24"/>
        </w:rPr>
        <w:t xml:space="preserve"> </w:t>
      </w:r>
      <w:r w:rsidRPr="00CB6D4F">
        <w:rPr>
          <w:rFonts w:ascii="Times New Roman" w:hAnsi="Times New Roman" w:cs="Times New Roman"/>
          <w:color w:val="000000"/>
          <w:sz w:val="24"/>
          <w:szCs w:val="24"/>
        </w:rPr>
        <w:t xml:space="preserve"> In the family law context, a final order will always be subject to variation, which will suffice to protect against future events. </w:t>
      </w:r>
      <w:r w:rsidR="0037441E">
        <w:rPr>
          <w:rFonts w:ascii="Times New Roman" w:hAnsi="Times New Roman" w:cs="Times New Roman"/>
          <w:color w:val="000000"/>
          <w:sz w:val="24"/>
          <w:szCs w:val="24"/>
        </w:rPr>
        <w:t xml:space="preserve"> </w:t>
      </w:r>
      <w:r w:rsidRPr="00CB6D4F">
        <w:rPr>
          <w:rFonts w:ascii="Times New Roman" w:hAnsi="Times New Roman" w:cs="Times New Roman"/>
          <w:color w:val="000000"/>
          <w:sz w:val="24"/>
          <w:szCs w:val="24"/>
        </w:rPr>
        <w:t xml:space="preserve">A variation is available not only when there is an unexpected change in circumstances, but also when an anticipated set of specified circumstances fails to materialize. </w:t>
      </w:r>
      <w:r w:rsidR="0037441E">
        <w:rPr>
          <w:rFonts w:ascii="Times New Roman" w:hAnsi="Times New Roman" w:cs="Times New Roman"/>
          <w:color w:val="000000"/>
          <w:sz w:val="24"/>
          <w:szCs w:val="24"/>
        </w:rPr>
        <w:t xml:space="preserve"> </w:t>
      </w:r>
      <w:r w:rsidRPr="00CB6D4F">
        <w:rPr>
          <w:rFonts w:ascii="Times New Roman" w:hAnsi="Times New Roman" w:cs="Times New Roman"/>
          <w:color w:val="000000"/>
          <w:sz w:val="24"/>
          <w:szCs w:val="24"/>
        </w:rPr>
        <w:t>This is particularly the case where an initial order specifies a trial judge’s anticipation that the recipient spouse will or should be able to earn a given income within a particular timeframe.</w:t>
      </w:r>
      <w:r w:rsidR="0037441E">
        <w:rPr>
          <w:rFonts w:ascii="Times New Roman" w:hAnsi="Times New Roman" w:cs="Times New Roman"/>
          <w:color w:val="000000"/>
          <w:sz w:val="24"/>
          <w:szCs w:val="24"/>
        </w:rPr>
        <w:t xml:space="preserve"> </w:t>
      </w:r>
      <w:r w:rsidRPr="00CB6D4F">
        <w:rPr>
          <w:rFonts w:ascii="Times New Roman" w:hAnsi="Times New Roman" w:cs="Times New Roman"/>
          <w:color w:val="000000"/>
          <w:sz w:val="24"/>
          <w:szCs w:val="24"/>
        </w:rPr>
        <w:t xml:space="preserve"> This flexibility is to be contrasted with a review order, which invariably places the burden on the applicant, albeit in the context of an initial application.</w:t>
      </w:r>
    </w:p>
    <w:p w:rsidR="00CB6D4F" w:rsidRPr="00CB6D4F" w:rsidRDefault="00CB6D4F" w:rsidP="0037441E">
      <w:pPr>
        <w:pStyle w:val="ListParagraph"/>
        <w:widowControl w:val="0"/>
        <w:autoSpaceDE w:val="0"/>
        <w:autoSpaceDN w:val="0"/>
        <w:adjustRightInd w:val="0"/>
        <w:spacing w:after="0" w:line="240" w:lineRule="auto"/>
        <w:ind w:right="720"/>
        <w:jc w:val="both"/>
        <w:rPr>
          <w:rFonts w:ascii="Times New Roman" w:hAnsi="Times New Roman" w:cs="Times New Roman"/>
          <w:color w:val="000000"/>
          <w:sz w:val="24"/>
          <w:szCs w:val="24"/>
        </w:rPr>
      </w:pPr>
      <w:bookmarkStart w:id="3" w:name="crsw_paragraph_num_72_1"/>
      <w:bookmarkEnd w:id="3"/>
    </w:p>
    <w:p w:rsidR="00CB6D4F" w:rsidRPr="00CB6D4F" w:rsidRDefault="00CB6D4F" w:rsidP="0037441E">
      <w:pPr>
        <w:pStyle w:val="ListParagraph"/>
        <w:widowControl w:val="0"/>
        <w:autoSpaceDE w:val="0"/>
        <w:autoSpaceDN w:val="0"/>
        <w:adjustRightInd w:val="0"/>
        <w:spacing w:after="0" w:line="240" w:lineRule="auto"/>
        <w:ind w:right="720"/>
        <w:jc w:val="both"/>
        <w:rPr>
          <w:rFonts w:ascii="Times New Roman" w:hAnsi="Times New Roman" w:cs="Times New Roman"/>
          <w:color w:val="000000"/>
          <w:sz w:val="24"/>
          <w:szCs w:val="24"/>
        </w:rPr>
      </w:pPr>
      <w:r w:rsidRPr="00CB6D4F">
        <w:rPr>
          <w:rFonts w:ascii="Times New Roman" w:hAnsi="Times New Roman" w:cs="Times New Roman"/>
          <w:color w:val="000000"/>
          <w:sz w:val="24"/>
          <w:szCs w:val="24"/>
        </w:rPr>
        <w:t xml:space="preserve">72      Moreover, a trial judge concerned about the burden of proof may structure the support order either to place the burden on the payor or on the recipient as may be appropriate. </w:t>
      </w:r>
      <w:r w:rsidR="00F07F65">
        <w:rPr>
          <w:rFonts w:ascii="Times New Roman" w:hAnsi="Times New Roman" w:cs="Times New Roman"/>
          <w:color w:val="000000"/>
          <w:sz w:val="24"/>
          <w:szCs w:val="24"/>
        </w:rPr>
        <w:t xml:space="preserve"> </w:t>
      </w:r>
      <w:r w:rsidRPr="00CB6D4F">
        <w:rPr>
          <w:rFonts w:ascii="Times New Roman" w:hAnsi="Times New Roman" w:cs="Times New Roman"/>
          <w:color w:val="000000"/>
          <w:sz w:val="24"/>
          <w:szCs w:val="24"/>
        </w:rPr>
        <w:t>This may be achieved by terminating support, so that the recipient spouse bears the burden of establishing a material change justifying ongoing support, or by ordering indefinite support, so that the payor spouse bears the burden of establishing a material change justifying the termination of support.</w:t>
      </w:r>
    </w:p>
    <w:p w:rsidR="00CB6D4F" w:rsidRDefault="00CB6D4F" w:rsidP="0037441E">
      <w:pPr>
        <w:pStyle w:val="ListParagraph"/>
        <w:spacing w:after="240" w:line="240" w:lineRule="auto"/>
        <w:ind w:left="0" w:right="720"/>
        <w:contextualSpacing w:val="0"/>
        <w:jc w:val="both"/>
        <w:rPr>
          <w:rFonts w:ascii="Times New Roman" w:hAnsi="Times New Roman" w:cs="Times New Roman"/>
          <w:sz w:val="28"/>
          <w:szCs w:val="28"/>
        </w:rPr>
      </w:pPr>
      <w:bookmarkStart w:id="4" w:name="crsw_paragraph_num_73_1"/>
      <w:bookmarkEnd w:id="4"/>
    </w:p>
    <w:p w:rsidR="002E5AAB" w:rsidRPr="002E5AAB" w:rsidRDefault="002E5AAB" w:rsidP="002E5AAB">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Respectfully, J.T.’s eventual retirement is not an uncertainty such that a review order is justified on this basis.  He made it clear in his evidence that he wishes to retire and that he wants to do so as soon as he can.  </w:t>
      </w:r>
      <w:r w:rsidRPr="002E5AAB">
        <w:rPr>
          <w:rFonts w:ascii="Times New Roman" w:hAnsi="Times New Roman" w:cs="Times New Roman"/>
          <w:sz w:val="28"/>
          <w:szCs w:val="28"/>
        </w:rPr>
        <w:t>J.T.’s plans for retirement in the next year, with full or partial relief from spousal support obligations, may be unrealistic</w:t>
      </w:r>
      <w:r>
        <w:rPr>
          <w:rFonts w:ascii="Times New Roman" w:hAnsi="Times New Roman" w:cs="Times New Roman"/>
          <w:sz w:val="28"/>
          <w:szCs w:val="28"/>
        </w:rPr>
        <w:t>, however</w:t>
      </w:r>
      <w:r w:rsidRPr="002E5AAB">
        <w:rPr>
          <w:rFonts w:ascii="Times New Roman" w:hAnsi="Times New Roman" w:cs="Times New Roman"/>
          <w:sz w:val="28"/>
          <w:szCs w:val="28"/>
        </w:rPr>
        <w:t xml:space="preserve">.  </w:t>
      </w:r>
      <w:r w:rsidRPr="002E5AAB">
        <w:rPr>
          <w:rFonts w:ascii="Times New Roman" w:hAnsi="Times New Roman" w:cs="Times New Roman"/>
          <w:sz w:val="28"/>
          <w:szCs w:val="28"/>
        </w:rPr>
        <w:lastRenderedPageBreak/>
        <w:t xml:space="preserve">It is not reasonable </w:t>
      </w:r>
      <w:r w:rsidR="00D03657">
        <w:rPr>
          <w:rFonts w:ascii="Times New Roman" w:hAnsi="Times New Roman" w:cs="Times New Roman"/>
          <w:sz w:val="28"/>
          <w:szCs w:val="28"/>
        </w:rPr>
        <w:t xml:space="preserve">in the circumstances </w:t>
      </w:r>
      <w:r w:rsidRPr="002E5AAB">
        <w:rPr>
          <w:rFonts w:ascii="Times New Roman" w:hAnsi="Times New Roman" w:cs="Times New Roman"/>
          <w:sz w:val="28"/>
          <w:szCs w:val="28"/>
        </w:rPr>
        <w:t xml:space="preserve">to expect that S.L. will achieve </w:t>
      </w:r>
      <w:r>
        <w:rPr>
          <w:rFonts w:ascii="Times New Roman" w:hAnsi="Times New Roman" w:cs="Times New Roman"/>
          <w:sz w:val="28"/>
          <w:szCs w:val="28"/>
        </w:rPr>
        <w:t>the skills she needs to increase her earning capacity</w:t>
      </w:r>
      <w:r w:rsidR="00D03657">
        <w:rPr>
          <w:rFonts w:ascii="Times New Roman" w:hAnsi="Times New Roman" w:cs="Times New Roman"/>
          <w:sz w:val="28"/>
          <w:szCs w:val="28"/>
        </w:rPr>
        <w:t xml:space="preserve"> so she can earn a reasonable living</w:t>
      </w:r>
      <w:r w:rsidRPr="002E5AAB">
        <w:rPr>
          <w:rFonts w:ascii="Times New Roman" w:hAnsi="Times New Roman" w:cs="Times New Roman"/>
          <w:sz w:val="28"/>
          <w:szCs w:val="28"/>
        </w:rPr>
        <w:t xml:space="preserve"> by May of 2020</w:t>
      </w:r>
      <w:r>
        <w:rPr>
          <w:rFonts w:ascii="Times New Roman" w:hAnsi="Times New Roman" w:cs="Times New Roman"/>
          <w:sz w:val="28"/>
          <w:szCs w:val="28"/>
        </w:rPr>
        <w:t xml:space="preserve">.  Similarly, it is unlikely that </w:t>
      </w:r>
      <w:r w:rsidRPr="002E5AAB">
        <w:rPr>
          <w:rFonts w:ascii="Times New Roman" w:hAnsi="Times New Roman" w:cs="Times New Roman"/>
          <w:sz w:val="28"/>
          <w:szCs w:val="28"/>
        </w:rPr>
        <w:t xml:space="preserve">she will have grown her capital sufficiently to live off of the income which might be generated by it within the next year.  </w:t>
      </w:r>
    </w:p>
    <w:p w:rsidR="00E6601E" w:rsidRDefault="002E5AAB" w:rsidP="003F74E4">
      <w:pPr>
        <w:pStyle w:val="ListParagraph"/>
        <w:numPr>
          <w:ilvl w:val="0"/>
          <w:numId w:val="10"/>
        </w:numPr>
        <w:spacing w:after="240" w:line="240" w:lineRule="auto"/>
        <w:contextualSpacing w:val="0"/>
        <w:jc w:val="both"/>
        <w:rPr>
          <w:rFonts w:ascii="Times New Roman" w:hAnsi="Times New Roman" w:cs="Times New Roman"/>
          <w:sz w:val="28"/>
          <w:szCs w:val="28"/>
        </w:rPr>
      </w:pPr>
      <w:r w:rsidRPr="00E6601E">
        <w:rPr>
          <w:rFonts w:ascii="Times New Roman" w:hAnsi="Times New Roman" w:cs="Times New Roman"/>
          <w:sz w:val="28"/>
          <w:szCs w:val="28"/>
        </w:rPr>
        <w:t xml:space="preserve">On the other hand, S.L.’s plans for the future are highly uncertain and, in my view, this justifies a review clause in the order. </w:t>
      </w:r>
      <w:r w:rsidR="0037441E">
        <w:rPr>
          <w:rFonts w:ascii="Times New Roman" w:hAnsi="Times New Roman" w:cs="Times New Roman"/>
          <w:sz w:val="28"/>
          <w:szCs w:val="28"/>
        </w:rPr>
        <w:t xml:space="preserve"> </w:t>
      </w:r>
      <w:r w:rsidRPr="00E6601E">
        <w:rPr>
          <w:rFonts w:ascii="Times New Roman" w:hAnsi="Times New Roman" w:cs="Times New Roman"/>
          <w:sz w:val="28"/>
          <w:szCs w:val="28"/>
        </w:rPr>
        <w:t xml:space="preserve">It is impossible for the Court to assess the </w:t>
      </w:r>
      <w:r w:rsidR="00E03E38">
        <w:rPr>
          <w:rFonts w:ascii="Times New Roman" w:hAnsi="Times New Roman" w:cs="Times New Roman"/>
          <w:sz w:val="28"/>
          <w:szCs w:val="28"/>
        </w:rPr>
        <w:t xml:space="preserve">feasibility of her future plans and consequently, the </w:t>
      </w:r>
      <w:r w:rsidRPr="00E6601E">
        <w:rPr>
          <w:rFonts w:ascii="Times New Roman" w:hAnsi="Times New Roman" w:cs="Times New Roman"/>
          <w:sz w:val="28"/>
          <w:szCs w:val="28"/>
        </w:rPr>
        <w:t xml:space="preserve">likelihood of </w:t>
      </w:r>
      <w:r w:rsidR="00E03E38">
        <w:rPr>
          <w:rFonts w:ascii="Times New Roman" w:hAnsi="Times New Roman" w:cs="Times New Roman"/>
          <w:sz w:val="28"/>
          <w:szCs w:val="28"/>
        </w:rPr>
        <w:t xml:space="preserve">her financial dependence being ameliorated through </w:t>
      </w:r>
      <w:r w:rsidRPr="00E6601E">
        <w:rPr>
          <w:rFonts w:ascii="Times New Roman" w:hAnsi="Times New Roman" w:cs="Times New Roman"/>
          <w:sz w:val="28"/>
          <w:szCs w:val="28"/>
        </w:rPr>
        <w:t>retraining, possible employment or p</w:t>
      </w:r>
      <w:r w:rsidR="00CA6C5D">
        <w:rPr>
          <w:rFonts w:ascii="Times New Roman" w:hAnsi="Times New Roman" w:cs="Times New Roman"/>
          <w:sz w:val="28"/>
          <w:szCs w:val="28"/>
        </w:rPr>
        <w:t xml:space="preserve">rospective business endeavors, within a specified time period. </w:t>
      </w:r>
    </w:p>
    <w:p w:rsidR="00E3181A" w:rsidRDefault="008365DB" w:rsidP="003F74E4">
      <w:pPr>
        <w:pStyle w:val="ListParagraph"/>
        <w:numPr>
          <w:ilvl w:val="0"/>
          <w:numId w:val="10"/>
        </w:numPr>
        <w:spacing w:after="240" w:line="240" w:lineRule="auto"/>
        <w:contextualSpacing w:val="0"/>
        <w:jc w:val="both"/>
        <w:rPr>
          <w:rFonts w:ascii="Times New Roman" w:hAnsi="Times New Roman" w:cs="Times New Roman"/>
          <w:sz w:val="28"/>
          <w:szCs w:val="28"/>
        </w:rPr>
      </w:pPr>
      <w:r w:rsidRPr="00E6601E">
        <w:rPr>
          <w:rFonts w:ascii="Times New Roman" w:hAnsi="Times New Roman" w:cs="Times New Roman"/>
          <w:sz w:val="28"/>
          <w:szCs w:val="28"/>
        </w:rPr>
        <w:t xml:space="preserve">In recognition of the </w:t>
      </w:r>
      <w:r w:rsidR="007B03B7" w:rsidRPr="00E6601E">
        <w:rPr>
          <w:rFonts w:ascii="Times New Roman" w:hAnsi="Times New Roman" w:cs="Times New Roman"/>
          <w:sz w:val="28"/>
          <w:szCs w:val="28"/>
        </w:rPr>
        <w:t>role she played in the marriage</w:t>
      </w:r>
      <w:r w:rsidR="00B64ADE" w:rsidRPr="00E6601E">
        <w:rPr>
          <w:rFonts w:ascii="Times New Roman" w:hAnsi="Times New Roman" w:cs="Times New Roman"/>
          <w:sz w:val="28"/>
          <w:szCs w:val="28"/>
        </w:rPr>
        <w:t>,</w:t>
      </w:r>
      <w:r w:rsidR="007B03B7" w:rsidRPr="00E6601E">
        <w:rPr>
          <w:rFonts w:ascii="Times New Roman" w:hAnsi="Times New Roman" w:cs="Times New Roman"/>
          <w:sz w:val="28"/>
          <w:szCs w:val="28"/>
        </w:rPr>
        <w:t xml:space="preserve"> the resulting economic de</w:t>
      </w:r>
      <w:r w:rsidR="00B64ADE" w:rsidRPr="00E6601E">
        <w:rPr>
          <w:rFonts w:ascii="Times New Roman" w:hAnsi="Times New Roman" w:cs="Times New Roman"/>
          <w:sz w:val="28"/>
          <w:szCs w:val="28"/>
        </w:rPr>
        <w:t>pendence and S.L.’s limited skill set</w:t>
      </w:r>
      <w:r w:rsidR="001D4836" w:rsidRPr="00E6601E">
        <w:rPr>
          <w:rFonts w:ascii="Times New Roman" w:hAnsi="Times New Roman" w:cs="Times New Roman"/>
          <w:sz w:val="28"/>
          <w:szCs w:val="28"/>
        </w:rPr>
        <w:t>,</w:t>
      </w:r>
      <w:r w:rsidR="00B64ADE" w:rsidRPr="00E6601E">
        <w:rPr>
          <w:rFonts w:ascii="Times New Roman" w:hAnsi="Times New Roman" w:cs="Times New Roman"/>
          <w:sz w:val="28"/>
          <w:szCs w:val="28"/>
        </w:rPr>
        <w:t xml:space="preserve"> </w:t>
      </w:r>
      <w:r w:rsidR="00265274" w:rsidRPr="00E6601E">
        <w:rPr>
          <w:rFonts w:ascii="Times New Roman" w:hAnsi="Times New Roman" w:cs="Times New Roman"/>
          <w:sz w:val="28"/>
          <w:szCs w:val="28"/>
        </w:rPr>
        <w:t xml:space="preserve">support </w:t>
      </w:r>
      <w:r w:rsidR="00E6601E">
        <w:rPr>
          <w:rFonts w:ascii="Times New Roman" w:hAnsi="Times New Roman" w:cs="Times New Roman"/>
          <w:sz w:val="28"/>
          <w:szCs w:val="28"/>
        </w:rPr>
        <w:t xml:space="preserve">should be </w:t>
      </w:r>
      <w:r w:rsidR="00265274" w:rsidRPr="00E6601E">
        <w:rPr>
          <w:rFonts w:ascii="Times New Roman" w:hAnsi="Times New Roman" w:cs="Times New Roman"/>
          <w:sz w:val="28"/>
          <w:szCs w:val="28"/>
        </w:rPr>
        <w:t xml:space="preserve">payable to S.L. </w:t>
      </w:r>
      <w:r w:rsidR="005162D4" w:rsidRPr="00E6601E">
        <w:rPr>
          <w:rFonts w:ascii="Times New Roman" w:hAnsi="Times New Roman" w:cs="Times New Roman"/>
          <w:sz w:val="28"/>
          <w:szCs w:val="28"/>
        </w:rPr>
        <w:t>on an inde</w:t>
      </w:r>
      <w:r w:rsidR="00C857E4">
        <w:rPr>
          <w:rFonts w:ascii="Times New Roman" w:hAnsi="Times New Roman" w:cs="Times New Roman"/>
          <w:sz w:val="28"/>
          <w:szCs w:val="28"/>
        </w:rPr>
        <w:t xml:space="preserve">finite </w:t>
      </w:r>
      <w:r w:rsidR="005162D4" w:rsidRPr="00E6601E">
        <w:rPr>
          <w:rFonts w:ascii="Times New Roman" w:hAnsi="Times New Roman" w:cs="Times New Roman"/>
          <w:sz w:val="28"/>
          <w:szCs w:val="28"/>
        </w:rPr>
        <w:t>basis</w:t>
      </w:r>
      <w:r w:rsidR="00265274" w:rsidRPr="00E6601E">
        <w:rPr>
          <w:rFonts w:ascii="Times New Roman" w:hAnsi="Times New Roman" w:cs="Times New Roman"/>
          <w:sz w:val="28"/>
          <w:szCs w:val="28"/>
        </w:rPr>
        <w:t xml:space="preserve">. </w:t>
      </w:r>
      <w:r w:rsidR="00E6601E">
        <w:rPr>
          <w:rFonts w:ascii="Times New Roman" w:hAnsi="Times New Roman" w:cs="Times New Roman"/>
          <w:sz w:val="28"/>
          <w:szCs w:val="28"/>
        </w:rPr>
        <w:t xml:space="preserve"> </w:t>
      </w:r>
      <w:r w:rsidR="00E3181A">
        <w:rPr>
          <w:rFonts w:ascii="Times New Roman" w:hAnsi="Times New Roman" w:cs="Times New Roman"/>
          <w:sz w:val="28"/>
          <w:szCs w:val="28"/>
        </w:rPr>
        <w:t xml:space="preserve">I emphasize that in this context, “indefinite” simply means there is no pre-set end date.  It does not mean support payments are permanent. </w:t>
      </w:r>
    </w:p>
    <w:p w:rsidR="00875CDC" w:rsidRPr="00875CDC" w:rsidRDefault="00E6601E" w:rsidP="00875CDC">
      <w:pPr>
        <w:pStyle w:val="ListParagraph"/>
        <w:numPr>
          <w:ilvl w:val="0"/>
          <w:numId w:val="10"/>
        </w:numPr>
        <w:spacing w:after="240" w:line="240" w:lineRule="auto"/>
        <w:contextualSpacing w:val="0"/>
        <w:jc w:val="both"/>
        <w:rPr>
          <w:rFonts w:ascii="Times New Roman" w:hAnsi="Times New Roman" w:cs="Times New Roman"/>
          <w:sz w:val="28"/>
          <w:szCs w:val="28"/>
        </w:rPr>
      </w:pPr>
      <w:r w:rsidRPr="00875CDC">
        <w:rPr>
          <w:rFonts w:ascii="Times New Roman" w:hAnsi="Times New Roman" w:cs="Times New Roman"/>
          <w:sz w:val="28"/>
          <w:szCs w:val="28"/>
        </w:rPr>
        <w:t xml:space="preserve">To deal with the uncertainty of S.L.’s future plans, the order </w:t>
      </w:r>
      <w:r w:rsidR="00D03657" w:rsidRPr="00875CDC">
        <w:rPr>
          <w:rFonts w:ascii="Times New Roman" w:hAnsi="Times New Roman" w:cs="Times New Roman"/>
          <w:sz w:val="28"/>
          <w:szCs w:val="28"/>
        </w:rPr>
        <w:t>will</w:t>
      </w:r>
      <w:r w:rsidRPr="00875CDC">
        <w:rPr>
          <w:rFonts w:ascii="Times New Roman" w:hAnsi="Times New Roman" w:cs="Times New Roman"/>
          <w:sz w:val="28"/>
          <w:szCs w:val="28"/>
        </w:rPr>
        <w:t xml:space="preserve"> include a review clause</w:t>
      </w:r>
      <w:r w:rsidR="00782CBC" w:rsidRPr="00875CDC">
        <w:rPr>
          <w:rFonts w:ascii="Times New Roman" w:hAnsi="Times New Roman" w:cs="Times New Roman"/>
          <w:sz w:val="28"/>
          <w:szCs w:val="28"/>
        </w:rPr>
        <w:t xml:space="preserve">.  </w:t>
      </w:r>
      <w:r w:rsidR="00875CDC">
        <w:rPr>
          <w:rFonts w:ascii="Times New Roman" w:hAnsi="Times New Roman" w:cs="Times New Roman"/>
          <w:sz w:val="28"/>
          <w:szCs w:val="28"/>
        </w:rPr>
        <w:t xml:space="preserve">The review shall be limited to S.L.’s efforts to retrain, obtain and sustain employment or otherwise earn income, her financial circumstances and future prospects for self-sufficiency. </w:t>
      </w:r>
    </w:p>
    <w:p w:rsidR="00265274" w:rsidRPr="00875CDC" w:rsidRDefault="00782CBC" w:rsidP="0027508A">
      <w:pPr>
        <w:pStyle w:val="ListParagraph"/>
        <w:numPr>
          <w:ilvl w:val="0"/>
          <w:numId w:val="10"/>
        </w:numPr>
        <w:spacing w:after="240" w:line="240" w:lineRule="auto"/>
        <w:contextualSpacing w:val="0"/>
        <w:jc w:val="both"/>
        <w:rPr>
          <w:rFonts w:ascii="Times New Roman" w:hAnsi="Times New Roman" w:cs="Times New Roman"/>
          <w:sz w:val="28"/>
          <w:szCs w:val="28"/>
        </w:rPr>
      </w:pPr>
      <w:r w:rsidRPr="00875CDC">
        <w:rPr>
          <w:rFonts w:ascii="Times New Roman" w:hAnsi="Times New Roman" w:cs="Times New Roman"/>
          <w:sz w:val="28"/>
          <w:szCs w:val="28"/>
        </w:rPr>
        <w:t>Either party will be able to</w:t>
      </w:r>
      <w:r w:rsidR="00875CDC" w:rsidRPr="00875CDC">
        <w:rPr>
          <w:rFonts w:ascii="Times New Roman" w:hAnsi="Times New Roman" w:cs="Times New Roman"/>
          <w:sz w:val="28"/>
          <w:szCs w:val="28"/>
        </w:rPr>
        <w:t xml:space="preserve"> bring the matter forward under the review clause </w:t>
      </w:r>
      <w:r w:rsidR="00C857E4" w:rsidRPr="00875CDC">
        <w:rPr>
          <w:rFonts w:ascii="Times New Roman" w:hAnsi="Times New Roman" w:cs="Times New Roman"/>
          <w:sz w:val="28"/>
          <w:szCs w:val="28"/>
        </w:rPr>
        <w:t xml:space="preserve">after 3 years from the date the order </w:t>
      </w:r>
      <w:r w:rsidR="00DF5A8D" w:rsidRPr="00875CDC">
        <w:rPr>
          <w:rFonts w:ascii="Times New Roman" w:hAnsi="Times New Roman" w:cs="Times New Roman"/>
          <w:sz w:val="28"/>
          <w:szCs w:val="28"/>
        </w:rPr>
        <w:t>is issued.</w:t>
      </w:r>
      <w:r w:rsidR="00E6601E" w:rsidRPr="00875CDC">
        <w:rPr>
          <w:rFonts w:ascii="Times New Roman" w:hAnsi="Times New Roman" w:cs="Times New Roman"/>
          <w:sz w:val="28"/>
          <w:szCs w:val="28"/>
        </w:rPr>
        <w:t xml:space="preserve">  </w:t>
      </w:r>
      <w:r w:rsidR="009D5D7C" w:rsidRPr="00875CDC">
        <w:rPr>
          <w:rFonts w:ascii="Times New Roman" w:hAnsi="Times New Roman" w:cs="Times New Roman"/>
          <w:sz w:val="28"/>
          <w:szCs w:val="28"/>
        </w:rPr>
        <w:t>I have chosen this time period deliberately, taking into account the need to provide S.L. a reasonable opportunity to define her plans more clearly and start to follow up on them</w:t>
      </w:r>
      <w:r w:rsidR="00875CDC" w:rsidRPr="00875CDC">
        <w:rPr>
          <w:rFonts w:ascii="Times New Roman" w:hAnsi="Times New Roman" w:cs="Times New Roman"/>
          <w:sz w:val="28"/>
          <w:szCs w:val="28"/>
        </w:rPr>
        <w:t xml:space="preserve">.  The Court must be able to conduct a </w:t>
      </w:r>
      <w:r w:rsidR="00875CDC" w:rsidRPr="00875CDC">
        <w:rPr>
          <w:rFonts w:ascii="Times New Roman" w:hAnsi="Times New Roman" w:cs="Times New Roman"/>
          <w:sz w:val="28"/>
          <w:szCs w:val="28"/>
        </w:rPr>
        <w:lastRenderedPageBreak/>
        <w:t>meaningful review.</w:t>
      </w:r>
      <w:r w:rsidR="00F07F65">
        <w:rPr>
          <w:rFonts w:ascii="Times New Roman" w:hAnsi="Times New Roman" w:cs="Times New Roman"/>
          <w:sz w:val="28"/>
          <w:szCs w:val="28"/>
        </w:rPr>
        <w:t xml:space="preserve"> </w:t>
      </w:r>
      <w:r w:rsidR="00875CDC" w:rsidRPr="00875CDC">
        <w:rPr>
          <w:rFonts w:ascii="Times New Roman" w:hAnsi="Times New Roman" w:cs="Times New Roman"/>
          <w:sz w:val="28"/>
          <w:szCs w:val="28"/>
        </w:rPr>
        <w:t xml:space="preserve"> </w:t>
      </w:r>
      <w:r w:rsidR="009D5D7C" w:rsidRPr="00875CDC">
        <w:rPr>
          <w:rFonts w:ascii="Times New Roman" w:hAnsi="Times New Roman" w:cs="Times New Roman"/>
          <w:sz w:val="28"/>
          <w:szCs w:val="28"/>
        </w:rPr>
        <w:t xml:space="preserve">In </w:t>
      </w:r>
      <w:r w:rsidR="00875CDC" w:rsidRPr="00875CDC">
        <w:rPr>
          <w:rFonts w:ascii="Times New Roman" w:hAnsi="Times New Roman" w:cs="Times New Roman"/>
          <w:sz w:val="28"/>
          <w:szCs w:val="28"/>
        </w:rPr>
        <w:t>3</w:t>
      </w:r>
      <w:r w:rsidR="009D5D7C" w:rsidRPr="00875CDC">
        <w:rPr>
          <w:rFonts w:ascii="Times New Roman" w:hAnsi="Times New Roman" w:cs="Times New Roman"/>
          <w:sz w:val="28"/>
          <w:szCs w:val="28"/>
        </w:rPr>
        <w:t xml:space="preserve"> years </w:t>
      </w:r>
      <w:r w:rsidR="00E6601E" w:rsidRPr="00875CDC">
        <w:rPr>
          <w:rFonts w:ascii="Times New Roman" w:hAnsi="Times New Roman" w:cs="Times New Roman"/>
          <w:sz w:val="28"/>
          <w:szCs w:val="28"/>
        </w:rPr>
        <w:t xml:space="preserve">there </w:t>
      </w:r>
      <w:r w:rsidR="00C857E4" w:rsidRPr="00875CDC">
        <w:rPr>
          <w:rFonts w:ascii="Times New Roman" w:hAnsi="Times New Roman" w:cs="Times New Roman"/>
          <w:sz w:val="28"/>
          <w:szCs w:val="28"/>
        </w:rPr>
        <w:t>should</w:t>
      </w:r>
      <w:r w:rsidR="00E6601E" w:rsidRPr="00875CDC">
        <w:rPr>
          <w:rFonts w:ascii="Times New Roman" w:hAnsi="Times New Roman" w:cs="Times New Roman"/>
          <w:sz w:val="28"/>
          <w:szCs w:val="28"/>
        </w:rPr>
        <w:t xml:space="preserve"> be enough information t</w:t>
      </w:r>
      <w:r w:rsidR="00C857E4" w:rsidRPr="00875CDC">
        <w:rPr>
          <w:rFonts w:ascii="Times New Roman" w:hAnsi="Times New Roman" w:cs="Times New Roman"/>
          <w:sz w:val="28"/>
          <w:szCs w:val="28"/>
        </w:rPr>
        <w:t>o allow the Court to compare S.L.’s</w:t>
      </w:r>
      <w:r w:rsidR="00E6601E" w:rsidRPr="00875CDC">
        <w:rPr>
          <w:rFonts w:ascii="Times New Roman" w:hAnsi="Times New Roman" w:cs="Times New Roman"/>
          <w:sz w:val="28"/>
          <w:szCs w:val="28"/>
        </w:rPr>
        <w:t xml:space="preserve"> present circumstances to the future ones</w:t>
      </w:r>
      <w:r w:rsidR="009D5D7C" w:rsidRPr="00875CDC">
        <w:rPr>
          <w:rFonts w:ascii="Times New Roman" w:hAnsi="Times New Roman" w:cs="Times New Roman"/>
          <w:sz w:val="28"/>
          <w:szCs w:val="28"/>
        </w:rPr>
        <w:t>.</w:t>
      </w:r>
      <w:r w:rsidR="00F07F65">
        <w:rPr>
          <w:rFonts w:ascii="Times New Roman" w:hAnsi="Times New Roman" w:cs="Times New Roman"/>
          <w:sz w:val="28"/>
          <w:szCs w:val="28"/>
        </w:rPr>
        <w:t xml:space="preserve"> </w:t>
      </w:r>
      <w:r w:rsidR="009D5D7C" w:rsidRPr="00875CDC">
        <w:rPr>
          <w:rFonts w:ascii="Times New Roman" w:hAnsi="Times New Roman" w:cs="Times New Roman"/>
          <w:sz w:val="28"/>
          <w:szCs w:val="28"/>
        </w:rPr>
        <w:t xml:space="preserve"> </w:t>
      </w:r>
      <w:r w:rsidR="00063A67" w:rsidRPr="00875CDC">
        <w:rPr>
          <w:rFonts w:ascii="Times New Roman" w:hAnsi="Times New Roman" w:cs="Times New Roman"/>
          <w:sz w:val="28"/>
          <w:szCs w:val="28"/>
        </w:rPr>
        <w:t>It will also permit the Court to</w:t>
      </w:r>
      <w:r w:rsidR="00E6601E" w:rsidRPr="00875CDC">
        <w:rPr>
          <w:rFonts w:ascii="Times New Roman" w:hAnsi="Times New Roman" w:cs="Times New Roman"/>
          <w:sz w:val="28"/>
          <w:szCs w:val="28"/>
        </w:rPr>
        <w:t xml:space="preserve"> gauge </w:t>
      </w:r>
      <w:r w:rsidR="00C857E4" w:rsidRPr="00875CDC">
        <w:rPr>
          <w:rFonts w:ascii="Times New Roman" w:hAnsi="Times New Roman" w:cs="Times New Roman"/>
          <w:sz w:val="28"/>
          <w:szCs w:val="28"/>
        </w:rPr>
        <w:t xml:space="preserve">whether continued spousal support is necessary and if so, for </w:t>
      </w:r>
      <w:r w:rsidR="00063A67" w:rsidRPr="00875CDC">
        <w:rPr>
          <w:rFonts w:ascii="Times New Roman" w:hAnsi="Times New Roman" w:cs="Times New Roman"/>
          <w:sz w:val="28"/>
          <w:szCs w:val="28"/>
        </w:rPr>
        <w:t>how long</w:t>
      </w:r>
      <w:r w:rsidR="00875CDC" w:rsidRPr="00875CDC">
        <w:rPr>
          <w:rFonts w:ascii="Times New Roman" w:hAnsi="Times New Roman" w:cs="Times New Roman"/>
          <w:sz w:val="28"/>
          <w:szCs w:val="28"/>
        </w:rPr>
        <w:t xml:space="preserve"> and in what amount</w:t>
      </w:r>
      <w:r w:rsidR="00C857E4" w:rsidRPr="00875CDC">
        <w:rPr>
          <w:rFonts w:ascii="Times New Roman" w:hAnsi="Times New Roman" w:cs="Times New Roman"/>
          <w:sz w:val="28"/>
          <w:szCs w:val="28"/>
        </w:rPr>
        <w:t>.</w:t>
      </w:r>
      <w:r w:rsidR="0037441E" w:rsidRPr="00875CDC">
        <w:rPr>
          <w:rFonts w:ascii="Times New Roman" w:hAnsi="Times New Roman" w:cs="Times New Roman"/>
          <w:sz w:val="28"/>
          <w:szCs w:val="28"/>
        </w:rPr>
        <w:t xml:space="preserve"> </w:t>
      </w:r>
      <w:r w:rsidR="00C857E4" w:rsidRPr="00875CDC">
        <w:rPr>
          <w:rFonts w:ascii="Times New Roman" w:hAnsi="Times New Roman" w:cs="Times New Roman"/>
          <w:sz w:val="28"/>
          <w:szCs w:val="28"/>
        </w:rPr>
        <w:t xml:space="preserve"> </w:t>
      </w:r>
      <w:r w:rsidR="00265274" w:rsidRPr="00875CDC">
        <w:rPr>
          <w:rFonts w:ascii="Times New Roman" w:hAnsi="Times New Roman" w:cs="Times New Roman"/>
          <w:sz w:val="28"/>
          <w:szCs w:val="28"/>
        </w:rPr>
        <w:t xml:space="preserve">This does not, of course, prevent either party from seeking a variation </w:t>
      </w:r>
      <w:r w:rsidR="00C857E4" w:rsidRPr="00875CDC">
        <w:rPr>
          <w:rFonts w:ascii="Times New Roman" w:hAnsi="Times New Roman" w:cs="Times New Roman"/>
          <w:sz w:val="28"/>
          <w:szCs w:val="28"/>
        </w:rPr>
        <w:t xml:space="preserve">at any other time </w:t>
      </w:r>
      <w:r w:rsidR="00265274" w:rsidRPr="00875CDC">
        <w:rPr>
          <w:rFonts w:ascii="Times New Roman" w:hAnsi="Times New Roman" w:cs="Times New Roman"/>
          <w:sz w:val="28"/>
          <w:szCs w:val="28"/>
        </w:rPr>
        <w:t>in the future</w:t>
      </w:r>
      <w:r w:rsidR="00DD1131" w:rsidRPr="00875CDC">
        <w:rPr>
          <w:rFonts w:ascii="Times New Roman" w:hAnsi="Times New Roman" w:cs="Times New Roman"/>
          <w:sz w:val="28"/>
          <w:szCs w:val="28"/>
        </w:rPr>
        <w:t>,</w:t>
      </w:r>
      <w:r w:rsidR="00265274" w:rsidRPr="00875CDC">
        <w:rPr>
          <w:rFonts w:ascii="Times New Roman" w:hAnsi="Times New Roman" w:cs="Times New Roman"/>
          <w:sz w:val="28"/>
          <w:szCs w:val="28"/>
        </w:rPr>
        <w:t xml:space="preserve"> </w:t>
      </w:r>
      <w:r w:rsidR="00C857E4" w:rsidRPr="00875CDC">
        <w:rPr>
          <w:rFonts w:ascii="Times New Roman" w:hAnsi="Times New Roman" w:cs="Times New Roman"/>
          <w:sz w:val="28"/>
          <w:szCs w:val="28"/>
        </w:rPr>
        <w:t xml:space="preserve">provided </w:t>
      </w:r>
      <w:r w:rsidR="00265274" w:rsidRPr="00875CDC">
        <w:rPr>
          <w:rFonts w:ascii="Times New Roman" w:hAnsi="Times New Roman" w:cs="Times New Roman"/>
          <w:sz w:val="28"/>
          <w:szCs w:val="28"/>
        </w:rPr>
        <w:t xml:space="preserve">there </w:t>
      </w:r>
      <w:r w:rsidR="00C857E4" w:rsidRPr="00875CDC">
        <w:rPr>
          <w:rFonts w:ascii="Times New Roman" w:hAnsi="Times New Roman" w:cs="Times New Roman"/>
          <w:sz w:val="28"/>
          <w:szCs w:val="28"/>
        </w:rPr>
        <w:t>is</w:t>
      </w:r>
      <w:r w:rsidR="00265274" w:rsidRPr="00875CDC">
        <w:rPr>
          <w:rFonts w:ascii="Times New Roman" w:hAnsi="Times New Roman" w:cs="Times New Roman"/>
          <w:sz w:val="28"/>
          <w:szCs w:val="28"/>
        </w:rPr>
        <w:t xml:space="preserve"> a material change in circumstances. </w:t>
      </w:r>
    </w:p>
    <w:p w:rsidR="00063A67" w:rsidRDefault="00063A67" w:rsidP="003F74E4">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Finally, spousal support will not be adjusted retroactively.  What has been paid on an interim basis</w:t>
      </w:r>
      <w:r w:rsidR="009D5D7C">
        <w:rPr>
          <w:rFonts w:ascii="Times New Roman" w:hAnsi="Times New Roman" w:cs="Times New Roman"/>
          <w:sz w:val="28"/>
          <w:szCs w:val="28"/>
        </w:rPr>
        <w:t>, while somewhat lower than what I have order</w:t>
      </w:r>
      <w:r w:rsidR="004F6F26">
        <w:rPr>
          <w:rFonts w:ascii="Times New Roman" w:hAnsi="Times New Roman" w:cs="Times New Roman"/>
          <w:sz w:val="28"/>
          <w:szCs w:val="28"/>
        </w:rPr>
        <w:t>ed</w:t>
      </w:r>
      <w:bookmarkStart w:id="5" w:name="_GoBack"/>
      <w:bookmarkEnd w:id="5"/>
      <w:r w:rsidR="009D5D7C">
        <w:rPr>
          <w:rFonts w:ascii="Times New Roman" w:hAnsi="Times New Roman" w:cs="Times New Roman"/>
          <w:sz w:val="28"/>
          <w:szCs w:val="28"/>
        </w:rPr>
        <w:t>,</w:t>
      </w:r>
      <w:r>
        <w:rPr>
          <w:rFonts w:ascii="Times New Roman" w:hAnsi="Times New Roman" w:cs="Times New Roman"/>
          <w:sz w:val="28"/>
          <w:szCs w:val="28"/>
        </w:rPr>
        <w:t xml:space="preserve"> is within the appropriate range.  The revised amount will take effect from September 1, 2019 and continue until further order. </w:t>
      </w:r>
    </w:p>
    <w:p w:rsidR="00875CDC" w:rsidRDefault="00875CDC" w:rsidP="00DF5A8D">
      <w:pPr>
        <w:pStyle w:val="ListParagraph"/>
        <w:spacing w:after="240" w:line="240" w:lineRule="auto"/>
        <w:ind w:left="0" w:firstLine="720"/>
        <w:contextualSpacing w:val="0"/>
        <w:jc w:val="both"/>
        <w:rPr>
          <w:rFonts w:ascii="Times New Roman" w:hAnsi="Times New Roman" w:cs="Times New Roman"/>
          <w:b/>
          <w:sz w:val="28"/>
          <w:szCs w:val="28"/>
          <w:u w:val="single"/>
        </w:rPr>
      </w:pPr>
    </w:p>
    <w:p w:rsidR="00875CDC" w:rsidRDefault="00875CDC" w:rsidP="00DF5A8D">
      <w:pPr>
        <w:pStyle w:val="ListParagraph"/>
        <w:spacing w:after="240" w:line="240" w:lineRule="auto"/>
        <w:ind w:left="0" w:firstLine="720"/>
        <w:contextualSpacing w:val="0"/>
        <w:jc w:val="both"/>
        <w:rPr>
          <w:rFonts w:ascii="Times New Roman" w:hAnsi="Times New Roman" w:cs="Times New Roman"/>
          <w:b/>
          <w:sz w:val="28"/>
          <w:szCs w:val="28"/>
          <w:u w:val="single"/>
        </w:rPr>
      </w:pPr>
    </w:p>
    <w:p w:rsidR="00291189" w:rsidRPr="00291189" w:rsidRDefault="00DF5A8D" w:rsidP="00DF5A8D">
      <w:pPr>
        <w:pStyle w:val="ListParagraph"/>
        <w:spacing w:after="240" w:line="240" w:lineRule="auto"/>
        <w:ind w:left="0" w:firstLine="720"/>
        <w:contextualSpacing w:val="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c.  </w:t>
      </w:r>
      <w:r w:rsidR="00291189">
        <w:rPr>
          <w:rFonts w:ascii="Times New Roman" w:hAnsi="Times New Roman" w:cs="Times New Roman"/>
          <w:b/>
          <w:sz w:val="28"/>
          <w:szCs w:val="28"/>
          <w:u w:val="single"/>
        </w:rPr>
        <w:t>Lump Sum Support</w:t>
      </w:r>
    </w:p>
    <w:p w:rsidR="007E583B" w:rsidRDefault="007E583B" w:rsidP="00B86106">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The next question of whether the</w:t>
      </w:r>
      <w:r w:rsidR="00DD17D6">
        <w:rPr>
          <w:rFonts w:ascii="Times New Roman" w:hAnsi="Times New Roman" w:cs="Times New Roman"/>
          <w:sz w:val="28"/>
          <w:szCs w:val="28"/>
        </w:rPr>
        <w:t xml:space="preserve">re should be a lump sum of support </w:t>
      </w:r>
      <w:r w:rsidR="009D5D7C">
        <w:rPr>
          <w:rFonts w:ascii="Times New Roman" w:hAnsi="Times New Roman" w:cs="Times New Roman"/>
          <w:sz w:val="28"/>
          <w:szCs w:val="28"/>
        </w:rPr>
        <w:t>paid</w:t>
      </w:r>
      <w:r w:rsidR="00DD17D6">
        <w:rPr>
          <w:rFonts w:ascii="Times New Roman" w:hAnsi="Times New Roman" w:cs="Times New Roman"/>
          <w:sz w:val="28"/>
          <w:szCs w:val="28"/>
        </w:rPr>
        <w:t xml:space="preserve"> in addition to the periodic payments. </w:t>
      </w:r>
      <w:r>
        <w:rPr>
          <w:rFonts w:ascii="Times New Roman" w:hAnsi="Times New Roman" w:cs="Times New Roman"/>
          <w:sz w:val="28"/>
          <w:szCs w:val="28"/>
        </w:rPr>
        <w:t xml:space="preserve">S.L.’s pleadings do not </w:t>
      </w:r>
      <w:r w:rsidR="00DF7538">
        <w:rPr>
          <w:rFonts w:ascii="Times New Roman" w:hAnsi="Times New Roman" w:cs="Times New Roman"/>
          <w:sz w:val="28"/>
          <w:szCs w:val="28"/>
        </w:rPr>
        <w:t xml:space="preserve">seek a </w:t>
      </w:r>
      <w:r>
        <w:rPr>
          <w:rFonts w:ascii="Times New Roman" w:hAnsi="Times New Roman" w:cs="Times New Roman"/>
          <w:sz w:val="28"/>
          <w:szCs w:val="28"/>
        </w:rPr>
        <w:t xml:space="preserve">lump sum payment, but she sought this relief </w:t>
      </w:r>
      <w:r w:rsidR="00DF5A8D">
        <w:rPr>
          <w:rFonts w:ascii="Times New Roman" w:hAnsi="Times New Roman" w:cs="Times New Roman"/>
          <w:sz w:val="28"/>
          <w:szCs w:val="28"/>
        </w:rPr>
        <w:t xml:space="preserve">during her arguments </w:t>
      </w:r>
      <w:r>
        <w:rPr>
          <w:rFonts w:ascii="Times New Roman" w:hAnsi="Times New Roman" w:cs="Times New Roman"/>
          <w:sz w:val="28"/>
          <w:szCs w:val="28"/>
        </w:rPr>
        <w:t xml:space="preserve">at trial. </w:t>
      </w:r>
    </w:p>
    <w:p w:rsidR="007E583B" w:rsidRDefault="007E583B" w:rsidP="00B86106">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Court has jurisdiction under the </w:t>
      </w:r>
      <w:r>
        <w:rPr>
          <w:rFonts w:ascii="Times New Roman" w:hAnsi="Times New Roman" w:cs="Times New Roman"/>
          <w:i/>
          <w:sz w:val="28"/>
          <w:szCs w:val="28"/>
        </w:rPr>
        <w:t xml:space="preserve">Divorce Act </w:t>
      </w:r>
      <w:r>
        <w:rPr>
          <w:rFonts w:ascii="Times New Roman" w:hAnsi="Times New Roman" w:cs="Times New Roman"/>
          <w:sz w:val="28"/>
          <w:szCs w:val="28"/>
        </w:rPr>
        <w:t xml:space="preserve">to order both periodic and lump sum payments.  In </w:t>
      </w:r>
      <w:r>
        <w:rPr>
          <w:rFonts w:ascii="Times New Roman" w:hAnsi="Times New Roman" w:cs="Times New Roman"/>
          <w:i/>
          <w:sz w:val="28"/>
          <w:szCs w:val="28"/>
        </w:rPr>
        <w:t xml:space="preserve">Davis v Crawford, </w:t>
      </w:r>
      <w:r>
        <w:rPr>
          <w:rFonts w:ascii="Times New Roman" w:hAnsi="Times New Roman" w:cs="Times New Roman"/>
          <w:sz w:val="28"/>
          <w:szCs w:val="28"/>
        </w:rPr>
        <w:t xml:space="preserve">2011 ONCA 294; 2011 CarswellOnt 2512, the Ontario Court of Appeal </w:t>
      </w:r>
      <w:r w:rsidR="00E84201">
        <w:rPr>
          <w:rFonts w:ascii="Times New Roman" w:hAnsi="Times New Roman" w:cs="Times New Roman"/>
          <w:sz w:val="28"/>
          <w:szCs w:val="28"/>
        </w:rPr>
        <w:t>addressed</w:t>
      </w:r>
      <w:r>
        <w:rPr>
          <w:rFonts w:ascii="Times New Roman" w:hAnsi="Times New Roman" w:cs="Times New Roman"/>
          <w:sz w:val="28"/>
          <w:szCs w:val="28"/>
        </w:rPr>
        <w:t xml:space="preserve"> the principles to be applied in considering whether a lump sum spousal support award is appropriate.  </w:t>
      </w:r>
      <w:r w:rsidR="00E84201">
        <w:rPr>
          <w:rFonts w:ascii="Times New Roman" w:hAnsi="Times New Roman" w:cs="Times New Roman"/>
          <w:sz w:val="28"/>
          <w:szCs w:val="28"/>
        </w:rPr>
        <w:t>The most important of these is the need to weigh the perceived advantages and disadvantages of ordering a lump sum payment:</w:t>
      </w:r>
    </w:p>
    <w:p w:rsidR="00E84201" w:rsidRPr="00E84201" w:rsidRDefault="00E84201" w:rsidP="0037441E">
      <w:pPr>
        <w:pStyle w:val="ListParagraph"/>
        <w:widowControl w:val="0"/>
        <w:autoSpaceDE w:val="0"/>
        <w:autoSpaceDN w:val="0"/>
        <w:adjustRightInd w:val="0"/>
        <w:spacing w:after="0" w:line="240" w:lineRule="auto"/>
        <w:ind w:right="63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66       </w:t>
      </w:r>
      <w:r w:rsidRPr="00E84201">
        <w:rPr>
          <w:rFonts w:ascii="Times New Roman" w:hAnsi="Times New Roman" w:cs="Times New Roman"/>
          <w:color w:val="000000"/>
          <w:sz w:val="24"/>
          <w:szCs w:val="24"/>
        </w:rPr>
        <w:t xml:space="preserve">Most importantly, a court considering an </w:t>
      </w:r>
      <w:r w:rsidRPr="00E84201">
        <w:rPr>
          <w:rFonts w:ascii="Times New Roman" w:hAnsi="Times New Roman" w:cs="Times New Roman"/>
          <w:color w:val="000000"/>
          <w:sz w:val="24"/>
          <w:szCs w:val="24"/>
        </w:rPr>
        <w:lastRenderedPageBreak/>
        <w:t>award of lump sum spousal support must weigh the perceived advantages of making a lump sum award in the particular case against any presenting disadvantages of making such an order.</w:t>
      </w:r>
      <w:bookmarkStart w:id="6" w:name="crsw_paragraph_num_67_1"/>
      <w:bookmarkEnd w:id="6"/>
    </w:p>
    <w:p w:rsidR="00E84201" w:rsidRPr="00E84201" w:rsidRDefault="00E84201" w:rsidP="0037441E">
      <w:pPr>
        <w:pStyle w:val="ListParagraph"/>
        <w:widowControl w:val="0"/>
        <w:autoSpaceDE w:val="0"/>
        <w:autoSpaceDN w:val="0"/>
        <w:adjustRightInd w:val="0"/>
        <w:spacing w:after="0" w:line="240" w:lineRule="auto"/>
        <w:ind w:right="630"/>
        <w:jc w:val="both"/>
        <w:rPr>
          <w:rFonts w:ascii="Times New Roman" w:hAnsi="Times New Roman" w:cs="Times New Roman"/>
          <w:color w:val="000000"/>
          <w:sz w:val="24"/>
          <w:szCs w:val="24"/>
        </w:rPr>
      </w:pPr>
    </w:p>
    <w:p w:rsidR="00E84201" w:rsidRPr="00E84201" w:rsidRDefault="00E84201" w:rsidP="0037441E">
      <w:pPr>
        <w:pStyle w:val="ListParagraph"/>
        <w:widowControl w:val="0"/>
        <w:autoSpaceDE w:val="0"/>
        <w:autoSpaceDN w:val="0"/>
        <w:adjustRightInd w:val="0"/>
        <w:spacing w:after="0" w:line="240" w:lineRule="auto"/>
        <w:ind w:right="630"/>
        <w:jc w:val="both"/>
        <w:rPr>
          <w:rFonts w:ascii="Times New Roman" w:hAnsi="Times New Roman" w:cs="Times New Roman"/>
          <w:color w:val="000000"/>
          <w:sz w:val="24"/>
          <w:szCs w:val="24"/>
        </w:rPr>
      </w:pPr>
      <w:r w:rsidRPr="00E84201">
        <w:rPr>
          <w:rFonts w:ascii="Times New Roman" w:hAnsi="Times New Roman" w:cs="Times New Roman"/>
          <w:color w:val="000000"/>
          <w:sz w:val="24"/>
          <w:szCs w:val="24"/>
        </w:rPr>
        <w:t xml:space="preserve">67      The advantages of making such an award will be highly variable and case-specific. </w:t>
      </w:r>
      <w:r w:rsidR="0037441E">
        <w:rPr>
          <w:rFonts w:ascii="Times New Roman" w:hAnsi="Times New Roman" w:cs="Times New Roman"/>
          <w:color w:val="000000"/>
          <w:sz w:val="24"/>
          <w:szCs w:val="24"/>
        </w:rPr>
        <w:t xml:space="preserve"> </w:t>
      </w:r>
      <w:r w:rsidRPr="00E84201">
        <w:rPr>
          <w:rFonts w:ascii="Times New Roman" w:hAnsi="Times New Roman" w:cs="Times New Roman"/>
          <w:color w:val="000000"/>
          <w:sz w:val="24"/>
          <w:szCs w:val="24"/>
        </w:rPr>
        <w:t>They can include but are not limited to: terminating ongoing contact or ties between the spouses for any number of reasons (for example: short-term marriage; domestic violence; second marriage with no children, etc.); providing capital to meet an immediate need on the part of a dependant spouse; ensuring adequate support will be paid in circumstances where there is a real risk of non-payment of periodic support, a lack of proper financial disclosure or where the payor has the ability to pay lump sum but not periodic support; and satisfying immediately an award of retroactive spousal support.</w:t>
      </w:r>
    </w:p>
    <w:p w:rsidR="00E84201" w:rsidRPr="00E84201" w:rsidRDefault="00E84201" w:rsidP="0037441E">
      <w:pPr>
        <w:pStyle w:val="ListParagraph"/>
        <w:widowControl w:val="0"/>
        <w:autoSpaceDE w:val="0"/>
        <w:autoSpaceDN w:val="0"/>
        <w:adjustRightInd w:val="0"/>
        <w:spacing w:after="0" w:line="240" w:lineRule="auto"/>
        <w:ind w:right="630"/>
        <w:jc w:val="both"/>
        <w:rPr>
          <w:rFonts w:ascii="Times New Roman" w:hAnsi="Times New Roman" w:cs="Times New Roman"/>
          <w:color w:val="000000"/>
          <w:sz w:val="24"/>
          <w:szCs w:val="24"/>
        </w:rPr>
      </w:pPr>
      <w:bookmarkStart w:id="7" w:name="crsw_paragraph_num_68_1"/>
      <w:bookmarkEnd w:id="7"/>
    </w:p>
    <w:p w:rsidR="00E84201" w:rsidRPr="00E84201" w:rsidRDefault="00E84201" w:rsidP="0037441E">
      <w:pPr>
        <w:pStyle w:val="ListParagraph"/>
        <w:widowControl w:val="0"/>
        <w:autoSpaceDE w:val="0"/>
        <w:autoSpaceDN w:val="0"/>
        <w:adjustRightInd w:val="0"/>
        <w:spacing w:after="0" w:line="240" w:lineRule="auto"/>
        <w:ind w:right="630"/>
        <w:jc w:val="both"/>
        <w:rPr>
          <w:rFonts w:ascii="Times New Roman" w:hAnsi="Times New Roman" w:cs="Times New Roman"/>
          <w:color w:val="000000"/>
          <w:sz w:val="24"/>
          <w:szCs w:val="24"/>
        </w:rPr>
      </w:pPr>
      <w:r w:rsidRPr="00E84201">
        <w:rPr>
          <w:rFonts w:ascii="Times New Roman" w:hAnsi="Times New Roman" w:cs="Times New Roman"/>
          <w:color w:val="000000"/>
          <w:sz w:val="24"/>
          <w:szCs w:val="24"/>
        </w:rPr>
        <w:t>68      Similarly, the disadvantages of such an award can include: the real possibility that the means and needs of the parties will change over time, leading to the need for a variation; the fact that the parties will be effectively deprived of the right to apply for a variation of the lump sum award; and the difficulties inherent in calculating an appropriate award of lump sum spousal support where lump sum support is awarded in place of ongoing indefinite periodic support.</w:t>
      </w:r>
    </w:p>
    <w:p w:rsidR="00E84201" w:rsidRPr="00E84201" w:rsidRDefault="00E84201" w:rsidP="0037441E">
      <w:pPr>
        <w:pStyle w:val="ListParagraph"/>
        <w:widowControl w:val="0"/>
        <w:autoSpaceDE w:val="0"/>
        <w:autoSpaceDN w:val="0"/>
        <w:adjustRightInd w:val="0"/>
        <w:spacing w:after="0" w:line="240" w:lineRule="auto"/>
        <w:ind w:right="630"/>
        <w:jc w:val="both"/>
        <w:rPr>
          <w:rFonts w:ascii="Times New Roman" w:hAnsi="Times New Roman" w:cs="Times New Roman"/>
          <w:color w:val="000000"/>
          <w:sz w:val="24"/>
          <w:szCs w:val="24"/>
        </w:rPr>
      </w:pPr>
      <w:bookmarkStart w:id="8" w:name="crsw_paragraph_num_69_1"/>
      <w:bookmarkEnd w:id="8"/>
    </w:p>
    <w:p w:rsidR="00E84201" w:rsidRDefault="00E84201" w:rsidP="0037441E">
      <w:pPr>
        <w:pStyle w:val="ListParagraph"/>
        <w:widowControl w:val="0"/>
        <w:autoSpaceDE w:val="0"/>
        <w:autoSpaceDN w:val="0"/>
        <w:adjustRightInd w:val="0"/>
        <w:spacing w:after="0" w:line="240" w:lineRule="auto"/>
        <w:ind w:right="630"/>
        <w:jc w:val="both"/>
        <w:rPr>
          <w:rFonts w:ascii="Times New Roman" w:hAnsi="Times New Roman" w:cs="Times New Roman"/>
          <w:color w:val="000000"/>
          <w:sz w:val="24"/>
          <w:szCs w:val="24"/>
        </w:rPr>
      </w:pPr>
      <w:r w:rsidRPr="00E84201">
        <w:rPr>
          <w:rFonts w:ascii="Times New Roman" w:hAnsi="Times New Roman" w:cs="Times New Roman"/>
          <w:color w:val="000000"/>
          <w:sz w:val="24"/>
          <w:szCs w:val="24"/>
        </w:rPr>
        <w:t>69      In the end, it is for the presiding judge to consider the factors relevant to making a spousal support award on the facts of the particular case and to exercise his or her discretion in determining whether a lump sum award is appropriate and the appropriate quantum of such an award.</w:t>
      </w:r>
    </w:p>
    <w:p w:rsidR="00E84201" w:rsidRPr="00E84201" w:rsidRDefault="00E84201" w:rsidP="0037441E">
      <w:pPr>
        <w:pStyle w:val="ListParagraph"/>
        <w:widowControl w:val="0"/>
        <w:autoSpaceDE w:val="0"/>
        <w:autoSpaceDN w:val="0"/>
        <w:adjustRightInd w:val="0"/>
        <w:spacing w:after="0" w:line="240" w:lineRule="auto"/>
        <w:ind w:right="630"/>
        <w:jc w:val="both"/>
        <w:rPr>
          <w:rFonts w:ascii="Times New Roman" w:hAnsi="Times New Roman" w:cs="Times New Roman"/>
          <w:color w:val="000000"/>
          <w:sz w:val="24"/>
          <w:szCs w:val="24"/>
        </w:rPr>
      </w:pPr>
    </w:p>
    <w:p w:rsidR="00E84201" w:rsidRDefault="00DD17D6" w:rsidP="00B86106">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In this case,</w:t>
      </w:r>
      <w:r w:rsidR="00E84201">
        <w:rPr>
          <w:rFonts w:ascii="Times New Roman" w:hAnsi="Times New Roman" w:cs="Times New Roman"/>
          <w:sz w:val="28"/>
          <w:szCs w:val="28"/>
        </w:rPr>
        <w:t xml:space="preserve"> </w:t>
      </w:r>
      <w:r w:rsidR="00811637">
        <w:rPr>
          <w:rFonts w:ascii="Times New Roman" w:hAnsi="Times New Roman" w:cs="Times New Roman"/>
          <w:sz w:val="28"/>
          <w:szCs w:val="28"/>
        </w:rPr>
        <w:t xml:space="preserve">nothing would be gained by </w:t>
      </w:r>
      <w:r w:rsidR="00E84201">
        <w:rPr>
          <w:rFonts w:ascii="Times New Roman" w:hAnsi="Times New Roman" w:cs="Times New Roman"/>
          <w:sz w:val="28"/>
          <w:szCs w:val="28"/>
        </w:rPr>
        <w:t>ordering J.T. to make a lump sum payment, in addition to periodic payments</w:t>
      </w:r>
      <w:r w:rsidR="00811637">
        <w:rPr>
          <w:rFonts w:ascii="Times New Roman" w:hAnsi="Times New Roman" w:cs="Times New Roman"/>
          <w:sz w:val="28"/>
          <w:szCs w:val="28"/>
        </w:rPr>
        <w:t xml:space="preserve">.  Through </w:t>
      </w:r>
      <w:r w:rsidR="007B03B7">
        <w:rPr>
          <w:rFonts w:ascii="Times New Roman" w:hAnsi="Times New Roman" w:cs="Times New Roman"/>
          <w:sz w:val="28"/>
          <w:szCs w:val="28"/>
        </w:rPr>
        <w:t xml:space="preserve">property </w:t>
      </w:r>
      <w:r w:rsidR="00811637">
        <w:rPr>
          <w:rFonts w:ascii="Times New Roman" w:hAnsi="Times New Roman" w:cs="Times New Roman"/>
          <w:sz w:val="28"/>
          <w:szCs w:val="28"/>
        </w:rPr>
        <w:t xml:space="preserve">equalization, S.L. will have a substantial amount of capital, so a lump sum payment is not required </w:t>
      </w:r>
      <w:r w:rsidR="00120506">
        <w:rPr>
          <w:rFonts w:ascii="Times New Roman" w:hAnsi="Times New Roman" w:cs="Times New Roman"/>
          <w:sz w:val="28"/>
          <w:szCs w:val="28"/>
        </w:rPr>
        <w:t>to</w:t>
      </w:r>
      <w:r>
        <w:rPr>
          <w:rFonts w:ascii="Times New Roman" w:hAnsi="Times New Roman" w:cs="Times New Roman"/>
          <w:sz w:val="28"/>
          <w:szCs w:val="28"/>
        </w:rPr>
        <w:t xml:space="preserve"> meet an immediate need for this</w:t>
      </w:r>
      <w:r w:rsidR="00120506">
        <w:rPr>
          <w:rFonts w:ascii="Times New Roman" w:hAnsi="Times New Roman" w:cs="Times New Roman"/>
          <w:sz w:val="28"/>
          <w:szCs w:val="28"/>
        </w:rPr>
        <w:t>.</w:t>
      </w:r>
      <w:r w:rsidR="0037441E">
        <w:rPr>
          <w:rFonts w:ascii="Times New Roman" w:hAnsi="Times New Roman" w:cs="Times New Roman"/>
          <w:sz w:val="28"/>
          <w:szCs w:val="28"/>
        </w:rPr>
        <w:t xml:space="preserve"> </w:t>
      </w:r>
      <w:r w:rsidR="00120506">
        <w:rPr>
          <w:rFonts w:ascii="Times New Roman" w:hAnsi="Times New Roman" w:cs="Times New Roman"/>
          <w:sz w:val="28"/>
          <w:szCs w:val="28"/>
        </w:rPr>
        <w:t xml:space="preserve"> </w:t>
      </w:r>
      <w:r>
        <w:rPr>
          <w:rFonts w:ascii="Times New Roman" w:hAnsi="Times New Roman" w:cs="Times New Roman"/>
          <w:sz w:val="28"/>
          <w:szCs w:val="28"/>
        </w:rPr>
        <w:t xml:space="preserve">Further, </w:t>
      </w:r>
      <w:r w:rsidR="00120506">
        <w:rPr>
          <w:rFonts w:ascii="Times New Roman" w:hAnsi="Times New Roman" w:cs="Times New Roman"/>
          <w:sz w:val="28"/>
          <w:szCs w:val="28"/>
        </w:rPr>
        <w:t xml:space="preserve">J.T. has been paying support since shortly after the parties separated and there is no evidence that he has failed to </w:t>
      </w:r>
      <w:r>
        <w:rPr>
          <w:rFonts w:ascii="Times New Roman" w:hAnsi="Times New Roman" w:cs="Times New Roman"/>
          <w:sz w:val="28"/>
          <w:szCs w:val="28"/>
        </w:rPr>
        <w:t>meet this obligation.  Finally, ordering J.T.</w:t>
      </w:r>
      <w:r w:rsidR="00120506">
        <w:rPr>
          <w:rFonts w:ascii="Times New Roman" w:hAnsi="Times New Roman" w:cs="Times New Roman"/>
          <w:sz w:val="28"/>
          <w:szCs w:val="28"/>
        </w:rPr>
        <w:t xml:space="preserve"> to make a lump sum payment in the amount requested on S.L.’s behalf would seriously and unnecessarily deplete his share of the parties’ net assets.  </w:t>
      </w:r>
    </w:p>
    <w:p w:rsidR="0062213B" w:rsidRPr="00063A67" w:rsidRDefault="00063A67" w:rsidP="00063A67">
      <w:pPr>
        <w:pStyle w:val="ListParagraph"/>
        <w:spacing w:after="240" w:line="240" w:lineRule="auto"/>
        <w:ind w:left="0" w:firstLine="720"/>
        <w:contextualSpacing w:val="0"/>
        <w:jc w:val="both"/>
        <w:rPr>
          <w:rFonts w:ascii="Times New Roman" w:hAnsi="Times New Roman" w:cs="Times New Roman"/>
          <w:b/>
          <w:sz w:val="28"/>
          <w:szCs w:val="28"/>
          <w:u w:val="single"/>
        </w:rPr>
      </w:pPr>
      <w:r>
        <w:rPr>
          <w:rFonts w:ascii="Times New Roman" w:hAnsi="Times New Roman" w:cs="Times New Roman"/>
          <w:b/>
          <w:sz w:val="28"/>
          <w:szCs w:val="28"/>
          <w:u w:val="single"/>
        </w:rPr>
        <w:t>d.  Life Insurance</w:t>
      </w:r>
    </w:p>
    <w:p w:rsidR="00DF3589" w:rsidRPr="00AF41A1" w:rsidRDefault="00291189" w:rsidP="0037441E">
      <w:pPr>
        <w:pStyle w:val="ListParagraph"/>
        <w:numPr>
          <w:ilvl w:val="0"/>
          <w:numId w:val="10"/>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S.L.’s request that J.T. obtain a life insurance policy, naming her as the beneficiary</w:t>
      </w:r>
      <w:r w:rsidR="00063A67">
        <w:rPr>
          <w:rFonts w:ascii="Times New Roman" w:hAnsi="Times New Roman" w:cs="Times New Roman"/>
          <w:sz w:val="28"/>
          <w:szCs w:val="28"/>
        </w:rPr>
        <w:t xml:space="preserve"> is dismissed.  There is no evidentiary basis to make that order.</w:t>
      </w:r>
      <w:r w:rsidR="006A7F51">
        <w:rPr>
          <w:rFonts w:ascii="Times New Roman" w:hAnsi="Times New Roman" w:cs="Times New Roman"/>
          <w:sz w:val="28"/>
          <w:szCs w:val="28"/>
        </w:rPr>
        <w:t xml:space="preserve"> </w:t>
      </w:r>
      <w:r w:rsidR="00063A67">
        <w:rPr>
          <w:rFonts w:ascii="Times New Roman" w:hAnsi="Times New Roman" w:cs="Times New Roman"/>
          <w:sz w:val="28"/>
          <w:szCs w:val="28"/>
        </w:rPr>
        <w:t xml:space="preserve"> </w:t>
      </w:r>
      <w:r>
        <w:rPr>
          <w:rFonts w:ascii="Times New Roman" w:hAnsi="Times New Roman" w:cs="Times New Roman"/>
          <w:sz w:val="28"/>
          <w:szCs w:val="28"/>
        </w:rPr>
        <w:t xml:space="preserve">J.T. was not questioned at trial about life insurance policies that he may hold, and if any, what the policy value(s) is (are). </w:t>
      </w:r>
      <w:r w:rsidR="0037441E">
        <w:rPr>
          <w:rFonts w:ascii="Times New Roman" w:hAnsi="Times New Roman" w:cs="Times New Roman"/>
          <w:sz w:val="28"/>
          <w:szCs w:val="28"/>
        </w:rPr>
        <w:t xml:space="preserve"> </w:t>
      </w:r>
      <w:r>
        <w:rPr>
          <w:rFonts w:ascii="Times New Roman" w:hAnsi="Times New Roman" w:cs="Times New Roman"/>
          <w:sz w:val="28"/>
          <w:szCs w:val="28"/>
        </w:rPr>
        <w:t xml:space="preserve">Similarly, he was not questioned about his ability or inability to obtain life insurance. </w:t>
      </w:r>
    </w:p>
    <w:p w:rsidR="00AF25E1" w:rsidRDefault="00AF25E1" w:rsidP="00E23354">
      <w:pPr>
        <w:spacing w:after="0" w:line="240" w:lineRule="auto"/>
        <w:jc w:val="both"/>
        <w:rPr>
          <w:rFonts w:ascii="Times New Roman" w:hAnsi="Times New Roman" w:cs="Times New Roman"/>
          <w:b/>
          <w:i/>
          <w:sz w:val="28"/>
          <w:szCs w:val="28"/>
        </w:rPr>
      </w:pPr>
    </w:p>
    <w:p w:rsidR="00C746F4" w:rsidRDefault="00C746F4" w:rsidP="002B5C72">
      <w:pPr>
        <w:pStyle w:val="ListParagraph"/>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SUMMARY</w:t>
      </w:r>
    </w:p>
    <w:p w:rsidR="00C746F4" w:rsidRDefault="00C746F4" w:rsidP="002B5C72">
      <w:pPr>
        <w:pStyle w:val="ListParagraph"/>
        <w:spacing w:after="0" w:line="240" w:lineRule="auto"/>
        <w:ind w:left="0"/>
        <w:jc w:val="both"/>
        <w:rPr>
          <w:rFonts w:ascii="Times New Roman" w:hAnsi="Times New Roman" w:cs="Times New Roman"/>
          <w:b/>
          <w:sz w:val="28"/>
          <w:szCs w:val="28"/>
        </w:rPr>
      </w:pPr>
    </w:p>
    <w:p w:rsidR="000E5036" w:rsidRDefault="00AF41A1" w:rsidP="00C746F4">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0E5036">
        <w:rPr>
          <w:rFonts w:ascii="Times New Roman" w:hAnsi="Times New Roman" w:cs="Times New Roman"/>
          <w:sz w:val="28"/>
          <w:szCs w:val="28"/>
        </w:rPr>
        <w:t xml:space="preserve">conclusions </w:t>
      </w:r>
      <w:r>
        <w:rPr>
          <w:rFonts w:ascii="Times New Roman" w:hAnsi="Times New Roman" w:cs="Times New Roman"/>
          <w:sz w:val="28"/>
          <w:szCs w:val="28"/>
        </w:rPr>
        <w:t xml:space="preserve">and orders </w:t>
      </w:r>
      <w:r w:rsidR="000E5036">
        <w:rPr>
          <w:rFonts w:ascii="Times New Roman" w:hAnsi="Times New Roman" w:cs="Times New Roman"/>
          <w:sz w:val="28"/>
          <w:szCs w:val="28"/>
        </w:rPr>
        <w:t>are as follows:</w:t>
      </w:r>
    </w:p>
    <w:p w:rsidR="000E5036" w:rsidRDefault="000E5036" w:rsidP="000E5036">
      <w:pPr>
        <w:pStyle w:val="ListParagraph"/>
        <w:spacing w:after="0" w:line="240" w:lineRule="auto"/>
        <w:ind w:left="0"/>
        <w:jc w:val="both"/>
        <w:rPr>
          <w:rFonts w:ascii="Times New Roman" w:hAnsi="Times New Roman" w:cs="Times New Roman"/>
          <w:sz w:val="28"/>
          <w:szCs w:val="28"/>
        </w:rPr>
      </w:pPr>
    </w:p>
    <w:p w:rsidR="004F225C" w:rsidRDefault="00AF41A1" w:rsidP="000E5036">
      <w:pPr>
        <w:pStyle w:val="ListParagraph"/>
        <w:numPr>
          <w:ilvl w:val="1"/>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cash transfer that J.T. made to his mother in the amount of $200,000.00 is included in the value of the property for the purposes of equalization.  </w:t>
      </w:r>
      <w:r w:rsidR="00CE64D5">
        <w:rPr>
          <w:rFonts w:ascii="Times New Roman" w:hAnsi="Times New Roman" w:cs="Times New Roman"/>
          <w:sz w:val="28"/>
          <w:szCs w:val="28"/>
        </w:rPr>
        <w:t>S.L. is entitled to an unequal division of family property and in particular, she shall be paid $100,000.00 in addition to her equalized share.</w:t>
      </w:r>
    </w:p>
    <w:p w:rsidR="00AF41A1" w:rsidRDefault="00AF41A1" w:rsidP="00AF41A1">
      <w:pPr>
        <w:pStyle w:val="ListParagraph"/>
        <w:spacing w:after="0" w:line="240" w:lineRule="auto"/>
        <w:ind w:left="1440"/>
        <w:jc w:val="both"/>
        <w:rPr>
          <w:rFonts w:ascii="Times New Roman" w:hAnsi="Times New Roman" w:cs="Times New Roman"/>
          <w:sz w:val="28"/>
          <w:szCs w:val="28"/>
        </w:rPr>
      </w:pPr>
    </w:p>
    <w:p w:rsidR="00AF41A1" w:rsidRDefault="00AF41A1" w:rsidP="000E5036">
      <w:pPr>
        <w:pStyle w:val="ListParagraph"/>
        <w:numPr>
          <w:ilvl w:val="1"/>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 date of separation for the purposes of property valuation within the meaning of the </w:t>
      </w:r>
      <w:r>
        <w:rPr>
          <w:rFonts w:ascii="Times New Roman" w:hAnsi="Times New Roman" w:cs="Times New Roman"/>
          <w:i/>
          <w:sz w:val="28"/>
          <w:szCs w:val="28"/>
        </w:rPr>
        <w:t>Family Law Act</w:t>
      </w:r>
      <w:r>
        <w:rPr>
          <w:rFonts w:ascii="Times New Roman" w:hAnsi="Times New Roman" w:cs="Times New Roman"/>
          <w:sz w:val="28"/>
          <w:szCs w:val="28"/>
        </w:rPr>
        <w:t xml:space="preserve"> is November 5, 2016.</w:t>
      </w:r>
    </w:p>
    <w:p w:rsidR="00AF41A1" w:rsidRPr="00AF41A1" w:rsidRDefault="00AF41A1" w:rsidP="00AF41A1">
      <w:pPr>
        <w:pStyle w:val="ListParagraph"/>
        <w:rPr>
          <w:rFonts w:ascii="Times New Roman" w:hAnsi="Times New Roman" w:cs="Times New Roman"/>
          <w:sz w:val="28"/>
          <w:szCs w:val="28"/>
        </w:rPr>
      </w:pPr>
    </w:p>
    <w:p w:rsidR="00AF41A1" w:rsidRDefault="00AF41A1" w:rsidP="000E5036">
      <w:pPr>
        <w:pStyle w:val="ListParagraph"/>
        <w:numPr>
          <w:ilvl w:val="1"/>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J.T.’s annual bonuses are income.</w:t>
      </w:r>
    </w:p>
    <w:p w:rsidR="00AF41A1" w:rsidRPr="00AF41A1" w:rsidRDefault="00AF41A1" w:rsidP="00AF41A1">
      <w:pPr>
        <w:pStyle w:val="ListParagraph"/>
        <w:rPr>
          <w:rFonts w:ascii="Times New Roman" w:hAnsi="Times New Roman" w:cs="Times New Roman"/>
          <w:sz w:val="28"/>
          <w:szCs w:val="28"/>
        </w:rPr>
      </w:pPr>
    </w:p>
    <w:p w:rsidR="00AF41A1" w:rsidRDefault="00AF41A1" w:rsidP="000E5036">
      <w:pPr>
        <w:pStyle w:val="ListParagraph"/>
        <w:numPr>
          <w:ilvl w:val="1"/>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gift of $10,000.00 that J.T. received from his parents is exempt from equalization.</w:t>
      </w:r>
    </w:p>
    <w:p w:rsidR="00AF41A1" w:rsidRPr="00AF41A1" w:rsidRDefault="00AF41A1" w:rsidP="00AF41A1">
      <w:pPr>
        <w:pStyle w:val="ListParagraph"/>
        <w:rPr>
          <w:rFonts w:ascii="Times New Roman" w:hAnsi="Times New Roman" w:cs="Times New Roman"/>
          <w:sz w:val="28"/>
          <w:szCs w:val="28"/>
        </w:rPr>
      </w:pPr>
    </w:p>
    <w:p w:rsidR="00AF41A1" w:rsidRDefault="00AF41A1" w:rsidP="000E5036">
      <w:pPr>
        <w:pStyle w:val="ListParagraph"/>
        <w:numPr>
          <w:ilvl w:val="1"/>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value of the equipment and supplies from S.L.’s day home business is set at $5,700.00.</w:t>
      </w:r>
      <w:r w:rsidR="0037441E">
        <w:rPr>
          <w:rFonts w:ascii="Times New Roman" w:hAnsi="Times New Roman" w:cs="Times New Roman"/>
          <w:sz w:val="28"/>
          <w:szCs w:val="28"/>
        </w:rPr>
        <w:t xml:space="preserve"> </w:t>
      </w:r>
      <w:r>
        <w:rPr>
          <w:rFonts w:ascii="Times New Roman" w:hAnsi="Times New Roman" w:cs="Times New Roman"/>
          <w:sz w:val="28"/>
          <w:szCs w:val="28"/>
        </w:rPr>
        <w:t xml:space="preserve"> J.T. shall be responsible for the storage costs for these items.  S.L. shall be responsible for the moving costs.</w:t>
      </w:r>
    </w:p>
    <w:p w:rsidR="00AF41A1" w:rsidRPr="00AF41A1" w:rsidRDefault="00AF41A1" w:rsidP="00AF41A1">
      <w:pPr>
        <w:pStyle w:val="ListParagraph"/>
        <w:rPr>
          <w:rFonts w:ascii="Times New Roman" w:hAnsi="Times New Roman" w:cs="Times New Roman"/>
          <w:sz w:val="28"/>
          <w:szCs w:val="28"/>
        </w:rPr>
      </w:pPr>
    </w:p>
    <w:p w:rsidR="00AF41A1" w:rsidRDefault="00AF41A1" w:rsidP="000E5036">
      <w:pPr>
        <w:pStyle w:val="ListParagraph"/>
        <w:numPr>
          <w:ilvl w:val="1"/>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corollary relief order shall issue for spousal support.  It will </w:t>
      </w:r>
      <w:r w:rsidR="000459B9">
        <w:rPr>
          <w:rFonts w:ascii="Times New Roman" w:hAnsi="Times New Roman" w:cs="Times New Roman"/>
          <w:sz w:val="28"/>
          <w:szCs w:val="28"/>
        </w:rPr>
        <w:t>include the following terms:</w:t>
      </w:r>
    </w:p>
    <w:p w:rsidR="00AF41A1" w:rsidRPr="00AF41A1" w:rsidRDefault="00AF41A1" w:rsidP="00AF41A1">
      <w:pPr>
        <w:pStyle w:val="ListParagraph"/>
        <w:rPr>
          <w:rFonts w:ascii="Times New Roman" w:hAnsi="Times New Roman" w:cs="Times New Roman"/>
          <w:sz w:val="28"/>
          <w:szCs w:val="28"/>
        </w:rPr>
      </w:pPr>
    </w:p>
    <w:p w:rsidR="000459B9" w:rsidRDefault="000459B9" w:rsidP="00AF41A1">
      <w:pPr>
        <w:pStyle w:val="ListParagraph"/>
        <w:numPr>
          <w:ilvl w:val="2"/>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For the purposes of spousal support, J.T.’s income is set at $211,124.00;</w:t>
      </w:r>
    </w:p>
    <w:p w:rsidR="00552D62" w:rsidRDefault="00552D62" w:rsidP="00552D62">
      <w:pPr>
        <w:pStyle w:val="ListParagraph"/>
        <w:spacing w:after="0" w:line="240" w:lineRule="auto"/>
        <w:ind w:left="2160"/>
        <w:jc w:val="both"/>
        <w:rPr>
          <w:rFonts w:ascii="Times New Roman" w:hAnsi="Times New Roman" w:cs="Times New Roman"/>
          <w:sz w:val="28"/>
          <w:szCs w:val="28"/>
        </w:rPr>
      </w:pPr>
    </w:p>
    <w:p w:rsidR="00AF41A1" w:rsidRDefault="000459B9" w:rsidP="00AF41A1">
      <w:pPr>
        <w:pStyle w:val="ListParagraph"/>
        <w:numPr>
          <w:ilvl w:val="2"/>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Spousal support is payable to S.L. from J.T. in the amount of $4,754.00 per month, commencing on September 1, 2019 and continuing until further order;</w:t>
      </w:r>
    </w:p>
    <w:p w:rsidR="00552D62" w:rsidRPr="00552D62" w:rsidRDefault="00552D62" w:rsidP="00552D62">
      <w:pPr>
        <w:spacing w:after="0" w:line="240" w:lineRule="auto"/>
        <w:jc w:val="both"/>
        <w:rPr>
          <w:rFonts w:ascii="Times New Roman" w:hAnsi="Times New Roman" w:cs="Times New Roman"/>
          <w:sz w:val="28"/>
          <w:szCs w:val="28"/>
        </w:rPr>
      </w:pPr>
    </w:p>
    <w:p w:rsidR="000459B9" w:rsidRPr="00875CDC" w:rsidRDefault="000459B9" w:rsidP="00875CDC">
      <w:pPr>
        <w:pStyle w:val="ListParagraph"/>
        <w:numPr>
          <w:ilvl w:val="2"/>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The amount and duration of spousal support may be reviewed by a court of competent jurisdiction upon the application of either party, 3 years from the date the c</w:t>
      </w:r>
      <w:r w:rsidR="00875CDC">
        <w:rPr>
          <w:rFonts w:ascii="Times New Roman" w:hAnsi="Times New Roman" w:cs="Times New Roman"/>
          <w:sz w:val="28"/>
          <w:szCs w:val="28"/>
        </w:rPr>
        <w:t xml:space="preserve">orollary relief order is issued. The review shall be limited to S.L.’s efforts to retrain, obtain and sustain employment </w:t>
      </w:r>
      <w:r w:rsidR="00875CDC">
        <w:rPr>
          <w:rFonts w:ascii="Times New Roman" w:hAnsi="Times New Roman" w:cs="Times New Roman"/>
          <w:sz w:val="28"/>
          <w:szCs w:val="28"/>
        </w:rPr>
        <w:lastRenderedPageBreak/>
        <w:t xml:space="preserve">or otherwise earn income, her financial circumstances and future prospects for self-sufficiency. </w:t>
      </w:r>
    </w:p>
    <w:p w:rsidR="000459B9" w:rsidRDefault="000459B9" w:rsidP="00AF41A1">
      <w:pPr>
        <w:pStyle w:val="ListParagraph"/>
        <w:numPr>
          <w:ilvl w:val="2"/>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ability to bring the matter forward for review does not limit either party’s ability to apply for a variation on the grounds that there has been a material change in circumstances.</w:t>
      </w:r>
    </w:p>
    <w:p w:rsidR="000459B9" w:rsidRDefault="000459B9" w:rsidP="000459B9">
      <w:pPr>
        <w:pStyle w:val="ListParagraph"/>
        <w:spacing w:after="0" w:line="240" w:lineRule="auto"/>
        <w:ind w:left="2160"/>
        <w:jc w:val="both"/>
        <w:rPr>
          <w:rFonts w:ascii="Times New Roman" w:hAnsi="Times New Roman" w:cs="Times New Roman"/>
          <w:sz w:val="28"/>
          <w:szCs w:val="28"/>
        </w:rPr>
      </w:pPr>
    </w:p>
    <w:p w:rsidR="00CE64D5" w:rsidRDefault="00CE64D5" w:rsidP="000459B9">
      <w:pPr>
        <w:pStyle w:val="ListParagraph"/>
        <w:numPr>
          <w:ilvl w:val="1"/>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S.L.’s request for lump sum support is dismissed.</w:t>
      </w:r>
    </w:p>
    <w:p w:rsidR="00CE64D5" w:rsidRDefault="00CE64D5" w:rsidP="00CE64D5">
      <w:pPr>
        <w:pStyle w:val="ListParagraph"/>
        <w:spacing w:after="0" w:line="240" w:lineRule="auto"/>
        <w:ind w:left="1440"/>
        <w:jc w:val="both"/>
        <w:rPr>
          <w:rFonts w:ascii="Times New Roman" w:hAnsi="Times New Roman" w:cs="Times New Roman"/>
          <w:sz w:val="28"/>
          <w:szCs w:val="28"/>
        </w:rPr>
      </w:pPr>
    </w:p>
    <w:p w:rsidR="00CE64D5" w:rsidRDefault="00CE64D5" w:rsidP="000459B9">
      <w:pPr>
        <w:pStyle w:val="ListParagraph"/>
        <w:numPr>
          <w:ilvl w:val="1"/>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S.L.’s request that J.T. maintain her as a beneficiary on his life insurance policy or, alternatively that he obtain a life insurance policy and name her a beneficiary, is dismissed.</w:t>
      </w:r>
    </w:p>
    <w:p w:rsidR="00CE64D5" w:rsidRPr="00CE64D5" w:rsidRDefault="00CE64D5" w:rsidP="00CE64D5">
      <w:pPr>
        <w:spacing w:after="0" w:line="240" w:lineRule="auto"/>
        <w:jc w:val="both"/>
        <w:rPr>
          <w:rFonts w:ascii="Times New Roman" w:hAnsi="Times New Roman" w:cs="Times New Roman"/>
          <w:sz w:val="28"/>
          <w:szCs w:val="28"/>
        </w:rPr>
      </w:pPr>
    </w:p>
    <w:p w:rsidR="000459B9" w:rsidRDefault="000459B9" w:rsidP="000459B9">
      <w:pPr>
        <w:pStyle w:val="ListParagraph"/>
        <w:numPr>
          <w:ilvl w:val="1"/>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 Divorce Judgment shall issue.</w:t>
      </w:r>
    </w:p>
    <w:p w:rsidR="000459B9" w:rsidRDefault="000459B9" w:rsidP="000459B9">
      <w:pPr>
        <w:pStyle w:val="ListParagraph"/>
        <w:spacing w:after="0" w:line="240" w:lineRule="auto"/>
        <w:ind w:left="1440"/>
        <w:jc w:val="both"/>
        <w:rPr>
          <w:rFonts w:ascii="Times New Roman" w:hAnsi="Times New Roman" w:cs="Times New Roman"/>
          <w:sz w:val="28"/>
          <w:szCs w:val="28"/>
        </w:rPr>
      </w:pPr>
    </w:p>
    <w:p w:rsidR="000459B9" w:rsidRDefault="000459B9" w:rsidP="000459B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 shall leave it to the parties</w:t>
      </w:r>
      <w:r w:rsidR="00CE64D5">
        <w:rPr>
          <w:rFonts w:ascii="Times New Roman" w:hAnsi="Times New Roman" w:cs="Times New Roman"/>
          <w:sz w:val="28"/>
          <w:szCs w:val="28"/>
        </w:rPr>
        <w:t>’ counsel</w:t>
      </w:r>
      <w:r>
        <w:rPr>
          <w:rFonts w:ascii="Times New Roman" w:hAnsi="Times New Roman" w:cs="Times New Roman"/>
          <w:sz w:val="28"/>
          <w:szCs w:val="28"/>
        </w:rPr>
        <w:t xml:space="preserve"> to determine how best to transact the </w:t>
      </w:r>
      <w:r w:rsidR="00CE64D5">
        <w:rPr>
          <w:rFonts w:ascii="Times New Roman" w:hAnsi="Times New Roman" w:cs="Times New Roman"/>
          <w:sz w:val="28"/>
          <w:szCs w:val="28"/>
        </w:rPr>
        <w:t>division</w:t>
      </w:r>
      <w:r>
        <w:rPr>
          <w:rFonts w:ascii="Times New Roman" w:hAnsi="Times New Roman" w:cs="Times New Roman"/>
          <w:sz w:val="28"/>
          <w:szCs w:val="28"/>
        </w:rPr>
        <w:t xml:space="preserve"> of property and to incorporate that into </w:t>
      </w:r>
      <w:r w:rsidR="00CE64D5">
        <w:rPr>
          <w:rFonts w:ascii="Times New Roman" w:hAnsi="Times New Roman" w:cs="Times New Roman"/>
          <w:sz w:val="28"/>
          <w:szCs w:val="28"/>
        </w:rPr>
        <w:t>an</w:t>
      </w:r>
      <w:r>
        <w:rPr>
          <w:rFonts w:ascii="Times New Roman" w:hAnsi="Times New Roman" w:cs="Times New Roman"/>
          <w:sz w:val="28"/>
          <w:szCs w:val="28"/>
        </w:rPr>
        <w:t xml:space="preserve"> order</w:t>
      </w:r>
      <w:r w:rsidR="00552D62">
        <w:rPr>
          <w:rFonts w:ascii="Times New Roman" w:hAnsi="Times New Roman" w:cs="Times New Roman"/>
          <w:sz w:val="28"/>
          <w:szCs w:val="28"/>
        </w:rPr>
        <w:t>.</w:t>
      </w:r>
      <w:r w:rsidR="009C63B5">
        <w:rPr>
          <w:rFonts w:ascii="Times New Roman" w:hAnsi="Times New Roman" w:cs="Times New Roman"/>
          <w:sz w:val="28"/>
          <w:szCs w:val="28"/>
        </w:rPr>
        <w:t xml:space="preserve"> </w:t>
      </w:r>
      <w:r w:rsidR="00552D62">
        <w:rPr>
          <w:rFonts w:ascii="Times New Roman" w:hAnsi="Times New Roman" w:cs="Times New Roman"/>
          <w:sz w:val="28"/>
          <w:szCs w:val="28"/>
        </w:rPr>
        <w:t xml:space="preserve"> If they are unable to agree on the terms of the order, they may seek further direction and advice from the Court.</w:t>
      </w:r>
    </w:p>
    <w:p w:rsidR="00552D62" w:rsidRDefault="00552D62" w:rsidP="00552D62">
      <w:pPr>
        <w:pStyle w:val="ListParagraph"/>
        <w:spacing w:after="0" w:line="240" w:lineRule="auto"/>
        <w:ind w:left="0"/>
        <w:jc w:val="both"/>
        <w:rPr>
          <w:rFonts w:ascii="Times New Roman" w:hAnsi="Times New Roman" w:cs="Times New Roman"/>
          <w:sz w:val="28"/>
          <w:szCs w:val="28"/>
        </w:rPr>
      </w:pPr>
    </w:p>
    <w:p w:rsidR="00552D62" w:rsidRDefault="00552D62" w:rsidP="000459B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parties may speak to costs if necessary. </w:t>
      </w:r>
    </w:p>
    <w:p w:rsidR="004F225C" w:rsidRDefault="004F225C" w:rsidP="004F225C">
      <w:pPr>
        <w:pStyle w:val="ListParagraph"/>
        <w:spacing w:after="0" w:line="240" w:lineRule="auto"/>
        <w:ind w:left="0"/>
        <w:jc w:val="both"/>
        <w:rPr>
          <w:rFonts w:ascii="Times New Roman" w:hAnsi="Times New Roman" w:cs="Times New Roman"/>
          <w:sz w:val="28"/>
          <w:szCs w:val="28"/>
        </w:rPr>
      </w:pPr>
    </w:p>
    <w:p w:rsidR="00707EAE" w:rsidRDefault="00707EAE" w:rsidP="00455003">
      <w:pPr>
        <w:pStyle w:val="ListParagraph"/>
        <w:spacing w:after="0" w:line="240" w:lineRule="auto"/>
        <w:ind w:left="0"/>
        <w:jc w:val="both"/>
        <w:rPr>
          <w:rFonts w:ascii="Times New Roman" w:hAnsi="Times New Roman" w:cs="Times New Roman"/>
          <w:sz w:val="28"/>
          <w:szCs w:val="28"/>
        </w:rPr>
      </w:pPr>
    </w:p>
    <w:p w:rsidR="009C63B5" w:rsidRPr="0032647A" w:rsidRDefault="009C63B5" w:rsidP="00455003">
      <w:pPr>
        <w:pStyle w:val="ListParagraph"/>
        <w:spacing w:after="0" w:line="240" w:lineRule="auto"/>
        <w:ind w:left="0"/>
        <w:jc w:val="both"/>
        <w:rPr>
          <w:rFonts w:ascii="Times New Roman" w:hAnsi="Times New Roman" w:cs="Times New Roman"/>
          <w:sz w:val="28"/>
          <w:szCs w:val="28"/>
        </w:rPr>
      </w:pPr>
    </w:p>
    <w:p w:rsidR="00455003" w:rsidRPr="00455003" w:rsidRDefault="00455003" w:rsidP="00455003">
      <w:pPr>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sz w:val="28"/>
          <w:szCs w:val="28"/>
        </w:rPr>
      </w:pPr>
      <w:r w:rsidRPr="00455003">
        <w:rPr>
          <w:rFonts w:ascii="Times New Roman" w:hAnsi="Times New Roman" w:cs="Times New Roman"/>
          <w:sz w:val="28"/>
          <w:szCs w:val="28"/>
        </w:rPr>
        <w:fldChar w:fldCharType="begin"/>
      </w:r>
      <w:r w:rsidRPr="00455003">
        <w:rPr>
          <w:rFonts w:ascii="Times New Roman" w:hAnsi="Times New Roman" w:cs="Times New Roman"/>
          <w:sz w:val="28"/>
          <w:szCs w:val="28"/>
        </w:rPr>
        <w:instrText xml:space="preserve"> SEQ CHAPTER \h \r 1</w:instrText>
      </w:r>
      <w:r w:rsidRPr="00455003">
        <w:rPr>
          <w:rFonts w:ascii="Times New Roman" w:hAnsi="Times New Roman" w:cs="Times New Roman"/>
          <w:sz w:val="28"/>
          <w:szCs w:val="28"/>
        </w:rPr>
        <w:fldChar w:fldCharType="end"/>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004F225C">
        <w:rPr>
          <w:rFonts w:ascii="Times New Roman" w:hAnsi="Times New Roman" w:cs="Times New Roman"/>
          <w:sz w:val="28"/>
          <w:szCs w:val="28"/>
        </w:rPr>
        <w:tab/>
      </w:r>
      <w:r w:rsidR="008F71FF">
        <w:rPr>
          <w:rFonts w:ascii="Times New Roman" w:hAnsi="Times New Roman" w:cs="Times New Roman"/>
          <w:sz w:val="28"/>
          <w:szCs w:val="28"/>
        </w:rPr>
        <w:t>K</w:t>
      </w:r>
      <w:r w:rsidR="00987D86">
        <w:rPr>
          <w:rFonts w:ascii="Times New Roman" w:hAnsi="Times New Roman" w:cs="Times New Roman"/>
          <w:sz w:val="28"/>
          <w:szCs w:val="28"/>
        </w:rPr>
        <w:t>.</w:t>
      </w:r>
      <w:r w:rsidR="008F71FF">
        <w:rPr>
          <w:rFonts w:ascii="Times New Roman" w:hAnsi="Times New Roman" w:cs="Times New Roman"/>
          <w:sz w:val="28"/>
          <w:szCs w:val="28"/>
        </w:rPr>
        <w:t xml:space="preserve"> </w:t>
      </w:r>
      <w:r w:rsidR="008F443A">
        <w:rPr>
          <w:rFonts w:ascii="Times New Roman" w:hAnsi="Times New Roman" w:cs="Times New Roman"/>
          <w:sz w:val="28"/>
          <w:szCs w:val="28"/>
        </w:rPr>
        <w:t xml:space="preserve">M. </w:t>
      </w:r>
      <w:r w:rsidR="008F71FF">
        <w:rPr>
          <w:rFonts w:ascii="Times New Roman" w:hAnsi="Times New Roman" w:cs="Times New Roman"/>
          <w:sz w:val="28"/>
          <w:szCs w:val="28"/>
        </w:rPr>
        <w:t>Shaner</w:t>
      </w:r>
    </w:p>
    <w:p w:rsidR="00455003" w:rsidRPr="00455003" w:rsidRDefault="00455003" w:rsidP="00455003">
      <w:pPr>
        <w:spacing w:after="0" w:line="240" w:lineRule="auto"/>
        <w:rPr>
          <w:rFonts w:ascii="Times New Roman" w:hAnsi="Times New Roman" w:cs="Times New Roman"/>
          <w:sz w:val="28"/>
          <w:szCs w:val="28"/>
        </w:rPr>
      </w:pP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t xml:space="preserve">        </w:t>
      </w:r>
      <w:r w:rsidR="004F225C">
        <w:rPr>
          <w:rFonts w:ascii="Times New Roman" w:hAnsi="Times New Roman" w:cs="Times New Roman"/>
          <w:sz w:val="28"/>
          <w:szCs w:val="28"/>
        </w:rPr>
        <w:tab/>
      </w:r>
      <w:r w:rsidRPr="00455003">
        <w:rPr>
          <w:rFonts w:ascii="Times New Roman" w:hAnsi="Times New Roman" w:cs="Times New Roman"/>
          <w:sz w:val="28"/>
          <w:szCs w:val="28"/>
        </w:rPr>
        <w:t>J.S.C.</w:t>
      </w:r>
    </w:p>
    <w:p w:rsidR="00455003" w:rsidRPr="00455003" w:rsidRDefault="00455003" w:rsidP="00455003">
      <w:pPr>
        <w:spacing w:after="0" w:line="240" w:lineRule="auto"/>
        <w:rPr>
          <w:rFonts w:ascii="Times New Roman" w:hAnsi="Times New Roman" w:cs="Times New Roman"/>
          <w:sz w:val="28"/>
          <w:szCs w:val="28"/>
        </w:rPr>
      </w:pPr>
    </w:p>
    <w:p w:rsidR="00455003" w:rsidRPr="00455003" w:rsidRDefault="00455003" w:rsidP="00455003">
      <w:pPr>
        <w:spacing w:after="0" w:line="240" w:lineRule="auto"/>
        <w:rPr>
          <w:rFonts w:ascii="Times New Roman" w:hAnsi="Times New Roman" w:cs="Times New Roman"/>
          <w:sz w:val="28"/>
          <w:szCs w:val="28"/>
        </w:rPr>
      </w:pPr>
      <w:r w:rsidRPr="00455003">
        <w:rPr>
          <w:rFonts w:ascii="Times New Roman" w:hAnsi="Times New Roman" w:cs="Times New Roman"/>
          <w:sz w:val="28"/>
          <w:szCs w:val="28"/>
        </w:rPr>
        <w:t>Dated at Yellowknife, NT, this</w:t>
      </w:r>
    </w:p>
    <w:p w:rsidR="00455003" w:rsidRPr="00455003" w:rsidRDefault="001519B9" w:rsidP="0045500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27</w:t>
      </w:r>
      <w:r w:rsidRPr="001519B9">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00455003" w:rsidRPr="00455003">
        <w:rPr>
          <w:rFonts w:ascii="Times New Roman" w:hAnsi="Times New Roman" w:cs="Times New Roman"/>
          <w:sz w:val="28"/>
          <w:szCs w:val="28"/>
        </w:rPr>
        <w:t>day of</w:t>
      </w:r>
      <w:r w:rsidR="008F443A">
        <w:rPr>
          <w:rFonts w:ascii="Times New Roman" w:hAnsi="Times New Roman" w:cs="Times New Roman"/>
          <w:sz w:val="28"/>
          <w:szCs w:val="28"/>
        </w:rPr>
        <w:t xml:space="preserve"> </w:t>
      </w:r>
      <w:r w:rsidR="00F3184D">
        <w:rPr>
          <w:rFonts w:ascii="Times New Roman" w:hAnsi="Times New Roman" w:cs="Times New Roman"/>
          <w:sz w:val="28"/>
          <w:szCs w:val="28"/>
        </w:rPr>
        <w:t>August 2019</w:t>
      </w:r>
    </w:p>
    <w:p w:rsidR="00455003" w:rsidRPr="00455003" w:rsidRDefault="00455003" w:rsidP="00455003">
      <w:pPr>
        <w:spacing w:after="0" w:line="240" w:lineRule="auto"/>
        <w:rPr>
          <w:rFonts w:ascii="Times New Roman" w:hAnsi="Times New Roman" w:cs="Times New Roman"/>
          <w:sz w:val="28"/>
          <w:szCs w:val="28"/>
        </w:rPr>
      </w:pPr>
    </w:p>
    <w:p w:rsidR="00455003" w:rsidRDefault="008F71FF" w:rsidP="00455003">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r>
        <w:rPr>
          <w:rFonts w:ascii="Times New Roman" w:hAnsi="Times New Roman" w:cs="Times New Roman"/>
          <w:sz w:val="28"/>
          <w:szCs w:val="28"/>
        </w:rPr>
        <w:t>Counsel</w:t>
      </w:r>
      <w:r w:rsidR="00987D86">
        <w:rPr>
          <w:rFonts w:ascii="Times New Roman" w:hAnsi="Times New Roman" w:cs="Times New Roman"/>
          <w:sz w:val="28"/>
          <w:szCs w:val="28"/>
        </w:rPr>
        <w:t xml:space="preserve"> for the Petitioner</w:t>
      </w:r>
      <w:r w:rsidR="00455003" w:rsidRPr="00455003">
        <w:rPr>
          <w:rFonts w:ascii="Times New Roman" w:hAnsi="Times New Roman" w:cs="Times New Roman"/>
          <w:sz w:val="28"/>
          <w:szCs w:val="28"/>
        </w:rPr>
        <w:t xml:space="preserve">: </w:t>
      </w:r>
      <w:r w:rsidR="00455003" w:rsidRPr="00455003">
        <w:rPr>
          <w:rFonts w:ascii="Times New Roman" w:hAnsi="Times New Roman" w:cs="Times New Roman"/>
          <w:sz w:val="28"/>
          <w:szCs w:val="28"/>
        </w:rPr>
        <w:tab/>
      </w:r>
      <w:r w:rsidR="009A7BE9">
        <w:rPr>
          <w:rFonts w:ascii="Times New Roman" w:hAnsi="Times New Roman" w:cs="Times New Roman"/>
          <w:sz w:val="28"/>
          <w:szCs w:val="28"/>
        </w:rPr>
        <w:t>André</w:t>
      </w:r>
      <w:r w:rsidR="008F443A">
        <w:rPr>
          <w:rFonts w:ascii="Times New Roman" w:hAnsi="Times New Roman" w:cs="Times New Roman"/>
          <w:sz w:val="28"/>
          <w:szCs w:val="28"/>
        </w:rPr>
        <w:t xml:space="preserve"> Duchene</w:t>
      </w:r>
    </w:p>
    <w:p w:rsidR="009A7BE9" w:rsidRPr="00455003" w:rsidRDefault="009A7BE9" w:rsidP="00455003">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p>
    <w:p w:rsidR="00707EAE" w:rsidRPr="0032647A" w:rsidRDefault="008F71FF" w:rsidP="001519B9">
      <w:pPr>
        <w:spacing w:after="0" w:line="240" w:lineRule="auto"/>
        <w:rPr>
          <w:rFonts w:ascii="Times New Roman" w:hAnsi="Times New Roman" w:cs="Times New Roman"/>
          <w:sz w:val="28"/>
          <w:szCs w:val="28"/>
        </w:rPr>
        <w:sectPr w:rsidR="00707EAE" w:rsidRPr="0032647A" w:rsidSect="008C09DB">
          <w:headerReference w:type="default" r:id="rId8"/>
          <w:headerReference w:type="first" r:id="rId9"/>
          <w:type w:val="continuous"/>
          <w:pgSz w:w="12240" w:h="15840"/>
          <w:pgMar w:top="1440" w:right="1440" w:bottom="1440" w:left="1440" w:header="720" w:footer="720" w:gutter="0"/>
          <w:cols w:space="720"/>
          <w:titlePg/>
          <w:docGrid w:linePitch="360"/>
        </w:sectPr>
      </w:pPr>
      <w:r>
        <w:rPr>
          <w:rFonts w:ascii="Times New Roman" w:hAnsi="Times New Roman" w:cs="Times New Roman"/>
          <w:sz w:val="28"/>
          <w:szCs w:val="28"/>
        </w:rPr>
        <w:t>Counsel</w:t>
      </w:r>
      <w:r w:rsidR="00987D86">
        <w:rPr>
          <w:rFonts w:ascii="Times New Roman" w:hAnsi="Times New Roman" w:cs="Times New Roman"/>
          <w:sz w:val="28"/>
          <w:szCs w:val="28"/>
        </w:rPr>
        <w:t xml:space="preserve"> f</w:t>
      </w:r>
      <w:r w:rsidR="008F443A">
        <w:rPr>
          <w:rFonts w:ascii="Times New Roman" w:hAnsi="Times New Roman" w:cs="Times New Roman"/>
          <w:sz w:val="28"/>
          <w:szCs w:val="28"/>
        </w:rPr>
        <w:t>or the Respondent:</w:t>
      </w:r>
      <w:r w:rsidR="008F443A">
        <w:rPr>
          <w:rFonts w:ascii="Times New Roman" w:hAnsi="Times New Roman" w:cs="Times New Roman"/>
          <w:sz w:val="28"/>
          <w:szCs w:val="28"/>
        </w:rPr>
        <w:tab/>
        <w:t>Paul Parker</w:t>
      </w:r>
      <w:r w:rsidR="00707EAE" w:rsidRPr="0032647A">
        <w:rPr>
          <w:rFonts w:ascii="Times New Roman" w:hAnsi="Times New Roman" w:cs="Times New Roman"/>
          <w:sz w:val="28"/>
          <w:szCs w:val="28"/>
        </w:rPr>
        <w:br w:type="page"/>
      </w:r>
    </w:p>
    <w:p w:rsidR="00707EAE" w:rsidRPr="0032647A" w:rsidRDefault="00707EAE">
      <w:pPr>
        <w:rPr>
          <w:rFonts w:ascii="Times New Roman" w:hAnsi="Times New Roman" w:cs="Times New Roman"/>
          <w:sz w:val="28"/>
          <w:szCs w:val="28"/>
        </w:rPr>
      </w:pPr>
    </w:p>
    <w:tbl>
      <w:tblPr>
        <w:tblStyle w:val="TableGrid"/>
        <w:tblpPr w:leftFromText="180" w:rightFromText="180" w:horzAnchor="margin" w:tblpXSpec="right" w:tblpY="510"/>
        <w:tblW w:w="0" w:type="auto"/>
        <w:tblBorders>
          <w:top w:val="none" w:sz="0" w:space="0" w:color="auto"/>
          <w:left w:val="none" w:sz="0" w:space="0" w:color="auto"/>
          <w:right w:val="none" w:sz="0" w:space="0" w:color="auto"/>
        </w:tblBorders>
        <w:tblLook w:val="04A0" w:firstRow="1" w:lastRow="0" w:firstColumn="1" w:lastColumn="0" w:noHBand="0" w:noVBand="1"/>
      </w:tblPr>
      <w:tblGrid>
        <w:gridCol w:w="6408"/>
      </w:tblGrid>
      <w:tr w:rsidR="00707EAE" w:rsidRPr="0032647A" w:rsidTr="00707EAE">
        <w:tc>
          <w:tcPr>
            <w:tcW w:w="6408" w:type="dxa"/>
          </w:tcPr>
          <w:p w:rsidR="00707EAE" w:rsidRPr="0032647A" w:rsidRDefault="00707EAE" w:rsidP="00707EAE">
            <w:pPr>
              <w:jc w:val="right"/>
              <w:rPr>
                <w:rFonts w:ascii="Times New Roman" w:hAnsi="Times New Roman" w:cs="Times New Roman"/>
                <w:b/>
                <w:bCs/>
                <w:sz w:val="28"/>
                <w:szCs w:val="28"/>
                <w:lang w:val="fr-CA"/>
              </w:rPr>
            </w:pPr>
            <w:r w:rsidRPr="0032647A">
              <w:rPr>
                <w:rFonts w:ascii="Times New Roman" w:hAnsi="Times New Roman" w:cs="Times New Roman"/>
                <w:b/>
                <w:bCs/>
                <w:sz w:val="28"/>
                <w:szCs w:val="28"/>
                <w:lang w:val="fr-CA"/>
              </w:rPr>
              <w:t>S-1-</w:t>
            </w:r>
            <w:r w:rsidR="00F87489">
              <w:rPr>
                <w:rFonts w:ascii="Times New Roman" w:hAnsi="Times New Roman" w:cs="Times New Roman"/>
                <w:b/>
                <w:bCs/>
                <w:sz w:val="28"/>
                <w:szCs w:val="28"/>
                <w:lang w:val="fr-CA"/>
              </w:rPr>
              <w:t>DV</w:t>
            </w:r>
            <w:r w:rsidRPr="0032647A">
              <w:rPr>
                <w:rFonts w:ascii="Times New Roman" w:hAnsi="Times New Roman" w:cs="Times New Roman"/>
                <w:b/>
                <w:bCs/>
                <w:sz w:val="28"/>
                <w:szCs w:val="28"/>
                <w:lang w:val="fr-CA"/>
              </w:rPr>
              <w:t>-</w:t>
            </w:r>
            <w:r w:rsidR="00F87489">
              <w:rPr>
                <w:rFonts w:ascii="Times New Roman" w:hAnsi="Times New Roman" w:cs="Times New Roman"/>
                <w:b/>
                <w:bCs/>
                <w:sz w:val="28"/>
                <w:szCs w:val="28"/>
                <w:lang w:val="fr-CA"/>
              </w:rPr>
              <w:t xml:space="preserve"> 201</w:t>
            </w:r>
            <w:r w:rsidR="00552D62">
              <w:rPr>
                <w:rFonts w:ascii="Times New Roman" w:hAnsi="Times New Roman" w:cs="Times New Roman"/>
                <w:b/>
                <w:bCs/>
                <w:sz w:val="28"/>
                <w:szCs w:val="28"/>
                <w:lang w:val="fr-CA"/>
              </w:rPr>
              <w:t>7</w:t>
            </w:r>
            <w:r w:rsidR="00F87489">
              <w:rPr>
                <w:rFonts w:ascii="Times New Roman" w:hAnsi="Times New Roman" w:cs="Times New Roman"/>
                <w:b/>
                <w:bCs/>
                <w:sz w:val="28"/>
                <w:szCs w:val="28"/>
                <w:lang w:val="fr-CA"/>
              </w:rPr>
              <w:t xml:space="preserve"> 104</w:t>
            </w:r>
            <w:r w:rsidR="00552D62">
              <w:rPr>
                <w:rFonts w:ascii="Times New Roman" w:hAnsi="Times New Roman" w:cs="Times New Roman"/>
                <w:b/>
                <w:bCs/>
                <w:sz w:val="28"/>
                <w:szCs w:val="28"/>
                <w:lang w:val="fr-CA"/>
              </w:rPr>
              <w:t xml:space="preserve"> 525</w:t>
            </w:r>
          </w:p>
          <w:p w:rsidR="00707EAE" w:rsidRPr="0032647A" w:rsidRDefault="00707EAE" w:rsidP="00707EAE">
            <w:pPr>
              <w:jc w:val="right"/>
              <w:rPr>
                <w:rFonts w:ascii="Times New Roman" w:hAnsi="Times New Roman" w:cs="Times New Roman"/>
                <w:sz w:val="28"/>
                <w:szCs w:val="28"/>
              </w:rPr>
            </w:pPr>
          </w:p>
        </w:tc>
      </w:tr>
      <w:tr w:rsidR="00707EAE" w:rsidRPr="0032647A" w:rsidTr="00707EAE">
        <w:tc>
          <w:tcPr>
            <w:tcW w:w="6408" w:type="dxa"/>
          </w:tcPr>
          <w:p w:rsidR="00707EAE" w:rsidRPr="0032647A" w:rsidRDefault="00707EAE" w:rsidP="00707EAE">
            <w:pPr>
              <w:tabs>
                <w:tab w:val="center" w:pos="2784"/>
              </w:tabs>
              <w:jc w:val="center"/>
              <w:rPr>
                <w:rFonts w:ascii="Times New Roman" w:hAnsi="Times New Roman" w:cs="Times New Roman"/>
                <w:b/>
                <w:bCs/>
                <w:sz w:val="28"/>
                <w:szCs w:val="28"/>
                <w:lang w:val="en-GB"/>
              </w:rPr>
            </w:pPr>
          </w:p>
          <w:p w:rsidR="00707EAE" w:rsidRPr="0032647A" w:rsidRDefault="00707EAE" w:rsidP="00707EAE">
            <w:pPr>
              <w:tabs>
                <w:tab w:val="center" w:pos="2784"/>
              </w:tabs>
              <w:jc w:val="center"/>
              <w:rPr>
                <w:rFonts w:ascii="Times New Roman" w:hAnsi="Times New Roman" w:cs="Times New Roman"/>
                <w:b/>
                <w:bCs/>
                <w:sz w:val="28"/>
                <w:szCs w:val="28"/>
                <w:lang w:val="en-GB"/>
              </w:rPr>
            </w:pPr>
            <w:r w:rsidRPr="0032647A">
              <w:rPr>
                <w:rFonts w:ascii="Times New Roman" w:hAnsi="Times New Roman" w:cs="Times New Roman"/>
                <w:b/>
                <w:bCs/>
                <w:sz w:val="28"/>
                <w:szCs w:val="28"/>
                <w:lang w:val="en-GB"/>
              </w:rPr>
              <w:t>IN THE SUPREME COURT OF THE</w:t>
            </w:r>
          </w:p>
          <w:p w:rsidR="00707EAE" w:rsidRPr="0032647A" w:rsidRDefault="00707EAE" w:rsidP="00707EAE">
            <w:pPr>
              <w:tabs>
                <w:tab w:val="center" w:pos="2784"/>
                <w:tab w:val="left" w:pos="4740"/>
              </w:tabs>
              <w:jc w:val="center"/>
              <w:rPr>
                <w:rFonts w:ascii="Times New Roman" w:hAnsi="Times New Roman" w:cs="Times New Roman"/>
                <w:b/>
                <w:bCs/>
                <w:sz w:val="28"/>
                <w:szCs w:val="28"/>
                <w:lang w:val="en-GB"/>
              </w:rPr>
            </w:pPr>
            <w:r w:rsidRPr="0032647A">
              <w:rPr>
                <w:rFonts w:ascii="Times New Roman" w:hAnsi="Times New Roman" w:cs="Times New Roman"/>
                <w:b/>
                <w:bCs/>
                <w:sz w:val="28"/>
                <w:szCs w:val="28"/>
                <w:lang w:val="en-GB"/>
              </w:rPr>
              <w:t>NORTHWEST TERRITORIES</w:t>
            </w:r>
          </w:p>
          <w:p w:rsidR="00707EAE" w:rsidRPr="0032647A" w:rsidRDefault="00707EAE" w:rsidP="00707EAE">
            <w:pPr>
              <w:pStyle w:val="NoSpacing"/>
              <w:rPr>
                <w:rFonts w:ascii="Times New Roman" w:hAnsi="Times New Roman" w:cs="Times New Roman"/>
                <w:sz w:val="28"/>
                <w:szCs w:val="28"/>
                <w:lang w:val="en-GB"/>
              </w:rPr>
            </w:pPr>
          </w:p>
        </w:tc>
      </w:tr>
      <w:tr w:rsidR="00707EAE" w:rsidRPr="0032647A" w:rsidTr="00707EAE">
        <w:tc>
          <w:tcPr>
            <w:tcW w:w="6408" w:type="dxa"/>
          </w:tcPr>
          <w:p w:rsidR="00707EAE" w:rsidRPr="0032647A" w:rsidRDefault="00707EAE" w:rsidP="00B5240C">
            <w:pPr>
              <w:rPr>
                <w:rFonts w:ascii="Times New Roman" w:hAnsi="Times New Roman" w:cs="Times New Roman"/>
                <w:sz w:val="28"/>
                <w:szCs w:val="28"/>
              </w:rPr>
            </w:pPr>
          </w:p>
          <w:p w:rsidR="00707EAE" w:rsidRPr="0032647A" w:rsidRDefault="00707EAE" w:rsidP="00707EAE">
            <w:pPr>
              <w:jc w:val="center"/>
              <w:rPr>
                <w:rFonts w:ascii="Times New Roman" w:hAnsi="Times New Roman" w:cs="Times New Roman"/>
                <w:sz w:val="28"/>
                <w:szCs w:val="28"/>
              </w:rPr>
            </w:pPr>
          </w:p>
          <w:p w:rsidR="00707EAE" w:rsidRDefault="00707EAE" w:rsidP="00707EAE">
            <w:pPr>
              <w:rPr>
                <w:rFonts w:ascii="Times New Roman" w:hAnsi="Times New Roman" w:cs="Times New Roman"/>
                <w:sz w:val="28"/>
                <w:szCs w:val="28"/>
              </w:rPr>
            </w:pPr>
            <w:r w:rsidRPr="0032647A">
              <w:rPr>
                <w:rFonts w:ascii="Times New Roman" w:hAnsi="Times New Roman" w:cs="Times New Roman"/>
                <w:sz w:val="28"/>
                <w:szCs w:val="28"/>
              </w:rPr>
              <w:t>BETWEEN</w:t>
            </w:r>
          </w:p>
          <w:p w:rsidR="00552D62" w:rsidRDefault="00552D62" w:rsidP="00552D62">
            <w:pPr>
              <w:rPr>
                <w:rFonts w:ascii="Times New Roman" w:hAnsi="Times New Roman" w:cs="Times New Roman"/>
                <w:b/>
                <w:sz w:val="28"/>
                <w:szCs w:val="28"/>
              </w:rPr>
            </w:pPr>
          </w:p>
          <w:p w:rsidR="00552D62" w:rsidRDefault="00552D62" w:rsidP="00552D62">
            <w:pPr>
              <w:jc w:val="center"/>
              <w:rPr>
                <w:rFonts w:ascii="Times New Roman" w:hAnsi="Times New Roman" w:cs="Times New Roman"/>
                <w:b/>
                <w:sz w:val="28"/>
                <w:szCs w:val="28"/>
              </w:rPr>
            </w:pPr>
            <w:r>
              <w:rPr>
                <w:rFonts w:ascii="Times New Roman" w:hAnsi="Times New Roman" w:cs="Times New Roman"/>
                <w:b/>
                <w:sz w:val="28"/>
                <w:szCs w:val="28"/>
              </w:rPr>
              <w:t>F. (S.L.)</w:t>
            </w:r>
          </w:p>
          <w:p w:rsidR="00552D62" w:rsidRDefault="00552D62" w:rsidP="00552D62">
            <w:pPr>
              <w:jc w:val="right"/>
              <w:rPr>
                <w:rFonts w:ascii="Times New Roman" w:hAnsi="Times New Roman" w:cs="Times New Roman"/>
                <w:b/>
                <w:sz w:val="28"/>
                <w:szCs w:val="28"/>
              </w:rPr>
            </w:pPr>
            <w:r>
              <w:rPr>
                <w:rFonts w:ascii="Times New Roman" w:hAnsi="Times New Roman" w:cs="Times New Roman"/>
                <w:b/>
                <w:sz w:val="28"/>
                <w:szCs w:val="28"/>
              </w:rPr>
              <w:t>Petitioner</w:t>
            </w:r>
          </w:p>
          <w:p w:rsidR="00552D62" w:rsidRDefault="00552D62" w:rsidP="00552D62">
            <w:pPr>
              <w:rPr>
                <w:rFonts w:ascii="Times New Roman" w:hAnsi="Times New Roman" w:cs="Times New Roman"/>
                <w:sz w:val="28"/>
                <w:szCs w:val="28"/>
              </w:rPr>
            </w:pPr>
          </w:p>
          <w:p w:rsidR="00552D62" w:rsidRDefault="00552D62" w:rsidP="00552D62">
            <w:pPr>
              <w:jc w:val="center"/>
              <w:rPr>
                <w:rFonts w:ascii="Times New Roman" w:hAnsi="Times New Roman" w:cs="Times New Roman"/>
                <w:b/>
                <w:sz w:val="28"/>
                <w:szCs w:val="28"/>
              </w:rPr>
            </w:pPr>
            <w:r>
              <w:rPr>
                <w:rFonts w:ascii="Times New Roman" w:hAnsi="Times New Roman" w:cs="Times New Roman"/>
                <w:b/>
                <w:sz w:val="28"/>
                <w:szCs w:val="28"/>
              </w:rPr>
              <w:t>-and-</w:t>
            </w:r>
          </w:p>
          <w:p w:rsidR="00552D62" w:rsidRDefault="00552D62" w:rsidP="00552D62">
            <w:pPr>
              <w:rPr>
                <w:rFonts w:ascii="Times New Roman" w:hAnsi="Times New Roman" w:cs="Times New Roman"/>
                <w:sz w:val="28"/>
                <w:szCs w:val="28"/>
              </w:rPr>
            </w:pPr>
          </w:p>
          <w:p w:rsidR="00552D62" w:rsidRDefault="00552D62" w:rsidP="00552D62">
            <w:pPr>
              <w:rPr>
                <w:rFonts w:ascii="Times New Roman" w:hAnsi="Times New Roman" w:cs="Times New Roman"/>
                <w:sz w:val="28"/>
                <w:szCs w:val="28"/>
              </w:rPr>
            </w:pPr>
          </w:p>
          <w:p w:rsidR="00552D62" w:rsidRDefault="00552D62" w:rsidP="00552D62">
            <w:pPr>
              <w:jc w:val="center"/>
              <w:rPr>
                <w:rFonts w:ascii="Times New Roman" w:hAnsi="Times New Roman" w:cs="Times New Roman"/>
                <w:b/>
                <w:sz w:val="28"/>
                <w:szCs w:val="28"/>
              </w:rPr>
            </w:pPr>
            <w:r>
              <w:rPr>
                <w:rFonts w:ascii="Times New Roman" w:hAnsi="Times New Roman" w:cs="Times New Roman"/>
                <w:b/>
                <w:sz w:val="28"/>
                <w:szCs w:val="28"/>
              </w:rPr>
              <w:t>F. (J.T.)</w:t>
            </w:r>
          </w:p>
          <w:p w:rsidR="00552D62" w:rsidRDefault="00552D62" w:rsidP="00552D62">
            <w:pPr>
              <w:jc w:val="right"/>
              <w:rPr>
                <w:rFonts w:ascii="Times New Roman" w:hAnsi="Times New Roman" w:cs="Times New Roman"/>
                <w:b/>
                <w:sz w:val="28"/>
                <w:szCs w:val="28"/>
              </w:rPr>
            </w:pPr>
            <w:r>
              <w:rPr>
                <w:rFonts w:ascii="Times New Roman" w:hAnsi="Times New Roman" w:cs="Times New Roman"/>
                <w:b/>
                <w:sz w:val="28"/>
                <w:szCs w:val="28"/>
              </w:rPr>
              <w:t>Respondent</w:t>
            </w:r>
          </w:p>
          <w:p w:rsidR="00552D62" w:rsidRPr="0032647A" w:rsidRDefault="00552D62" w:rsidP="00707EAE">
            <w:pPr>
              <w:rPr>
                <w:rFonts w:ascii="Times New Roman" w:hAnsi="Times New Roman" w:cs="Times New Roman"/>
                <w:sz w:val="28"/>
                <w:szCs w:val="28"/>
              </w:rPr>
            </w:pPr>
          </w:p>
          <w:p w:rsidR="00707EAE" w:rsidRPr="0032647A" w:rsidRDefault="00707EAE" w:rsidP="00707EAE">
            <w:pPr>
              <w:rPr>
                <w:rFonts w:ascii="Times New Roman" w:hAnsi="Times New Roman" w:cs="Times New Roman"/>
                <w:sz w:val="28"/>
                <w:szCs w:val="28"/>
              </w:rPr>
            </w:pPr>
          </w:p>
          <w:p w:rsidR="00707EAE" w:rsidRPr="0032647A" w:rsidRDefault="00707EAE" w:rsidP="00707EAE">
            <w:pPr>
              <w:tabs>
                <w:tab w:val="left" w:pos="720"/>
                <w:tab w:val="left" w:pos="1452"/>
                <w:tab w:val="left" w:pos="2392"/>
              </w:tabs>
              <w:jc w:val="center"/>
              <w:rPr>
                <w:rFonts w:ascii="Times New Roman" w:hAnsi="Times New Roman" w:cs="Times New Roman"/>
                <w:sz w:val="28"/>
                <w:szCs w:val="28"/>
                <w:lang w:val="en-GB"/>
              </w:rPr>
            </w:pPr>
          </w:p>
          <w:p w:rsidR="00707EAE" w:rsidRPr="0032647A" w:rsidRDefault="00707EAE" w:rsidP="00707EAE">
            <w:pPr>
              <w:tabs>
                <w:tab w:val="left" w:pos="720"/>
                <w:tab w:val="left" w:pos="1452"/>
                <w:tab w:val="left" w:pos="2392"/>
              </w:tabs>
              <w:jc w:val="center"/>
              <w:rPr>
                <w:rFonts w:ascii="Times New Roman" w:hAnsi="Times New Roman" w:cs="Times New Roman"/>
                <w:sz w:val="28"/>
                <w:szCs w:val="28"/>
                <w:lang w:val="en-GB"/>
              </w:rPr>
            </w:pPr>
          </w:p>
          <w:p w:rsidR="00707EAE" w:rsidRPr="0032647A" w:rsidRDefault="00707EAE" w:rsidP="00707EAE">
            <w:pPr>
              <w:rPr>
                <w:rFonts w:ascii="Times New Roman" w:hAnsi="Times New Roman" w:cs="Times New Roman"/>
                <w:sz w:val="28"/>
                <w:szCs w:val="28"/>
              </w:rPr>
            </w:pPr>
          </w:p>
        </w:tc>
      </w:tr>
      <w:tr w:rsidR="00707EAE" w:rsidRPr="0032647A" w:rsidTr="00707EAE">
        <w:tc>
          <w:tcPr>
            <w:tcW w:w="6408" w:type="dxa"/>
          </w:tcPr>
          <w:p w:rsidR="00707EAE" w:rsidRPr="0032647A" w:rsidRDefault="00707EAE" w:rsidP="00707EAE">
            <w:pPr>
              <w:tabs>
                <w:tab w:val="left" w:pos="720"/>
                <w:tab w:val="left" w:pos="1452"/>
                <w:tab w:val="left" w:pos="2392"/>
              </w:tabs>
              <w:jc w:val="center"/>
              <w:rPr>
                <w:rFonts w:ascii="Times New Roman" w:hAnsi="Times New Roman" w:cs="Times New Roman"/>
                <w:sz w:val="28"/>
                <w:szCs w:val="28"/>
                <w:lang w:val="en-GB"/>
              </w:rPr>
            </w:pPr>
          </w:p>
          <w:p w:rsidR="00707EAE" w:rsidRPr="0032647A" w:rsidRDefault="00707EAE" w:rsidP="00707EAE">
            <w:pPr>
              <w:tabs>
                <w:tab w:val="left" w:pos="720"/>
                <w:tab w:val="left" w:pos="1452"/>
                <w:tab w:val="left" w:pos="2392"/>
              </w:tabs>
              <w:jc w:val="center"/>
              <w:rPr>
                <w:rFonts w:ascii="Times New Roman" w:hAnsi="Times New Roman" w:cs="Times New Roman"/>
                <w:sz w:val="28"/>
                <w:szCs w:val="28"/>
                <w:lang w:val="en-GB"/>
              </w:rPr>
            </w:pPr>
            <w:r w:rsidRPr="0032647A">
              <w:rPr>
                <w:rFonts w:ascii="Times New Roman" w:hAnsi="Times New Roman" w:cs="Times New Roman"/>
                <w:sz w:val="28"/>
                <w:szCs w:val="28"/>
                <w:lang w:val="en-GB"/>
              </w:rPr>
              <w:t>MEMORANDUM OF JUDGMENT OF</w:t>
            </w:r>
          </w:p>
          <w:p w:rsidR="00707EAE" w:rsidRPr="0032647A" w:rsidRDefault="00707EAE" w:rsidP="00707EAE">
            <w:pPr>
              <w:tabs>
                <w:tab w:val="left" w:pos="720"/>
                <w:tab w:val="left" w:pos="1452"/>
                <w:tab w:val="left" w:pos="2392"/>
              </w:tabs>
              <w:jc w:val="center"/>
              <w:rPr>
                <w:rFonts w:ascii="Times New Roman" w:hAnsi="Times New Roman" w:cs="Times New Roman"/>
                <w:sz w:val="28"/>
                <w:szCs w:val="28"/>
                <w:lang w:val="en-GB"/>
              </w:rPr>
            </w:pPr>
            <w:r w:rsidRPr="0032647A">
              <w:rPr>
                <w:rFonts w:ascii="Times New Roman" w:hAnsi="Times New Roman" w:cs="Times New Roman"/>
                <w:sz w:val="28"/>
                <w:szCs w:val="28"/>
                <w:lang w:val="en-GB"/>
              </w:rPr>
              <w:t xml:space="preserve">THE HONOURABLE JUSTICE </w:t>
            </w:r>
            <w:r w:rsidR="008F71FF">
              <w:rPr>
                <w:rFonts w:ascii="Times New Roman" w:hAnsi="Times New Roman" w:cs="Times New Roman"/>
                <w:sz w:val="28"/>
                <w:szCs w:val="28"/>
                <w:lang w:val="en-GB"/>
              </w:rPr>
              <w:t xml:space="preserve">K. </w:t>
            </w:r>
            <w:r w:rsidR="00552D62">
              <w:rPr>
                <w:rFonts w:ascii="Times New Roman" w:hAnsi="Times New Roman" w:cs="Times New Roman"/>
                <w:sz w:val="28"/>
                <w:szCs w:val="28"/>
                <w:lang w:val="en-GB"/>
              </w:rPr>
              <w:t xml:space="preserve">M. </w:t>
            </w:r>
            <w:r w:rsidR="008F71FF">
              <w:rPr>
                <w:rFonts w:ascii="Times New Roman" w:hAnsi="Times New Roman" w:cs="Times New Roman"/>
                <w:sz w:val="28"/>
                <w:szCs w:val="28"/>
                <w:lang w:val="en-GB"/>
              </w:rPr>
              <w:t>SHANER</w:t>
            </w:r>
          </w:p>
          <w:p w:rsidR="00707EAE" w:rsidRPr="0032647A" w:rsidRDefault="00707EAE" w:rsidP="00707EAE">
            <w:pPr>
              <w:tabs>
                <w:tab w:val="left" w:pos="720"/>
                <w:tab w:val="left" w:pos="1452"/>
                <w:tab w:val="left" w:pos="2392"/>
              </w:tabs>
              <w:jc w:val="center"/>
              <w:rPr>
                <w:rFonts w:ascii="Times New Roman" w:hAnsi="Times New Roman" w:cs="Times New Roman"/>
                <w:sz w:val="28"/>
                <w:szCs w:val="28"/>
                <w:lang w:val="en-GB"/>
              </w:rPr>
            </w:pPr>
          </w:p>
        </w:tc>
      </w:tr>
    </w:tbl>
    <w:p w:rsidR="001F5970" w:rsidRPr="0032647A" w:rsidRDefault="001F5970" w:rsidP="00707EAE">
      <w:pPr>
        <w:spacing w:after="0" w:line="480" w:lineRule="auto"/>
        <w:jc w:val="both"/>
        <w:rPr>
          <w:rFonts w:ascii="Times New Roman" w:hAnsi="Times New Roman" w:cs="Times New Roman"/>
          <w:sz w:val="28"/>
          <w:szCs w:val="28"/>
        </w:rPr>
        <w:sectPr w:rsidR="001F5970" w:rsidRPr="0032647A" w:rsidSect="00707EAE">
          <w:pgSz w:w="12240" w:h="15840"/>
          <w:pgMar w:top="1440" w:right="810" w:bottom="1440" w:left="1440" w:header="720" w:footer="720" w:gutter="0"/>
          <w:cols w:space="720"/>
          <w:titlePg/>
          <w:docGrid w:linePitch="360"/>
        </w:sectPr>
      </w:pPr>
    </w:p>
    <w:p w:rsidR="000812FA" w:rsidRPr="0032647A" w:rsidRDefault="000812FA" w:rsidP="00707EAE">
      <w:pPr>
        <w:tabs>
          <w:tab w:val="right" w:pos="4230"/>
        </w:tabs>
        <w:spacing w:after="0" w:line="480" w:lineRule="auto"/>
        <w:ind w:right="-432"/>
        <w:jc w:val="both"/>
        <w:rPr>
          <w:rFonts w:ascii="Times New Roman" w:hAnsi="Times New Roman" w:cs="Times New Roman"/>
          <w:sz w:val="28"/>
          <w:szCs w:val="28"/>
          <w:u w:val="single"/>
        </w:rPr>
      </w:pPr>
    </w:p>
    <w:sectPr w:rsidR="000812FA" w:rsidRPr="0032647A" w:rsidSect="000812FA">
      <w:headerReference w:type="default" r:id="rId10"/>
      <w:headerReference w:type="first" r:id="rId11"/>
      <w:type w:val="continuous"/>
      <w:pgSz w:w="12240" w:h="15840" w:code="1"/>
      <w:pgMar w:top="1440" w:right="1440" w:bottom="1440" w:left="1440" w:header="720" w:footer="720" w:gutter="0"/>
      <w:cols w:num="2" w:space="288" w:equalWidth="0">
        <w:col w:w="3600" w:space="288"/>
        <w:col w:w="547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AEC" w:rsidRDefault="00583AEC" w:rsidP="005B5B19">
      <w:pPr>
        <w:spacing w:after="0" w:line="240" w:lineRule="auto"/>
      </w:pPr>
      <w:r>
        <w:separator/>
      </w:r>
    </w:p>
  </w:endnote>
  <w:endnote w:type="continuationSeparator" w:id="0">
    <w:p w:rsidR="00583AEC" w:rsidRDefault="00583AEC"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AEC" w:rsidRDefault="00583AEC" w:rsidP="005B5B19">
      <w:pPr>
        <w:spacing w:after="0" w:line="240" w:lineRule="auto"/>
      </w:pPr>
      <w:r>
        <w:separator/>
      </w:r>
    </w:p>
  </w:footnote>
  <w:footnote w:type="continuationSeparator" w:id="0">
    <w:p w:rsidR="00583AEC" w:rsidRDefault="00583AEC" w:rsidP="005B5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B48" w:rsidRPr="0032647A" w:rsidRDefault="00BD6B48">
    <w:pPr>
      <w:pStyle w:val="Header"/>
      <w:jc w:val="right"/>
      <w:rPr>
        <w:rFonts w:ascii="Times New Roman" w:hAnsi="Times New Roman" w:cs="Times New Roman"/>
        <w:sz w:val="24"/>
        <w:szCs w:val="24"/>
      </w:rPr>
    </w:pPr>
    <w:r w:rsidRPr="0032647A">
      <w:rPr>
        <w:rFonts w:ascii="Times New Roman" w:hAnsi="Times New Roman" w:cs="Times New Roman"/>
        <w:sz w:val="24"/>
        <w:szCs w:val="24"/>
      </w:rPr>
      <w:t xml:space="preserve">Page:  </w:t>
    </w:r>
    <w:sdt>
      <w:sdtPr>
        <w:rPr>
          <w:rFonts w:ascii="Times New Roman" w:hAnsi="Times New Roman" w:cs="Times New Roman"/>
          <w:sz w:val="24"/>
          <w:szCs w:val="24"/>
        </w:rPr>
        <w:id w:val="234848530"/>
        <w:docPartObj>
          <w:docPartGallery w:val="Page Numbers (Top of Page)"/>
          <w:docPartUnique/>
        </w:docPartObj>
      </w:sdtPr>
      <w:sdtEndPr/>
      <w:sdtContent>
        <w:r w:rsidRPr="0032647A">
          <w:rPr>
            <w:rFonts w:ascii="Times New Roman" w:hAnsi="Times New Roman" w:cs="Times New Roman"/>
            <w:sz w:val="24"/>
            <w:szCs w:val="24"/>
          </w:rPr>
          <w:fldChar w:fldCharType="begin"/>
        </w:r>
        <w:r w:rsidRPr="0032647A">
          <w:rPr>
            <w:rFonts w:ascii="Times New Roman" w:hAnsi="Times New Roman" w:cs="Times New Roman"/>
            <w:sz w:val="24"/>
            <w:szCs w:val="24"/>
          </w:rPr>
          <w:instrText xml:space="preserve"> PAGE   \* MERGEFORMAT </w:instrText>
        </w:r>
        <w:r w:rsidRPr="0032647A">
          <w:rPr>
            <w:rFonts w:ascii="Times New Roman" w:hAnsi="Times New Roman" w:cs="Times New Roman"/>
            <w:sz w:val="24"/>
            <w:szCs w:val="24"/>
          </w:rPr>
          <w:fldChar w:fldCharType="separate"/>
        </w:r>
        <w:r w:rsidR="004F6F26">
          <w:rPr>
            <w:rFonts w:ascii="Times New Roman" w:hAnsi="Times New Roman" w:cs="Times New Roman"/>
            <w:noProof/>
            <w:sz w:val="24"/>
            <w:szCs w:val="24"/>
          </w:rPr>
          <w:t>18</w:t>
        </w:r>
        <w:r w:rsidRPr="0032647A">
          <w:rPr>
            <w:rFonts w:ascii="Times New Roman" w:hAnsi="Times New Roman" w:cs="Times New Roman"/>
            <w:noProof/>
            <w:sz w:val="24"/>
            <w:szCs w:val="24"/>
          </w:rPr>
          <w:fldChar w:fldCharType="end"/>
        </w:r>
      </w:sdtContent>
    </w:sdt>
  </w:p>
  <w:p w:rsidR="00BD6B48" w:rsidRDefault="00BD6B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B48" w:rsidRDefault="00BD6B48">
    <w:pPr>
      <w:pStyle w:val="Header"/>
      <w:jc w:val="right"/>
    </w:pPr>
  </w:p>
  <w:p w:rsidR="00BD6B48" w:rsidRDefault="00BD6B48" w:rsidP="005B5B19">
    <w:pPr>
      <w:pStyle w:val="Header"/>
      <w:tabs>
        <w:tab w:val="clea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B48" w:rsidRDefault="00BD6B48">
    <w:pPr>
      <w:pStyle w:val="Header"/>
      <w:jc w:val="right"/>
    </w:pPr>
    <w:r>
      <w:t xml:space="preserve">Page:  </w:t>
    </w:r>
    <w:sdt>
      <w:sdtPr>
        <w:id w:val="603237367"/>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sdtContent>
    </w:sdt>
  </w:p>
  <w:p w:rsidR="00BD6B48" w:rsidRDefault="00BD6B4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B48" w:rsidRDefault="00BD6B48">
    <w:pPr>
      <w:pStyle w:val="Header"/>
      <w:jc w:val="right"/>
    </w:pPr>
  </w:p>
  <w:p w:rsidR="00BD6B48" w:rsidRDefault="00BD6B48" w:rsidP="005B5B19">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424"/>
    <w:multiLevelType w:val="hybridMultilevel"/>
    <w:tmpl w:val="C018CD34"/>
    <w:lvl w:ilvl="0" w:tplc="E0385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23E5C"/>
    <w:multiLevelType w:val="hybridMultilevel"/>
    <w:tmpl w:val="8A986208"/>
    <w:lvl w:ilvl="0" w:tplc="8DD0D0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5B298C"/>
    <w:multiLevelType w:val="hybridMultilevel"/>
    <w:tmpl w:val="1A28B8B6"/>
    <w:lvl w:ilvl="0" w:tplc="75D26B20">
      <w:start w:val="1"/>
      <w:numFmt w:val="decimal"/>
      <w:lvlText w:val="[%1]"/>
      <w:lvlJc w:val="left"/>
      <w:pPr>
        <w:ind w:left="0" w:firstLine="0"/>
      </w:pPr>
      <w:rPr>
        <w:rFonts w:ascii="Times New Roman" w:hAnsi="Times New Roman" w:hint="default"/>
        <w:b w:val="0"/>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4370FA"/>
    <w:multiLevelType w:val="hybridMultilevel"/>
    <w:tmpl w:val="409866D6"/>
    <w:lvl w:ilvl="0" w:tplc="9DC4F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516BA1"/>
    <w:multiLevelType w:val="hybridMultilevel"/>
    <w:tmpl w:val="41C6DF36"/>
    <w:lvl w:ilvl="0" w:tplc="69EE3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D5B32"/>
    <w:multiLevelType w:val="hybridMultilevel"/>
    <w:tmpl w:val="A1FE26BC"/>
    <w:lvl w:ilvl="0" w:tplc="1FBE4404">
      <w:start w:val="29"/>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AF70A09"/>
    <w:multiLevelType w:val="hybridMultilevel"/>
    <w:tmpl w:val="76B4403C"/>
    <w:lvl w:ilvl="0" w:tplc="059C944E">
      <w:start w:val="1"/>
      <w:numFmt w:val="decimal"/>
      <w:lvlText w:val="[%1]"/>
      <w:lvlJc w:val="left"/>
      <w:pPr>
        <w:ind w:left="0" w:firstLine="0"/>
      </w:pPr>
      <w:rPr>
        <w:rFonts w:ascii="Times New Roman" w:hAnsi="Times New Roman" w:hint="default"/>
        <w:b w:val="0"/>
        <w:i w:val="0"/>
        <w:sz w:val="28"/>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319AC"/>
    <w:multiLevelType w:val="hybridMultilevel"/>
    <w:tmpl w:val="FBA44562"/>
    <w:lvl w:ilvl="0" w:tplc="DFB24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AF59AA"/>
    <w:multiLevelType w:val="hybridMultilevel"/>
    <w:tmpl w:val="37C62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F02122"/>
    <w:multiLevelType w:val="hybridMultilevel"/>
    <w:tmpl w:val="DED2B2AC"/>
    <w:lvl w:ilvl="0" w:tplc="46CE99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361067"/>
    <w:multiLevelType w:val="hybridMultilevel"/>
    <w:tmpl w:val="0166EF4C"/>
    <w:lvl w:ilvl="0" w:tplc="828E19CC">
      <w:start w:val="28"/>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F32151D"/>
    <w:multiLevelType w:val="hybridMultilevel"/>
    <w:tmpl w:val="8AB4B00A"/>
    <w:lvl w:ilvl="0" w:tplc="045A428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7"/>
  </w:num>
  <w:num w:numId="2">
    <w:abstractNumId w:val="10"/>
  </w:num>
  <w:num w:numId="3">
    <w:abstractNumId w:val="4"/>
  </w:num>
  <w:num w:numId="4">
    <w:abstractNumId w:val="0"/>
  </w:num>
  <w:num w:numId="5">
    <w:abstractNumId w:val="12"/>
  </w:num>
  <w:num w:numId="6">
    <w:abstractNumId w:val="2"/>
  </w:num>
  <w:num w:numId="7">
    <w:abstractNumId w:val="3"/>
  </w:num>
  <w:num w:numId="8">
    <w:abstractNumId w:val="1"/>
  </w:num>
  <w:num w:numId="9">
    <w:abstractNumId w:val="8"/>
  </w:num>
  <w:num w:numId="10">
    <w:abstractNumId w:val="6"/>
  </w:num>
  <w:num w:numId="11">
    <w:abstractNumId w:val="1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43"/>
    <w:rsid w:val="0000296C"/>
    <w:rsid w:val="000111E8"/>
    <w:rsid w:val="0001699C"/>
    <w:rsid w:val="000459B9"/>
    <w:rsid w:val="00056613"/>
    <w:rsid w:val="0005687C"/>
    <w:rsid w:val="0006126C"/>
    <w:rsid w:val="0006292F"/>
    <w:rsid w:val="00063A67"/>
    <w:rsid w:val="000721C3"/>
    <w:rsid w:val="000812FA"/>
    <w:rsid w:val="00086E43"/>
    <w:rsid w:val="000A02B6"/>
    <w:rsid w:val="000A231B"/>
    <w:rsid w:val="000A35CC"/>
    <w:rsid w:val="000A6862"/>
    <w:rsid w:val="000A6A09"/>
    <w:rsid w:val="000C1FD4"/>
    <w:rsid w:val="000C4C1E"/>
    <w:rsid w:val="000D5EF5"/>
    <w:rsid w:val="000E5036"/>
    <w:rsid w:val="000E6F1A"/>
    <w:rsid w:val="000E6F59"/>
    <w:rsid w:val="000F02DC"/>
    <w:rsid w:val="000F53DB"/>
    <w:rsid w:val="00113940"/>
    <w:rsid w:val="00115FB8"/>
    <w:rsid w:val="00120506"/>
    <w:rsid w:val="00121C8A"/>
    <w:rsid w:val="00142877"/>
    <w:rsid w:val="00151793"/>
    <w:rsid w:val="001519B9"/>
    <w:rsid w:val="00154197"/>
    <w:rsid w:val="0016194C"/>
    <w:rsid w:val="00173A9B"/>
    <w:rsid w:val="00182532"/>
    <w:rsid w:val="00187A9C"/>
    <w:rsid w:val="001922F6"/>
    <w:rsid w:val="00197B31"/>
    <w:rsid w:val="00197EC4"/>
    <w:rsid w:val="001A3CE0"/>
    <w:rsid w:val="001A59B1"/>
    <w:rsid w:val="001B341D"/>
    <w:rsid w:val="001B7074"/>
    <w:rsid w:val="001C1DCF"/>
    <w:rsid w:val="001D4836"/>
    <w:rsid w:val="001D4D84"/>
    <w:rsid w:val="001E0F8F"/>
    <w:rsid w:val="001F1918"/>
    <w:rsid w:val="001F5970"/>
    <w:rsid w:val="00205A56"/>
    <w:rsid w:val="00231B65"/>
    <w:rsid w:val="0023323D"/>
    <w:rsid w:val="0023366A"/>
    <w:rsid w:val="00247E33"/>
    <w:rsid w:val="002543E7"/>
    <w:rsid w:val="00265274"/>
    <w:rsid w:val="00277274"/>
    <w:rsid w:val="00281021"/>
    <w:rsid w:val="0028426F"/>
    <w:rsid w:val="00285F86"/>
    <w:rsid w:val="00291189"/>
    <w:rsid w:val="002A52A5"/>
    <w:rsid w:val="002A5F39"/>
    <w:rsid w:val="002B08ED"/>
    <w:rsid w:val="002B5120"/>
    <w:rsid w:val="002B5C72"/>
    <w:rsid w:val="002D0476"/>
    <w:rsid w:val="002D59FA"/>
    <w:rsid w:val="002E0C9D"/>
    <w:rsid w:val="002E5AAB"/>
    <w:rsid w:val="002E6F4B"/>
    <w:rsid w:val="002F2158"/>
    <w:rsid w:val="002F21F4"/>
    <w:rsid w:val="0030334C"/>
    <w:rsid w:val="003079CA"/>
    <w:rsid w:val="003138DE"/>
    <w:rsid w:val="00321645"/>
    <w:rsid w:val="00322117"/>
    <w:rsid w:val="0032298A"/>
    <w:rsid w:val="0032647A"/>
    <w:rsid w:val="003508FB"/>
    <w:rsid w:val="00364F1F"/>
    <w:rsid w:val="0037441E"/>
    <w:rsid w:val="0039061A"/>
    <w:rsid w:val="00394B6F"/>
    <w:rsid w:val="003A0ABD"/>
    <w:rsid w:val="003B045A"/>
    <w:rsid w:val="003C2C86"/>
    <w:rsid w:val="003C334D"/>
    <w:rsid w:val="003D3E8C"/>
    <w:rsid w:val="003F2B8B"/>
    <w:rsid w:val="00423626"/>
    <w:rsid w:val="00430BA2"/>
    <w:rsid w:val="00435FD5"/>
    <w:rsid w:val="004525BE"/>
    <w:rsid w:val="00453DF9"/>
    <w:rsid w:val="00455003"/>
    <w:rsid w:val="0046366D"/>
    <w:rsid w:val="00463D5E"/>
    <w:rsid w:val="00466B42"/>
    <w:rsid w:val="004729A8"/>
    <w:rsid w:val="004731CC"/>
    <w:rsid w:val="00481216"/>
    <w:rsid w:val="00481F3E"/>
    <w:rsid w:val="00486F4A"/>
    <w:rsid w:val="00495CE4"/>
    <w:rsid w:val="004B1ED2"/>
    <w:rsid w:val="004B5E1C"/>
    <w:rsid w:val="004C3E7C"/>
    <w:rsid w:val="004D67C4"/>
    <w:rsid w:val="004E3513"/>
    <w:rsid w:val="004F0138"/>
    <w:rsid w:val="004F225C"/>
    <w:rsid w:val="004F6F26"/>
    <w:rsid w:val="00501407"/>
    <w:rsid w:val="00512C5E"/>
    <w:rsid w:val="005162D4"/>
    <w:rsid w:val="00516537"/>
    <w:rsid w:val="0052414C"/>
    <w:rsid w:val="00533F06"/>
    <w:rsid w:val="0053438C"/>
    <w:rsid w:val="00541FD0"/>
    <w:rsid w:val="00552D62"/>
    <w:rsid w:val="00565CA5"/>
    <w:rsid w:val="00566AAE"/>
    <w:rsid w:val="00574C4A"/>
    <w:rsid w:val="00583AEC"/>
    <w:rsid w:val="005846D0"/>
    <w:rsid w:val="00585638"/>
    <w:rsid w:val="00585759"/>
    <w:rsid w:val="00587A42"/>
    <w:rsid w:val="00592C8D"/>
    <w:rsid w:val="005A63FA"/>
    <w:rsid w:val="005B3F05"/>
    <w:rsid w:val="005B5B19"/>
    <w:rsid w:val="005C4149"/>
    <w:rsid w:val="005C56F2"/>
    <w:rsid w:val="005D1500"/>
    <w:rsid w:val="005E6DB2"/>
    <w:rsid w:val="005E76CB"/>
    <w:rsid w:val="00601BAB"/>
    <w:rsid w:val="006153F5"/>
    <w:rsid w:val="0062213B"/>
    <w:rsid w:val="00631C79"/>
    <w:rsid w:val="0063651C"/>
    <w:rsid w:val="00637E44"/>
    <w:rsid w:val="00656F66"/>
    <w:rsid w:val="006768CA"/>
    <w:rsid w:val="0067716E"/>
    <w:rsid w:val="00681EFE"/>
    <w:rsid w:val="00690C60"/>
    <w:rsid w:val="0069153C"/>
    <w:rsid w:val="006A7F51"/>
    <w:rsid w:val="006B0A0B"/>
    <w:rsid w:val="006B67F2"/>
    <w:rsid w:val="006C0366"/>
    <w:rsid w:val="006C4F77"/>
    <w:rsid w:val="006C5D68"/>
    <w:rsid w:val="006D28E5"/>
    <w:rsid w:val="006D47CD"/>
    <w:rsid w:val="006E0998"/>
    <w:rsid w:val="007010E1"/>
    <w:rsid w:val="00705DF1"/>
    <w:rsid w:val="00706CC8"/>
    <w:rsid w:val="00707EAE"/>
    <w:rsid w:val="00711308"/>
    <w:rsid w:val="00714B27"/>
    <w:rsid w:val="007172DF"/>
    <w:rsid w:val="00726916"/>
    <w:rsid w:val="007300D6"/>
    <w:rsid w:val="007404D1"/>
    <w:rsid w:val="00740811"/>
    <w:rsid w:val="00742329"/>
    <w:rsid w:val="00745A79"/>
    <w:rsid w:val="00755193"/>
    <w:rsid w:val="00755781"/>
    <w:rsid w:val="0076058B"/>
    <w:rsid w:val="00777B6B"/>
    <w:rsid w:val="00782CBC"/>
    <w:rsid w:val="00791D5D"/>
    <w:rsid w:val="007A6539"/>
    <w:rsid w:val="007B03B7"/>
    <w:rsid w:val="007B5A95"/>
    <w:rsid w:val="007B64F1"/>
    <w:rsid w:val="007B6556"/>
    <w:rsid w:val="007C0444"/>
    <w:rsid w:val="007C0A87"/>
    <w:rsid w:val="007C2FA2"/>
    <w:rsid w:val="007C4D52"/>
    <w:rsid w:val="007D09B2"/>
    <w:rsid w:val="007D68BB"/>
    <w:rsid w:val="007E09EE"/>
    <w:rsid w:val="007E1728"/>
    <w:rsid w:val="007E4421"/>
    <w:rsid w:val="007E4F2C"/>
    <w:rsid w:val="007E583B"/>
    <w:rsid w:val="007F317F"/>
    <w:rsid w:val="00811637"/>
    <w:rsid w:val="00811AF5"/>
    <w:rsid w:val="008254AB"/>
    <w:rsid w:val="008262A5"/>
    <w:rsid w:val="00832DAE"/>
    <w:rsid w:val="00835705"/>
    <w:rsid w:val="008365DB"/>
    <w:rsid w:val="008402AF"/>
    <w:rsid w:val="00842734"/>
    <w:rsid w:val="0085198B"/>
    <w:rsid w:val="00852397"/>
    <w:rsid w:val="008575FD"/>
    <w:rsid w:val="00866B24"/>
    <w:rsid w:val="0087458E"/>
    <w:rsid w:val="00875CDC"/>
    <w:rsid w:val="00880C2D"/>
    <w:rsid w:val="00896674"/>
    <w:rsid w:val="008A427D"/>
    <w:rsid w:val="008C09DB"/>
    <w:rsid w:val="008C140F"/>
    <w:rsid w:val="008C4E6D"/>
    <w:rsid w:val="008C5F97"/>
    <w:rsid w:val="008D10C7"/>
    <w:rsid w:val="008E3DBD"/>
    <w:rsid w:val="008E57C1"/>
    <w:rsid w:val="008E59B9"/>
    <w:rsid w:val="008F443A"/>
    <w:rsid w:val="008F5409"/>
    <w:rsid w:val="008F59A0"/>
    <w:rsid w:val="008F71FF"/>
    <w:rsid w:val="00903DCB"/>
    <w:rsid w:val="009050BC"/>
    <w:rsid w:val="00911A99"/>
    <w:rsid w:val="00915447"/>
    <w:rsid w:val="00934591"/>
    <w:rsid w:val="00962DC3"/>
    <w:rsid w:val="00966D78"/>
    <w:rsid w:val="00967D4E"/>
    <w:rsid w:val="00974606"/>
    <w:rsid w:val="00987D86"/>
    <w:rsid w:val="00992149"/>
    <w:rsid w:val="009A7BE9"/>
    <w:rsid w:val="009B1B34"/>
    <w:rsid w:val="009B4901"/>
    <w:rsid w:val="009C2CC4"/>
    <w:rsid w:val="009C474B"/>
    <w:rsid w:val="009C63B5"/>
    <w:rsid w:val="009D3496"/>
    <w:rsid w:val="009D4C53"/>
    <w:rsid w:val="009D5D7C"/>
    <w:rsid w:val="009E0091"/>
    <w:rsid w:val="009E024A"/>
    <w:rsid w:val="009F0E0D"/>
    <w:rsid w:val="00A01796"/>
    <w:rsid w:val="00A01BD9"/>
    <w:rsid w:val="00A06F57"/>
    <w:rsid w:val="00A16020"/>
    <w:rsid w:val="00A2019A"/>
    <w:rsid w:val="00A26C2A"/>
    <w:rsid w:val="00A3395A"/>
    <w:rsid w:val="00A35325"/>
    <w:rsid w:val="00A46835"/>
    <w:rsid w:val="00A46DED"/>
    <w:rsid w:val="00A5423E"/>
    <w:rsid w:val="00A55495"/>
    <w:rsid w:val="00A72D7E"/>
    <w:rsid w:val="00A82C88"/>
    <w:rsid w:val="00A83F84"/>
    <w:rsid w:val="00A84262"/>
    <w:rsid w:val="00A84D6A"/>
    <w:rsid w:val="00A91150"/>
    <w:rsid w:val="00AA1633"/>
    <w:rsid w:val="00AA234A"/>
    <w:rsid w:val="00AB1856"/>
    <w:rsid w:val="00AB1CCA"/>
    <w:rsid w:val="00AC48E2"/>
    <w:rsid w:val="00AD5D39"/>
    <w:rsid w:val="00AE295A"/>
    <w:rsid w:val="00AE5F6F"/>
    <w:rsid w:val="00AE63A9"/>
    <w:rsid w:val="00AE709E"/>
    <w:rsid w:val="00AE7992"/>
    <w:rsid w:val="00AF0289"/>
    <w:rsid w:val="00AF25E1"/>
    <w:rsid w:val="00AF41A1"/>
    <w:rsid w:val="00B0128B"/>
    <w:rsid w:val="00B02019"/>
    <w:rsid w:val="00B02950"/>
    <w:rsid w:val="00B10ABF"/>
    <w:rsid w:val="00B12C2C"/>
    <w:rsid w:val="00B371F0"/>
    <w:rsid w:val="00B474B5"/>
    <w:rsid w:val="00B512D6"/>
    <w:rsid w:val="00B5240C"/>
    <w:rsid w:val="00B64ADE"/>
    <w:rsid w:val="00B66339"/>
    <w:rsid w:val="00B7051E"/>
    <w:rsid w:val="00B755B3"/>
    <w:rsid w:val="00B84CCB"/>
    <w:rsid w:val="00B86106"/>
    <w:rsid w:val="00B93A15"/>
    <w:rsid w:val="00B94F8E"/>
    <w:rsid w:val="00BA1BB1"/>
    <w:rsid w:val="00BA1FBD"/>
    <w:rsid w:val="00BA2F80"/>
    <w:rsid w:val="00BB22F5"/>
    <w:rsid w:val="00BB3B24"/>
    <w:rsid w:val="00BC697B"/>
    <w:rsid w:val="00BC71F7"/>
    <w:rsid w:val="00BD1AF8"/>
    <w:rsid w:val="00BD4DEC"/>
    <w:rsid w:val="00BD6B48"/>
    <w:rsid w:val="00BD781C"/>
    <w:rsid w:val="00BF4CF3"/>
    <w:rsid w:val="00C0143C"/>
    <w:rsid w:val="00C01A2C"/>
    <w:rsid w:val="00C027BB"/>
    <w:rsid w:val="00C048D0"/>
    <w:rsid w:val="00C06FA0"/>
    <w:rsid w:val="00C33BC6"/>
    <w:rsid w:val="00C41BCF"/>
    <w:rsid w:val="00C52BC6"/>
    <w:rsid w:val="00C52F4C"/>
    <w:rsid w:val="00C54BBF"/>
    <w:rsid w:val="00C72AB7"/>
    <w:rsid w:val="00C746F4"/>
    <w:rsid w:val="00C76533"/>
    <w:rsid w:val="00C857E4"/>
    <w:rsid w:val="00C965B0"/>
    <w:rsid w:val="00CA05D7"/>
    <w:rsid w:val="00CA073D"/>
    <w:rsid w:val="00CA135F"/>
    <w:rsid w:val="00CA2E58"/>
    <w:rsid w:val="00CA3E84"/>
    <w:rsid w:val="00CA6C5D"/>
    <w:rsid w:val="00CB6D4F"/>
    <w:rsid w:val="00CD5892"/>
    <w:rsid w:val="00CD7AA5"/>
    <w:rsid w:val="00CE051B"/>
    <w:rsid w:val="00CE0DD6"/>
    <w:rsid w:val="00CE64D5"/>
    <w:rsid w:val="00CF192C"/>
    <w:rsid w:val="00CF6E55"/>
    <w:rsid w:val="00D03657"/>
    <w:rsid w:val="00D10211"/>
    <w:rsid w:val="00D1137A"/>
    <w:rsid w:val="00D140D6"/>
    <w:rsid w:val="00D162A0"/>
    <w:rsid w:val="00D27502"/>
    <w:rsid w:val="00D3307E"/>
    <w:rsid w:val="00D343ED"/>
    <w:rsid w:val="00D355A5"/>
    <w:rsid w:val="00D37409"/>
    <w:rsid w:val="00D525CF"/>
    <w:rsid w:val="00D66295"/>
    <w:rsid w:val="00D72211"/>
    <w:rsid w:val="00D87BCB"/>
    <w:rsid w:val="00DB3988"/>
    <w:rsid w:val="00DD1131"/>
    <w:rsid w:val="00DD17D6"/>
    <w:rsid w:val="00DD216E"/>
    <w:rsid w:val="00DF22B3"/>
    <w:rsid w:val="00DF3589"/>
    <w:rsid w:val="00DF5A8D"/>
    <w:rsid w:val="00DF7538"/>
    <w:rsid w:val="00E03E38"/>
    <w:rsid w:val="00E10120"/>
    <w:rsid w:val="00E20149"/>
    <w:rsid w:val="00E23354"/>
    <w:rsid w:val="00E3181A"/>
    <w:rsid w:val="00E476D2"/>
    <w:rsid w:val="00E51C98"/>
    <w:rsid w:val="00E528A5"/>
    <w:rsid w:val="00E53595"/>
    <w:rsid w:val="00E623D9"/>
    <w:rsid w:val="00E628BE"/>
    <w:rsid w:val="00E6601E"/>
    <w:rsid w:val="00E67A30"/>
    <w:rsid w:val="00E7506A"/>
    <w:rsid w:val="00E80975"/>
    <w:rsid w:val="00E84201"/>
    <w:rsid w:val="00EA15D9"/>
    <w:rsid w:val="00EA5FBC"/>
    <w:rsid w:val="00EC19C3"/>
    <w:rsid w:val="00EC2722"/>
    <w:rsid w:val="00EC37BD"/>
    <w:rsid w:val="00EC40D6"/>
    <w:rsid w:val="00EC66BD"/>
    <w:rsid w:val="00ED094F"/>
    <w:rsid w:val="00ED1BA8"/>
    <w:rsid w:val="00ED6BFF"/>
    <w:rsid w:val="00EF2C40"/>
    <w:rsid w:val="00EF7C65"/>
    <w:rsid w:val="00F00013"/>
    <w:rsid w:val="00F025C7"/>
    <w:rsid w:val="00F06858"/>
    <w:rsid w:val="00F07F65"/>
    <w:rsid w:val="00F207AB"/>
    <w:rsid w:val="00F22C79"/>
    <w:rsid w:val="00F24DAC"/>
    <w:rsid w:val="00F3184D"/>
    <w:rsid w:val="00F34A25"/>
    <w:rsid w:val="00F4061F"/>
    <w:rsid w:val="00F40D00"/>
    <w:rsid w:val="00F45E3D"/>
    <w:rsid w:val="00F73216"/>
    <w:rsid w:val="00F7359F"/>
    <w:rsid w:val="00F742FB"/>
    <w:rsid w:val="00F85B81"/>
    <w:rsid w:val="00F87489"/>
    <w:rsid w:val="00F92D4A"/>
    <w:rsid w:val="00FA1C22"/>
    <w:rsid w:val="00FA57F8"/>
    <w:rsid w:val="00FC02D4"/>
    <w:rsid w:val="00FC2E6B"/>
    <w:rsid w:val="00FC3DA0"/>
    <w:rsid w:val="00FC7D31"/>
    <w:rsid w:val="00FD4EAC"/>
    <w:rsid w:val="00FD5F42"/>
    <w:rsid w:val="00FE282E"/>
    <w:rsid w:val="00FF6F79"/>
    <w:rsid w:val="00FF7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ED840AA-9938-4DA2-AC06-F092F510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707EAE"/>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707EA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DefaultParagraphFont"/>
    <w:rsid w:val="00DF3589"/>
    <w:rPr>
      <w:shd w:val="clear" w:color="auto" w:fill="F3BFFD"/>
    </w:rPr>
  </w:style>
  <w:style w:type="character" w:customStyle="1" w:styleId="term111">
    <w:name w:val="term111"/>
    <w:basedOn w:val="DefaultParagraphFont"/>
    <w:rsid w:val="00DF3589"/>
    <w:rPr>
      <w:shd w:val="clear" w:color="auto" w:fill="F3BFFD"/>
    </w:rPr>
  </w:style>
  <w:style w:type="character" w:styleId="Hyperlink">
    <w:name w:val="Hyperlink"/>
    <w:basedOn w:val="DefaultParagraphFont"/>
    <w:uiPriority w:val="99"/>
    <w:semiHidden/>
    <w:unhideWhenUsed/>
    <w:rsid w:val="00AA23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753">
      <w:bodyDiv w:val="1"/>
      <w:marLeft w:val="0"/>
      <w:marRight w:val="0"/>
      <w:marTop w:val="0"/>
      <w:marBottom w:val="0"/>
      <w:divBdr>
        <w:top w:val="none" w:sz="0" w:space="0" w:color="auto"/>
        <w:left w:val="none" w:sz="0" w:space="0" w:color="auto"/>
        <w:bottom w:val="none" w:sz="0" w:space="0" w:color="auto"/>
        <w:right w:val="none" w:sz="0" w:space="0" w:color="auto"/>
      </w:divBdr>
    </w:div>
    <w:div w:id="1301107233">
      <w:bodyDiv w:val="1"/>
      <w:marLeft w:val="0"/>
      <w:marRight w:val="0"/>
      <w:marTop w:val="0"/>
      <w:marBottom w:val="0"/>
      <w:divBdr>
        <w:top w:val="none" w:sz="0" w:space="0" w:color="auto"/>
        <w:left w:val="none" w:sz="0" w:space="0" w:color="auto"/>
        <w:bottom w:val="none" w:sz="0" w:space="0" w:color="auto"/>
        <w:right w:val="none" w:sz="0" w:space="0" w:color="auto"/>
      </w:divBdr>
      <w:divsChild>
        <w:div w:id="1453094912">
          <w:marLeft w:val="0"/>
          <w:marRight w:val="0"/>
          <w:marTop w:val="0"/>
          <w:marBottom w:val="0"/>
          <w:divBdr>
            <w:top w:val="none" w:sz="0" w:space="0" w:color="auto"/>
            <w:left w:val="none" w:sz="0" w:space="0" w:color="auto"/>
            <w:bottom w:val="none" w:sz="0" w:space="0" w:color="auto"/>
            <w:right w:val="none" w:sz="0" w:space="0" w:color="auto"/>
          </w:divBdr>
          <w:divsChild>
            <w:div w:id="366682543">
              <w:marLeft w:val="0"/>
              <w:marRight w:val="0"/>
              <w:marTop w:val="0"/>
              <w:marBottom w:val="0"/>
              <w:divBdr>
                <w:top w:val="none" w:sz="0" w:space="0" w:color="auto"/>
                <w:left w:val="none" w:sz="0" w:space="0" w:color="auto"/>
                <w:bottom w:val="none" w:sz="0" w:space="0" w:color="auto"/>
                <w:right w:val="none" w:sz="0" w:space="0" w:color="auto"/>
              </w:divBdr>
              <w:divsChild>
                <w:div w:id="1169441630">
                  <w:marLeft w:val="0"/>
                  <w:marRight w:val="0"/>
                  <w:marTop w:val="0"/>
                  <w:marBottom w:val="0"/>
                  <w:divBdr>
                    <w:top w:val="none" w:sz="0" w:space="0" w:color="auto"/>
                    <w:left w:val="none" w:sz="0" w:space="0" w:color="auto"/>
                    <w:bottom w:val="none" w:sz="0" w:space="0" w:color="auto"/>
                    <w:right w:val="none" w:sz="0" w:space="0" w:color="auto"/>
                  </w:divBdr>
                  <w:divsChild>
                    <w:div w:id="1912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nlii.org/en/ca/laws/stat/rsc-1985-c-3-2nd-supp/latest/rsc-1985-c-3-2nd-supp.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19</Pages>
  <Words>6240</Words>
  <Characters>35570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GNWT, Justice</Company>
  <LinksUpToDate>false</LinksUpToDate>
  <CharactersWithSpaces>41727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peterse</dc:creator>
  <cp:lastModifiedBy>Shirley Mair</cp:lastModifiedBy>
  <cp:revision>6</cp:revision>
  <cp:lastPrinted>2019-08-27T21:50:00Z</cp:lastPrinted>
  <dcterms:created xsi:type="dcterms:W3CDTF">2019-08-27T21:19:00Z</dcterms:created>
  <dcterms:modified xsi:type="dcterms:W3CDTF">2019-08-27T22:17:00Z</dcterms:modified>
</cp:coreProperties>
</file>