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8A2" w:rsidRPr="00FF4088" w:rsidRDefault="004E48A2" w:rsidP="00042DCE">
      <w:pPr>
        <w:pStyle w:val="CITATION"/>
      </w:pPr>
      <w:r w:rsidRPr="00FF4088">
        <w:rPr>
          <w:i/>
          <w:lang w:eastAsia="en-CA"/>
        </w:rPr>
        <w:t xml:space="preserve">A.B., </w:t>
      </w:r>
      <w:r w:rsidR="00042DCE" w:rsidRPr="000E4FD8">
        <w:rPr>
          <w:i/>
        </w:rPr>
        <w:t xml:space="preserve">Commission </w:t>
      </w:r>
      <w:proofErr w:type="spellStart"/>
      <w:r w:rsidR="00042DCE" w:rsidRPr="000E4FD8">
        <w:rPr>
          <w:i/>
        </w:rPr>
        <w:t>scolaire</w:t>
      </w:r>
      <w:proofErr w:type="spellEnd"/>
      <w:r w:rsidR="00042DCE" w:rsidRPr="000E4FD8">
        <w:rPr>
          <w:i/>
        </w:rPr>
        <w:t xml:space="preserve"> francophone</w:t>
      </w:r>
      <w:r w:rsidR="00042DCE" w:rsidRPr="00FF4088">
        <w:rPr>
          <w:i/>
        </w:rPr>
        <w:t xml:space="preserve"> v</w:t>
      </w:r>
      <w:r w:rsidR="009151FE" w:rsidRPr="00FF4088">
        <w:rPr>
          <w:i/>
        </w:rPr>
        <w:t>.</w:t>
      </w:r>
      <w:r w:rsidRPr="00FF4088">
        <w:rPr>
          <w:i/>
        </w:rPr>
        <w:t xml:space="preserve"> </w:t>
      </w:r>
      <w:r w:rsidR="00042DCE" w:rsidRPr="00FF4088">
        <w:rPr>
          <w:i/>
        </w:rPr>
        <w:t>Minister of Education</w:t>
      </w:r>
      <w:r w:rsidRPr="00FF4088">
        <w:t>,</w:t>
      </w:r>
      <w:r w:rsidR="00042DCE" w:rsidRPr="00FF4088">
        <w:t xml:space="preserve"> 2019 NWTSC </w:t>
      </w:r>
      <w:r w:rsidRPr="00FF4088">
        <w:t>25</w:t>
      </w:r>
      <w:r w:rsidR="00316450">
        <w:t>. cor1</w:t>
      </w:r>
    </w:p>
    <w:p w:rsidR="00161A82" w:rsidRPr="00FF4088" w:rsidRDefault="00161A82" w:rsidP="009361E4">
      <w:pPr>
        <w:pStyle w:val="Date1"/>
        <w:rPr>
          <w:lang w:eastAsia="en-CA"/>
        </w:rPr>
      </w:pPr>
      <w:r w:rsidRPr="00FF4088">
        <w:rPr>
          <w:lang w:eastAsia="en-CA"/>
        </w:rPr>
        <w:t xml:space="preserve">DATE: </w:t>
      </w:r>
      <w:r w:rsidR="009A4158" w:rsidRPr="00FF4088">
        <w:rPr>
          <w:lang w:eastAsia="en-CA"/>
        </w:rPr>
        <w:t>2019</w:t>
      </w:r>
      <w:r w:rsidR="00042DCE" w:rsidRPr="00FF4088">
        <w:rPr>
          <w:lang w:eastAsia="en-CA"/>
        </w:rPr>
        <w:t> </w:t>
      </w:r>
      <w:r w:rsidR="009A4158" w:rsidRPr="00FF4088">
        <w:rPr>
          <w:lang w:eastAsia="en-CA"/>
        </w:rPr>
        <w:t>0</w:t>
      </w:r>
      <w:r w:rsidR="004D63CA" w:rsidRPr="00FF4088">
        <w:rPr>
          <w:lang w:eastAsia="en-CA"/>
        </w:rPr>
        <w:t>7</w:t>
      </w:r>
      <w:r w:rsidR="00042DCE" w:rsidRPr="00FF4088">
        <w:rPr>
          <w:lang w:eastAsia="en-CA"/>
        </w:rPr>
        <w:t> </w:t>
      </w:r>
      <w:r w:rsidR="004D63CA" w:rsidRPr="00FF4088">
        <w:rPr>
          <w:lang w:eastAsia="en-CA"/>
        </w:rPr>
        <w:t>0</w:t>
      </w:r>
      <w:r w:rsidR="00992C7D" w:rsidRPr="00FF4088">
        <w:rPr>
          <w:lang w:eastAsia="en-CA"/>
        </w:rPr>
        <w:t>2</w:t>
      </w:r>
    </w:p>
    <w:p w:rsidR="00161A82" w:rsidRPr="00FF4088" w:rsidRDefault="00042DCE" w:rsidP="009361E4">
      <w:pPr>
        <w:pStyle w:val="DOCKET"/>
        <w:rPr>
          <w:lang w:eastAsia="en-CA"/>
        </w:rPr>
      </w:pPr>
      <w:r w:rsidRPr="00FF4088">
        <w:rPr>
          <w:lang w:eastAsia="en-CA"/>
        </w:rPr>
        <w:t>DOCKET</w:t>
      </w:r>
      <w:r w:rsidR="00161A82" w:rsidRPr="00FF4088">
        <w:rPr>
          <w:lang w:eastAsia="en-CA"/>
        </w:rPr>
        <w:t>:</w:t>
      </w:r>
      <w:r w:rsidRPr="00FF4088">
        <w:rPr>
          <w:lang w:eastAsia="en-CA"/>
        </w:rPr>
        <w:t xml:space="preserve"> </w:t>
      </w:r>
      <w:r w:rsidR="00C85CB9" w:rsidRPr="00FF4088">
        <w:rPr>
          <w:lang w:eastAsia="en-CA"/>
        </w:rPr>
        <w:t>S</w:t>
      </w:r>
      <w:r w:rsidR="009A4158" w:rsidRPr="00FF4088">
        <w:rPr>
          <w:lang w:eastAsia="en-CA"/>
        </w:rPr>
        <w:t>-1-CV-2018-000392</w:t>
      </w:r>
    </w:p>
    <w:p w:rsidR="00161A82" w:rsidRPr="00FF4088" w:rsidRDefault="00042DCE" w:rsidP="009361E4">
      <w:pPr>
        <w:pStyle w:val="CourtofAppealforOntario"/>
      </w:pPr>
      <w:r w:rsidRPr="00FF4088">
        <w:t>IN THE SUPREME COURT OF THE NORTHWEST TERRITORIES</w:t>
      </w:r>
    </w:p>
    <w:p w:rsidR="00272CB8" w:rsidRPr="000E4FD8" w:rsidRDefault="009361E4" w:rsidP="00272CB8">
      <w:pPr>
        <w:pStyle w:val="BETWEEN"/>
        <w:rPr>
          <w:rFonts w:cs="Times New Roman"/>
          <w:szCs w:val="28"/>
          <w:lang w:val="fr-CA" w:eastAsia="en-CA"/>
        </w:rPr>
      </w:pPr>
      <w:r w:rsidRPr="000E4FD8">
        <w:rPr>
          <w:rFonts w:cs="Times New Roman"/>
          <w:szCs w:val="28"/>
          <w:lang w:val="fr-CA" w:eastAsia="en-CA"/>
        </w:rPr>
        <w:t>BETWEEN</w:t>
      </w:r>
      <w:r w:rsidR="00C85CB9" w:rsidRPr="000E4FD8">
        <w:rPr>
          <w:rFonts w:cs="Times New Roman"/>
          <w:szCs w:val="28"/>
          <w:lang w:val="fr-CA" w:eastAsia="en-CA"/>
        </w:rPr>
        <w:t>:</w:t>
      </w:r>
    </w:p>
    <w:p w:rsidR="00272CB8" w:rsidRPr="000E4FD8" w:rsidRDefault="00165F1B" w:rsidP="009361E4">
      <w:pPr>
        <w:pStyle w:val="Namesofparty"/>
        <w:rPr>
          <w:lang w:val="fr-CA" w:eastAsia="en-CA"/>
        </w:rPr>
      </w:pPr>
      <w:r w:rsidRPr="000E4FD8">
        <w:rPr>
          <w:lang w:val="fr-CA" w:eastAsia="en-CA"/>
        </w:rPr>
        <w:t>A</w:t>
      </w:r>
      <w:r w:rsidR="006B029F" w:rsidRPr="000E4FD8">
        <w:rPr>
          <w:lang w:val="fr-CA" w:eastAsia="en-CA"/>
        </w:rPr>
        <w:t>.B.</w:t>
      </w:r>
      <w:r w:rsidRPr="000E4FD8">
        <w:rPr>
          <w:lang w:val="fr-CA" w:eastAsia="en-CA"/>
        </w:rPr>
        <w:t xml:space="preserve">, </w:t>
      </w:r>
      <w:r w:rsidRPr="000A7EC1">
        <w:rPr>
          <w:lang w:val="fr-CA" w:eastAsia="en-CA"/>
        </w:rPr>
        <w:t xml:space="preserve">Commission </w:t>
      </w:r>
      <w:r w:rsidR="00D566FF" w:rsidRPr="000A7EC1">
        <w:rPr>
          <w:lang w:val="fr-CA" w:eastAsia="en-CA"/>
        </w:rPr>
        <w:t>scolaire francophone</w:t>
      </w:r>
      <w:r w:rsidRPr="000A7EC1">
        <w:rPr>
          <w:lang w:val="fr-CA" w:eastAsia="en-CA"/>
        </w:rPr>
        <w:br/>
      </w:r>
      <w:r w:rsidR="00D566FF" w:rsidRPr="000A7EC1">
        <w:rPr>
          <w:lang w:val="fr-CA" w:eastAsia="en-CA"/>
        </w:rPr>
        <w:t xml:space="preserve">des </w:t>
      </w:r>
      <w:r w:rsidRPr="000A7EC1">
        <w:rPr>
          <w:lang w:val="fr-CA" w:eastAsia="en-CA"/>
        </w:rPr>
        <w:t xml:space="preserve">Territoires </w:t>
      </w:r>
      <w:r w:rsidR="00D566FF" w:rsidRPr="000A7EC1">
        <w:rPr>
          <w:lang w:val="fr-CA" w:eastAsia="en-CA"/>
        </w:rPr>
        <w:t xml:space="preserve">du </w:t>
      </w:r>
      <w:r w:rsidRPr="000A7EC1">
        <w:rPr>
          <w:lang w:val="fr-CA" w:eastAsia="en-CA"/>
        </w:rPr>
        <w:t>Nord-Ouest</w:t>
      </w:r>
    </w:p>
    <w:p w:rsidR="00272CB8" w:rsidRPr="00FF4088" w:rsidRDefault="00B6790E" w:rsidP="00272CB8">
      <w:pPr>
        <w:pStyle w:val="Partys"/>
        <w:rPr>
          <w:rFonts w:cs="Times New Roman"/>
          <w:szCs w:val="28"/>
          <w:lang w:eastAsia="en-CA"/>
        </w:rPr>
      </w:pPr>
      <w:r w:rsidRPr="00FF4088">
        <w:rPr>
          <w:rFonts w:cs="Times New Roman"/>
          <w:szCs w:val="28"/>
          <w:lang w:eastAsia="en-CA"/>
        </w:rPr>
        <w:t>Applicants</w:t>
      </w:r>
    </w:p>
    <w:p w:rsidR="00272CB8" w:rsidRPr="00FF4088" w:rsidRDefault="009361E4" w:rsidP="009361E4">
      <w:pPr>
        <w:pStyle w:val="and"/>
      </w:pPr>
      <w:r w:rsidRPr="00FF4088">
        <w:t>- and -</w:t>
      </w:r>
    </w:p>
    <w:p w:rsidR="00272CB8" w:rsidRPr="00FF4088" w:rsidRDefault="00042DCE" w:rsidP="009361E4">
      <w:pPr>
        <w:pStyle w:val="Namesofparty"/>
        <w:rPr>
          <w:lang w:eastAsia="en-CA"/>
        </w:rPr>
      </w:pPr>
      <w:r w:rsidRPr="00FF4088">
        <w:rPr>
          <w:lang w:eastAsia="en-CA"/>
        </w:rPr>
        <w:t>Minister of Education, Culture and Employment</w:t>
      </w:r>
      <w:r w:rsidR="00B24BC1" w:rsidRPr="00FF4088">
        <w:rPr>
          <w:lang w:eastAsia="en-CA"/>
        </w:rPr>
        <w:br/>
      </w:r>
      <w:r w:rsidRPr="00FF4088">
        <w:rPr>
          <w:lang w:eastAsia="en-CA"/>
        </w:rPr>
        <w:t>of the Northwest Territories</w:t>
      </w:r>
    </w:p>
    <w:p w:rsidR="00272CB8" w:rsidRDefault="00551324" w:rsidP="00272CB8">
      <w:pPr>
        <w:pStyle w:val="Partys"/>
        <w:rPr>
          <w:rFonts w:cs="Times New Roman"/>
          <w:szCs w:val="28"/>
          <w:lang w:eastAsia="en-CA"/>
        </w:rPr>
      </w:pPr>
      <w:r w:rsidRPr="00FF4088">
        <w:rPr>
          <w:rFonts w:cs="Times New Roman"/>
          <w:szCs w:val="28"/>
          <w:lang w:eastAsia="en-CA"/>
        </w:rPr>
        <w:t>Respondent</w:t>
      </w:r>
    </w:p>
    <w:p w:rsidR="00C432B9" w:rsidRDefault="00C432B9" w:rsidP="00272CB8">
      <w:pPr>
        <w:pStyle w:val="Partys"/>
        <w:rPr>
          <w:rFonts w:cs="Times New Roman"/>
          <w:szCs w:val="28"/>
          <w:lang w:eastAsia="en-CA"/>
        </w:rPr>
      </w:pPr>
    </w:p>
    <w:tbl>
      <w:tblPr>
        <w:tblW w:w="0" w:type="auto"/>
        <w:tblInd w:w="1290" w:type="dxa"/>
        <w:tblLayout w:type="fixed"/>
        <w:tblCellMar>
          <w:left w:w="154" w:type="dxa"/>
          <w:right w:w="154" w:type="dxa"/>
        </w:tblCellMar>
        <w:tblLook w:val="0000" w:firstRow="0" w:lastRow="0" w:firstColumn="0" w:lastColumn="0" w:noHBand="0" w:noVBand="0"/>
      </w:tblPr>
      <w:tblGrid>
        <w:gridCol w:w="6570"/>
      </w:tblGrid>
      <w:tr w:rsidR="00C432B9" w:rsidRPr="00C432B9">
        <w:trPr>
          <w:cantSplit/>
        </w:trPr>
        <w:tc>
          <w:tcPr>
            <w:tcW w:w="6570" w:type="dxa"/>
            <w:tcBorders>
              <w:top w:val="thinThickSmallGap" w:sz="36" w:space="0" w:color="000000"/>
              <w:left w:val="thinThickSmallGap" w:sz="36" w:space="0" w:color="000000"/>
              <w:bottom w:val="thickThinSmallGap" w:sz="36" w:space="0" w:color="000000"/>
              <w:right w:val="thickThinSmallGap" w:sz="36" w:space="0" w:color="000000"/>
            </w:tcBorders>
          </w:tcPr>
          <w:p w:rsidR="00C432B9" w:rsidRPr="00091CEC" w:rsidRDefault="000F4B7F" w:rsidP="000F4B7F">
            <w:pPr>
              <w:pStyle w:val="Partys"/>
              <w:jc w:val="center"/>
              <w:rPr>
                <w:rFonts w:cs="Times New Roman"/>
                <w:sz w:val="24"/>
                <w:lang w:val="en-US" w:eastAsia="en-CA"/>
              </w:rPr>
            </w:pPr>
            <w:r w:rsidRPr="000F4B7F">
              <w:rPr>
                <w:rFonts w:cs="Times New Roman"/>
                <w:sz w:val="24"/>
                <w:lang w:val="en-US" w:eastAsia="en-CA"/>
              </w:rPr>
              <w:t xml:space="preserve">This document is an unofficial English translation of the corrigendum filed on the Reasons for Decision of the </w:t>
            </w:r>
            <w:proofErr w:type="spellStart"/>
            <w:r w:rsidRPr="000F4B7F">
              <w:rPr>
                <w:rFonts w:cs="Times New Roman"/>
                <w:sz w:val="24"/>
                <w:lang w:val="en-US" w:eastAsia="en-CA"/>
              </w:rPr>
              <w:t>Honourable</w:t>
            </w:r>
            <w:proofErr w:type="spellEnd"/>
            <w:r w:rsidRPr="000F4B7F">
              <w:rPr>
                <w:rFonts w:cs="Times New Roman"/>
                <w:sz w:val="24"/>
                <w:lang w:val="en-US" w:eastAsia="en-CA"/>
              </w:rPr>
              <w:t xml:space="preserve"> Justice P. Rouleau </w:t>
            </w:r>
            <w:r>
              <w:rPr>
                <w:rFonts w:cs="Times New Roman"/>
                <w:sz w:val="24"/>
                <w:lang w:val="en-US" w:eastAsia="en-CA"/>
              </w:rPr>
              <w:t xml:space="preserve">on </w:t>
            </w:r>
            <w:r w:rsidRPr="000F4B7F">
              <w:rPr>
                <w:rFonts w:cs="Times New Roman"/>
                <w:sz w:val="24"/>
                <w:lang w:val="en-US" w:eastAsia="en-CA"/>
              </w:rPr>
              <w:t>August 20, 2019.  This document is placed on the Court file for information only.</w:t>
            </w:r>
            <w:bookmarkStart w:id="0" w:name="PubBanText"/>
            <w:bookmarkEnd w:id="0"/>
          </w:p>
        </w:tc>
      </w:tr>
    </w:tbl>
    <w:p w:rsidR="00C432B9" w:rsidRPr="00FF4088" w:rsidRDefault="00C432B9" w:rsidP="00C432B9">
      <w:pPr>
        <w:pStyle w:val="Partys"/>
        <w:jc w:val="center"/>
        <w:rPr>
          <w:rFonts w:cs="Times New Roman"/>
          <w:szCs w:val="28"/>
          <w:lang w:eastAsia="en-CA"/>
        </w:rPr>
      </w:pPr>
    </w:p>
    <w:p w:rsidR="00895396" w:rsidRPr="00FF4088" w:rsidRDefault="009361E4" w:rsidP="00DE7829">
      <w:pPr>
        <w:spacing w:after="360"/>
        <w:jc w:val="center"/>
        <w:rPr>
          <w:rFonts w:cs="Times New Roman"/>
          <w:szCs w:val="28"/>
          <w:lang w:eastAsia="en-CA"/>
        </w:rPr>
      </w:pPr>
      <w:r w:rsidRPr="00FF4088">
        <w:rPr>
          <w:rFonts w:cs="Times New Roman"/>
          <w:szCs w:val="28"/>
          <w:lang w:eastAsia="en-CA"/>
        </w:rPr>
        <w:t>REASONS FOR DECISION</w:t>
      </w:r>
    </w:p>
    <w:p w:rsidR="003E6AC5" w:rsidRPr="00FF4088" w:rsidRDefault="000872B2" w:rsidP="009133F3">
      <w:pPr>
        <w:pStyle w:val="Heading1"/>
        <w:rPr>
          <w:lang w:eastAsia="en-CA"/>
        </w:rPr>
      </w:pPr>
      <w:r w:rsidRPr="00FF4088">
        <w:rPr>
          <w:lang w:eastAsia="en-CA"/>
        </w:rPr>
        <w:t>OVERVIEW</w:t>
      </w:r>
    </w:p>
    <w:p w:rsidR="003E6AC5" w:rsidRPr="00FF4088" w:rsidRDefault="00C12474" w:rsidP="00A64F5F">
      <w:pPr>
        <w:pStyle w:val="StyleAParaNumberingTimesNewRoman14pt1"/>
        <w:ind w:left="0" w:firstLine="0"/>
        <w:rPr>
          <w:lang w:eastAsia="en-CA"/>
        </w:rPr>
      </w:pPr>
      <w:r w:rsidRPr="00FF4088">
        <w:rPr>
          <w:lang w:eastAsia="en-CA"/>
        </w:rPr>
        <w:t xml:space="preserve">At the </w:t>
      </w:r>
      <w:r w:rsidR="00B6790E" w:rsidRPr="00FF4088">
        <w:rPr>
          <w:lang w:eastAsia="en-CA"/>
        </w:rPr>
        <w:t>applicants</w:t>
      </w:r>
      <w:r w:rsidRPr="00FF4088">
        <w:rPr>
          <w:lang w:eastAsia="en-CA"/>
        </w:rPr>
        <w:t>’ request and with the respondent’s consent</w:t>
      </w:r>
      <w:r w:rsidR="003E6AC5" w:rsidRPr="00FF4088">
        <w:rPr>
          <w:lang w:eastAsia="en-CA"/>
        </w:rPr>
        <w:t xml:space="preserve">, </w:t>
      </w:r>
      <w:r w:rsidRPr="00FF4088">
        <w:rPr>
          <w:lang w:eastAsia="en-CA"/>
        </w:rPr>
        <w:t xml:space="preserve">I </w:t>
      </w:r>
      <w:r w:rsidR="00A54AA8" w:rsidRPr="00FF4088">
        <w:rPr>
          <w:lang w:eastAsia="en-CA"/>
        </w:rPr>
        <w:t xml:space="preserve">have </w:t>
      </w:r>
      <w:r w:rsidRPr="00FF4088">
        <w:rPr>
          <w:lang w:eastAsia="en-CA"/>
        </w:rPr>
        <w:t>omit</w:t>
      </w:r>
      <w:r w:rsidR="00A54AA8" w:rsidRPr="00FF4088">
        <w:rPr>
          <w:lang w:eastAsia="en-CA"/>
        </w:rPr>
        <w:t>ted</w:t>
      </w:r>
      <w:r w:rsidR="00164B4D" w:rsidRPr="00FF4088">
        <w:rPr>
          <w:lang w:eastAsia="en-CA"/>
        </w:rPr>
        <w:t xml:space="preserve"> </w:t>
      </w:r>
      <w:r w:rsidR="00A54AA8" w:rsidRPr="00FF4088">
        <w:rPr>
          <w:lang w:eastAsia="en-CA"/>
        </w:rPr>
        <w:t xml:space="preserve">from my decision </w:t>
      </w:r>
      <w:r w:rsidR="00164B4D" w:rsidRPr="00FF4088">
        <w:rPr>
          <w:lang w:eastAsia="en-CA"/>
        </w:rPr>
        <w:t>W.B.</w:t>
      </w:r>
      <w:r w:rsidRPr="00FF4088">
        <w:rPr>
          <w:lang w:eastAsia="en-CA"/>
        </w:rPr>
        <w:t xml:space="preserve">’s name and any other personal information that </w:t>
      </w:r>
      <w:r w:rsidR="002633E6" w:rsidRPr="00FF4088">
        <w:rPr>
          <w:lang w:eastAsia="en-CA"/>
        </w:rPr>
        <w:t xml:space="preserve">may </w:t>
      </w:r>
      <w:r w:rsidRPr="00FF4088">
        <w:rPr>
          <w:lang w:eastAsia="en-CA"/>
        </w:rPr>
        <w:t>identify him</w:t>
      </w:r>
      <w:r w:rsidR="003E6AC5" w:rsidRPr="00FF4088">
        <w:rPr>
          <w:lang w:eastAsia="en-CA"/>
        </w:rPr>
        <w:t>.</w:t>
      </w:r>
    </w:p>
    <w:p w:rsidR="00F123C5" w:rsidRPr="00FF4088" w:rsidRDefault="00C12474" w:rsidP="00A64F5F">
      <w:pPr>
        <w:pStyle w:val="StyleAParaNumberingTimesNewRoman14pt1"/>
        <w:ind w:left="0" w:firstLine="0"/>
        <w:rPr>
          <w:lang w:eastAsia="en-CA"/>
        </w:rPr>
      </w:pPr>
      <w:r w:rsidRPr="00FF4088">
        <w:rPr>
          <w:lang w:eastAsia="en-CA"/>
        </w:rPr>
        <w:t xml:space="preserve">On April 9, 2018, the </w:t>
      </w:r>
      <w:r w:rsidR="003E6AC5" w:rsidRPr="00FF4088">
        <w:rPr>
          <w:lang w:eastAsia="en-CA"/>
        </w:rPr>
        <w:t xml:space="preserve">parents </w:t>
      </w:r>
      <w:r w:rsidRPr="00FF4088">
        <w:rPr>
          <w:lang w:eastAsia="en-CA"/>
        </w:rPr>
        <w:t xml:space="preserve">of </w:t>
      </w:r>
      <w:r w:rsidR="003E6AC5" w:rsidRPr="00FF4088">
        <w:rPr>
          <w:lang w:eastAsia="en-CA"/>
        </w:rPr>
        <w:t xml:space="preserve">W.B., </w:t>
      </w:r>
      <w:r w:rsidRPr="00FF4088">
        <w:rPr>
          <w:lang w:eastAsia="en-CA"/>
        </w:rPr>
        <w:t xml:space="preserve">a child and </w:t>
      </w:r>
      <w:r w:rsidR="001440A7" w:rsidRPr="00FF4088">
        <w:rPr>
          <w:lang w:eastAsia="en-CA"/>
        </w:rPr>
        <w:t xml:space="preserve">Canadian </w:t>
      </w:r>
      <w:r w:rsidRPr="00FF4088">
        <w:rPr>
          <w:lang w:eastAsia="en-CA"/>
        </w:rPr>
        <w:t xml:space="preserve">citizen attending a </w:t>
      </w:r>
      <w:r w:rsidR="0059527A" w:rsidRPr="00FF4088">
        <w:rPr>
          <w:lang w:eastAsia="en-CA"/>
        </w:rPr>
        <w:t xml:space="preserve">Francophone </w:t>
      </w:r>
      <w:r w:rsidRPr="00FF4088">
        <w:rPr>
          <w:lang w:eastAsia="en-CA"/>
        </w:rPr>
        <w:t>daycare centre</w:t>
      </w:r>
      <w:r w:rsidR="003E6AC5" w:rsidRPr="00FF4088">
        <w:rPr>
          <w:lang w:eastAsia="en-CA"/>
        </w:rPr>
        <w:t xml:space="preserve">, </w:t>
      </w:r>
      <w:r w:rsidR="00267ED1" w:rsidRPr="00FF4088">
        <w:rPr>
          <w:lang w:eastAsia="en-CA"/>
        </w:rPr>
        <w:t xml:space="preserve">applied to </w:t>
      </w:r>
      <w:r w:rsidRPr="00FF4088">
        <w:rPr>
          <w:lang w:eastAsia="en-CA"/>
        </w:rPr>
        <w:t>the Minister of Education, Culture and Employment of the Northwest Territories</w:t>
      </w:r>
      <w:r w:rsidR="003E6AC5" w:rsidRPr="00FF4088">
        <w:rPr>
          <w:lang w:eastAsia="en-CA"/>
        </w:rPr>
        <w:t xml:space="preserve"> (</w:t>
      </w:r>
      <w:r w:rsidRPr="00FF4088">
        <w:rPr>
          <w:lang w:eastAsia="en-CA"/>
        </w:rPr>
        <w:t xml:space="preserve">the </w:t>
      </w:r>
      <w:r w:rsidR="00A35F3E" w:rsidRPr="00FF4088">
        <w:rPr>
          <w:lang w:eastAsia="en-CA"/>
        </w:rPr>
        <w:t>“</w:t>
      </w:r>
      <w:r w:rsidRPr="00FF4088">
        <w:rPr>
          <w:lang w:eastAsia="en-CA"/>
        </w:rPr>
        <w:t>Minister</w:t>
      </w:r>
      <w:r w:rsidR="00A35F3E" w:rsidRPr="00FF4088">
        <w:rPr>
          <w:lang w:eastAsia="en-CA"/>
        </w:rPr>
        <w:t>”</w:t>
      </w:r>
      <w:r w:rsidRPr="00FF4088">
        <w:rPr>
          <w:lang w:eastAsia="en-CA"/>
        </w:rPr>
        <w:t>)</w:t>
      </w:r>
      <w:r w:rsidR="003E6AC5" w:rsidRPr="00FF4088">
        <w:rPr>
          <w:lang w:eastAsia="en-CA"/>
        </w:rPr>
        <w:t xml:space="preserve"> </w:t>
      </w:r>
      <w:r w:rsidR="00267ED1" w:rsidRPr="00FF4088">
        <w:rPr>
          <w:lang w:eastAsia="en-CA"/>
        </w:rPr>
        <w:t xml:space="preserve">for approval </w:t>
      </w:r>
      <w:r w:rsidRPr="00FF4088">
        <w:rPr>
          <w:lang w:eastAsia="en-CA"/>
        </w:rPr>
        <w:t xml:space="preserve">to </w:t>
      </w:r>
      <w:r w:rsidR="00287584" w:rsidRPr="00FF4088">
        <w:rPr>
          <w:lang w:eastAsia="en-CA"/>
        </w:rPr>
        <w:t xml:space="preserve">enrol </w:t>
      </w:r>
      <w:r w:rsidRPr="00FF4088">
        <w:rPr>
          <w:lang w:eastAsia="en-CA"/>
        </w:rPr>
        <w:t xml:space="preserve">their son </w:t>
      </w:r>
      <w:r w:rsidR="00287584" w:rsidRPr="00FF4088">
        <w:rPr>
          <w:lang w:eastAsia="en-CA"/>
        </w:rPr>
        <w:t>in</w:t>
      </w:r>
      <w:r w:rsidRPr="00FF4088">
        <w:rPr>
          <w:lang w:eastAsia="en-CA"/>
        </w:rPr>
        <w:t xml:space="preserve"> </w:t>
      </w:r>
      <w:proofErr w:type="spellStart"/>
      <w:r w:rsidR="000A7EC1" w:rsidRPr="000E4FD8">
        <w:rPr>
          <w:lang w:eastAsia="en-CA"/>
        </w:rPr>
        <w:t>École</w:t>
      </w:r>
      <w:proofErr w:type="spellEnd"/>
      <w:r w:rsidR="000A7EC1" w:rsidRPr="000E4FD8">
        <w:rPr>
          <w:lang w:eastAsia="en-CA"/>
        </w:rPr>
        <w:t xml:space="preserve"> </w:t>
      </w:r>
      <w:proofErr w:type="spellStart"/>
      <w:r w:rsidR="000A7EC1" w:rsidRPr="000E4FD8">
        <w:rPr>
          <w:lang w:eastAsia="en-CA"/>
        </w:rPr>
        <w:t>Allain</w:t>
      </w:r>
      <w:proofErr w:type="spellEnd"/>
      <w:r w:rsidR="000A7EC1" w:rsidRPr="000E4FD8">
        <w:rPr>
          <w:lang w:eastAsia="en-CA"/>
        </w:rPr>
        <w:t xml:space="preserve"> St-Cyr</w:t>
      </w:r>
      <w:r w:rsidR="003E6AC5" w:rsidRPr="00FF4088">
        <w:rPr>
          <w:lang w:eastAsia="en-CA"/>
        </w:rPr>
        <w:t xml:space="preserve"> </w:t>
      </w:r>
      <w:r w:rsidRPr="00FF4088">
        <w:rPr>
          <w:lang w:eastAsia="en-CA"/>
        </w:rPr>
        <w:t>for the following school year</w:t>
      </w:r>
      <w:r w:rsidR="003E6AC5" w:rsidRPr="00FF4088">
        <w:rPr>
          <w:lang w:eastAsia="en-CA"/>
        </w:rPr>
        <w:t>.</w:t>
      </w:r>
    </w:p>
    <w:p w:rsidR="00F123C5" w:rsidRPr="00FF4088" w:rsidRDefault="00AF6335" w:rsidP="00A64F5F">
      <w:pPr>
        <w:pStyle w:val="StyleAParaNumberingTimesNewRoman14pt1"/>
        <w:ind w:left="0" w:firstLine="0"/>
        <w:rPr>
          <w:lang w:eastAsia="en-CA"/>
        </w:rPr>
      </w:pPr>
      <w:r w:rsidRPr="00FF4088">
        <w:rPr>
          <w:lang w:eastAsia="en-CA"/>
        </w:rPr>
        <w:t xml:space="preserve">The Minister determined that </w:t>
      </w:r>
      <w:r w:rsidR="003E6AC5" w:rsidRPr="00FF4088">
        <w:rPr>
          <w:lang w:eastAsia="en-CA"/>
        </w:rPr>
        <w:t>W.B.</w:t>
      </w:r>
      <w:r w:rsidR="006B029F" w:rsidRPr="00FF4088">
        <w:rPr>
          <w:lang w:eastAsia="en-CA"/>
        </w:rPr>
        <w:t xml:space="preserve"> </w:t>
      </w:r>
      <w:r w:rsidRPr="00FF4088">
        <w:rPr>
          <w:lang w:eastAsia="en-CA"/>
        </w:rPr>
        <w:t xml:space="preserve">was ineligible based on the criteria set out in the Ministerial Directive—Enrolment of Students in the French First Language Education Programs (the </w:t>
      </w:r>
      <w:r w:rsidR="00A35F3E" w:rsidRPr="00FF4088">
        <w:rPr>
          <w:lang w:eastAsia="en-CA"/>
        </w:rPr>
        <w:t>“</w:t>
      </w:r>
      <w:r w:rsidRPr="00FF4088">
        <w:rPr>
          <w:lang w:eastAsia="en-CA"/>
        </w:rPr>
        <w:t>Directive</w:t>
      </w:r>
      <w:r w:rsidR="00A35F3E" w:rsidRPr="00FF4088">
        <w:rPr>
          <w:lang w:eastAsia="en-CA"/>
        </w:rPr>
        <w:t>”</w:t>
      </w:r>
      <w:r w:rsidRPr="00FF4088">
        <w:rPr>
          <w:lang w:eastAsia="en-CA"/>
        </w:rPr>
        <w:t>)</w:t>
      </w:r>
      <w:r w:rsidRPr="00FF4088">
        <w:t xml:space="preserve"> dat</w:t>
      </w:r>
      <w:r w:rsidR="00372338" w:rsidRPr="00FF4088">
        <w:t>e</w:t>
      </w:r>
      <w:r w:rsidRPr="00FF4088">
        <w:t>d</w:t>
      </w:r>
      <w:r w:rsidR="00372338" w:rsidRPr="00FF4088">
        <w:t xml:space="preserve"> </w:t>
      </w:r>
      <w:r w:rsidRPr="00FF4088">
        <w:t>August </w:t>
      </w:r>
      <w:r w:rsidR="00EE3622" w:rsidRPr="00FF4088">
        <w:t>11</w:t>
      </w:r>
      <w:r w:rsidRPr="00FF4088">
        <w:t xml:space="preserve">, </w:t>
      </w:r>
      <w:r w:rsidR="00372338" w:rsidRPr="00FF4088">
        <w:t>2016,</w:t>
      </w:r>
      <w:r w:rsidR="00CC314F" w:rsidRPr="00FF4088">
        <w:t xml:space="preserve"> </w:t>
      </w:r>
      <w:r w:rsidRPr="00FF4088">
        <w:t>and the French First Language School Non</w:t>
      </w:r>
      <w:r w:rsidR="00337D2B" w:rsidRPr="00FF4088">
        <w:t>–</w:t>
      </w:r>
      <w:r w:rsidRPr="00FF4088">
        <w:t xml:space="preserve">Rights Holder Admission Policy </w:t>
      </w:r>
      <w:r w:rsidR="00372338" w:rsidRPr="00FF4088">
        <w:rPr>
          <w:lang w:eastAsia="en-CA"/>
        </w:rPr>
        <w:t>(</w:t>
      </w:r>
      <w:r w:rsidRPr="00FF4088">
        <w:rPr>
          <w:lang w:eastAsia="en-CA"/>
        </w:rPr>
        <w:t xml:space="preserve">the </w:t>
      </w:r>
      <w:r w:rsidR="00A35F3E" w:rsidRPr="00FF4088">
        <w:rPr>
          <w:lang w:eastAsia="en-CA"/>
        </w:rPr>
        <w:t>“</w:t>
      </w:r>
      <w:r w:rsidRPr="00FF4088">
        <w:rPr>
          <w:lang w:eastAsia="en-CA"/>
        </w:rPr>
        <w:t>Policy</w:t>
      </w:r>
      <w:r w:rsidR="00A35F3E" w:rsidRPr="00FF4088">
        <w:rPr>
          <w:lang w:eastAsia="en-CA"/>
        </w:rPr>
        <w:t>”</w:t>
      </w:r>
      <w:r w:rsidR="00372338" w:rsidRPr="00FF4088">
        <w:rPr>
          <w:lang w:eastAsia="en-CA"/>
        </w:rPr>
        <w:t xml:space="preserve">), </w:t>
      </w:r>
      <w:r w:rsidRPr="00FF4088">
        <w:rPr>
          <w:lang w:eastAsia="en-CA"/>
        </w:rPr>
        <w:t xml:space="preserve">which implements the </w:t>
      </w:r>
      <w:r w:rsidR="00372338" w:rsidRPr="00FF4088">
        <w:rPr>
          <w:lang w:eastAsia="en-CA"/>
        </w:rPr>
        <w:t>Directive</w:t>
      </w:r>
      <w:r w:rsidR="00CC314F" w:rsidRPr="00FF4088">
        <w:rPr>
          <w:lang w:eastAsia="en-CA"/>
        </w:rPr>
        <w:t>.</w:t>
      </w:r>
      <w:r w:rsidR="000B6D63" w:rsidRPr="00FF4088">
        <w:rPr>
          <w:lang w:eastAsia="en-CA"/>
        </w:rPr>
        <w:t xml:space="preserve"> </w:t>
      </w:r>
      <w:r w:rsidRPr="00FF4088">
        <w:rPr>
          <w:lang w:eastAsia="en-CA"/>
        </w:rPr>
        <w:t xml:space="preserve">The Minister therefore refused to approve </w:t>
      </w:r>
      <w:r w:rsidR="00372338" w:rsidRPr="00FF4088">
        <w:rPr>
          <w:lang w:eastAsia="en-CA"/>
        </w:rPr>
        <w:t>W.B</w:t>
      </w:r>
      <w:r w:rsidR="00CC314F" w:rsidRPr="00FF4088">
        <w:rPr>
          <w:lang w:eastAsia="en-CA"/>
        </w:rPr>
        <w:t>.</w:t>
      </w:r>
      <w:r w:rsidRPr="00FF4088">
        <w:rPr>
          <w:lang w:eastAsia="en-CA"/>
        </w:rPr>
        <w:t xml:space="preserve">’s </w:t>
      </w:r>
      <w:r w:rsidR="00660BCD" w:rsidRPr="00FF4088">
        <w:rPr>
          <w:lang w:eastAsia="en-CA"/>
        </w:rPr>
        <w:t>application for a</w:t>
      </w:r>
      <w:r w:rsidR="00ED7F13" w:rsidRPr="00FF4088">
        <w:rPr>
          <w:lang w:eastAsia="en-CA"/>
        </w:rPr>
        <w:t>dmission</w:t>
      </w:r>
      <w:r w:rsidRPr="00FF4088">
        <w:rPr>
          <w:lang w:eastAsia="en-CA"/>
        </w:rPr>
        <w:t>.</w:t>
      </w:r>
    </w:p>
    <w:p w:rsidR="00CC314F" w:rsidRPr="00FF4088" w:rsidRDefault="00372338" w:rsidP="00A64F5F">
      <w:pPr>
        <w:pStyle w:val="StyleAParaNumberingTimesNewRoman14pt1"/>
        <w:ind w:left="0" w:firstLine="0"/>
        <w:rPr>
          <w:szCs w:val="28"/>
          <w:lang w:eastAsia="en-CA"/>
        </w:rPr>
      </w:pPr>
      <w:r w:rsidRPr="00FF4088">
        <w:rPr>
          <w:szCs w:val="28"/>
          <w:lang w:eastAsia="en-CA"/>
        </w:rPr>
        <w:t>W.B.</w:t>
      </w:r>
      <w:r w:rsidR="00AF6335" w:rsidRPr="00FF4088">
        <w:rPr>
          <w:szCs w:val="28"/>
          <w:lang w:eastAsia="en-CA"/>
        </w:rPr>
        <w:t xml:space="preserve">’s parents and the </w:t>
      </w:r>
      <w:r w:rsidR="00CC314F" w:rsidRPr="000E4FD8">
        <w:rPr>
          <w:szCs w:val="28"/>
          <w:lang w:eastAsia="en-CA"/>
        </w:rPr>
        <w:t xml:space="preserve">Commission </w:t>
      </w:r>
      <w:proofErr w:type="spellStart"/>
      <w:r w:rsidRPr="000E4FD8">
        <w:rPr>
          <w:szCs w:val="28"/>
          <w:lang w:eastAsia="en-CA"/>
        </w:rPr>
        <w:t>scolaire</w:t>
      </w:r>
      <w:proofErr w:type="spellEnd"/>
      <w:r w:rsidRPr="000E4FD8">
        <w:rPr>
          <w:szCs w:val="28"/>
          <w:lang w:eastAsia="en-CA"/>
        </w:rPr>
        <w:t xml:space="preserve"> francophone</w:t>
      </w:r>
      <w:r w:rsidR="00AB3DCF" w:rsidRPr="000E4FD8">
        <w:rPr>
          <w:szCs w:val="28"/>
          <w:lang w:eastAsia="en-CA"/>
        </w:rPr>
        <w:t>,</w:t>
      </w:r>
      <w:r w:rsidR="00071EA7" w:rsidRPr="000E4FD8">
        <w:rPr>
          <w:szCs w:val="28"/>
          <w:lang w:eastAsia="en-CA"/>
        </w:rPr>
        <w:t xml:space="preserve"> </w:t>
      </w:r>
      <w:proofErr w:type="spellStart"/>
      <w:r w:rsidRPr="000E4FD8">
        <w:rPr>
          <w:szCs w:val="28"/>
          <w:lang w:eastAsia="en-CA"/>
        </w:rPr>
        <w:t>Territoires</w:t>
      </w:r>
      <w:proofErr w:type="spellEnd"/>
      <w:r w:rsidRPr="000E4FD8">
        <w:rPr>
          <w:szCs w:val="28"/>
          <w:lang w:eastAsia="en-CA"/>
        </w:rPr>
        <w:t xml:space="preserve"> </w:t>
      </w:r>
      <w:r w:rsidR="00CC314F" w:rsidRPr="000E4FD8">
        <w:rPr>
          <w:szCs w:val="28"/>
          <w:lang w:eastAsia="en-CA"/>
        </w:rPr>
        <w:t>du Nord-</w:t>
      </w:r>
      <w:proofErr w:type="spellStart"/>
      <w:r w:rsidR="00CC314F" w:rsidRPr="000E4FD8">
        <w:rPr>
          <w:szCs w:val="28"/>
          <w:lang w:eastAsia="en-CA"/>
        </w:rPr>
        <w:t>Ouest</w:t>
      </w:r>
      <w:proofErr w:type="spellEnd"/>
      <w:r w:rsidR="009916BD" w:rsidRPr="00FF4088">
        <w:rPr>
          <w:szCs w:val="28"/>
          <w:lang w:eastAsia="en-CA"/>
        </w:rPr>
        <w:t xml:space="preserve"> (CSFTNO) </w:t>
      </w:r>
      <w:r w:rsidR="00071EA7" w:rsidRPr="00FF4088">
        <w:rPr>
          <w:szCs w:val="28"/>
          <w:lang w:eastAsia="en-CA"/>
        </w:rPr>
        <w:t>requested that the Minister reconsider her decision and exercise her discretion to allow</w:t>
      </w:r>
      <w:r w:rsidRPr="00FF4088">
        <w:rPr>
          <w:szCs w:val="28"/>
          <w:lang w:eastAsia="en-CA"/>
        </w:rPr>
        <w:t xml:space="preserve"> </w:t>
      </w:r>
      <w:r w:rsidR="009916BD" w:rsidRPr="00FF4088">
        <w:rPr>
          <w:szCs w:val="28"/>
          <w:lang w:eastAsia="en-CA"/>
        </w:rPr>
        <w:t>W.B.</w:t>
      </w:r>
      <w:r w:rsidRPr="00FF4088">
        <w:rPr>
          <w:szCs w:val="28"/>
          <w:lang w:eastAsia="en-CA"/>
        </w:rPr>
        <w:t xml:space="preserve"> </w:t>
      </w:r>
      <w:r w:rsidR="00071EA7" w:rsidRPr="00FF4088">
        <w:rPr>
          <w:szCs w:val="28"/>
          <w:lang w:eastAsia="en-CA"/>
        </w:rPr>
        <w:t xml:space="preserve">to </w:t>
      </w:r>
      <w:r w:rsidR="00287584" w:rsidRPr="00FF4088">
        <w:rPr>
          <w:szCs w:val="28"/>
          <w:lang w:eastAsia="en-CA"/>
        </w:rPr>
        <w:t>enrol in</w:t>
      </w:r>
      <w:r w:rsidR="00071EA7" w:rsidRPr="00FF4088">
        <w:rPr>
          <w:szCs w:val="28"/>
          <w:lang w:eastAsia="en-CA"/>
        </w:rPr>
        <w:t xml:space="preserve"> </w:t>
      </w:r>
      <w:proofErr w:type="spellStart"/>
      <w:r w:rsidR="000A7EC1" w:rsidRPr="000E4FD8">
        <w:rPr>
          <w:szCs w:val="28"/>
          <w:lang w:eastAsia="en-CA"/>
        </w:rPr>
        <w:t>École</w:t>
      </w:r>
      <w:proofErr w:type="spellEnd"/>
      <w:r w:rsidR="000A7EC1" w:rsidRPr="000E4FD8">
        <w:rPr>
          <w:szCs w:val="28"/>
          <w:lang w:eastAsia="en-CA"/>
        </w:rPr>
        <w:t xml:space="preserve"> </w:t>
      </w:r>
      <w:proofErr w:type="spellStart"/>
      <w:r w:rsidR="000A7EC1" w:rsidRPr="000E4FD8">
        <w:rPr>
          <w:szCs w:val="28"/>
          <w:lang w:eastAsia="en-CA"/>
        </w:rPr>
        <w:t>Allain</w:t>
      </w:r>
      <w:proofErr w:type="spellEnd"/>
      <w:r w:rsidR="000A7EC1" w:rsidRPr="000E4FD8">
        <w:rPr>
          <w:szCs w:val="28"/>
          <w:lang w:eastAsia="en-CA"/>
        </w:rPr>
        <w:t xml:space="preserve"> St-Cyr</w:t>
      </w:r>
      <w:r w:rsidRPr="00FF4088">
        <w:rPr>
          <w:szCs w:val="28"/>
          <w:lang w:eastAsia="en-CA"/>
        </w:rPr>
        <w:t xml:space="preserve">, </w:t>
      </w:r>
      <w:r w:rsidR="00071EA7" w:rsidRPr="00FF4088">
        <w:rPr>
          <w:szCs w:val="28"/>
          <w:lang w:eastAsia="en-CA"/>
        </w:rPr>
        <w:t xml:space="preserve">even though his application did not meet the requirements of the </w:t>
      </w:r>
      <w:r w:rsidRPr="00FF4088">
        <w:rPr>
          <w:szCs w:val="28"/>
          <w:lang w:eastAsia="en-CA"/>
        </w:rPr>
        <w:t>D</w:t>
      </w:r>
      <w:r w:rsidR="009916BD" w:rsidRPr="00FF4088">
        <w:rPr>
          <w:szCs w:val="28"/>
          <w:lang w:eastAsia="en-CA"/>
        </w:rPr>
        <w:t xml:space="preserve">irective. </w:t>
      </w:r>
      <w:r w:rsidR="00071EA7" w:rsidRPr="00FF4088">
        <w:rPr>
          <w:szCs w:val="28"/>
          <w:lang w:eastAsia="en-CA"/>
        </w:rPr>
        <w:t xml:space="preserve">The </w:t>
      </w:r>
      <w:r w:rsidR="006162B3" w:rsidRPr="00FF4088">
        <w:rPr>
          <w:szCs w:val="28"/>
          <w:lang w:eastAsia="en-CA"/>
        </w:rPr>
        <w:t>request</w:t>
      </w:r>
      <w:r w:rsidR="00071EA7" w:rsidRPr="00FF4088">
        <w:rPr>
          <w:szCs w:val="28"/>
          <w:lang w:eastAsia="en-CA"/>
        </w:rPr>
        <w:t xml:space="preserve"> for reconsideration</w:t>
      </w:r>
      <w:r w:rsidR="009916BD" w:rsidRPr="00FF4088">
        <w:rPr>
          <w:szCs w:val="28"/>
          <w:lang w:eastAsia="en-CA"/>
        </w:rPr>
        <w:t xml:space="preserve"> </w:t>
      </w:r>
      <w:r w:rsidR="00071EA7" w:rsidRPr="00FF4088">
        <w:rPr>
          <w:szCs w:val="28"/>
          <w:lang w:eastAsia="en-CA"/>
        </w:rPr>
        <w:t xml:space="preserve">was also </w:t>
      </w:r>
      <w:r w:rsidR="00954677" w:rsidRPr="00FF4088">
        <w:rPr>
          <w:szCs w:val="28"/>
          <w:lang w:eastAsia="en-CA"/>
        </w:rPr>
        <w:t>rejected</w:t>
      </w:r>
      <w:r w:rsidR="009916BD" w:rsidRPr="00FF4088">
        <w:rPr>
          <w:szCs w:val="28"/>
          <w:lang w:eastAsia="en-CA"/>
        </w:rPr>
        <w:t>.</w:t>
      </w:r>
    </w:p>
    <w:p w:rsidR="00F123C5" w:rsidRPr="00FF4088" w:rsidRDefault="00201433" w:rsidP="00A64F5F">
      <w:pPr>
        <w:pStyle w:val="StyleAParaNumberingTimesNewRoman14pt1"/>
        <w:ind w:left="0" w:firstLine="0"/>
      </w:pPr>
      <w:r w:rsidRPr="00FF4088">
        <w:rPr>
          <w:szCs w:val="28"/>
          <w:lang w:eastAsia="en-CA"/>
        </w:rPr>
        <w:t xml:space="preserve">The </w:t>
      </w:r>
      <w:r w:rsidR="00B6790E" w:rsidRPr="00FF4088">
        <w:rPr>
          <w:szCs w:val="28"/>
          <w:lang w:eastAsia="en-CA"/>
        </w:rPr>
        <w:t>applicants</w:t>
      </w:r>
      <w:r w:rsidRPr="00FF4088">
        <w:rPr>
          <w:szCs w:val="28"/>
          <w:lang w:eastAsia="en-CA"/>
        </w:rPr>
        <w:t xml:space="preserve"> applied for judicial review of the Minister’s refusal to allow </w:t>
      </w:r>
      <w:r w:rsidR="003E6AC5" w:rsidRPr="00FF4088">
        <w:rPr>
          <w:szCs w:val="28"/>
          <w:lang w:eastAsia="en-CA"/>
        </w:rPr>
        <w:t xml:space="preserve">W.B. </w:t>
      </w:r>
      <w:r w:rsidRPr="00FF4088">
        <w:rPr>
          <w:szCs w:val="28"/>
          <w:lang w:eastAsia="en-CA"/>
        </w:rPr>
        <w:t xml:space="preserve">to </w:t>
      </w:r>
      <w:r w:rsidR="00287584" w:rsidRPr="00FF4088">
        <w:rPr>
          <w:szCs w:val="28"/>
          <w:lang w:eastAsia="en-CA"/>
        </w:rPr>
        <w:t xml:space="preserve">enrol in </w:t>
      </w:r>
      <w:r w:rsidRPr="00FF4088">
        <w:rPr>
          <w:szCs w:val="28"/>
          <w:lang w:eastAsia="en-CA"/>
        </w:rPr>
        <w:t>the French first language school.</w:t>
      </w:r>
      <w:r w:rsidR="00DE7829" w:rsidRPr="00FF4088">
        <w:rPr>
          <w:rStyle w:val="FootnoteReference"/>
          <w:szCs w:val="28"/>
          <w:lang w:eastAsia="en-CA"/>
        </w:rPr>
        <w:footnoteReference w:id="1"/>
      </w:r>
    </w:p>
    <w:p w:rsidR="003E6AC5" w:rsidRPr="00FF4088" w:rsidRDefault="004B7328" w:rsidP="009133F3">
      <w:pPr>
        <w:pStyle w:val="Heading1"/>
      </w:pPr>
      <w:r w:rsidRPr="00FF4088">
        <w:t>THE FACTS</w:t>
      </w:r>
    </w:p>
    <w:p w:rsidR="00F123C5" w:rsidRPr="00FF4088" w:rsidRDefault="004B7328" w:rsidP="00A64F5F">
      <w:pPr>
        <w:pStyle w:val="StyleAParaNumberingTimesNewRoman14pt1"/>
        <w:ind w:left="0" w:firstLine="0"/>
        <w:rPr>
          <w:lang w:eastAsia="en-CA"/>
        </w:rPr>
      </w:pPr>
      <w:r w:rsidRPr="00FF4088">
        <w:rPr>
          <w:lang w:eastAsia="en-CA"/>
        </w:rPr>
        <w:t xml:space="preserve">Originally from the Netherlands, </w:t>
      </w:r>
      <w:r w:rsidR="00EA53A9" w:rsidRPr="00FF4088">
        <w:rPr>
          <w:lang w:eastAsia="en-CA"/>
        </w:rPr>
        <w:t>W.B.</w:t>
      </w:r>
      <w:r w:rsidRPr="00FF4088">
        <w:rPr>
          <w:lang w:eastAsia="en-CA"/>
        </w:rPr>
        <w:t xml:space="preserve">’s parents moved to </w:t>
      </w:r>
      <w:r w:rsidR="00EA53A9" w:rsidRPr="00FF4088">
        <w:rPr>
          <w:lang w:eastAsia="en-CA"/>
        </w:rPr>
        <w:t xml:space="preserve">Yellowknife </w:t>
      </w:r>
      <w:r w:rsidRPr="00FF4088">
        <w:rPr>
          <w:lang w:eastAsia="en-CA"/>
        </w:rPr>
        <w:t>on a temporary work permit</w:t>
      </w:r>
      <w:r w:rsidR="00EA53A9" w:rsidRPr="00FF4088">
        <w:rPr>
          <w:lang w:eastAsia="en-CA"/>
        </w:rPr>
        <w:t xml:space="preserve"> </w:t>
      </w:r>
      <w:r w:rsidRPr="00FF4088">
        <w:rPr>
          <w:lang w:eastAsia="en-CA"/>
        </w:rPr>
        <w:t>in May </w:t>
      </w:r>
      <w:r w:rsidR="00EA53A9" w:rsidRPr="00FF4088">
        <w:rPr>
          <w:lang w:eastAsia="en-CA"/>
        </w:rPr>
        <w:t>2014.</w:t>
      </w:r>
      <w:r w:rsidR="000B6D63" w:rsidRPr="00FF4088">
        <w:rPr>
          <w:lang w:eastAsia="en-CA"/>
        </w:rPr>
        <w:t xml:space="preserve"> </w:t>
      </w:r>
      <w:r w:rsidRPr="00FF4088">
        <w:rPr>
          <w:lang w:eastAsia="en-CA"/>
        </w:rPr>
        <w:t xml:space="preserve">Their son </w:t>
      </w:r>
      <w:r w:rsidR="00EA53A9" w:rsidRPr="00FF4088">
        <w:rPr>
          <w:lang w:eastAsia="en-CA"/>
        </w:rPr>
        <w:t xml:space="preserve">W.B. </w:t>
      </w:r>
      <w:r w:rsidRPr="00FF4088">
        <w:rPr>
          <w:lang w:eastAsia="en-CA"/>
        </w:rPr>
        <w:t>was born there a few months later</w:t>
      </w:r>
      <w:r w:rsidR="00EA53A9" w:rsidRPr="00FF4088">
        <w:rPr>
          <w:lang w:eastAsia="en-CA"/>
        </w:rPr>
        <w:t>.</w:t>
      </w:r>
    </w:p>
    <w:p w:rsidR="00F123C5" w:rsidRPr="00FF4088" w:rsidRDefault="003E6AC5" w:rsidP="00A64F5F">
      <w:pPr>
        <w:pStyle w:val="StyleAParaNumberingTimesNewRoman14pt1"/>
        <w:ind w:left="0" w:firstLine="0"/>
        <w:rPr>
          <w:lang w:eastAsia="en-CA"/>
        </w:rPr>
      </w:pPr>
      <w:r w:rsidRPr="00FF4088">
        <w:rPr>
          <w:lang w:eastAsia="en-CA"/>
        </w:rPr>
        <w:t>W.B.</w:t>
      </w:r>
      <w:r w:rsidR="004B7328" w:rsidRPr="00FF4088">
        <w:rPr>
          <w:lang w:eastAsia="en-CA"/>
        </w:rPr>
        <w:t xml:space="preserve">’s parents </w:t>
      </w:r>
      <w:r w:rsidR="00B95EE2" w:rsidRPr="00FF4088">
        <w:rPr>
          <w:lang w:eastAsia="en-CA"/>
        </w:rPr>
        <w:t xml:space="preserve">do </w:t>
      </w:r>
      <w:r w:rsidR="004B7328" w:rsidRPr="00FF4088">
        <w:rPr>
          <w:lang w:eastAsia="en-CA"/>
        </w:rPr>
        <w:t>not speak French</w:t>
      </w:r>
      <w:r w:rsidR="00B95EE2" w:rsidRPr="00FF4088">
        <w:rPr>
          <w:lang w:eastAsia="en-CA"/>
        </w:rPr>
        <w:t>; however</w:t>
      </w:r>
      <w:r w:rsidR="004B7328" w:rsidRPr="00FF4088">
        <w:rPr>
          <w:lang w:eastAsia="en-CA"/>
        </w:rPr>
        <w:t xml:space="preserve">, they decided to integrate </w:t>
      </w:r>
      <w:r w:rsidRPr="00FF4088">
        <w:rPr>
          <w:lang w:eastAsia="en-CA"/>
        </w:rPr>
        <w:t xml:space="preserve">W.B. </w:t>
      </w:r>
      <w:r w:rsidR="004B7328" w:rsidRPr="00FF4088">
        <w:rPr>
          <w:lang w:eastAsia="en-CA"/>
        </w:rPr>
        <w:t xml:space="preserve">and his younger sister into </w:t>
      </w:r>
      <w:r w:rsidRPr="00FF4088">
        <w:rPr>
          <w:lang w:eastAsia="en-CA"/>
        </w:rPr>
        <w:t>Yellowknife</w:t>
      </w:r>
      <w:r w:rsidR="004B7328" w:rsidRPr="00FF4088">
        <w:rPr>
          <w:lang w:eastAsia="en-CA"/>
        </w:rPr>
        <w:t>’s Francophone community</w:t>
      </w:r>
      <w:r w:rsidRPr="00FF4088">
        <w:rPr>
          <w:lang w:eastAsia="en-CA"/>
        </w:rPr>
        <w:t>.</w:t>
      </w:r>
      <w:r w:rsidR="000B6D63" w:rsidRPr="00FF4088">
        <w:rPr>
          <w:lang w:eastAsia="en-CA"/>
        </w:rPr>
        <w:t xml:space="preserve"> </w:t>
      </w:r>
      <w:r w:rsidR="004B7328" w:rsidRPr="00FF4088">
        <w:rPr>
          <w:lang w:eastAsia="en-CA"/>
        </w:rPr>
        <w:t>From the age of two</w:t>
      </w:r>
      <w:r w:rsidRPr="00FF4088">
        <w:rPr>
          <w:lang w:eastAsia="en-CA"/>
        </w:rPr>
        <w:t xml:space="preserve">, W.B. </w:t>
      </w:r>
      <w:r w:rsidR="004B7328" w:rsidRPr="00FF4088">
        <w:rPr>
          <w:lang w:eastAsia="en-CA"/>
        </w:rPr>
        <w:t>attended a daycare in the Francophone community</w:t>
      </w:r>
      <w:r w:rsidRPr="00FF4088">
        <w:rPr>
          <w:lang w:eastAsia="en-CA"/>
        </w:rPr>
        <w:t>.</w:t>
      </w:r>
    </w:p>
    <w:p w:rsidR="00F123C5" w:rsidRPr="00FF4088" w:rsidRDefault="003E6AC5" w:rsidP="00A64F5F">
      <w:pPr>
        <w:pStyle w:val="StyleAParaNumberingTimesNewRoman14pt1"/>
        <w:ind w:left="0" w:firstLine="0"/>
        <w:rPr>
          <w:lang w:eastAsia="en-CA"/>
        </w:rPr>
      </w:pPr>
      <w:r w:rsidRPr="00FF4088">
        <w:rPr>
          <w:lang w:eastAsia="en-CA"/>
        </w:rPr>
        <w:t xml:space="preserve">W.B. </w:t>
      </w:r>
      <w:r w:rsidR="004B7328" w:rsidRPr="00FF4088">
        <w:rPr>
          <w:lang w:eastAsia="en-CA"/>
        </w:rPr>
        <w:t xml:space="preserve">speaks Dutch, English and French. </w:t>
      </w:r>
      <w:r w:rsidR="005D6B31" w:rsidRPr="00FF4088">
        <w:rPr>
          <w:lang w:eastAsia="en-CA"/>
        </w:rPr>
        <w:t xml:space="preserve">He is most fluent in French, and </w:t>
      </w:r>
      <w:r w:rsidR="00B95EE2" w:rsidRPr="00FF4088">
        <w:rPr>
          <w:lang w:eastAsia="en-CA"/>
        </w:rPr>
        <w:t xml:space="preserve">that is the language </w:t>
      </w:r>
      <w:r w:rsidR="00B80E53" w:rsidRPr="00FF4088">
        <w:rPr>
          <w:lang w:eastAsia="en-CA"/>
        </w:rPr>
        <w:t>he uses to communicate</w:t>
      </w:r>
      <w:r w:rsidR="005D6B31" w:rsidRPr="00FF4088">
        <w:rPr>
          <w:lang w:eastAsia="en-CA"/>
        </w:rPr>
        <w:t xml:space="preserve"> with his sister</w:t>
      </w:r>
      <w:r w:rsidR="00F123C5" w:rsidRPr="00FF4088">
        <w:rPr>
          <w:lang w:eastAsia="en-CA"/>
        </w:rPr>
        <w:t>.</w:t>
      </w:r>
    </w:p>
    <w:p w:rsidR="003E6AC5" w:rsidRPr="00FF4088" w:rsidRDefault="005D6B31" w:rsidP="00A64F5F">
      <w:pPr>
        <w:pStyle w:val="StyleAParaNumberingTimesNewRoman14pt1"/>
        <w:ind w:left="0" w:firstLine="0"/>
        <w:rPr>
          <w:lang w:eastAsia="en-CA"/>
        </w:rPr>
      </w:pPr>
      <w:r w:rsidRPr="00FF4088">
        <w:rPr>
          <w:lang w:eastAsia="en-CA"/>
        </w:rPr>
        <w:t>On April </w:t>
      </w:r>
      <w:r w:rsidR="003E6AC5" w:rsidRPr="00FF4088">
        <w:rPr>
          <w:lang w:eastAsia="en-CA"/>
        </w:rPr>
        <w:t>9</w:t>
      </w:r>
      <w:r w:rsidRPr="00FF4088">
        <w:rPr>
          <w:lang w:eastAsia="en-CA"/>
        </w:rPr>
        <w:t xml:space="preserve">, </w:t>
      </w:r>
      <w:r w:rsidR="003E6AC5" w:rsidRPr="00FF4088">
        <w:rPr>
          <w:lang w:eastAsia="en-CA"/>
        </w:rPr>
        <w:t>2018, W.B.</w:t>
      </w:r>
      <w:r w:rsidRPr="00FF4088">
        <w:rPr>
          <w:lang w:eastAsia="en-CA"/>
        </w:rPr>
        <w:t xml:space="preserve">’s parents submitted an </w:t>
      </w:r>
      <w:r w:rsidR="004B5962" w:rsidRPr="00FF4088">
        <w:rPr>
          <w:lang w:eastAsia="en-CA"/>
        </w:rPr>
        <w:t xml:space="preserve">application for </w:t>
      </w:r>
      <w:r w:rsidRPr="00FF4088">
        <w:rPr>
          <w:lang w:eastAsia="en-CA"/>
        </w:rPr>
        <w:t xml:space="preserve">admission to the Minister for </w:t>
      </w:r>
      <w:r w:rsidR="003E6AC5" w:rsidRPr="00FF4088">
        <w:rPr>
          <w:lang w:eastAsia="en-CA"/>
        </w:rPr>
        <w:t xml:space="preserve">W.B. </w:t>
      </w:r>
      <w:r w:rsidRPr="00FF4088">
        <w:rPr>
          <w:lang w:eastAsia="en-CA"/>
        </w:rPr>
        <w:t xml:space="preserve">to attend preschool at </w:t>
      </w:r>
      <w:proofErr w:type="spellStart"/>
      <w:r w:rsidR="000A7EC1" w:rsidRPr="000E4FD8">
        <w:rPr>
          <w:lang w:eastAsia="en-CA"/>
        </w:rPr>
        <w:t>École</w:t>
      </w:r>
      <w:proofErr w:type="spellEnd"/>
      <w:r w:rsidR="000A7EC1" w:rsidRPr="000E4FD8">
        <w:rPr>
          <w:lang w:eastAsia="en-CA"/>
        </w:rPr>
        <w:t xml:space="preserve"> </w:t>
      </w:r>
      <w:proofErr w:type="spellStart"/>
      <w:r w:rsidR="000A7EC1" w:rsidRPr="000E4FD8">
        <w:rPr>
          <w:lang w:eastAsia="en-CA"/>
        </w:rPr>
        <w:t>Allain</w:t>
      </w:r>
      <w:proofErr w:type="spellEnd"/>
      <w:r w:rsidR="000A7EC1" w:rsidRPr="000E4FD8">
        <w:rPr>
          <w:lang w:eastAsia="en-CA"/>
        </w:rPr>
        <w:t xml:space="preserve"> St-Cyr</w:t>
      </w:r>
      <w:r w:rsidRPr="00FF4088">
        <w:rPr>
          <w:lang w:eastAsia="en-CA"/>
        </w:rPr>
        <w:t>.</w:t>
      </w:r>
    </w:p>
    <w:p w:rsidR="003E6AC5" w:rsidRPr="00FF4088" w:rsidRDefault="005D6B31" w:rsidP="00A64F5F">
      <w:pPr>
        <w:pStyle w:val="StyleAParaNumberingTimesNewRoman14pt1"/>
        <w:ind w:left="0" w:firstLine="0"/>
        <w:rPr>
          <w:lang w:eastAsia="en-CA"/>
        </w:rPr>
      </w:pPr>
      <w:r w:rsidRPr="00FF4088">
        <w:rPr>
          <w:lang w:eastAsia="en-CA"/>
        </w:rPr>
        <w:t xml:space="preserve">The school principal prepared an evaluation report in which she recommended </w:t>
      </w:r>
      <w:r w:rsidR="00642404" w:rsidRPr="00FF4088">
        <w:rPr>
          <w:lang w:eastAsia="en-CA"/>
        </w:rPr>
        <w:t>admitting</w:t>
      </w:r>
      <w:r w:rsidRPr="00FF4088">
        <w:rPr>
          <w:lang w:eastAsia="en-CA"/>
        </w:rPr>
        <w:t xml:space="preserve"> </w:t>
      </w:r>
      <w:r w:rsidR="003E6AC5" w:rsidRPr="00FF4088">
        <w:rPr>
          <w:lang w:eastAsia="en-CA"/>
        </w:rPr>
        <w:t xml:space="preserve">W.B., </w:t>
      </w:r>
      <w:r w:rsidRPr="00FF4088">
        <w:rPr>
          <w:lang w:eastAsia="en-CA"/>
        </w:rPr>
        <w:t>given his command of the language</w:t>
      </w:r>
      <w:r w:rsidR="003E6AC5" w:rsidRPr="00FF4088">
        <w:rPr>
          <w:lang w:eastAsia="en-CA"/>
        </w:rPr>
        <w:t xml:space="preserve">, </w:t>
      </w:r>
      <w:r w:rsidRPr="00FF4088">
        <w:rPr>
          <w:lang w:eastAsia="en-CA"/>
        </w:rPr>
        <w:t>his integration into the French-speaking community</w:t>
      </w:r>
      <w:r w:rsidR="003E6AC5" w:rsidRPr="00FF4088">
        <w:rPr>
          <w:lang w:eastAsia="en-CA"/>
        </w:rPr>
        <w:t xml:space="preserve">, </w:t>
      </w:r>
      <w:r w:rsidRPr="00FF4088">
        <w:rPr>
          <w:lang w:eastAsia="en-CA"/>
        </w:rPr>
        <w:t xml:space="preserve">the fact that additional resources would not be required and the </w:t>
      </w:r>
      <w:r w:rsidR="003E6AC5" w:rsidRPr="00FF4088">
        <w:rPr>
          <w:lang w:eastAsia="en-CA"/>
        </w:rPr>
        <w:t xml:space="preserve">importance </w:t>
      </w:r>
      <w:r w:rsidRPr="00FF4088">
        <w:rPr>
          <w:lang w:eastAsia="en-CA"/>
        </w:rPr>
        <w:t xml:space="preserve">that his </w:t>
      </w:r>
      <w:r w:rsidR="003E6AC5" w:rsidRPr="00FF4088">
        <w:rPr>
          <w:lang w:eastAsia="en-CA"/>
        </w:rPr>
        <w:t xml:space="preserve">parents </w:t>
      </w:r>
      <w:r w:rsidRPr="00FF4088">
        <w:rPr>
          <w:lang w:eastAsia="en-CA"/>
        </w:rPr>
        <w:t>attached to the French language</w:t>
      </w:r>
      <w:r w:rsidR="003E6AC5" w:rsidRPr="00FF4088">
        <w:rPr>
          <w:lang w:eastAsia="en-CA"/>
        </w:rPr>
        <w:t xml:space="preserve">. </w:t>
      </w:r>
      <w:r w:rsidRPr="00FF4088">
        <w:rPr>
          <w:lang w:eastAsia="en-CA"/>
        </w:rPr>
        <w:t>The principal also pointed out that</w:t>
      </w:r>
      <w:r w:rsidR="00B95EE2" w:rsidRPr="00FF4088">
        <w:rPr>
          <w:lang w:eastAsia="en-CA"/>
        </w:rPr>
        <w:t xml:space="preserve"> W.B.</w:t>
      </w:r>
      <w:r w:rsidRPr="00FF4088">
        <w:rPr>
          <w:lang w:eastAsia="en-CA"/>
        </w:rPr>
        <w:t xml:space="preserve">, </w:t>
      </w:r>
      <w:r w:rsidR="00C21374" w:rsidRPr="00FF4088">
        <w:rPr>
          <w:lang w:eastAsia="en-CA"/>
        </w:rPr>
        <w:t xml:space="preserve">with </w:t>
      </w:r>
      <w:r w:rsidRPr="00FF4088">
        <w:rPr>
          <w:lang w:eastAsia="en-CA"/>
        </w:rPr>
        <w:t xml:space="preserve">his </w:t>
      </w:r>
      <w:r w:rsidR="00B95EE2" w:rsidRPr="00FF4088">
        <w:rPr>
          <w:lang w:eastAsia="en-CA"/>
        </w:rPr>
        <w:t xml:space="preserve">command </w:t>
      </w:r>
      <w:r w:rsidRPr="00FF4088">
        <w:rPr>
          <w:lang w:eastAsia="en-CA"/>
        </w:rPr>
        <w:t xml:space="preserve">of the language, would </w:t>
      </w:r>
      <w:r w:rsidR="00B95EE2" w:rsidRPr="00FF4088">
        <w:rPr>
          <w:lang w:eastAsia="en-CA"/>
        </w:rPr>
        <w:t xml:space="preserve">increase </w:t>
      </w:r>
      <w:r w:rsidRPr="00FF4088">
        <w:rPr>
          <w:lang w:eastAsia="en-CA"/>
        </w:rPr>
        <w:t xml:space="preserve">the </w:t>
      </w:r>
      <w:r w:rsidR="00B95EE2" w:rsidRPr="00FF4088">
        <w:rPr>
          <w:lang w:eastAsia="en-CA"/>
        </w:rPr>
        <w:t xml:space="preserve">presence </w:t>
      </w:r>
      <w:r w:rsidRPr="00FF4088">
        <w:rPr>
          <w:lang w:eastAsia="en-CA"/>
        </w:rPr>
        <w:t>of French in the classroom and have a positive impact on students learning the language.</w:t>
      </w:r>
      <w:r w:rsidR="003E6AC5" w:rsidRPr="00FF4088">
        <w:rPr>
          <w:lang w:eastAsia="en-CA"/>
        </w:rPr>
        <w:t xml:space="preserve"> </w:t>
      </w:r>
      <w:r w:rsidR="002178CD" w:rsidRPr="00FF4088">
        <w:rPr>
          <w:lang w:eastAsia="en-CA"/>
        </w:rPr>
        <w:t>She further noted that there would also be cultural benefit</w:t>
      </w:r>
      <w:r w:rsidR="00C21374" w:rsidRPr="00FF4088">
        <w:rPr>
          <w:lang w:eastAsia="en-CA"/>
        </w:rPr>
        <w:t>s</w:t>
      </w:r>
      <w:r w:rsidR="002178CD" w:rsidRPr="00FF4088">
        <w:rPr>
          <w:lang w:eastAsia="en-CA"/>
        </w:rPr>
        <w:t xml:space="preserve"> in </w:t>
      </w:r>
      <w:r w:rsidR="00642404" w:rsidRPr="00FF4088">
        <w:rPr>
          <w:lang w:eastAsia="en-CA"/>
        </w:rPr>
        <w:t>admitting</w:t>
      </w:r>
      <w:r w:rsidR="002178CD" w:rsidRPr="00FF4088">
        <w:rPr>
          <w:lang w:eastAsia="en-CA"/>
        </w:rPr>
        <w:t xml:space="preserve"> a child from a non-Canadian family</w:t>
      </w:r>
      <w:r w:rsidR="003E6AC5" w:rsidRPr="00FF4088">
        <w:rPr>
          <w:lang w:eastAsia="en-CA"/>
        </w:rPr>
        <w:t>.</w:t>
      </w:r>
    </w:p>
    <w:p w:rsidR="003E6AC5" w:rsidRPr="00FF4088" w:rsidRDefault="00073914" w:rsidP="00A64F5F">
      <w:pPr>
        <w:pStyle w:val="StyleAParaNumberingTimesNewRoman14pt1"/>
        <w:ind w:left="0" w:firstLine="0"/>
        <w:rPr>
          <w:lang w:eastAsia="en-CA"/>
        </w:rPr>
      </w:pPr>
      <w:r w:rsidRPr="00FF4088">
        <w:rPr>
          <w:lang w:eastAsia="en-CA"/>
        </w:rPr>
        <w:t xml:space="preserve">In a separate report, the </w:t>
      </w:r>
      <w:r w:rsidR="0086302E" w:rsidRPr="00FF4088">
        <w:rPr>
          <w:lang w:eastAsia="en-CA"/>
        </w:rPr>
        <w:t xml:space="preserve">superintendent of </w:t>
      </w:r>
      <w:r w:rsidR="003E6AC5" w:rsidRPr="00FF4088">
        <w:rPr>
          <w:lang w:eastAsia="en-CA"/>
        </w:rPr>
        <w:t>C</w:t>
      </w:r>
      <w:r w:rsidR="00BF3DC2" w:rsidRPr="00FF4088">
        <w:rPr>
          <w:lang w:eastAsia="en-CA"/>
        </w:rPr>
        <w:t>SFTNO</w:t>
      </w:r>
      <w:r w:rsidRPr="00FF4088">
        <w:rPr>
          <w:lang w:eastAsia="en-CA"/>
        </w:rPr>
        <w:t xml:space="preserve"> </w:t>
      </w:r>
      <w:r w:rsidR="0086302E" w:rsidRPr="00FF4088">
        <w:rPr>
          <w:lang w:eastAsia="en-CA"/>
        </w:rPr>
        <w:t xml:space="preserve">also recommended </w:t>
      </w:r>
      <w:r w:rsidR="00642404" w:rsidRPr="00FF4088">
        <w:rPr>
          <w:lang w:eastAsia="en-CA"/>
        </w:rPr>
        <w:t>admitting</w:t>
      </w:r>
      <w:r w:rsidR="0086302E" w:rsidRPr="00FF4088">
        <w:rPr>
          <w:lang w:eastAsia="en-CA"/>
        </w:rPr>
        <w:t xml:space="preserve"> </w:t>
      </w:r>
      <w:r w:rsidR="003E6AC5" w:rsidRPr="00FF4088">
        <w:rPr>
          <w:lang w:eastAsia="en-CA"/>
        </w:rPr>
        <w:t xml:space="preserve">W.B. </w:t>
      </w:r>
      <w:r w:rsidR="0086302E" w:rsidRPr="00FF4088">
        <w:rPr>
          <w:lang w:eastAsia="en-CA"/>
        </w:rPr>
        <w:t xml:space="preserve">She noted that admitting him would benefit the Francophone community in the Northwest Territories because any new students </w:t>
      </w:r>
      <w:r w:rsidR="000872B2" w:rsidRPr="00FF4088">
        <w:rPr>
          <w:lang w:eastAsia="en-CA"/>
        </w:rPr>
        <w:t xml:space="preserve">are </w:t>
      </w:r>
      <w:r w:rsidR="00C21374" w:rsidRPr="00FF4088">
        <w:rPr>
          <w:lang w:eastAsia="en-CA"/>
        </w:rPr>
        <w:t xml:space="preserve">an asset </w:t>
      </w:r>
      <w:r w:rsidR="0086302E" w:rsidRPr="00FF4088">
        <w:rPr>
          <w:lang w:eastAsia="en-CA"/>
        </w:rPr>
        <w:t>to the small school</w:t>
      </w:r>
      <w:r w:rsidR="003E6AC5" w:rsidRPr="00FF4088">
        <w:rPr>
          <w:lang w:eastAsia="en-CA"/>
        </w:rPr>
        <w:t>.</w:t>
      </w:r>
      <w:r w:rsidR="000B6D63" w:rsidRPr="00FF4088">
        <w:rPr>
          <w:lang w:eastAsia="en-CA"/>
        </w:rPr>
        <w:t xml:space="preserve"> </w:t>
      </w:r>
      <w:r w:rsidR="0086302E" w:rsidRPr="00FF4088">
        <w:rPr>
          <w:lang w:eastAsia="en-CA"/>
        </w:rPr>
        <w:t>She stated that [translation] “there [would] be more students in the classes, making the student groups and learning more interesting”</w:t>
      </w:r>
      <w:r w:rsidR="00A35F3E" w:rsidRPr="00FF4088">
        <w:rPr>
          <w:lang w:eastAsia="en-CA"/>
        </w:rPr>
        <w:t>.</w:t>
      </w:r>
      <w:r w:rsidR="000B6D63" w:rsidRPr="00FF4088">
        <w:rPr>
          <w:lang w:eastAsia="en-CA"/>
        </w:rPr>
        <w:t xml:space="preserve"> </w:t>
      </w:r>
      <w:r w:rsidR="0086302E" w:rsidRPr="00FF4088">
        <w:rPr>
          <w:lang w:eastAsia="en-CA"/>
        </w:rPr>
        <w:t xml:space="preserve">In addition, </w:t>
      </w:r>
      <w:r w:rsidR="00642404" w:rsidRPr="00FF4088">
        <w:rPr>
          <w:lang w:eastAsia="en-CA"/>
        </w:rPr>
        <w:t>admitting</w:t>
      </w:r>
      <w:r w:rsidR="0086302E" w:rsidRPr="00FF4088">
        <w:rPr>
          <w:lang w:eastAsia="en-CA"/>
        </w:rPr>
        <w:t xml:space="preserve"> </w:t>
      </w:r>
      <w:r w:rsidR="00AD5A76" w:rsidRPr="00FF4088">
        <w:rPr>
          <w:lang w:eastAsia="en-CA"/>
        </w:rPr>
        <w:t>W.B.</w:t>
      </w:r>
      <w:r w:rsidR="003E6AC5" w:rsidRPr="00FF4088">
        <w:rPr>
          <w:lang w:eastAsia="en-CA"/>
        </w:rPr>
        <w:t xml:space="preserve"> </w:t>
      </w:r>
      <w:r w:rsidR="0086302E" w:rsidRPr="00FF4088">
        <w:rPr>
          <w:lang w:eastAsia="en-CA"/>
        </w:rPr>
        <w:t>would enrich the school’s cultural diversity</w:t>
      </w:r>
      <w:r w:rsidR="003E6AC5" w:rsidRPr="00FF4088">
        <w:rPr>
          <w:lang w:eastAsia="en-CA"/>
        </w:rPr>
        <w:t>.</w:t>
      </w:r>
    </w:p>
    <w:p w:rsidR="003E6AC5" w:rsidRPr="00FF4088" w:rsidRDefault="00642404" w:rsidP="003E5D56">
      <w:pPr>
        <w:pStyle w:val="StyleAParaNumberingTimesNewRoman14pt1"/>
        <w:ind w:left="0" w:firstLine="0"/>
        <w:rPr>
          <w:lang w:eastAsia="en-CA"/>
        </w:rPr>
      </w:pPr>
      <w:r w:rsidRPr="00FF4088">
        <w:rPr>
          <w:lang w:eastAsia="en-CA"/>
        </w:rPr>
        <w:t>On May </w:t>
      </w:r>
      <w:r w:rsidR="003E6AC5" w:rsidRPr="00FF4088">
        <w:rPr>
          <w:lang w:eastAsia="en-CA"/>
        </w:rPr>
        <w:t>28</w:t>
      </w:r>
      <w:r w:rsidRPr="00FF4088">
        <w:rPr>
          <w:lang w:eastAsia="en-CA"/>
        </w:rPr>
        <w:t xml:space="preserve">, </w:t>
      </w:r>
      <w:r w:rsidR="003E6AC5" w:rsidRPr="00FF4088">
        <w:rPr>
          <w:lang w:eastAsia="en-CA"/>
        </w:rPr>
        <w:t xml:space="preserve">2018, </w:t>
      </w:r>
      <w:r w:rsidR="00C21374" w:rsidRPr="00FF4088">
        <w:rPr>
          <w:lang w:eastAsia="en-CA"/>
        </w:rPr>
        <w:t>t</w:t>
      </w:r>
      <w:r w:rsidRPr="00FF4088">
        <w:rPr>
          <w:lang w:eastAsia="en-CA"/>
        </w:rPr>
        <w:t>he Minister refused W.B.</w:t>
      </w:r>
      <w:r w:rsidR="00A35F3E" w:rsidRPr="00FF4088">
        <w:rPr>
          <w:lang w:eastAsia="en-CA"/>
        </w:rPr>
        <w:t>’s</w:t>
      </w:r>
      <w:r w:rsidRPr="00FF4088">
        <w:rPr>
          <w:lang w:eastAsia="en-CA"/>
        </w:rPr>
        <w:t xml:space="preserve"> </w:t>
      </w:r>
      <w:r w:rsidR="00A35F3E" w:rsidRPr="00FF4088">
        <w:rPr>
          <w:lang w:eastAsia="en-CA"/>
        </w:rPr>
        <w:t xml:space="preserve">application </w:t>
      </w:r>
      <w:r w:rsidR="004B5962" w:rsidRPr="00FF4088">
        <w:rPr>
          <w:lang w:eastAsia="en-CA"/>
        </w:rPr>
        <w:t xml:space="preserve">for admission </w:t>
      </w:r>
      <w:r w:rsidR="003E6AC5" w:rsidRPr="00FF4088">
        <w:rPr>
          <w:lang w:eastAsia="en-CA"/>
        </w:rPr>
        <w:t>(</w:t>
      </w:r>
      <w:r w:rsidRPr="00FF4088">
        <w:rPr>
          <w:lang w:eastAsia="en-CA"/>
        </w:rPr>
        <w:t xml:space="preserve">the </w:t>
      </w:r>
      <w:r w:rsidR="00A35F3E" w:rsidRPr="00FF4088">
        <w:rPr>
          <w:lang w:eastAsia="en-CA"/>
        </w:rPr>
        <w:t>“</w:t>
      </w:r>
      <w:r w:rsidRPr="00FF4088">
        <w:rPr>
          <w:lang w:eastAsia="en-CA"/>
        </w:rPr>
        <w:t>initial decision</w:t>
      </w:r>
      <w:r w:rsidR="00A35F3E" w:rsidRPr="00FF4088">
        <w:rPr>
          <w:lang w:eastAsia="en-CA"/>
        </w:rPr>
        <w:t>”</w:t>
      </w:r>
      <w:r w:rsidR="003E6AC5" w:rsidRPr="00FF4088">
        <w:rPr>
          <w:lang w:eastAsia="en-CA"/>
        </w:rPr>
        <w:t>).</w:t>
      </w:r>
      <w:r w:rsidR="000B6D63" w:rsidRPr="00FF4088">
        <w:rPr>
          <w:lang w:eastAsia="en-CA"/>
        </w:rPr>
        <w:t xml:space="preserve"> </w:t>
      </w:r>
      <w:r w:rsidRPr="00FF4088">
        <w:rPr>
          <w:lang w:eastAsia="en-CA"/>
        </w:rPr>
        <w:t>The letter of refusal stated that</w:t>
      </w:r>
      <w:r w:rsidR="003E6AC5" w:rsidRPr="00FF4088">
        <w:rPr>
          <w:lang w:eastAsia="en-CA"/>
        </w:rPr>
        <w:t xml:space="preserve">, </w:t>
      </w:r>
      <w:r w:rsidRPr="00FF4088">
        <w:rPr>
          <w:lang w:eastAsia="en-CA"/>
        </w:rPr>
        <w:t xml:space="preserve">under the ministerial </w:t>
      </w:r>
      <w:r w:rsidR="003E6AC5" w:rsidRPr="00FF4088">
        <w:rPr>
          <w:lang w:eastAsia="en-CA"/>
        </w:rPr>
        <w:t xml:space="preserve">directive </w:t>
      </w:r>
      <w:r w:rsidRPr="00FF4088">
        <w:rPr>
          <w:lang w:eastAsia="en-CA"/>
        </w:rPr>
        <w:t>in effect</w:t>
      </w:r>
      <w:r w:rsidR="003E6AC5" w:rsidRPr="00FF4088">
        <w:rPr>
          <w:lang w:eastAsia="en-CA"/>
        </w:rPr>
        <w:t xml:space="preserve">, </w:t>
      </w:r>
      <w:r w:rsidRPr="00FF4088">
        <w:rPr>
          <w:lang w:eastAsia="en-CA"/>
        </w:rPr>
        <w:t xml:space="preserve">a child must be a recent </w:t>
      </w:r>
      <w:r w:rsidR="003E6AC5" w:rsidRPr="00FF4088">
        <w:rPr>
          <w:lang w:eastAsia="en-CA"/>
        </w:rPr>
        <w:t xml:space="preserve">immigrant </w:t>
      </w:r>
      <w:r w:rsidRPr="00FF4088">
        <w:rPr>
          <w:lang w:eastAsia="en-CA"/>
        </w:rPr>
        <w:t xml:space="preserve">to </w:t>
      </w:r>
      <w:r w:rsidR="003E6AC5" w:rsidRPr="00FF4088">
        <w:rPr>
          <w:lang w:eastAsia="en-CA"/>
        </w:rPr>
        <w:t xml:space="preserve">Canada </w:t>
      </w:r>
      <w:r w:rsidRPr="00FF4088">
        <w:rPr>
          <w:lang w:eastAsia="en-CA"/>
        </w:rPr>
        <w:t>to be eligible for a French first language education program</w:t>
      </w:r>
      <w:r w:rsidR="003E6AC5" w:rsidRPr="00FF4088">
        <w:rPr>
          <w:lang w:eastAsia="en-CA"/>
        </w:rPr>
        <w:t>.</w:t>
      </w:r>
      <w:r w:rsidR="000B6D63" w:rsidRPr="00FF4088">
        <w:rPr>
          <w:lang w:eastAsia="en-CA"/>
        </w:rPr>
        <w:t xml:space="preserve"> </w:t>
      </w:r>
      <w:r w:rsidRPr="00FF4088">
        <w:rPr>
          <w:lang w:eastAsia="en-CA"/>
        </w:rPr>
        <w:t xml:space="preserve">Since </w:t>
      </w:r>
      <w:r w:rsidR="003E6AC5" w:rsidRPr="00FF4088">
        <w:rPr>
          <w:lang w:eastAsia="en-CA"/>
        </w:rPr>
        <w:t xml:space="preserve">W.B. </w:t>
      </w:r>
      <w:r w:rsidRPr="00FF4088">
        <w:rPr>
          <w:lang w:eastAsia="en-CA"/>
        </w:rPr>
        <w:t xml:space="preserve">was born in </w:t>
      </w:r>
      <w:r w:rsidR="003E6AC5" w:rsidRPr="00FF4088">
        <w:rPr>
          <w:lang w:eastAsia="en-CA"/>
        </w:rPr>
        <w:t xml:space="preserve">Canada, </w:t>
      </w:r>
      <w:r w:rsidRPr="00FF4088">
        <w:rPr>
          <w:lang w:eastAsia="en-CA"/>
        </w:rPr>
        <w:t xml:space="preserve">he was ineligible under the </w:t>
      </w:r>
      <w:r w:rsidR="008E3323" w:rsidRPr="00FF4088">
        <w:rPr>
          <w:lang w:eastAsia="en-CA"/>
        </w:rPr>
        <w:t>Directive</w:t>
      </w:r>
      <w:r w:rsidRPr="00FF4088">
        <w:rPr>
          <w:lang w:eastAsia="en-CA"/>
        </w:rPr>
        <w:t>.</w:t>
      </w:r>
    </w:p>
    <w:p w:rsidR="003E6AC5" w:rsidRPr="00FF4088" w:rsidRDefault="00642404" w:rsidP="003E5D56">
      <w:pPr>
        <w:pStyle w:val="StyleAParaNumberingTimesNewRoman14pt1"/>
        <w:ind w:left="0" w:firstLine="0"/>
        <w:rPr>
          <w:lang w:eastAsia="en-CA"/>
        </w:rPr>
      </w:pPr>
      <w:r w:rsidRPr="00FF4088">
        <w:rPr>
          <w:lang w:eastAsia="en-CA"/>
        </w:rPr>
        <w:t xml:space="preserve">On August 3, </w:t>
      </w:r>
      <w:r w:rsidR="003E6AC5" w:rsidRPr="00FF4088">
        <w:rPr>
          <w:lang w:eastAsia="en-CA"/>
        </w:rPr>
        <w:t>2018, W.B.</w:t>
      </w:r>
      <w:r w:rsidR="00A35F3E" w:rsidRPr="00FF4088">
        <w:rPr>
          <w:lang w:eastAsia="en-CA"/>
        </w:rPr>
        <w:t>’s</w:t>
      </w:r>
      <w:r w:rsidR="003E6AC5" w:rsidRPr="00FF4088">
        <w:rPr>
          <w:lang w:eastAsia="en-CA"/>
        </w:rPr>
        <w:t xml:space="preserve"> </w:t>
      </w:r>
      <w:r w:rsidRPr="00FF4088">
        <w:rPr>
          <w:lang w:eastAsia="en-CA"/>
        </w:rPr>
        <w:t xml:space="preserve">parents and </w:t>
      </w:r>
      <w:r w:rsidR="004C5FE6" w:rsidRPr="00FF4088">
        <w:rPr>
          <w:lang w:eastAsia="en-CA"/>
        </w:rPr>
        <w:t>CSFTNO</w:t>
      </w:r>
      <w:r w:rsidR="003E6AC5" w:rsidRPr="00FF4088">
        <w:rPr>
          <w:lang w:eastAsia="en-CA"/>
        </w:rPr>
        <w:t xml:space="preserve"> </w:t>
      </w:r>
      <w:r w:rsidRPr="00FF4088">
        <w:rPr>
          <w:lang w:eastAsia="en-CA"/>
        </w:rPr>
        <w:t xml:space="preserve">requested that the Minister reconsider her decision and exercise her discretion to approve W.B.’s </w:t>
      </w:r>
      <w:r w:rsidR="004B5962" w:rsidRPr="00FF4088">
        <w:rPr>
          <w:lang w:eastAsia="en-CA"/>
        </w:rPr>
        <w:t xml:space="preserve">application for </w:t>
      </w:r>
      <w:r w:rsidR="00BF3DC2" w:rsidRPr="00FF4088">
        <w:rPr>
          <w:lang w:eastAsia="en-CA"/>
        </w:rPr>
        <w:t xml:space="preserve">admission </w:t>
      </w:r>
      <w:r w:rsidRPr="00FF4088">
        <w:rPr>
          <w:lang w:eastAsia="en-CA"/>
        </w:rPr>
        <w:t xml:space="preserve">even though he was ineligible under the </w:t>
      </w:r>
      <w:r w:rsidR="004C5FE6" w:rsidRPr="00FF4088">
        <w:rPr>
          <w:lang w:eastAsia="en-CA"/>
        </w:rPr>
        <w:t>Directive</w:t>
      </w:r>
      <w:r w:rsidRPr="00FF4088">
        <w:rPr>
          <w:lang w:eastAsia="en-CA"/>
        </w:rPr>
        <w:t>.</w:t>
      </w:r>
    </w:p>
    <w:p w:rsidR="003E6AC5" w:rsidRPr="00FF4088" w:rsidRDefault="000A40D1" w:rsidP="003E5D56">
      <w:pPr>
        <w:pStyle w:val="StyleAParaNumberingTimesNewRoman14pt1"/>
        <w:ind w:left="0" w:firstLine="0"/>
        <w:rPr>
          <w:lang w:eastAsia="en-CA"/>
        </w:rPr>
      </w:pPr>
      <w:r w:rsidRPr="00FF4088">
        <w:rPr>
          <w:lang w:eastAsia="en-CA"/>
        </w:rPr>
        <w:t>On August </w:t>
      </w:r>
      <w:r w:rsidR="003E6AC5" w:rsidRPr="00FF4088">
        <w:rPr>
          <w:lang w:eastAsia="en-CA"/>
        </w:rPr>
        <w:t>29</w:t>
      </w:r>
      <w:r w:rsidRPr="00FF4088">
        <w:rPr>
          <w:lang w:eastAsia="en-CA"/>
        </w:rPr>
        <w:t xml:space="preserve">, </w:t>
      </w:r>
      <w:r w:rsidR="001E6833" w:rsidRPr="00FF4088">
        <w:rPr>
          <w:lang w:eastAsia="en-CA"/>
        </w:rPr>
        <w:t>2018</w:t>
      </w:r>
      <w:r w:rsidR="003E6AC5" w:rsidRPr="00FF4088">
        <w:rPr>
          <w:lang w:eastAsia="en-CA"/>
        </w:rPr>
        <w:t xml:space="preserve">, </w:t>
      </w:r>
      <w:r w:rsidRPr="00FF4088">
        <w:rPr>
          <w:lang w:eastAsia="en-CA"/>
        </w:rPr>
        <w:t xml:space="preserve">the Minister upheld her decision </w:t>
      </w:r>
      <w:r w:rsidR="003E6AC5" w:rsidRPr="00FF4088">
        <w:rPr>
          <w:lang w:eastAsia="en-CA"/>
        </w:rPr>
        <w:t>(</w:t>
      </w:r>
      <w:r w:rsidRPr="00FF4088">
        <w:rPr>
          <w:lang w:eastAsia="en-CA"/>
        </w:rPr>
        <w:t xml:space="preserve">the </w:t>
      </w:r>
      <w:r w:rsidR="00A35F3E" w:rsidRPr="00FF4088">
        <w:rPr>
          <w:lang w:eastAsia="en-CA"/>
        </w:rPr>
        <w:t>“</w:t>
      </w:r>
      <w:r w:rsidRPr="00FF4088">
        <w:rPr>
          <w:lang w:eastAsia="en-CA"/>
        </w:rPr>
        <w:t>reconsideration</w:t>
      </w:r>
      <w:r w:rsidR="00A35F3E" w:rsidRPr="00FF4088">
        <w:rPr>
          <w:lang w:eastAsia="en-CA"/>
        </w:rPr>
        <w:t>”</w:t>
      </w:r>
      <w:r w:rsidR="003E6AC5" w:rsidRPr="00FF4088">
        <w:rPr>
          <w:lang w:eastAsia="en-CA"/>
        </w:rPr>
        <w:t>).</w:t>
      </w:r>
      <w:r w:rsidR="000B6D63" w:rsidRPr="00FF4088">
        <w:rPr>
          <w:lang w:eastAsia="en-CA"/>
        </w:rPr>
        <w:t xml:space="preserve"> </w:t>
      </w:r>
      <w:r w:rsidRPr="00FF4088">
        <w:rPr>
          <w:lang w:eastAsia="en-CA"/>
        </w:rPr>
        <w:t xml:space="preserve">In her letter, she reiterated that [translation] “the application failed to meet the requirements of the </w:t>
      </w:r>
      <w:r w:rsidR="00E66119" w:rsidRPr="00FF4088">
        <w:rPr>
          <w:lang w:eastAsia="en-CA"/>
        </w:rPr>
        <w:t xml:space="preserve">Directive </w:t>
      </w:r>
      <w:r w:rsidRPr="00FF4088">
        <w:rPr>
          <w:lang w:eastAsia="en-CA"/>
        </w:rPr>
        <w:t>and the Policy”.</w:t>
      </w:r>
      <w:r w:rsidR="003E6AC5" w:rsidRPr="00FF4088">
        <w:rPr>
          <w:lang w:eastAsia="en-CA"/>
        </w:rPr>
        <w:t xml:space="preserve"> </w:t>
      </w:r>
      <w:r w:rsidRPr="00FF4088">
        <w:rPr>
          <w:lang w:eastAsia="en-CA"/>
        </w:rPr>
        <w:t>She also stated that [</w:t>
      </w:r>
      <w:r w:rsidR="009810D4" w:rsidRPr="00FF4088">
        <w:rPr>
          <w:lang w:eastAsia="en-CA"/>
        </w:rPr>
        <w:t>translation</w:t>
      </w:r>
      <w:r w:rsidRPr="00FF4088">
        <w:rPr>
          <w:lang w:eastAsia="en-CA"/>
        </w:rPr>
        <w:t>]</w:t>
      </w:r>
      <w:r w:rsidR="009810D4" w:rsidRPr="00FF4088">
        <w:rPr>
          <w:lang w:eastAsia="en-CA"/>
        </w:rPr>
        <w:t xml:space="preserve"> “admission to </w:t>
      </w:r>
      <w:proofErr w:type="spellStart"/>
      <w:r w:rsidR="000A7EC1" w:rsidRPr="000E4FD8">
        <w:rPr>
          <w:lang w:eastAsia="en-CA"/>
        </w:rPr>
        <w:t>École</w:t>
      </w:r>
      <w:proofErr w:type="spellEnd"/>
      <w:r w:rsidR="000A7EC1" w:rsidRPr="000E4FD8">
        <w:rPr>
          <w:lang w:eastAsia="en-CA"/>
        </w:rPr>
        <w:t xml:space="preserve"> </w:t>
      </w:r>
      <w:proofErr w:type="spellStart"/>
      <w:r w:rsidR="000A7EC1" w:rsidRPr="000E4FD8">
        <w:rPr>
          <w:lang w:eastAsia="en-CA"/>
        </w:rPr>
        <w:t>Allain</w:t>
      </w:r>
      <w:proofErr w:type="spellEnd"/>
      <w:r w:rsidR="000A7EC1" w:rsidRPr="000E4FD8">
        <w:rPr>
          <w:lang w:eastAsia="en-CA"/>
        </w:rPr>
        <w:t xml:space="preserve"> St-Cyr</w:t>
      </w:r>
      <w:r w:rsidR="009810D4" w:rsidRPr="00FF4088">
        <w:rPr>
          <w:lang w:eastAsia="en-CA"/>
        </w:rPr>
        <w:t xml:space="preserve"> is limited to rights holders under </w:t>
      </w:r>
      <w:r w:rsidR="000872B2" w:rsidRPr="00FF4088">
        <w:rPr>
          <w:lang w:eastAsia="en-CA"/>
        </w:rPr>
        <w:t>s. 23</w:t>
      </w:r>
      <w:r w:rsidR="009810D4" w:rsidRPr="00FF4088">
        <w:rPr>
          <w:lang w:eastAsia="en-CA"/>
        </w:rPr>
        <w:t xml:space="preserve"> of the </w:t>
      </w:r>
      <w:r w:rsidR="009810D4" w:rsidRPr="00FF4088">
        <w:rPr>
          <w:i/>
          <w:lang w:eastAsia="en-CA"/>
        </w:rPr>
        <w:t>Canadian Charter of Rights and Freedoms</w:t>
      </w:r>
      <w:r w:rsidR="009810D4" w:rsidRPr="00FF4088">
        <w:rPr>
          <w:lang w:eastAsia="en-CA"/>
        </w:rPr>
        <w:t xml:space="preserve"> and to non</w:t>
      </w:r>
      <w:r w:rsidR="00337D2B" w:rsidRPr="00FF4088">
        <w:rPr>
          <w:lang w:eastAsia="en-CA"/>
        </w:rPr>
        <w:t>–</w:t>
      </w:r>
      <w:r w:rsidR="009810D4" w:rsidRPr="00FF4088">
        <w:rPr>
          <w:lang w:eastAsia="en-CA"/>
        </w:rPr>
        <w:t>rights holders who meet the requirements set out in the Directive and the Policy”</w:t>
      </w:r>
      <w:r w:rsidR="00A35F3E" w:rsidRPr="00FF4088">
        <w:rPr>
          <w:lang w:eastAsia="en-CA"/>
        </w:rPr>
        <w:t>.</w:t>
      </w:r>
    </w:p>
    <w:p w:rsidR="003E6AC5" w:rsidRPr="00FF4088" w:rsidRDefault="00810FC0" w:rsidP="003E5D56">
      <w:pPr>
        <w:pStyle w:val="StyleAParaNumberingTimesNewRoman14pt1"/>
        <w:ind w:left="0" w:firstLine="0"/>
        <w:rPr>
          <w:szCs w:val="28"/>
          <w:lang w:eastAsia="en-CA"/>
        </w:rPr>
      </w:pPr>
      <w:r w:rsidRPr="00FF4088">
        <w:rPr>
          <w:szCs w:val="28"/>
          <w:lang w:eastAsia="en-CA"/>
        </w:rPr>
        <w:t>On August </w:t>
      </w:r>
      <w:r w:rsidR="003E6AC5" w:rsidRPr="00FF4088">
        <w:rPr>
          <w:szCs w:val="28"/>
          <w:lang w:eastAsia="en-CA"/>
        </w:rPr>
        <w:t>31</w:t>
      </w:r>
      <w:r w:rsidRPr="00FF4088">
        <w:rPr>
          <w:szCs w:val="28"/>
          <w:lang w:eastAsia="en-CA"/>
        </w:rPr>
        <w:t xml:space="preserve">, </w:t>
      </w:r>
      <w:r w:rsidR="003E6AC5" w:rsidRPr="00FF4088">
        <w:rPr>
          <w:szCs w:val="28"/>
          <w:lang w:eastAsia="en-CA"/>
        </w:rPr>
        <w:t>2018, W.B.</w:t>
      </w:r>
      <w:r w:rsidRPr="00FF4088">
        <w:rPr>
          <w:szCs w:val="28"/>
          <w:lang w:eastAsia="en-CA"/>
        </w:rPr>
        <w:t>’s parents enrolled their son in an English language school</w:t>
      </w:r>
      <w:r w:rsidR="003E6AC5" w:rsidRPr="00FF4088">
        <w:rPr>
          <w:szCs w:val="28"/>
          <w:lang w:eastAsia="en-CA"/>
        </w:rPr>
        <w:t xml:space="preserve">. </w:t>
      </w:r>
      <w:r w:rsidRPr="00FF4088">
        <w:rPr>
          <w:szCs w:val="28"/>
          <w:lang w:eastAsia="en-CA"/>
        </w:rPr>
        <w:t>The application for judicial review was made on September </w:t>
      </w:r>
      <w:r w:rsidR="002A3895" w:rsidRPr="00FF4088">
        <w:rPr>
          <w:szCs w:val="28"/>
          <w:lang w:eastAsia="en-CA"/>
        </w:rPr>
        <w:t>2</w:t>
      </w:r>
      <w:r w:rsidRPr="00FF4088">
        <w:rPr>
          <w:szCs w:val="28"/>
          <w:lang w:eastAsia="en-CA"/>
        </w:rPr>
        <w:t xml:space="preserve">, </w:t>
      </w:r>
      <w:r w:rsidR="002A3895" w:rsidRPr="00FF4088">
        <w:rPr>
          <w:szCs w:val="28"/>
          <w:lang w:eastAsia="en-CA"/>
        </w:rPr>
        <w:t>2018</w:t>
      </w:r>
      <w:r w:rsidR="005A2006" w:rsidRPr="00FF4088">
        <w:rPr>
          <w:szCs w:val="28"/>
          <w:lang w:eastAsia="en-CA"/>
        </w:rPr>
        <w:t>.</w:t>
      </w:r>
    </w:p>
    <w:p w:rsidR="000B6D63" w:rsidRPr="00FF4088" w:rsidRDefault="004F049B" w:rsidP="009133F3">
      <w:pPr>
        <w:pStyle w:val="Heading1"/>
      </w:pPr>
      <w:r w:rsidRPr="00FF4088">
        <w:t>LEGAL BACKGROUND</w:t>
      </w:r>
    </w:p>
    <w:p w:rsidR="000B6D63" w:rsidRPr="00FF4088" w:rsidRDefault="00275668" w:rsidP="00275668">
      <w:pPr>
        <w:pStyle w:val="Heading2"/>
      </w:pPr>
      <w:r w:rsidRPr="00FF4088">
        <w:t>(1)</w:t>
      </w:r>
      <w:r w:rsidRPr="00FF4088">
        <w:tab/>
      </w:r>
      <w:r w:rsidR="000872B2" w:rsidRPr="00FF4088">
        <w:t>S. 23</w:t>
      </w:r>
      <w:r w:rsidR="003E6AC5" w:rsidRPr="00FF4088">
        <w:t xml:space="preserve"> </w:t>
      </w:r>
      <w:r w:rsidR="004F049B" w:rsidRPr="00FF4088">
        <w:t xml:space="preserve">of the </w:t>
      </w:r>
      <w:r w:rsidR="004F049B" w:rsidRPr="00FF4088">
        <w:rPr>
          <w:i/>
        </w:rPr>
        <w:t>Canadian Charter of Rights and Freedoms</w:t>
      </w:r>
    </w:p>
    <w:p w:rsidR="003E6AC5" w:rsidRPr="00FF4088" w:rsidRDefault="000872B2" w:rsidP="003E5D56">
      <w:pPr>
        <w:pStyle w:val="StyleAParaNumberingTimesNewRoman14pt1"/>
        <w:ind w:left="0" w:firstLine="0"/>
        <w:rPr>
          <w:lang w:eastAsia="en-CA"/>
        </w:rPr>
      </w:pPr>
      <w:r w:rsidRPr="00FF4088">
        <w:rPr>
          <w:lang w:eastAsia="en-CA"/>
        </w:rPr>
        <w:t>S. 23</w:t>
      </w:r>
      <w:r w:rsidR="003E6AC5" w:rsidRPr="00FF4088">
        <w:rPr>
          <w:lang w:eastAsia="en-CA"/>
        </w:rPr>
        <w:t xml:space="preserve"> </w:t>
      </w:r>
      <w:r w:rsidR="0064407C" w:rsidRPr="00FF4088">
        <w:rPr>
          <w:lang w:eastAsia="en-CA"/>
        </w:rPr>
        <w:t xml:space="preserve">of the Charter grants </w:t>
      </w:r>
      <w:r w:rsidR="003E6AC5" w:rsidRPr="00FF4088">
        <w:rPr>
          <w:lang w:eastAsia="en-CA"/>
        </w:rPr>
        <w:t xml:space="preserve">parents </w:t>
      </w:r>
      <w:r w:rsidR="0064407C" w:rsidRPr="00FF4088">
        <w:rPr>
          <w:lang w:eastAsia="en-CA"/>
        </w:rPr>
        <w:t xml:space="preserve">belonging to the linguistic minority </w:t>
      </w:r>
      <w:r w:rsidR="00B80E53" w:rsidRPr="00FF4088">
        <w:rPr>
          <w:lang w:eastAsia="en-CA"/>
        </w:rPr>
        <w:t>population of</w:t>
      </w:r>
      <w:r w:rsidR="0064407C" w:rsidRPr="00FF4088">
        <w:rPr>
          <w:lang w:eastAsia="en-CA"/>
        </w:rPr>
        <w:t xml:space="preserve"> their </w:t>
      </w:r>
      <w:r w:rsidR="003E6AC5" w:rsidRPr="00FF4088">
        <w:rPr>
          <w:lang w:eastAsia="en-CA"/>
        </w:rPr>
        <w:t>province</w:t>
      </w:r>
      <w:r w:rsidR="002F1A0E" w:rsidRPr="00FF4088">
        <w:rPr>
          <w:lang w:eastAsia="en-CA"/>
        </w:rPr>
        <w:t xml:space="preserve"> </w:t>
      </w:r>
      <w:r w:rsidR="0064407C" w:rsidRPr="00FF4088">
        <w:rPr>
          <w:lang w:eastAsia="en-CA"/>
        </w:rPr>
        <w:t>or territory</w:t>
      </w:r>
      <w:r w:rsidR="003E6AC5" w:rsidRPr="00FF4088">
        <w:rPr>
          <w:lang w:eastAsia="en-CA"/>
        </w:rPr>
        <w:t xml:space="preserve"> </w:t>
      </w:r>
      <w:r w:rsidR="0064407C" w:rsidRPr="00FF4088">
        <w:rPr>
          <w:lang w:eastAsia="en-CA"/>
        </w:rPr>
        <w:t xml:space="preserve">the right to </w:t>
      </w:r>
      <w:r w:rsidR="00B80E53" w:rsidRPr="00FF4088">
        <w:rPr>
          <w:lang w:eastAsia="en-CA"/>
        </w:rPr>
        <w:t xml:space="preserve">have their children educated </w:t>
      </w:r>
      <w:r w:rsidR="0064407C" w:rsidRPr="00FF4088">
        <w:rPr>
          <w:lang w:eastAsia="en-CA"/>
        </w:rPr>
        <w:t>in their language.</w:t>
      </w:r>
    </w:p>
    <w:p w:rsidR="003E6AC5" w:rsidRPr="00FF4088" w:rsidRDefault="009151FE" w:rsidP="003E5D56">
      <w:pPr>
        <w:pStyle w:val="StyleAParaNumberingTimesNewRoman14pt1"/>
        <w:ind w:left="0" w:firstLine="0"/>
        <w:rPr>
          <w:i/>
          <w:iCs/>
          <w:lang w:eastAsia="en-CA"/>
        </w:rPr>
      </w:pPr>
      <w:r w:rsidRPr="00FF4088">
        <w:rPr>
          <w:lang w:eastAsia="en-CA"/>
        </w:rPr>
        <w:t>This constitutional guarantee “is to preserve and promote the two official languages of Canada, and their respective cultures, by ensuring that each language flourishes” (</w:t>
      </w:r>
      <w:proofErr w:type="spellStart"/>
      <w:r w:rsidR="003E6AC5" w:rsidRPr="000E4FD8">
        <w:rPr>
          <w:i/>
          <w:lang w:eastAsia="en-CA"/>
        </w:rPr>
        <w:t>Mahe</w:t>
      </w:r>
      <w:proofErr w:type="spellEnd"/>
      <w:r w:rsidR="003E6AC5" w:rsidRPr="00FF4088">
        <w:rPr>
          <w:i/>
          <w:lang w:eastAsia="en-CA"/>
        </w:rPr>
        <w:t xml:space="preserve"> </w:t>
      </w:r>
      <w:r w:rsidRPr="00FF4088">
        <w:rPr>
          <w:i/>
          <w:lang w:eastAsia="en-CA"/>
        </w:rPr>
        <w:t>v</w:t>
      </w:r>
      <w:r w:rsidR="003E6AC5" w:rsidRPr="00FF4088">
        <w:rPr>
          <w:i/>
          <w:lang w:eastAsia="en-CA"/>
        </w:rPr>
        <w:t>. Alberta</w:t>
      </w:r>
      <w:r w:rsidR="003E6AC5" w:rsidRPr="00FF4088">
        <w:t>, [1990] 1 S.</w:t>
      </w:r>
      <w:r w:rsidR="00821D55" w:rsidRPr="00FF4088">
        <w:t>C.R.</w:t>
      </w:r>
      <w:r w:rsidR="003E6AC5" w:rsidRPr="00FF4088">
        <w:t xml:space="preserve"> 342</w:t>
      </w:r>
      <w:r w:rsidRPr="00FF4088">
        <w:t>, at p. </w:t>
      </w:r>
      <w:r w:rsidR="003E6AC5" w:rsidRPr="00FF4088">
        <w:t>362</w:t>
      </w:r>
      <w:r w:rsidRPr="00FF4088">
        <w:t>)</w:t>
      </w:r>
      <w:r w:rsidR="003E6AC5" w:rsidRPr="00FF4088">
        <w:t xml:space="preserve">. </w:t>
      </w:r>
      <w:r w:rsidR="000872B2" w:rsidRPr="00FF4088">
        <w:t>S. 23</w:t>
      </w:r>
      <w:r w:rsidR="003E6AC5" w:rsidRPr="00FF4088">
        <w:t xml:space="preserve"> </w:t>
      </w:r>
      <w:r w:rsidRPr="00FF4088">
        <w:t xml:space="preserve">has a remedial aspect and should not </w:t>
      </w:r>
      <w:r w:rsidR="001B511C" w:rsidRPr="00FF4088">
        <w:t>be given a narrow construction.</w:t>
      </w:r>
    </w:p>
    <w:p w:rsidR="003E6AC5" w:rsidRPr="00FF4088" w:rsidRDefault="003D4656" w:rsidP="003E5D56">
      <w:pPr>
        <w:pStyle w:val="StyleAParaNumberingTimesNewRoman14pt1"/>
        <w:ind w:left="0" w:firstLine="0"/>
        <w:rPr>
          <w:i/>
          <w:iCs/>
          <w:lang w:eastAsia="en-CA"/>
        </w:rPr>
      </w:pPr>
      <w:r w:rsidRPr="00FF4088">
        <w:rPr>
          <w:lang w:eastAsia="en-CA"/>
        </w:rPr>
        <w:t xml:space="preserve">In this case, </w:t>
      </w:r>
      <w:r w:rsidR="003E6AC5" w:rsidRPr="00FF4088">
        <w:rPr>
          <w:lang w:eastAsia="en-CA"/>
        </w:rPr>
        <w:t>W.B.</w:t>
      </w:r>
      <w:r w:rsidRPr="00FF4088">
        <w:rPr>
          <w:lang w:eastAsia="en-CA"/>
        </w:rPr>
        <w:t>’s parents are not rights holders under s</w:t>
      </w:r>
      <w:r w:rsidR="000872B2" w:rsidRPr="00FF4088">
        <w:rPr>
          <w:lang w:eastAsia="en-CA"/>
        </w:rPr>
        <w:t>.</w:t>
      </w:r>
      <w:r w:rsidRPr="00FF4088">
        <w:rPr>
          <w:lang w:eastAsia="en-CA"/>
        </w:rPr>
        <w:t> </w:t>
      </w:r>
      <w:r w:rsidR="003E6AC5" w:rsidRPr="00FF4088">
        <w:rPr>
          <w:lang w:eastAsia="en-CA"/>
        </w:rPr>
        <w:t xml:space="preserve">23 </w:t>
      </w:r>
      <w:r w:rsidRPr="00FF4088">
        <w:rPr>
          <w:lang w:eastAsia="en-CA"/>
        </w:rPr>
        <w:t>of the Charter</w:t>
      </w:r>
      <w:r w:rsidR="003E6AC5" w:rsidRPr="00FF4088">
        <w:rPr>
          <w:lang w:eastAsia="en-CA"/>
        </w:rPr>
        <w:t xml:space="preserve">. </w:t>
      </w:r>
      <w:r w:rsidRPr="00FF4088">
        <w:rPr>
          <w:lang w:eastAsia="en-CA"/>
        </w:rPr>
        <w:t>Therefore, they do not have access to minority</w:t>
      </w:r>
      <w:r w:rsidR="00821D55" w:rsidRPr="00FF4088">
        <w:rPr>
          <w:lang w:eastAsia="en-CA"/>
        </w:rPr>
        <w:t xml:space="preserve"> </w:t>
      </w:r>
      <w:r w:rsidRPr="00FF4088">
        <w:rPr>
          <w:lang w:eastAsia="en-CA"/>
        </w:rPr>
        <w:t xml:space="preserve">language schools under </w:t>
      </w:r>
      <w:r w:rsidR="000872B2" w:rsidRPr="00FF4088">
        <w:rPr>
          <w:lang w:eastAsia="en-CA"/>
        </w:rPr>
        <w:t>s. 23</w:t>
      </w:r>
      <w:r w:rsidR="003E6AC5" w:rsidRPr="00FF4088">
        <w:rPr>
          <w:lang w:eastAsia="en-CA"/>
        </w:rPr>
        <w:t xml:space="preserve">. </w:t>
      </w:r>
      <w:r w:rsidRPr="00FF4088">
        <w:rPr>
          <w:lang w:eastAsia="en-CA"/>
        </w:rPr>
        <w:t>However</w:t>
      </w:r>
      <w:r w:rsidR="003E6AC5" w:rsidRPr="00FF4088">
        <w:rPr>
          <w:lang w:eastAsia="en-CA"/>
        </w:rPr>
        <w:t xml:space="preserve">, </w:t>
      </w:r>
      <w:r w:rsidRPr="00FF4088">
        <w:rPr>
          <w:lang w:eastAsia="en-CA"/>
        </w:rPr>
        <w:t xml:space="preserve">there is nothing to prevent a </w:t>
      </w:r>
      <w:r w:rsidR="003E6AC5" w:rsidRPr="00FF4088">
        <w:rPr>
          <w:lang w:eastAsia="en-CA"/>
        </w:rPr>
        <w:t xml:space="preserve">province </w:t>
      </w:r>
      <w:r w:rsidRPr="00FF4088">
        <w:rPr>
          <w:lang w:eastAsia="en-CA"/>
        </w:rPr>
        <w:t>or territory from establishing a mechanism through which non</w:t>
      </w:r>
      <w:r w:rsidR="00337D2B" w:rsidRPr="00FF4088">
        <w:rPr>
          <w:lang w:eastAsia="en-CA"/>
        </w:rPr>
        <w:t>–</w:t>
      </w:r>
      <w:r w:rsidRPr="00FF4088">
        <w:rPr>
          <w:lang w:eastAsia="en-CA"/>
        </w:rPr>
        <w:t>rights holders may be enrolled in minority</w:t>
      </w:r>
      <w:r w:rsidR="00821D55" w:rsidRPr="00FF4088">
        <w:rPr>
          <w:lang w:eastAsia="en-CA"/>
        </w:rPr>
        <w:t xml:space="preserve"> </w:t>
      </w:r>
      <w:r w:rsidRPr="00FF4088">
        <w:rPr>
          <w:lang w:eastAsia="en-CA"/>
        </w:rPr>
        <w:t>language schools</w:t>
      </w:r>
      <w:r w:rsidR="00337D2B" w:rsidRPr="00FF4088">
        <w:rPr>
          <w:lang w:eastAsia="en-CA"/>
        </w:rPr>
        <w:t xml:space="preserve"> (see </w:t>
      </w:r>
      <w:proofErr w:type="spellStart"/>
      <w:r w:rsidR="003E6AC5" w:rsidRPr="000E4FD8">
        <w:rPr>
          <w:i/>
          <w:lang w:eastAsia="en-CA"/>
        </w:rPr>
        <w:t>Mahe</w:t>
      </w:r>
      <w:proofErr w:type="spellEnd"/>
      <w:r w:rsidR="003E6AC5" w:rsidRPr="00FF4088">
        <w:t xml:space="preserve">, </w:t>
      </w:r>
      <w:r w:rsidR="00337D2B" w:rsidRPr="00FF4088">
        <w:t xml:space="preserve">at </w:t>
      </w:r>
      <w:r w:rsidR="003E6AC5" w:rsidRPr="00FF4088">
        <w:t>p.</w:t>
      </w:r>
      <w:r w:rsidR="00337D2B" w:rsidRPr="00FF4088">
        <w:t> </w:t>
      </w:r>
      <w:r w:rsidR="003E6AC5" w:rsidRPr="00FF4088">
        <w:t xml:space="preserve">379; </w:t>
      </w:r>
      <w:r w:rsidR="00337D2B" w:rsidRPr="00FF4088">
        <w:rPr>
          <w:i/>
          <w:lang w:eastAsia="en-CA"/>
        </w:rPr>
        <w:t>Yukon Francophone School Board, Education Area #23 v</w:t>
      </w:r>
      <w:r w:rsidR="003E6AC5" w:rsidRPr="00FF4088">
        <w:rPr>
          <w:i/>
          <w:lang w:eastAsia="en-CA"/>
        </w:rPr>
        <w:t>. Yukon (</w:t>
      </w:r>
      <w:r w:rsidR="00337D2B" w:rsidRPr="00FF4088">
        <w:rPr>
          <w:i/>
          <w:lang w:eastAsia="en-CA"/>
        </w:rPr>
        <w:t>Attorney General</w:t>
      </w:r>
      <w:r w:rsidR="003E6AC5" w:rsidRPr="00FF4088">
        <w:rPr>
          <w:i/>
          <w:lang w:eastAsia="en-CA"/>
        </w:rPr>
        <w:t>)</w:t>
      </w:r>
      <w:r w:rsidR="00821D55" w:rsidRPr="00FF4088">
        <w:t xml:space="preserve">, 2015 SCC 25, [2015] 2 </w:t>
      </w:r>
      <w:r w:rsidR="003E6AC5" w:rsidRPr="00FF4088">
        <w:t>S</w:t>
      </w:r>
      <w:r w:rsidR="00821D55" w:rsidRPr="00FF4088">
        <w:t>.C.R.</w:t>
      </w:r>
      <w:r w:rsidR="003E6AC5" w:rsidRPr="00FF4088">
        <w:t xml:space="preserve"> 282, </w:t>
      </w:r>
      <w:r w:rsidR="00821D55" w:rsidRPr="00FF4088">
        <w:t>at</w:t>
      </w:r>
      <w:r w:rsidR="003E6AC5" w:rsidRPr="00FF4088">
        <w:t xml:space="preserve"> par</w:t>
      </w:r>
      <w:r w:rsidR="004D2D00" w:rsidRPr="00FF4088">
        <w:t>a</w:t>
      </w:r>
      <w:r w:rsidR="003E6AC5" w:rsidRPr="00FF4088">
        <w:t>.</w:t>
      </w:r>
      <w:r w:rsidR="00821D55" w:rsidRPr="00FF4088">
        <w:t> </w:t>
      </w:r>
      <w:r w:rsidR="003E6AC5" w:rsidRPr="00FF4088">
        <w:t>70 [</w:t>
      </w:r>
      <w:r w:rsidR="00B74A75" w:rsidRPr="00FF4088">
        <w:rPr>
          <w:i/>
        </w:rPr>
        <w:t>YFSB</w:t>
      </w:r>
      <w:r w:rsidR="00480585" w:rsidRPr="00FF4088">
        <w:t>]</w:t>
      </w:r>
      <w:r w:rsidR="00071579" w:rsidRPr="00FF4088">
        <w:t>)</w:t>
      </w:r>
      <w:r w:rsidR="00480585" w:rsidRPr="00FF4088">
        <w:t>.</w:t>
      </w:r>
    </w:p>
    <w:p w:rsidR="003E6AC5" w:rsidRPr="00FF4088" w:rsidRDefault="00275668" w:rsidP="00275668">
      <w:pPr>
        <w:pStyle w:val="Heading2"/>
      </w:pPr>
      <w:r w:rsidRPr="00FF4088">
        <w:t>(2)</w:t>
      </w:r>
      <w:r w:rsidRPr="00FF4088">
        <w:tab/>
      </w:r>
      <w:r w:rsidR="00480585" w:rsidRPr="00FF4088">
        <w:t>The right to educa</w:t>
      </w:r>
      <w:r w:rsidR="00B460DA" w:rsidRPr="00FF4088">
        <w:t>tion in French in the Northwest </w:t>
      </w:r>
      <w:r w:rsidR="00480585" w:rsidRPr="00FF4088">
        <w:t>Territories</w:t>
      </w:r>
    </w:p>
    <w:p w:rsidR="00505A7B" w:rsidRPr="00FF4088" w:rsidRDefault="00480585" w:rsidP="003E5D56">
      <w:pPr>
        <w:pStyle w:val="StyleAParaNumberingTimesNewRoman14pt1"/>
        <w:ind w:left="0" w:firstLine="0"/>
        <w:rPr>
          <w:lang w:eastAsia="en-CA"/>
        </w:rPr>
      </w:pPr>
      <w:r w:rsidRPr="00FF4088">
        <w:rPr>
          <w:lang w:eastAsia="en-CA"/>
        </w:rPr>
        <w:t xml:space="preserve">On </w:t>
      </w:r>
      <w:r w:rsidR="00B460DA" w:rsidRPr="00FF4088">
        <w:rPr>
          <w:lang w:eastAsia="en-CA"/>
        </w:rPr>
        <w:t>July 7, 2008, in the Northwest </w:t>
      </w:r>
      <w:r w:rsidRPr="00FF4088">
        <w:rPr>
          <w:lang w:eastAsia="en-CA"/>
        </w:rPr>
        <w:t>Territories (NWT)</w:t>
      </w:r>
      <w:r w:rsidR="00505A7B" w:rsidRPr="00FF4088">
        <w:rPr>
          <w:lang w:eastAsia="en-CA"/>
        </w:rPr>
        <w:t xml:space="preserve">, </w:t>
      </w:r>
      <w:r w:rsidRPr="00FF4088">
        <w:rPr>
          <w:lang w:eastAsia="en-CA"/>
        </w:rPr>
        <w:t xml:space="preserve">a ministerial directive was issued by the </w:t>
      </w:r>
      <w:r w:rsidR="00EA4E6E" w:rsidRPr="00FF4088">
        <w:rPr>
          <w:lang w:eastAsia="en-CA"/>
        </w:rPr>
        <w:t xml:space="preserve">then </w:t>
      </w:r>
      <w:r w:rsidRPr="00FF4088">
        <w:rPr>
          <w:lang w:eastAsia="en-CA"/>
        </w:rPr>
        <w:t>Minister of Education, Culture and Employment</w:t>
      </w:r>
      <w:r w:rsidR="003E6AC5" w:rsidRPr="00FF4088">
        <w:rPr>
          <w:lang w:eastAsia="en-CA"/>
        </w:rPr>
        <w:t xml:space="preserve">. </w:t>
      </w:r>
      <w:r w:rsidRPr="00FF4088">
        <w:rPr>
          <w:lang w:eastAsia="en-CA"/>
        </w:rPr>
        <w:t>The directive limited access to French first language education</w:t>
      </w:r>
      <w:r w:rsidR="00EA4E6E" w:rsidRPr="00FF4088">
        <w:rPr>
          <w:lang w:eastAsia="en-CA"/>
        </w:rPr>
        <w:t xml:space="preserve"> programs</w:t>
      </w:r>
      <w:r w:rsidRPr="00FF4088">
        <w:rPr>
          <w:lang w:eastAsia="en-CA"/>
        </w:rPr>
        <w:t xml:space="preserve"> to </w:t>
      </w:r>
      <w:r w:rsidR="000872B2" w:rsidRPr="00FF4088">
        <w:rPr>
          <w:lang w:eastAsia="en-CA"/>
        </w:rPr>
        <w:t>s. 23</w:t>
      </w:r>
      <w:r w:rsidRPr="00FF4088">
        <w:rPr>
          <w:lang w:eastAsia="en-CA"/>
        </w:rPr>
        <w:t xml:space="preserve"> rights holders and required that all </w:t>
      </w:r>
      <w:r w:rsidR="003E6AC5" w:rsidRPr="00FF4088">
        <w:rPr>
          <w:lang w:eastAsia="en-CA"/>
        </w:rPr>
        <w:t xml:space="preserve">admissions </w:t>
      </w:r>
      <w:r w:rsidRPr="00FF4088">
        <w:rPr>
          <w:lang w:eastAsia="en-CA"/>
        </w:rPr>
        <w:t xml:space="preserve">of non–rights holders be approved </w:t>
      </w:r>
      <w:r w:rsidR="00EF52DF" w:rsidRPr="00FF4088">
        <w:rPr>
          <w:lang w:eastAsia="en-CA"/>
        </w:rPr>
        <w:t>at the sole discretion of the Minister.</w:t>
      </w:r>
    </w:p>
    <w:p w:rsidR="003E6AC5" w:rsidRPr="00FF4088" w:rsidRDefault="00C21FA6" w:rsidP="003E5D56">
      <w:pPr>
        <w:pStyle w:val="StyleAParaNumberingTimesNewRoman14pt1"/>
        <w:ind w:left="0" w:firstLine="0"/>
        <w:rPr>
          <w:lang w:eastAsia="en-CA"/>
        </w:rPr>
      </w:pPr>
      <w:r w:rsidRPr="00FF4088">
        <w:rPr>
          <w:lang w:eastAsia="en-CA"/>
        </w:rPr>
        <w:t xml:space="preserve">In a court challenge, the </w:t>
      </w:r>
      <w:r w:rsidR="00505A7B" w:rsidRPr="00FF4088">
        <w:rPr>
          <w:lang w:eastAsia="en-CA"/>
        </w:rPr>
        <w:t xml:space="preserve">2008 </w:t>
      </w:r>
      <w:r w:rsidRPr="00FF4088">
        <w:rPr>
          <w:lang w:eastAsia="en-CA"/>
        </w:rPr>
        <w:t>directive was found to be constitutional</w:t>
      </w:r>
      <w:r w:rsidR="00D7133D" w:rsidRPr="00FF4088">
        <w:rPr>
          <w:lang w:eastAsia="en-CA"/>
        </w:rPr>
        <w:t xml:space="preserve"> (</w:t>
      </w:r>
      <w:r w:rsidR="00AB3DCF" w:rsidRPr="00FF4088">
        <w:rPr>
          <w:i/>
          <w:lang w:eastAsia="en-CA"/>
        </w:rPr>
        <w:t xml:space="preserve">Northwest Territories (Attorney General) v. </w:t>
      </w:r>
      <w:r w:rsidR="00113C5A" w:rsidRPr="000E4FD8">
        <w:rPr>
          <w:i/>
          <w:lang w:eastAsia="en-CA"/>
        </w:rPr>
        <w:t xml:space="preserve">Commission </w:t>
      </w:r>
      <w:proofErr w:type="spellStart"/>
      <w:r w:rsidR="00113C5A" w:rsidRPr="000E4FD8">
        <w:rPr>
          <w:i/>
          <w:lang w:eastAsia="en-CA"/>
        </w:rPr>
        <w:t>Scolaire</w:t>
      </w:r>
      <w:proofErr w:type="spellEnd"/>
      <w:r w:rsidR="00113C5A" w:rsidRPr="000E4FD8">
        <w:rPr>
          <w:i/>
          <w:lang w:eastAsia="en-CA"/>
        </w:rPr>
        <w:t xml:space="preserve"> Francophone, </w:t>
      </w:r>
      <w:proofErr w:type="spellStart"/>
      <w:r w:rsidR="00113C5A" w:rsidRPr="000E4FD8">
        <w:rPr>
          <w:i/>
          <w:lang w:eastAsia="en-CA"/>
        </w:rPr>
        <w:t>Territoires</w:t>
      </w:r>
      <w:proofErr w:type="spellEnd"/>
      <w:r w:rsidR="00113C5A" w:rsidRPr="000E4FD8">
        <w:rPr>
          <w:i/>
          <w:lang w:eastAsia="en-CA"/>
        </w:rPr>
        <w:t xml:space="preserve"> du Nord‑</w:t>
      </w:r>
      <w:proofErr w:type="spellStart"/>
      <w:r w:rsidR="00113C5A" w:rsidRPr="000E4FD8">
        <w:rPr>
          <w:i/>
          <w:lang w:eastAsia="en-CA"/>
        </w:rPr>
        <w:t>Ouest</w:t>
      </w:r>
      <w:proofErr w:type="spellEnd"/>
      <w:r w:rsidR="003E6AC5" w:rsidRPr="00FF4088">
        <w:t xml:space="preserve">, </w:t>
      </w:r>
      <w:proofErr w:type="gramStart"/>
      <w:r w:rsidR="003E6AC5" w:rsidRPr="00FF4088">
        <w:t>2015</w:t>
      </w:r>
      <w:proofErr w:type="gramEnd"/>
      <w:r w:rsidR="003E6AC5" w:rsidRPr="00FF4088">
        <w:t xml:space="preserve"> </w:t>
      </w:r>
      <w:r w:rsidR="00AB3DCF" w:rsidRPr="00FF4088">
        <w:t>NWTCA</w:t>
      </w:r>
      <w:r w:rsidR="00505A7B" w:rsidRPr="00FF4088">
        <w:t xml:space="preserve"> </w:t>
      </w:r>
      <w:r w:rsidR="003E6AC5" w:rsidRPr="00FF4088">
        <w:t>1, 78 Admin. L.R. (5th) 343</w:t>
      </w:r>
      <w:r w:rsidR="00D7133D" w:rsidRPr="00FF4088">
        <w:t>;</w:t>
      </w:r>
      <w:r w:rsidR="003E6AC5" w:rsidRPr="00FF4088">
        <w:t xml:space="preserve"> </w:t>
      </w:r>
      <w:r w:rsidR="00D7133D" w:rsidRPr="00FF4088">
        <w:t>leave to appeal to SCC</w:t>
      </w:r>
      <w:r w:rsidR="00EA4E6E" w:rsidRPr="00FF4088">
        <w:t xml:space="preserve"> refused</w:t>
      </w:r>
      <w:r w:rsidR="003E6AC5" w:rsidRPr="00FF4088">
        <w:t>, [2015] S.C.C.A. No.</w:t>
      </w:r>
      <w:r w:rsidR="00D7133D" w:rsidRPr="00FF4088">
        <w:t> </w:t>
      </w:r>
      <w:r w:rsidR="003E6AC5" w:rsidRPr="00FF4088">
        <w:t>94</w:t>
      </w:r>
      <w:r w:rsidR="00D7133D" w:rsidRPr="00FF4088">
        <w:t>)</w:t>
      </w:r>
      <w:r w:rsidR="003E6AC5" w:rsidRPr="00FF4088">
        <w:t xml:space="preserve">. </w:t>
      </w:r>
      <w:r w:rsidR="004E177D" w:rsidRPr="00FF4088">
        <w:t>This Court of Appeal decision overturned a trial decision that had found that the directive was unconstitutional and that the school board had the power to manage its admissions (</w:t>
      </w:r>
      <w:r w:rsidR="003E6AC5" w:rsidRPr="000E4FD8">
        <w:rPr>
          <w:i/>
          <w:lang w:eastAsia="en-CA"/>
        </w:rPr>
        <w:t xml:space="preserve">Commission </w:t>
      </w:r>
      <w:proofErr w:type="spellStart"/>
      <w:r w:rsidR="003E6AC5" w:rsidRPr="000E4FD8">
        <w:rPr>
          <w:i/>
          <w:lang w:eastAsia="en-CA"/>
        </w:rPr>
        <w:t>Scolaire</w:t>
      </w:r>
      <w:proofErr w:type="spellEnd"/>
      <w:r w:rsidR="003E6AC5" w:rsidRPr="000E4FD8">
        <w:rPr>
          <w:i/>
          <w:lang w:eastAsia="en-CA"/>
        </w:rPr>
        <w:t xml:space="preserve"> Francophone, </w:t>
      </w:r>
      <w:proofErr w:type="spellStart"/>
      <w:r w:rsidR="003E6AC5" w:rsidRPr="000E4FD8">
        <w:rPr>
          <w:i/>
          <w:lang w:eastAsia="en-CA"/>
        </w:rPr>
        <w:t>Territoires</w:t>
      </w:r>
      <w:proofErr w:type="spellEnd"/>
      <w:r w:rsidR="003E6AC5" w:rsidRPr="000E4FD8">
        <w:rPr>
          <w:i/>
          <w:lang w:eastAsia="en-CA"/>
        </w:rPr>
        <w:t xml:space="preserve"> du Nord-</w:t>
      </w:r>
      <w:proofErr w:type="spellStart"/>
      <w:r w:rsidR="003E6AC5" w:rsidRPr="000E4FD8">
        <w:rPr>
          <w:i/>
          <w:lang w:eastAsia="en-CA"/>
        </w:rPr>
        <w:t>Ouest</w:t>
      </w:r>
      <w:proofErr w:type="spellEnd"/>
      <w:r w:rsidR="00A602CC" w:rsidRPr="000E4FD8">
        <w:rPr>
          <w:i/>
          <w:lang w:eastAsia="en-CA"/>
        </w:rPr>
        <w:t xml:space="preserve"> et </w:t>
      </w:r>
      <w:r w:rsidR="003E6AC5" w:rsidRPr="000E4FD8">
        <w:rPr>
          <w:i/>
          <w:lang w:eastAsia="en-CA"/>
        </w:rPr>
        <w:t xml:space="preserve">al. </w:t>
      </w:r>
      <w:r w:rsidR="00EA4E6E" w:rsidRPr="000E4FD8">
        <w:rPr>
          <w:lang w:eastAsia="en-CA"/>
        </w:rPr>
        <w:t>c</w:t>
      </w:r>
      <w:r w:rsidR="003E6AC5" w:rsidRPr="000E4FD8">
        <w:rPr>
          <w:lang w:eastAsia="en-CA"/>
        </w:rPr>
        <w:t>.</w:t>
      </w:r>
      <w:r w:rsidR="003E6AC5" w:rsidRPr="000E4FD8">
        <w:rPr>
          <w:i/>
          <w:lang w:eastAsia="en-CA"/>
        </w:rPr>
        <w:t xml:space="preserve"> </w:t>
      </w:r>
      <w:proofErr w:type="spellStart"/>
      <w:r w:rsidR="003E6AC5" w:rsidRPr="000E4FD8">
        <w:rPr>
          <w:i/>
          <w:lang w:eastAsia="en-CA"/>
        </w:rPr>
        <w:t>Procureur</w:t>
      </w:r>
      <w:proofErr w:type="spellEnd"/>
      <w:r w:rsidR="003E6AC5" w:rsidRPr="000E4FD8">
        <w:rPr>
          <w:i/>
          <w:lang w:eastAsia="en-CA"/>
        </w:rPr>
        <w:t xml:space="preserve"> </w:t>
      </w:r>
      <w:proofErr w:type="spellStart"/>
      <w:r w:rsidR="003E6AC5" w:rsidRPr="000E4FD8">
        <w:rPr>
          <w:i/>
          <w:lang w:eastAsia="en-CA"/>
        </w:rPr>
        <w:t>Général</w:t>
      </w:r>
      <w:proofErr w:type="spellEnd"/>
      <w:r w:rsidR="003E6AC5" w:rsidRPr="000E4FD8">
        <w:rPr>
          <w:i/>
          <w:lang w:eastAsia="en-CA"/>
        </w:rPr>
        <w:t xml:space="preserve"> des </w:t>
      </w:r>
      <w:proofErr w:type="spellStart"/>
      <w:r w:rsidR="003E6AC5" w:rsidRPr="000E4FD8">
        <w:rPr>
          <w:i/>
          <w:lang w:eastAsia="en-CA"/>
        </w:rPr>
        <w:t>Territoires</w:t>
      </w:r>
      <w:proofErr w:type="spellEnd"/>
      <w:r w:rsidR="003E6AC5" w:rsidRPr="000E4FD8">
        <w:rPr>
          <w:i/>
          <w:lang w:eastAsia="en-CA"/>
        </w:rPr>
        <w:t xml:space="preserve"> du Nord-</w:t>
      </w:r>
      <w:proofErr w:type="spellStart"/>
      <w:r w:rsidR="003E6AC5" w:rsidRPr="000E4FD8">
        <w:rPr>
          <w:i/>
          <w:lang w:eastAsia="en-CA"/>
        </w:rPr>
        <w:t>Ouest</w:t>
      </w:r>
      <w:proofErr w:type="spellEnd"/>
      <w:r w:rsidR="003E6AC5" w:rsidRPr="00FF4088">
        <w:rPr>
          <w:lang w:eastAsia="en-CA"/>
        </w:rPr>
        <w:t xml:space="preserve">, 2012 </w:t>
      </w:r>
      <w:r w:rsidR="004E177D" w:rsidRPr="00FF4088">
        <w:rPr>
          <w:lang w:eastAsia="en-CA"/>
        </w:rPr>
        <w:t>NWTSC</w:t>
      </w:r>
      <w:r w:rsidR="003E6AC5" w:rsidRPr="00FF4088">
        <w:rPr>
          <w:lang w:eastAsia="en-CA"/>
        </w:rPr>
        <w:t xml:space="preserve"> 44</w:t>
      </w:r>
      <w:r w:rsidR="001F39F4">
        <w:rPr>
          <w:lang w:eastAsia="en-CA"/>
        </w:rPr>
        <w:t>e</w:t>
      </w:r>
      <w:r w:rsidR="004E177D" w:rsidRPr="00FF4088">
        <w:rPr>
          <w:lang w:eastAsia="en-CA"/>
        </w:rPr>
        <w:t>).</w:t>
      </w:r>
    </w:p>
    <w:p w:rsidR="003E6AC5" w:rsidRPr="00FF4088" w:rsidRDefault="00D61291" w:rsidP="003E5D56">
      <w:pPr>
        <w:pStyle w:val="StyleAParaNumberingTimesNewRoman14pt1"/>
        <w:ind w:left="0" w:firstLine="0"/>
        <w:rPr>
          <w:lang w:eastAsia="en-CA"/>
        </w:rPr>
      </w:pPr>
      <w:r w:rsidRPr="00FF4088">
        <w:rPr>
          <w:lang w:eastAsia="en-CA"/>
        </w:rPr>
        <w:t>On August </w:t>
      </w:r>
      <w:r w:rsidR="003E6AC5" w:rsidRPr="00FF4088">
        <w:rPr>
          <w:lang w:eastAsia="en-CA"/>
        </w:rPr>
        <w:t>11</w:t>
      </w:r>
      <w:r w:rsidRPr="00FF4088">
        <w:rPr>
          <w:lang w:eastAsia="en-CA"/>
        </w:rPr>
        <w:t xml:space="preserve">, </w:t>
      </w:r>
      <w:r w:rsidR="003E6AC5" w:rsidRPr="00FF4088">
        <w:rPr>
          <w:lang w:eastAsia="en-CA"/>
        </w:rPr>
        <w:t xml:space="preserve">2016, </w:t>
      </w:r>
      <w:r w:rsidRPr="00FF4088">
        <w:rPr>
          <w:lang w:eastAsia="en-CA"/>
        </w:rPr>
        <w:t xml:space="preserve">the Minister issued a new directive replacing the </w:t>
      </w:r>
      <w:r w:rsidR="003E6AC5" w:rsidRPr="00FF4088">
        <w:rPr>
          <w:lang w:eastAsia="en-CA"/>
        </w:rPr>
        <w:t>2008</w:t>
      </w:r>
      <w:r w:rsidRPr="00FF4088">
        <w:rPr>
          <w:lang w:eastAsia="en-CA"/>
        </w:rPr>
        <w:t xml:space="preserve"> directive</w:t>
      </w:r>
      <w:r w:rsidR="003E6AC5" w:rsidRPr="00FF4088">
        <w:rPr>
          <w:lang w:eastAsia="en-CA"/>
        </w:rPr>
        <w:t>.</w:t>
      </w:r>
      <w:r w:rsidR="000B6D63" w:rsidRPr="00FF4088">
        <w:rPr>
          <w:lang w:eastAsia="en-CA"/>
        </w:rPr>
        <w:t xml:space="preserve"> </w:t>
      </w:r>
      <w:r w:rsidR="009E4193" w:rsidRPr="00FF4088">
        <w:rPr>
          <w:lang w:eastAsia="en-CA"/>
        </w:rPr>
        <w:t xml:space="preserve">The </w:t>
      </w:r>
      <w:r w:rsidR="00B009AF" w:rsidRPr="00FF4088">
        <w:rPr>
          <w:lang w:eastAsia="en-CA"/>
        </w:rPr>
        <w:t>Directive,</w:t>
      </w:r>
      <w:r w:rsidR="003E6AC5" w:rsidRPr="00FF4088">
        <w:rPr>
          <w:lang w:eastAsia="en-CA"/>
        </w:rPr>
        <w:t xml:space="preserve"> </w:t>
      </w:r>
      <w:r w:rsidR="009E4193" w:rsidRPr="00FF4088">
        <w:rPr>
          <w:lang w:eastAsia="en-CA"/>
        </w:rPr>
        <w:t xml:space="preserve">issued under the </w:t>
      </w:r>
      <w:r w:rsidR="009E4193" w:rsidRPr="00FF4088">
        <w:rPr>
          <w:i/>
          <w:lang w:eastAsia="en-CA"/>
        </w:rPr>
        <w:t>Education Act</w:t>
      </w:r>
      <w:r w:rsidR="003E6AC5" w:rsidRPr="00FF4088">
        <w:rPr>
          <w:lang w:eastAsia="en-CA"/>
        </w:rPr>
        <w:t xml:space="preserve">, </w:t>
      </w:r>
      <w:r w:rsidR="009E4193" w:rsidRPr="00FF4088">
        <w:rPr>
          <w:lang w:eastAsia="en-CA"/>
        </w:rPr>
        <w:t>S.N.W.T.</w:t>
      </w:r>
      <w:r w:rsidR="003E6AC5" w:rsidRPr="00FF4088">
        <w:rPr>
          <w:lang w:eastAsia="en-CA"/>
        </w:rPr>
        <w:t xml:space="preserve"> 1995, c.</w:t>
      </w:r>
      <w:r w:rsidR="009E4193" w:rsidRPr="00FF4088">
        <w:rPr>
          <w:lang w:eastAsia="en-CA"/>
        </w:rPr>
        <w:t> </w:t>
      </w:r>
      <w:r w:rsidR="003E6AC5" w:rsidRPr="00FF4088">
        <w:rPr>
          <w:lang w:eastAsia="en-CA"/>
        </w:rPr>
        <w:t>28</w:t>
      </w:r>
      <w:r w:rsidR="00B009AF" w:rsidRPr="00FF4088">
        <w:rPr>
          <w:lang w:eastAsia="en-CA"/>
        </w:rPr>
        <w:t>,</w:t>
      </w:r>
      <w:r w:rsidR="003E6AC5" w:rsidRPr="00FF4088">
        <w:rPr>
          <w:lang w:eastAsia="en-CA"/>
        </w:rPr>
        <w:t xml:space="preserve"> </w:t>
      </w:r>
      <w:r w:rsidR="009E4193" w:rsidRPr="00FF4088">
        <w:rPr>
          <w:lang w:eastAsia="en-CA"/>
        </w:rPr>
        <w:t>established “admission requirements for children of eligible non–rights holder parents in French first language schools”</w:t>
      </w:r>
      <w:r w:rsidR="003E6AC5" w:rsidRPr="00FF4088">
        <w:rPr>
          <w:lang w:eastAsia="en-CA"/>
        </w:rPr>
        <w:t>.</w:t>
      </w:r>
      <w:r w:rsidR="000B6D63" w:rsidRPr="00FF4088">
        <w:rPr>
          <w:lang w:eastAsia="en-CA"/>
        </w:rPr>
        <w:t xml:space="preserve"> </w:t>
      </w:r>
      <w:r w:rsidR="009E4193" w:rsidRPr="00FF4088">
        <w:rPr>
          <w:lang w:eastAsia="en-CA"/>
        </w:rPr>
        <w:t>It was under this</w:t>
      </w:r>
      <w:r w:rsidR="00350CFC" w:rsidRPr="00FF4088">
        <w:rPr>
          <w:lang w:eastAsia="en-CA"/>
        </w:rPr>
        <w:t xml:space="preserve"> directive </w:t>
      </w:r>
      <w:r w:rsidR="009E4193" w:rsidRPr="00FF4088">
        <w:rPr>
          <w:lang w:eastAsia="en-CA"/>
        </w:rPr>
        <w:t xml:space="preserve">that the Minister </w:t>
      </w:r>
      <w:r w:rsidR="00A51130" w:rsidRPr="00FF4088">
        <w:rPr>
          <w:lang w:eastAsia="en-CA"/>
        </w:rPr>
        <w:t xml:space="preserve">found </w:t>
      </w:r>
      <w:r w:rsidR="00350CFC" w:rsidRPr="00FF4088">
        <w:rPr>
          <w:lang w:eastAsia="en-CA"/>
        </w:rPr>
        <w:t xml:space="preserve">W.B. </w:t>
      </w:r>
      <w:r w:rsidR="009E4193" w:rsidRPr="00FF4088">
        <w:rPr>
          <w:lang w:eastAsia="en-CA"/>
        </w:rPr>
        <w:t>ineligible for a French first language education program</w:t>
      </w:r>
      <w:r w:rsidR="00350CFC" w:rsidRPr="00FF4088">
        <w:rPr>
          <w:lang w:eastAsia="en-CA"/>
        </w:rPr>
        <w:t>.</w:t>
      </w:r>
    </w:p>
    <w:p w:rsidR="003E6AC5" w:rsidRPr="00FF4088" w:rsidRDefault="00B460DA" w:rsidP="003E5D56">
      <w:pPr>
        <w:pStyle w:val="StyleAParaNumberingTimesNewRoman14pt1"/>
        <w:ind w:left="0" w:firstLine="0"/>
        <w:rPr>
          <w:lang w:eastAsia="en-CA"/>
        </w:rPr>
      </w:pPr>
      <w:r w:rsidRPr="00FF4088">
        <w:rPr>
          <w:lang w:eastAsia="en-CA"/>
        </w:rPr>
        <w:t>At the same time as the Directive, the Minister adopted the Policy</w:t>
      </w:r>
      <w:r w:rsidR="00350CFC" w:rsidRPr="00FF4088">
        <w:rPr>
          <w:lang w:eastAsia="en-CA"/>
        </w:rPr>
        <w:t xml:space="preserve">. </w:t>
      </w:r>
      <w:r w:rsidRPr="00FF4088">
        <w:rPr>
          <w:lang w:eastAsia="en-CA"/>
        </w:rPr>
        <w:t>This admission policy “</w:t>
      </w:r>
      <w:r w:rsidR="00D85349" w:rsidRPr="00FF4088">
        <w:rPr>
          <w:lang w:eastAsia="en-CA"/>
        </w:rPr>
        <w:t>sets out how applications for admission of non-rights holders will be transmitted</w:t>
      </w:r>
      <w:r w:rsidR="00C83453" w:rsidRPr="00FF4088">
        <w:rPr>
          <w:lang w:eastAsia="en-CA"/>
        </w:rPr>
        <w:t>”</w:t>
      </w:r>
      <w:r w:rsidR="00D85349" w:rsidRPr="00FF4088">
        <w:rPr>
          <w:lang w:eastAsia="en-CA"/>
        </w:rPr>
        <w:t xml:space="preserve"> to the</w:t>
      </w:r>
      <w:r w:rsidR="00C83453" w:rsidRPr="00FF4088">
        <w:rPr>
          <w:lang w:eastAsia="en-CA"/>
        </w:rPr>
        <w:t xml:space="preserve"> department and “how the Minister’s decision will be communicated”</w:t>
      </w:r>
      <w:r w:rsidR="003E6AC5" w:rsidRPr="00FF4088">
        <w:rPr>
          <w:lang w:eastAsia="en-CA"/>
        </w:rPr>
        <w:t>.</w:t>
      </w:r>
    </w:p>
    <w:p w:rsidR="003E6AC5" w:rsidRPr="00FF4088" w:rsidRDefault="004B5962" w:rsidP="003E5D56">
      <w:pPr>
        <w:pStyle w:val="StyleAParaNumberingTimesNewRoman14pt1"/>
        <w:ind w:left="0" w:firstLine="0"/>
        <w:rPr>
          <w:lang w:eastAsia="en-CA"/>
        </w:rPr>
      </w:pPr>
      <w:r w:rsidRPr="00FF4088">
        <w:rPr>
          <w:lang w:eastAsia="en-CA"/>
        </w:rPr>
        <w:t xml:space="preserve">In addition to upholding the constitutional rights of </w:t>
      </w:r>
      <w:r w:rsidR="000872B2" w:rsidRPr="00FF4088">
        <w:rPr>
          <w:lang w:eastAsia="en-CA"/>
        </w:rPr>
        <w:t>s. 23</w:t>
      </w:r>
      <w:r w:rsidRPr="00FF4088">
        <w:rPr>
          <w:lang w:eastAsia="en-CA"/>
        </w:rPr>
        <w:t xml:space="preserve"> rights holder parents</w:t>
      </w:r>
      <w:r w:rsidR="003E6AC5" w:rsidRPr="00FF4088">
        <w:rPr>
          <w:lang w:eastAsia="en-CA"/>
        </w:rPr>
        <w:t xml:space="preserve">, </w:t>
      </w:r>
      <w:r w:rsidRPr="00FF4088">
        <w:rPr>
          <w:lang w:eastAsia="en-CA"/>
        </w:rPr>
        <w:t>the Government of the NWT</w:t>
      </w:r>
      <w:r w:rsidR="00350CFC" w:rsidRPr="00FF4088">
        <w:rPr>
          <w:lang w:eastAsia="en-CA"/>
        </w:rPr>
        <w:t>,</w:t>
      </w:r>
      <w:r w:rsidR="003E6AC5" w:rsidRPr="00FF4088">
        <w:rPr>
          <w:lang w:eastAsia="en-CA"/>
        </w:rPr>
        <w:t xml:space="preserve"> </w:t>
      </w:r>
      <w:r w:rsidRPr="00FF4088">
        <w:rPr>
          <w:lang w:eastAsia="en-CA"/>
        </w:rPr>
        <w:t xml:space="preserve">through the </w:t>
      </w:r>
      <w:r w:rsidR="00350CFC" w:rsidRPr="00FF4088">
        <w:rPr>
          <w:lang w:eastAsia="en-CA"/>
        </w:rPr>
        <w:t>Directive</w:t>
      </w:r>
      <w:r w:rsidR="003E6AC5" w:rsidRPr="00FF4088">
        <w:rPr>
          <w:lang w:eastAsia="en-CA"/>
        </w:rPr>
        <w:t xml:space="preserve">, </w:t>
      </w:r>
      <w:r w:rsidRPr="00FF4088">
        <w:rPr>
          <w:lang w:eastAsia="en-CA"/>
        </w:rPr>
        <w:t xml:space="preserve">seeks to </w:t>
      </w:r>
      <w:r w:rsidR="00F8682A" w:rsidRPr="00FF4088">
        <w:rPr>
          <w:lang w:eastAsia="en-CA"/>
        </w:rPr>
        <w:t>“</w:t>
      </w:r>
      <w:r w:rsidRPr="00FF4088">
        <w:rPr>
          <w:lang w:eastAsia="en-CA"/>
        </w:rPr>
        <w:t xml:space="preserve">[support] </w:t>
      </w:r>
      <w:r w:rsidR="00F8682A" w:rsidRPr="00FF4088">
        <w:rPr>
          <w:lang w:eastAsia="en-CA"/>
        </w:rPr>
        <w:t>language and culture revitalization”</w:t>
      </w:r>
      <w:r w:rsidR="003E6AC5" w:rsidRPr="00FF4088">
        <w:rPr>
          <w:lang w:eastAsia="en-CA"/>
        </w:rPr>
        <w:t xml:space="preserve">, </w:t>
      </w:r>
      <w:r w:rsidRPr="00FF4088">
        <w:rPr>
          <w:lang w:eastAsia="en-CA"/>
        </w:rPr>
        <w:t xml:space="preserve">in particular by supporting </w:t>
      </w:r>
      <w:r w:rsidR="00F8682A" w:rsidRPr="00FF4088">
        <w:rPr>
          <w:lang w:eastAsia="en-CA"/>
        </w:rPr>
        <w:t>“the growth of the French first language rights holder population in the NWT by allowing a limited number of children of non</w:t>
      </w:r>
      <w:r w:rsidR="001E057A" w:rsidRPr="00FF4088">
        <w:rPr>
          <w:lang w:eastAsia="en-CA"/>
        </w:rPr>
        <w:t>–</w:t>
      </w:r>
      <w:r w:rsidR="00F8682A" w:rsidRPr="00FF4088">
        <w:rPr>
          <w:lang w:eastAsia="en-CA"/>
        </w:rPr>
        <w:t>rights holder parents to attend French first language schools in the NWT”.</w:t>
      </w:r>
    </w:p>
    <w:p w:rsidR="003E6AC5" w:rsidRPr="00FF4088" w:rsidRDefault="001E057A" w:rsidP="003E5D56">
      <w:pPr>
        <w:pStyle w:val="StyleAParaNumberingTimesNewRoman14pt1"/>
        <w:ind w:left="0" w:firstLine="0"/>
        <w:rPr>
          <w:lang w:eastAsia="en-CA"/>
        </w:rPr>
      </w:pPr>
      <w:r w:rsidRPr="00FF4088">
        <w:rPr>
          <w:lang w:eastAsia="en-CA"/>
        </w:rPr>
        <w:t xml:space="preserve">The </w:t>
      </w:r>
      <w:r w:rsidR="002F1A0E" w:rsidRPr="00FF4088">
        <w:rPr>
          <w:lang w:eastAsia="en-CA"/>
        </w:rPr>
        <w:t xml:space="preserve">Directive </w:t>
      </w:r>
      <w:r w:rsidRPr="00FF4088">
        <w:rPr>
          <w:lang w:eastAsia="en-CA"/>
        </w:rPr>
        <w:t>sets out three</w:t>
      </w:r>
      <w:r w:rsidR="003E6AC5" w:rsidRPr="00FF4088">
        <w:rPr>
          <w:lang w:eastAsia="en-CA"/>
        </w:rPr>
        <w:t xml:space="preserve"> </w:t>
      </w:r>
      <w:r w:rsidR="0081684C" w:rsidRPr="00FF4088">
        <w:rPr>
          <w:lang w:eastAsia="en-CA"/>
        </w:rPr>
        <w:t>streams</w:t>
      </w:r>
      <w:r w:rsidRPr="00FF4088">
        <w:rPr>
          <w:lang w:eastAsia="en-CA"/>
        </w:rPr>
        <w:t xml:space="preserve"> </w:t>
      </w:r>
      <w:r w:rsidR="000B753A" w:rsidRPr="00FF4088">
        <w:rPr>
          <w:lang w:eastAsia="en-CA"/>
        </w:rPr>
        <w:t xml:space="preserve">through which </w:t>
      </w:r>
      <w:r w:rsidRPr="00FF4088">
        <w:rPr>
          <w:lang w:eastAsia="en-CA"/>
        </w:rPr>
        <w:t xml:space="preserve">non–rights holder parents may apply for </w:t>
      </w:r>
      <w:r w:rsidR="00E5609B" w:rsidRPr="00FF4088">
        <w:rPr>
          <w:lang w:eastAsia="en-CA"/>
        </w:rPr>
        <w:t xml:space="preserve">the </w:t>
      </w:r>
      <w:r w:rsidR="001600ED" w:rsidRPr="00FF4088">
        <w:rPr>
          <w:lang w:eastAsia="en-CA"/>
        </w:rPr>
        <w:t xml:space="preserve">admission of </w:t>
      </w:r>
      <w:r w:rsidRPr="00FF4088">
        <w:rPr>
          <w:lang w:eastAsia="en-CA"/>
        </w:rPr>
        <w:t>their child to a French first language school</w:t>
      </w:r>
      <w:r w:rsidR="003E6AC5" w:rsidRPr="00FF4088">
        <w:rPr>
          <w:lang w:eastAsia="en-CA"/>
        </w:rPr>
        <w:t>:</w:t>
      </w:r>
    </w:p>
    <w:p w:rsidR="003E6AC5" w:rsidRPr="00FF4088" w:rsidRDefault="005C619E" w:rsidP="007F1C89">
      <w:pPr>
        <w:pStyle w:val="ListParagraph"/>
        <w:numPr>
          <w:ilvl w:val="0"/>
          <w:numId w:val="36"/>
        </w:numPr>
        <w:spacing w:before="240" w:after="240"/>
        <w:ind w:left="1077" w:hanging="357"/>
        <w:contextualSpacing w:val="0"/>
        <w:jc w:val="both"/>
      </w:pPr>
      <w:r w:rsidRPr="00FF4088">
        <w:t>Reacquisition</w:t>
      </w:r>
      <w:r w:rsidR="003E6AC5" w:rsidRPr="00FF4088">
        <w:t xml:space="preserve">: </w:t>
      </w:r>
      <w:r w:rsidRPr="00FF4088">
        <w:t xml:space="preserve">The </w:t>
      </w:r>
      <w:r w:rsidR="003E6AC5" w:rsidRPr="00FF4088">
        <w:t xml:space="preserve">parent </w:t>
      </w:r>
      <w:r w:rsidRPr="00FF4088">
        <w:t>would have been a rights holder but for his or her lack of opportunity or his or her parent’s lack of opportunity to attend a French first language school;</w:t>
      </w:r>
    </w:p>
    <w:p w:rsidR="003E6AC5" w:rsidRPr="00FF4088" w:rsidRDefault="005C619E" w:rsidP="007F1C89">
      <w:pPr>
        <w:pStyle w:val="ListParagraph"/>
        <w:numPr>
          <w:ilvl w:val="0"/>
          <w:numId w:val="36"/>
        </w:numPr>
        <w:spacing w:before="240" w:after="240"/>
        <w:ind w:left="1077" w:hanging="357"/>
        <w:contextualSpacing w:val="0"/>
        <w:jc w:val="both"/>
      </w:pPr>
      <w:r w:rsidRPr="00FF4088">
        <w:t>Non-citizen Francophone</w:t>
      </w:r>
      <w:r w:rsidR="003E6AC5" w:rsidRPr="00FF4088">
        <w:t>:</w:t>
      </w:r>
      <w:r w:rsidR="000B6D63" w:rsidRPr="00FF4088">
        <w:t xml:space="preserve"> </w:t>
      </w:r>
      <w:r w:rsidRPr="00FF4088">
        <w:t xml:space="preserve">The </w:t>
      </w:r>
      <w:r w:rsidR="003E6AC5" w:rsidRPr="00FF4088">
        <w:t xml:space="preserve">parent </w:t>
      </w:r>
      <w:r w:rsidRPr="00FF4088">
        <w:t xml:space="preserve">meets the criteria of </w:t>
      </w:r>
      <w:r w:rsidR="000872B2" w:rsidRPr="00FF4088">
        <w:t>s. 23</w:t>
      </w:r>
      <w:r w:rsidRPr="00FF4088">
        <w:t xml:space="preserve"> but is not a Canadian citizen; and</w:t>
      </w:r>
    </w:p>
    <w:p w:rsidR="003E6AC5" w:rsidRPr="00FF4088" w:rsidRDefault="005C619E" w:rsidP="007F1C89">
      <w:pPr>
        <w:pStyle w:val="ListParagraph"/>
        <w:numPr>
          <w:ilvl w:val="0"/>
          <w:numId w:val="36"/>
        </w:numPr>
        <w:spacing w:before="240" w:after="240"/>
        <w:ind w:left="1077" w:hanging="357"/>
        <w:contextualSpacing w:val="0"/>
        <w:jc w:val="both"/>
      </w:pPr>
      <w:r w:rsidRPr="00FF4088">
        <w:t>New immigrant</w:t>
      </w:r>
      <w:r w:rsidR="003E6AC5" w:rsidRPr="00FF4088">
        <w:t>:</w:t>
      </w:r>
      <w:r w:rsidR="000B6D63" w:rsidRPr="00FF4088">
        <w:t xml:space="preserve"> </w:t>
      </w:r>
      <w:r w:rsidRPr="00FF4088">
        <w:t xml:space="preserve">The </w:t>
      </w:r>
      <w:r w:rsidR="003E6AC5" w:rsidRPr="00FF4088">
        <w:t xml:space="preserve">parent </w:t>
      </w:r>
      <w:r w:rsidRPr="00FF4088">
        <w:t>is an immigrant to Canada</w:t>
      </w:r>
      <w:r w:rsidR="00265A77" w:rsidRPr="00FF4088">
        <w:t>,</w:t>
      </w:r>
      <w:r w:rsidRPr="00FF4088">
        <w:t xml:space="preserve"> whose child upon arrival, does not speak English or French and is enrolling in a Canadian school for the first time.</w:t>
      </w:r>
    </w:p>
    <w:p w:rsidR="00F123C5" w:rsidRPr="00FF4088" w:rsidRDefault="0081684C" w:rsidP="00FF1FC6">
      <w:pPr>
        <w:pStyle w:val="BContinuingPara"/>
        <w:rPr>
          <w:lang w:eastAsia="en-CA"/>
        </w:rPr>
      </w:pPr>
      <w:r w:rsidRPr="00FF4088">
        <w:rPr>
          <w:lang w:eastAsia="en-CA"/>
        </w:rPr>
        <w:t>For a child to be admitted through one of these streams</w:t>
      </w:r>
      <w:r w:rsidR="003E6AC5" w:rsidRPr="00FF4088">
        <w:rPr>
          <w:lang w:eastAsia="en-CA"/>
        </w:rPr>
        <w:t xml:space="preserve">, </w:t>
      </w:r>
      <w:r w:rsidRPr="00FF4088">
        <w:rPr>
          <w:lang w:eastAsia="en-CA"/>
        </w:rPr>
        <w:t>enrolment at the school must not exceed 85% capacity</w:t>
      </w:r>
      <w:r w:rsidR="003E6AC5" w:rsidRPr="00FF4088">
        <w:rPr>
          <w:lang w:eastAsia="en-CA"/>
        </w:rPr>
        <w:t>.</w:t>
      </w:r>
    </w:p>
    <w:p w:rsidR="003E6AC5" w:rsidRPr="00FF4088" w:rsidRDefault="00282C64" w:rsidP="003E5D56">
      <w:pPr>
        <w:pStyle w:val="StyleAParaNumberingTimesNewRoman14pt1"/>
        <w:ind w:left="0" w:firstLine="0"/>
        <w:rPr>
          <w:lang w:eastAsia="en-CA"/>
        </w:rPr>
      </w:pPr>
      <w:r w:rsidRPr="00FF4088">
        <w:rPr>
          <w:lang w:eastAsia="en-CA"/>
        </w:rPr>
        <w:t xml:space="preserve">A </w:t>
      </w:r>
      <w:r w:rsidR="003E6AC5" w:rsidRPr="00FF4088">
        <w:rPr>
          <w:lang w:eastAsia="en-CA"/>
        </w:rPr>
        <w:t xml:space="preserve">parent </w:t>
      </w:r>
      <w:r w:rsidRPr="00FF4088">
        <w:rPr>
          <w:lang w:eastAsia="en-CA"/>
        </w:rPr>
        <w:t xml:space="preserve">wishing to enrol their child in a French first language education program must provide certain documentation to the school </w:t>
      </w:r>
      <w:r w:rsidR="003E6AC5" w:rsidRPr="00FF4088">
        <w:rPr>
          <w:lang w:eastAsia="en-CA"/>
        </w:rPr>
        <w:t xml:space="preserve">administration. </w:t>
      </w:r>
      <w:r w:rsidRPr="00FF4088">
        <w:rPr>
          <w:lang w:eastAsia="en-CA"/>
        </w:rPr>
        <w:t xml:space="preserve">First, </w:t>
      </w:r>
      <w:r w:rsidR="003E6AC5" w:rsidRPr="00FF4088">
        <w:rPr>
          <w:lang w:eastAsia="en-CA"/>
        </w:rPr>
        <w:t xml:space="preserve">CSFTNO </w:t>
      </w:r>
      <w:r w:rsidR="00B016BF" w:rsidRPr="00FF4088">
        <w:rPr>
          <w:lang w:eastAsia="en-CA"/>
        </w:rPr>
        <w:t>assesses the language skills of the child to determine the impact of the admission of the child on the quality and delivery of the education program. It then makes a determination o</w:t>
      </w:r>
      <w:r w:rsidR="008821A5" w:rsidRPr="00FF4088">
        <w:rPr>
          <w:lang w:eastAsia="en-CA"/>
        </w:rPr>
        <w:t>n</w:t>
      </w:r>
      <w:r w:rsidR="00B016BF" w:rsidRPr="00FF4088">
        <w:rPr>
          <w:lang w:eastAsia="en-CA"/>
        </w:rPr>
        <w:t xml:space="preserve"> whether the application should be recommended to the Minister for approval.</w:t>
      </w:r>
    </w:p>
    <w:p w:rsidR="003E6AC5" w:rsidRPr="00FF4088" w:rsidRDefault="0059424C" w:rsidP="003E5D56">
      <w:pPr>
        <w:pStyle w:val="StyleAParaNumberingTimesNewRoman14pt1"/>
        <w:ind w:left="0" w:firstLine="0"/>
        <w:rPr>
          <w:lang w:eastAsia="en-CA"/>
        </w:rPr>
      </w:pPr>
      <w:r w:rsidRPr="00FF4088">
        <w:rPr>
          <w:lang w:eastAsia="en-CA"/>
        </w:rPr>
        <w:t xml:space="preserve">Where </w:t>
      </w:r>
      <w:r w:rsidR="003E6AC5" w:rsidRPr="00FF4088">
        <w:rPr>
          <w:lang w:eastAsia="en-CA"/>
        </w:rPr>
        <w:t xml:space="preserve">CSFTNO </w:t>
      </w:r>
      <w:r w:rsidRPr="00FF4088">
        <w:rPr>
          <w:lang w:eastAsia="en-CA"/>
        </w:rPr>
        <w:t xml:space="preserve">recommends </w:t>
      </w:r>
      <w:r w:rsidR="003420F8" w:rsidRPr="00FF4088">
        <w:rPr>
          <w:lang w:eastAsia="en-CA"/>
        </w:rPr>
        <w:t xml:space="preserve">the </w:t>
      </w:r>
      <w:r w:rsidRPr="00FF4088">
        <w:rPr>
          <w:lang w:eastAsia="en-CA"/>
        </w:rPr>
        <w:t>approval of the application</w:t>
      </w:r>
      <w:r w:rsidR="003E6AC5" w:rsidRPr="00FF4088">
        <w:rPr>
          <w:lang w:eastAsia="en-CA"/>
        </w:rPr>
        <w:t xml:space="preserve">, </w:t>
      </w:r>
      <w:r w:rsidRPr="00FF4088">
        <w:rPr>
          <w:lang w:eastAsia="en-CA"/>
        </w:rPr>
        <w:t>the application</w:t>
      </w:r>
      <w:r w:rsidR="001607BB" w:rsidRPr="00FF4088">
        <w:rPr>
          <w:lang w:eastAsia="en-CA"/>
        </w:rPr>
        <w:t xml:space="preserve"> is</w:t>
      </w:r>
      <w:r w:rsidRPr="00FF4088">
        <w:rPr>
          <w:lang w:eastAsia="en-CA"/>
        </w:rPr>
        <w:t xml:space="preserve"> further assessed by the Minister</w:t>
      </w:r>
      <w:r w:rsidR="003E6AC5" w:rsidRPr="00FF4088">
        <w:rPr>
          <w:lang w:eastAsia="en-CA"/>
        </w:rPr>
        <w:t xml:space="preserve">. </w:t>
      </w:r>
      <w:r w:rsidR="001607BB" w:rsidRPr="00FF4088">
        <w:rPr>
          <w:lang w:eastAsia="en-CA"/>
        </w:rPr>
        <w:t xml:space="preserve">The </w:t>
      </w:r>
      <w:r w:rsidR="00482586" w:rsidRPr="00FF4088">
        <w:rPr>
          <w:lang w:eastAsia="en-CA"/>
        </w:rPr>
        <w:t>D</w:t>
      </w:r>
      <w:r w:rsidR="00740380" w:rsidRPr="00FF4088">
        <w:rPr>
          <w:lang w:eastAsia="en-CA"/>
        </w:rPr>
        <w:t>irective</w:t>
      </w:r>
      <w:r w:rsidR="001607BB" w:rsidRPr="00FF4088">
        <w:rPr>
          <w:lang w:eastAsia="en-CA"/>
        </w:rPr>
        <w:t xml:space="preserve"> states that</w:t>
      </w:r>
      <w:r w:rsidR="003E6AC5" w:rsidRPr="00FF4088">
        <w:rPr>
          <w:lang w:eastAsia="en-CA"/>
        </w:rPr>
        <w:t xml:space="preserve"> </w:t>
      </w:r>
      <w:r w:rsidR="001607BB" w:rsidRPr="00FF4088">
        <w:rPr>
          <w:lang w:eastAsia="en-CA"/>
        </w:rPr>
        <w:t>the Minister’s approval “will be based on whether the correct documentation has been provided in full, the assessment of CSFTNO with respect to language skills, the current capacity of the school and an</w:t>
      </w:r>
      <w:r w:rsidR="00B92F85" w:rsidRPr="00FF4088">
        <w:rPr>
          <w:lang w:eastAsia="en-CA"/>
        </w:rPr>
        <w:t xml:space="preserve">y </w:t>
      </w:r>
      <w:r w:rsidR="001607BB" w:rsidRPr="00FF4088">
        <w:rPr>
          <w:lang w:eastAsia="en-CA"/>
        </w:rPr>
        <w:t>other relevant considerations”.</w:t>
      </w:r>
    </w:p>
    <w:p w:rsidR="003E6AC5" w:rsidRPr="00FF4088" w:rsidRDefault="000A576D" w:rsidP="003E5D56">
      <w:pPr>
        <w:pStyle w:val="StyleAParaNumberingTimesNewRoman14pt1"/>
        <w:ind w:left="0" w:firstLine="0"/>
        <w:rPr>
          <w:lang w:eastAsia="en-CA"/>
        </w:rPr>
      </w:pPr>
      <w:r w:rsidRPr="00FF4088">
        <w:rPr>
          <w:lang w:eastAsia="en-CA"/>
        </w:rPr>
        <w:t xml:space="preserve">Under the </w:t>
      </w:r>
      <w:r w:rsidR="00740380" w:rsidRPr="00FF4088">
        <w:rPr>
          <w:lang w:eastAsia="en-CA"/>
        </w:rPr>
        <w:t>Directive</w:t>
      </w:r>
      <w:r w:rsidR="003E6AC5" w:rsidRPr="00FF4088">
        <w:rPr>
          <w:lang w:eastAsia="en-CA"/>
        </w:rPr>
        <w:t xml:space="preserve"> </w:t>
      </w:r>
      <w:r w:rsidRPr="00FF4088">
        <w:rPr>
          <w:lang w:eastAsia="en-CA"/>
        </w:rPr>
        <w:t>and the Policy</w:t>
      </w:r>
      <w:r w:rsidR="003E6AC5" w:rsidRPr="00FF4088">
        <w:rPr>
          <w:lang w:eastAsia="en-CA"/>
        </w:rPr>
        <w:t xml:space="preserve">, </w:t>
      </w:r>
      <w:r w:rsidRPr="00FF4088">
        <w:rPr>
          <w:lang w:eastAsia="en-CA"/>
        </w:rPr>
        <w:t>the decision of the Minister “is final and cannot be appealed”.</w:t>
      </w:r>
    </w:p>
    <w:p w:rsidR="003E6AC5" w:rsidRPr="00FF4088" w:rsidRDefault="000A576D" w:rsidP="009133F3">
      <w:pPr>
        <w:pStyle w:val="Heading1"/>
      </w:pPr>
      <w:r w:rsidRPr="00FF4088">
        <w:t>ISSUES</w:t>
      </w:r>
    </w:p>
    <w:p w:rsidR="00F123C5" w:rsidRPr="00FF4088" w:rsidRDefault="000A576D" w:rsidP="003E5D56">
      <w:pPr>
        <w:pStyle w:val="StyleAParaNumberingTimesNewRoman14pt1"/>
        <w:ind w:left="0" w:firstLine="0"/>
        <w:rPr>
          <w:lang w:eastAsia="en-CA"/>
        </w:rPr>
      </w:pPr>
      <w:r w:rsidRPr="00FF4088">
        <w:rPr>
          <w:lang w:eastAsia="en-CA"/>
        </w:rPr>
        <w:t xml:space="preserve">The respondent does not </w:t>
      </w:r>
      <w:r w:rsidR="00C63860" w:rsidRPr="00FF4088">
        <w:rPr>
          <w:lang w:eastAsia="en-CA"/>
        </w:rPr>
        <w:t xml:space="preserve">dispute </w:t>
      </w:r>
      <w:r w:rsidRPr="00FF4088">
        <w:rPr>
          <w:lang w:eastAsia="en-CA"/>
        </w:rPr>
        <w:t>the admissibility of the application for judicial review and raises no objection to the time</w:t>
      </w:r>
      <w:r w:rsidR="000E4FD8">
        <w:rPr>
          <w:lang w:eastAsia="en-CA"/>
        </w:rPr>
        <w:t>liness of the</w:t>
      </w:r>
      <w:r w:rsidRPr="00FF4088">
        <w:rPr>
          <w:lang w:eastAsia="en-CA"/>
        </w:rPr>
        <w:t xml:space="preserve"> filing </w:t>
      </w:r>
      <w:r w:rsidR="000E4FD8">
        <w:rPr>
          <w:lang w:eastAsia="en-CA"/>
        </w:rPr>
        <w:t xml:space="preserve">of </w:t>
      </w:r>
      <w:r w:rsidRPr="00FF4088">
        <w:rPr>
          <w:lang w:eastAsia="en-CA"/>
        </w:rPr>
        <w:t>the application for judicial review of the original decision.</w:t>
      </w:r>
    </w:p>
    <w:p w:rsidR="00F123C5" w:rsidRPr="00FF4088" w:rsidRDefault="000A576D" w:rsidP="003E5D56">
      <w:pPr>
        <w:pStyle w:val="StyleAParaNumberingTimesNewRoman14pt1"/>
        <w:ind w:left="0" w:firstLine="0"/>
        <w:rPr>
          <w:lang w:eastAsia="en-CA"/>
        </w:rPr>
      </w:pPr>
      <w:r w:rsidRPr="00FF4088">
        <w:rPr>
          <w:lang w:eastAsia="en-CA"/>
        </w:rPr>
        <w:t xml:space="preserve">The </w:t>
      </w:r>
      <w:r w:rsidR="00B6790E" w:rsidRPr="00FF4088">
        <w:rPr>
          <w:lang w:eastAsia="en-CA"/>
        </w:rPr>
        <w:t>applicants</w:t>
      </w:r>
      <w:r w:rsidRPr="00FF4088">
        <w:rPr>
          <w:lang w:eastAsia="en-CA"/>
        </w:rPr>
        <w:t xml:space="preserve"> </w:t>
      </w:r>
      <w:r w:rsidR="00CE2678" w:rsidRPr="00FF4088">
        <w:rPr>
          <w:lang w:eastAsia="en-CA"/>
        </w:rPr>
        <w:t xml:space="preserve">informed me at the hearing that they were withdrawing their request that the Court issue the </w:t>
      </w:r>
      <w:r w:rsidR="000E4FD8">
        <w:rPr>
          <w:lang w:eastAsia="en-CA"/>
        </w:rPr>
        <w:t>declaration</w:t>
      </w:r>
      <w:r w:rsidR="00CE2678" w:rsidRPr="00FF4088">
        <w:rPr>
          <w:lang w:eastAsia="en-CA"/>
        </w:rPr>
        <w:t xml:space="preserve"> sought at paragraph 2 of the originating notice of application for judicial review.</w:t>
      </w:r>
    </w:p>
    <w:p w:rsidR="003E6AC5" w:rsidRPr="00FF4088" w:rsidRDefault="00CE2678" w:rsidP="003E5D56">
      <w:pPr>
        <w:pStyle w:val="StyleAParaNumberingTimesNewRoman14pt1"/>
        <w:ind w:left="0" w:firstLine="0"/>
        <w:rPr>
          <w:lang w:eastAsia="en-CA"/>
        </w:rPr>
      </w:pPr>
      <w:r w:rsidRPr="00FF4088">
        <w:rPr>
          <w:lang w:eastAsia="en-CA"/>
        </w:rPr>
        <w:t xml:space="preserve">The following </w:t>
      </w:r>
      <w:r w:rsidR="003E6AC5" w:rsidRPr="00FF4088">
        <w:rPr>
          <w:lang w:eastAsia="en-CA"/>
        </w:rPr>
        <w:t xml:space="preserve">questions </w:t>
      </w:r>
      <w:r w:rsidRPr="00FF4088">
        <w:rPr>
          <w:lang w:eastAsia="en-CA"/>
        </w:rPr>
        <w:t>are raised by this dispute:</w:t>
      </w:r>
    </w:p>
    <w:p w:rsidR="003E6AC5" w:rsidRPr="00FF4088" w:rsidRDefault="00CE2678" w:rsidP="007F1C89">
      <w:pPr>
        <w:pStyle w:val="ListParagraph"/>
        <w:numPr>
          <w:ilvl w:val="0"/>
          <w:numId w:val="37"/>
        </w:numPr>
        <w:spacing w:before="240" w:after="240"/>
        <w:ind w:left="1077" w:hanging="357"/>
        <w:contextualSpacing w:val="0"/>
        <w:jc w:val="both"/>
      </w:pPr>
      <w:r w:rsidRPr="00FF4088">
        <w:t xml:space="preserve">Is the Minister’s interpretation of the </w:t>
      </w:r>
      <w:r w:rsidR="0046683C" w:rsidRPr="00FF4088">
        <w:t xml:space="preserve">Directive </w:t>
      </w:r>
      <w:r w:rsidRPr="00FF4088">
        <w:t>reasonable</w:t>
      </w:r>
      <w:r w:rsidR="003E6AC5" w:rsidRPr="00FF4088">
        <w:t>?</w:t>
      </w:r>
    </w:p>
    <w:p w:rsidR="00F922FA" w:rsidRPr="00FF4088" w:rsidRDefault="00CE2678" w:rsidP="007F1C89">
      <w:pPr>
        <w:pStyle w:val="ListParagraph"/>
        <w:numPr>
          <w:ilvl w:val="0"/>
          <w:numId w:val="37"/>
        </w:numPr>
        <w:spacing w:before="240" w:after="240"/>
        <w:ind w:left="1077" w:hanging="357"/>
        <w:contextualSpacing w:val="0"/>
        <w:jc w:val="both"/>
      </w:pPr>
      <w:r w:rsidRPr="00FF4088">
        <w:t xml:space="preserve">In refusing </w:t>
      </w:r>
      <w:r w:rsidR="00FE0736" w:rsidRPr="00FF4088">
        <w:t>W.B.</w:t>
      </w:r>
      <w:r w:rsidR="00BD549A" w:rsidRPr="00FF4088">
        <w:t xml:space="preserve">’s admission to </w:t>
      </w:r>
      <w:proofErr w:type="spellStart"/>
      <w:r w:rsidR="000A7EC1" w:rsidRPr="000E4FD8">
        <w:t>École</w:t>
      </w:r>
      <w:proofErr w:type="spellEnd"/>
      <w:r w:rsidR="000A7EC1" w:rsidRPr="000E4FD8">
        <w:t xml:space="preserve"> </w:t>
      </w:r>
      <w:proofErr w:type="spellStart"/>
      <w:r w:rsidR="000A7EC1" w:rsidRPr="000E4FD8">
        <w:t>Allain</w:t>
      </w:r>
      <w:proofErr w:type="spellEnd"/>
      <w:r w:rsidR="000A7EC1" w:rsidRPr="000E4FD8">
        <w:t xml:space="preserve"> St-Cyr</w:t>
      </w:r>
      <w:r w:rsidR="0046683C" w:rsidRPr="00FF4088">
        <w:t>,</w:t>
      </w:r>
      <w:r w:rsidR="003E6AC5" w:rsidRPr="00FF4088">
        <w:t xml:space="preserve"> </w:t>
      </w:r>
      <w:r w:rsidR="00BD549A" w:rsidRPr="00FF4088">
        <w:t>did the Minister fetter her discretion</w:t>
      </w:r>
      <w:r w:rsidR="003E6AC5" w:rsidRPr="00FF4088">
        <w:t>?</w:t>
      </w:r>
    </w:p>
    <w:p w:rsidR="00FE0736" w:rsidRPr="00FF4088" w:rsidRDefault="001C06A4" w:rsidP="009133F3">
      <w:pPr>
        <w:pStyle w:val="Heading1"/>
      </w:pPr>
      <w:r w:rsidRPr="00FF4088">
        <w:t>ANALYSIS</w:t>
      </w:r>
    </w:p>
    <w:p w:rsidR="003E6AC5" w:rsidRPr="00FF4088" w:rsidRDefault="00275668" w:rsidP="00275668">
      <w:pPr>
        <w:pStyle w:val="Heading2"/>
      </w:pPr>
      <w:r w:rsidRPr="00FF4088">
        <w:t>(1)</w:t>
      </w:r>
      <w:r w:rsidRPr="00FF4088">
        <w:tab/>
      </w:r>
      <w:r w:rsidR="001C06A4" w:rsidRPr="00FF4088">
        <w:t>Is the Minister’s interpretation of the Directive reasonable</w:t>
      </w:r>
      <w:r w:rsidR="003E6AC5" w:rsidRPr="00FF4088">
        <w:t>?</w:t>
      </w:r>
    </w:p>
    <w:p w:rsidR="003E6AC5" w:rsidRPr="00FF4088" w:rsidRDefault="00EF6DCD" w:rsidP="003E5D56">
      <w:pPr>
        <w:pStyle w:val="StyleAParaNumberingTimesNewRoman14pt1"/>
        <w:ind w:left="0" w:firstLine="0"/>
        <w:rPr>
          <w:lang w:eastAsia="en-CA"/>
        </w:rPr>
      </w:pPr>
      <w:r w:rsidRPr="00FF4088">
        <w:rPr>
          <w:lang w:eastAsia="en-CA"/>
        </w:rPr>
        <w:t>The parties agree that the standard of review for the Minister’s interpretation of the Directive is reasonableness.</w:t>
      </w:r>
    </w:p>
    <w:p w:rsidR="003E6AC5" w:rsidRPr="00FF4088" w:rsidRDefault="00EF6DCD" w:rsidP="003E5D56">
      <w:pPr>
        <w:pStyle w:val="StyleAParaNumberingTimesNewRoman14pt1"/>
        <w:ind w:left="0" w:firstLine="0"/>
        <w:rPr>
          <w:lang w:eastAsia="en-CA"/>
        </w:rPr>
      </w:pPr>
      <w:r w:rsidRPr="00FF4088">
        <w:rPr>
          <w:lang w:eastAsia="en-CA"/>
        </w:rPr>
        <w:t xml:space="preserve">As stated in </w:t>
      </w:r>
      <w:r w:rsidR="003E6AC5" w:rsidRPr="00FF4088">
        <w:rPr>
          <w:i/>
          <w:lang w:eastAsia="en-CA"/>
        </w:rPr>
        <w:t xml:space="preserve">Dunsmuir </w:t>
      </w:r>
      <w:r w:rsidRPr="00FF4088">
        <w:rPr>
          <w:i/>
          <w:lang w:eastAsia="en-CA"/>
        </w:rPr>
        <w:t>v</w:t>
      </w:r>
      <w:r w:rsidR="003E6AC5" w:rsidRPr="00FF4088">
        <w:rPr>
          <w:i/>
          <w:lang w:eastAsia="en-CA"/>
        </w:rPr>
        <w:t xml:space="preserve">. </w:t>
      </w:r>
      <w:r w:rsidRPr="00FF4088">
        <w:rPr>
          <w:i/>
          <w:lang w:eastAsia="en-CA"/>
        </w:rPr>
        <w:t>New </w:t>
      </w:r>
      <w:r w:rsidR="003E6AC5" w:rsidRPr="00FF4088">
        <w:rPr>
          <w:i/>
          <w:lang w:eastAsia="en-CA"/>
        </w:rPr>
        <w:t>Brunswick</w:t>
      </w:r>
      <w:r w:rsidR="003E6AC5" w:rsidRPr="00FF4088">
        <w:rPr>
          <w:lang w:eastAsia="en-CA"/>
        </w:rPr>
        <w:t xml:space="preserve">, 2008 </w:t>
      </w:r>
      <w:r w:rsidRPr="00FF4088">
        <w:rPr>
          <w:lang w:eastAsia="en-CA"/>
        </w:rPr>
        <w:t xml:space="preserve">SCC </w:t>
      </w:r>
      <w:r w:rsidR="003E6AC5" w:rsidRPr="00FF4088">
        <w:rPr>
          <w:lang w:eastAsia="en-CA"/>
        </w:rPr>
        <w:t xml:space="preserve">9, [2008] 1 </w:t>
      </w:r>
      <w:r w:rsidRPr="00FF4088">
        <w:rPr>
          <w:lang w:eastAsia="en-CA"/>
        </w:rPr>
        <w:t>S.C.R.</w:t>
      </w:r>
      <w:r w:rsidR="003E6AC5" w:rsidRPr="00FF4088">
        <w:rPr>
          <w:lang w:eastAsia="en-CA"/>
        </w:rPr>
        <w:t xml:space="preserve"> 190, </w:t>
      </w:r>
      <w:r w:rsidRPr="00FF4088">
        <w:rPr>
          <w:lang w:eastAsia="en-CA"/>
        </w:rPr>
        <w:t>reasonableness</w:t>
      </w:r>
      <w:r w:rsidR="003E6AC5" w:rsidRPr="00FF4088">
        <w:rPr>
          <w:lang w:eastAsia="en-CA"/>
        </w:rPr>
        <w:t xml:space="preserve"> </w:t>
      </w:r>
      <w:r w:rsidRPr="00FF4088">
        <w:rPr>
          <w:lang w:eastAsia="en-CA"/>
        </w:rPr>
        <w:t>“is concerned mostly with the existence of justification, transparency and intelligibility within the decision-making process”</w:t>
      </w:r>
      <w:r w:rsidR="003E6AC5" w:rsidRPr="00FF4088">
        <w:rPr>
          <w:lang w:eastAsia="en-CA"/>
        </w:rPr>
        <w:t>.</w:t>
      </w:r>
      <w:r w:rsidR="000B6D63" w:rsidRPr="00FF4088">
        <w:rPr>
          <w:lang w:eastAsia="en-CA"/>
        </w:rPr>
        <w:t xml:space="preserve"> </w:t>
      </w:r>
      <w:r w:rsidRPr="00FF4088">
        <w:rPr>
          <w:lang w:eastAsia="en-CA"/>
        </w:rPr>
        <w:t xml:space="preserve">It is also concerned with </w:t>
      </w:r>
      <w:r w:rsidR="005E7AC6" w:rsidRPr="00FF4088">
        <w:rPr>
          <w:lang w:eastAsia="en-CA"/>
        </w:rPr>
        <w:t>“whether the decision falls within a range of possible, acceptable outcomes which are defensible in respect of the facts and law” (</w:t>
      </w:r>
      <w:r w:rsidR="003E6AC5" w:rsidRPr="00FF4088">
        <w:rPr>
          <w:lang w:eastAsia="en-CA"/>
        </w:rPr>
        <w:t>par</w:t>
      </w:r>
      <w:r w:rsidR="00657952" w:rsidRPr="00FF4088">
        <w:rPr>
          <w:lang w:eastAsia="en-CA"/>
        </w:rPr>
        <w:t>a</w:t>
      </w:r>
      <w:r w:rsidR="005E7AC6" w:rsidRPr="00FF4088">
        <w:rPr>
          <w:lang w:eastAsia="en-CA"/>
        </w:rPr>
        <w:t>. </w:t>
      </w:r>
      <w:r w:rsidR="003E6AC5" w:rsidRPr="00FF4088">
        <w:rPr>
          <w:lang w:eastAsia="en-CA"/>
        </w:rPr>
        <w:t>47</w:t>
      </w:r>
      <w:r w:rsidR="005E7AC6" w:rsidRPr="00FF4088">
        <w:rPr>
          <w:lang w:eastAsia="en-CA"/>
        </w:rPr>
        <w:t>)</w:t>
      </w:r>
      <w:r w:rsidR="003E6AC5" w:rsidRPr="00FF4088">
        <w:rPr>
          <w:lang w:eastAsia="en-CA"/>
        </w:rPr>
        <w:t>.</w:t>
      </w:r>
    </w:p>
    <w:p w:rsidR="003E6AC5" w:rsidRPr="00FF4088" w:rsidRDefault="00C63860" w:rsidP="003E5D56">
      <w:pPr>
        <w:pStyle w:val="StyleAParaNumberingTimesNewRoman14pt1"/>
        <w:ind w:left="0" w:firstLine="0"/>
        <w:rPr>
          <w:szCs w:val="28"/>
          <w:lang w:eastAsia="en-CA"/>
        </w:rPr>
      </w:pPr>
      <w:r w:rsidRPr="00FF4088">
        <w:rPr>
          <w:szCs w:val="28"/>
          <w:lang w:eastAsia="en-CA"/>
        </w:rPr>
        <w:t xml:space="preserve">The </w:t>
      </w:r>
      <w:r w:rsidR="00B6790E" w:rsidRPr="00FF4088">
        <w:rPr>
          <w:szCs w:val="28"/>
          <w:lang w:eastAsia="en-CA"/>
        </w:rPr>
        <w:t>applicants</w:t>
      </w:r>
      <w:r w:rsidRPr="00FF4088">
        <w:rPr>
          <w:szCs w:val="28"/>
          <w:lang w:eastAsia="en-CA"/>
        </w:rPr>
        <w:t xml:space="preserve"> do not dispute the validity of the Directive or the Policy</w:t>
      </w:r>
      <w:r w:rsidR="003E6AC5" w:rsidRPr="00FF4088">
        <w:rPr>
          <w:szCs w:val="28"/>
          <w:lang w:eastAsia="en-CA"/>
        </w:rPr>
        <w:t>.</w:t>
      </w:r>
      <w:r w:rsidR="000B6D63" w:rsidRPr="00FF4088">
        <w:rPr>
          <w:szCs w:val="28"/>
          <w:lang w:eastAsia="en-CA"/>
        </w:rPr>
        <w:t xml:space="preserve"> </w:t>
      </w:r>
      <w:r w:rsidRPr="00FF4088">
        <w:rPr>
          <w:szCs w:val="28"/>
          <w:lang w:eastAsia="en-CA"/>
        </w:rPr>
        <w:t>However, they submit that the Minister’s interpretation of them is unreasonable</w:t>
      </w:r>
      <w:r w:rsidR="003E6AC5" w:rsidRPr="00FF4088">
        <w:rPr>
          <w:szCs w:val="28"/>
          <w:lang w:eastAsia="en-CA"/>
        </w:rPr>
        <w:t>.</w:t>
      </w:r>
      <w:r w:rsidR="000B6D63" w:rsidRPr="00FF4088">
        <w:rPr>
          <w:szCs w:val="28"/>
          <w:lang w:eastAsia="en-CA"/>
        </w:rPr>
        <w:t xml:space="preserve"> </w:t>
      </w:r>
      <w:r w:rsidRPr="00FF4088">
        <w:rPr>
          <w:szCs w:val="28"/>
          <w:lang w:eastAsia="en-CA"/>
        </w:rPr>
        <w:t xml:space="preserve">The </w:t>
      </w:r>
      <w:r w:rsidR="00B6790E" w:rsidRPr="00FF4088">
        <w:rPr>
          <w:szCs w:val="28"/>
          <w:lang w:eastAsia="en-CA"/>
        </w:rPr>
        <w:t>applicants</w:t>
      </w:r>
      <w:r w:rsidRPr="00FF4088">
        <w:rPr>
          <w:szCs w:val="28"/>
          <w:lang w:eastAsia="en-CA"/>
        </w:rPr>
        <w:t xml:space="preserve"> consider the description of the </w:t>
      </w:r>
      <w:r w:rsidR="00C66027" w:rsidRPr="00FF4088">
        <w:rPr>
          <w:szCs w:val="28"/>
          <w:lang w:eastAsia="en-CA"/>
        </w:rPr>
        <w:t>“</w:t>
      </w:r>
      <w:r w:rsidRPr="00FF4088">
        <w:rPr>
          <w:szCs w:val="28"/>
          <w:lang w:eastAsia="en-CA"/>
        </w:rPr>
        <w:t>new immigrant</w:t>
      </w:r>
      <w:r w:rsidR="00C66027" w:rsidRPr="00FF4088">
        <w:rPr>
          <w:szCs w:val="28"/>
          <w:lang w:eastAsia="en-CA"/>
        </w:rPr>
        <w:t>”</w:t>
      </w:r>
      <w:r w:rsidRPr="00FF4088">
        <w:rPr>
          <w:szCs w:val="28"/>
          <w:lang w:eastAsia="en-CA"/>
        </w:rPr>
        <w:t xml:space="preserve"> stream in the Directive to be ambiguous and unclear.</w:t>
      </w:r>
      <w:r w:rsidR="000B6D63" w:rsidRPr="00FF4088">
        <w:rPr>
          <w:szCs w:val="28"/>
          <w:lang w:eastAsia="en-CA"/>
        </w:rPr>
        <w:t xml:space="preserve"> </w:t>
      </w:r>
      <w:r w:rsidR="00C42B88" w:rsidRPr="00FF4088">
        <w:rPr>
          <w:szCs w:val="28"/>
          <w:lang w:eastAsia="en-CA"/>
        </w:rPr>
        <w:t>The Minister had an obligation to interpret it in a reasonable way that would not make arbitrary distinctions.</w:t>
      </w:r>
    </w:p>
    <w:p w:rsidR="003E6AC5" w:rsidRPr="00FF4088" w:rsidRDefault="00C42B88" w:rsidP="003E5D56">
      <w:pPr>
        <w:pStyle w:val="StyleAParaNumberingTimesNewRoman14pt1"/>
        <w:ind w:left="0" w:firstLine="0"/>
        <w:rPr>
          <w:szCs w:val="28"/>
          <w:lang w:eastAsia="en-CA"/>
        </w:rPr>
      </w:pPr>
      <w:r w:rsidRPr="00FF4088">
        <w:rPr>
          <w:szCs w:val="28"/>
          <w:lang w:eastAsia="en-CA"/>
        </w:rPr>
        <w:t xml:space="preserve">The </w:t>
      </w:r>
      <w:r w:rsidR="00B2650F" w:rsidRPr="00FF4088">
        <w:rPr>
          <w:szCs w:val="28"/>
          <w:lang w:eastAsia="en-CA"/>
        </w:rPr>
        <w:t xml:space="preserve">Directive </w:t>
      </w:r>
      <w:r w:rsidRPr="00FF4088">
        <w:rPr>
          <w:szCs w:val="28"/>
          <w:lang w:eastAsia="en-CA"/>
        </w:rPr>
        <w:t>describes the stream as follows:</w:t>
      </w:r>
    </w:p>
    <w:p w:rsidR="009C7B34" w:rsidRPr="00FF4088" w:rsidRDefault="00C42B88" w:rsidP="00DE7829">
      <w:pPr>
        <w:pStyle w:val="CQuote"/>
        <w:rPr>
          <w:rFonts w:cs="Times New Roman"/>
          <w:lang w:eastAsia="en-CA"/>
        </w:rPr>
      </w:pPr>
      <w:r w:rsidRPr="00FF4088">
        <w:rPr>
          <w:rFonts w:cs="Times New Roman"/>
          <w:lang w:eastAsia="en-CA"/>
        </w:rPr>
        <w:t>New immigrant</w:t>
      </w:r>
      <w:r w:rsidR="00DF7283" w:rsidRPr="00FF4088">
        <w:rPr>
          <w:rFonts w:cs="Times New Roman"/>
          <w:lang w:eastAsia="en-CA"/>
        </w:rPr>
        <w:t xml:space="preserve"> – </w:t>
      </w:r>
      <w:r w:rsidRPr="00FF4088">
        <w:rPr>
          <w:rFonts w:cs="Times New Roman"/>
          <w:lang w:eastAsia="en-CA"/>
        </w:rPr>
        <w:t xml:space="preserve">The </w:t>
      </w:r>
      <w:r w:rsidR="003E6AC5" w:rsidRPr="00FF4088">
        <w:rPr>
          <w:rFonts w:cs="Times New Roman"/>
          <w:lang w:eastAsia="en-CA"/>
        </w:rPr>
        <w:t xml:space="preserve">parent </w:t>
      </w:r>
      <w:r w:rsidRPr="00FF4088">
        <w:rPr>
          <w:rFonts w:cs="Times New Roman"/>
          <w:lang w:eastAsia="en-CA"/>
        </w:rPr>
        <w:t>is an immigrant to Canada</w:t>
      </w:r>
      <w:r w:rsidR="00265A77" w:rsidRPr="00FF4088">
        <w:rPr>
          <w:rFonts w:cs="Times New Roman"/>
          <w:lang w:eastAsia="en-CA"/>
        </w:rPr>
        <w:t>,</w:t>
      </w:r>
      <w:r w:rsidRPr="00FF4088">
        <w:rPr>
          <w:rFonts w:cs="Times New Roman"/>
          <w:lang w:eastAsia="en-CA"/>
        </w:rPr>
        <w:t xml:space="preserve"> whose child upon arrival, does not speak English or French and is enrolling in a Canadian school for the first time.</w:t>
      </w:r>
    </w:p>
    <w:p w:rsidR="005D7398" w:rsidRPr="00FF4088" w:rsidRDefault="00102BDC" w:rsidP="003E5D56">
      <w:pPr>
        <w:pStyle w:val="StyleAParaNumberingTimesNewRoman14pt1"/>
        <w:ind w:left="0" w:firstLine="0"/>
        <w:rPr>
          <w:lang w:eastAsia="en-CA"/>
        </w:rPr>
      </w:pPr>
      <w:r w:rsidRPr="00FF4088">
        <w:rPr>
          <w:lang w:eastAsia="en-CA"/>
        </w:rPr>
        <w:t xml:space="preserve">The </w:t>
      </w:r>
      <w:r w:rsidR="00B6790E" w:rsidRPr="00FF4088">
        <w:rPr>
          <w:lang w:eastAsia="en-CA"/>
        </w:rPr>
        <w:t>applicants</w:t>
      </w:r>
      <w:r w:rsidRPr="00FF4088">
        <w:rPr>
          <w:lang w:eastAsia="en-CA"/>
        </w:rPr>
        <w:t xml:space="preserve"> maintain that the Directive must be </w:t>
      </w:r>
      <w:r w:rsidR="00AB6C63" w:rsidRPr="00FF4088">
        <w:rPr>
          <w:lang w:eastAsia="en-CA"/>
        </w:rPr>
        <w:t xml:space="preserve">applied </w:t>
      </w:r>
      <w:r w:rsidR="00032853" w:rsidRPr="00FF4088">
        <w:rPr>
          <w:lang w:eastAsia="en-CA"/>
        </w:rPr>
        <w:t xml:space="preserve">in a manner that is consistent </w:t>
      </w:r>
      <w:r w:rsidRPr="00FF4088">
        <w:rPr>
          <w:lang w:eastAsia="en-CA"/>
        </w:rPr>
        <w:t xml:space="preserve">with </w:t>
      </w:r>
      <w:r w:rsidR="000872B2" w:rsidRPr="00FF4088">
        <w:rPr>
          <w:lang w:eastAsia="en-CA"/>
        </w:rPr>
        <w:t>s. 23</w:t>
      </w:r>
      <w:r w:rsidRPr="00FF4088">
        <w:rPr>
          <w:lang w:eastAsia="en-CA"/>
        </w:rPr>
        <w:t xml:space="preserve"> of the Charter and the other two </w:t>
      </w:r>
      <w:r w:rsidR="0066142B" w:rsidRPr="00FF4088">
        <w:rPr>
          <w:lang w:eastAsia="en-CA"/>
        </w:rPr>
        <w:t xml:space="preserve">streams of the </w:t>
      </w:r>
      <w:r w:rsidR="00893EB1" w:rsidRPr="00FF4088">
        <w:rPr>
          <w:lang w:eastAsia="en-CA"/>
        </w:rPr>
        <w:t>Directive</w:t>
      </w:r>
      <w:r w:rsidR="003E6AC5" w:rsidRPr="00FF4088">
        <w:rPr>
          <w:lang w:eastAsia="en-CA"/>
        </w:rPr>
        <w:t xml:space="preserve">. </w:t>
      </w:r>
      <w:r w:rsidR="0066142B" w:rsidRPr="00FF4088">
        <w:rPr>
          <w:lang w:eastAsia="en-CA"/>
        </w:rPr>
        <w:t xml:space="preserve">The other streams in the </w:t>
      </w:r>
      <w:r w:rsidR="00893EB1" w:rsidRPr="00FF4088">
        <w:rPr>
          <w:lang w:eastAsia="en-CA"/>
        </w:rPr>
        <w:t xml:space="preserve">Directive </w:t>
      </w:r>
      <w:r w:rsidR="0066142B" w:rsidRPr="00FF4088">
        <w:rPr>
          <w:lang w:eastAsia="en-CA"/>
        </w:rPr>
        <w:t xml:space="preserve">and </w:t>
      </w:r>
      <w:r w:rsidR="000872B2" w:rsidRPr="00FF4088">
        <w:rPr>
          <w:lang w:eastAsia="en-CA"/>
        </w:rPr>
        <w:t>s. 23</w:t>
      </w:r>
      <w:r w:rsidR="00FD33FC" w:rsidRPr="00FF4088">
        <w:rPr>
          <w:lang w:eastAsia="en-CA"/>
        </w:rPr>
        <w:t xml:space="preserve"> </w:t>
      </w:r>
      <w:r w:rsidR="0066142B" w:rsidRPr="00FF4088">
        <w:rPr>
          <w:lang w:eastAsia="en-CA"/>
        </w:rPr>
        <w:t>establish the eligibility of children based on the status of the</w:t>
      </w:r>
      <w:r w:rsidR="00DF7283" w:rsidRPr="00FF4088">
        <w:rPr>
          <w:lang w:eastAsia="en-CA"/>
        </w:rPr>
        <w:t>ir</w:t>
      </w:r>
      <w:r w:rsidR="0066142B" w:rsidRPr="00FF4088">
        <w:rPr>
          <w:lang w:eastAsia="en-CA"/>
        </w:rPr>
        <w:t xml:space="preserve"> </w:t>
      </w:r>
      <w:r w:rsidR="003E6AC5" w:rsidRPr="00FF4088">
        <w:rPr>
          <w:lang w:eastAsia="en-CA"/>
        </w:rPr>
        <w:t xml:space="preserve">parents. </w:t>
      </w:r>
      <w:r w:rsidR="00532EDE" w:rsidRPr="00FF4088">
        <w:rPr>
          <w:lang w:eastAsia="en-CA"/>
        </w:rPr>
        <w:t xml:space="preserve">According to the Minister’s interpretation, the </w:t>
      </w:r>
      <w:r w:rsidR="00C66027" w:rsidRPr="00FF4088">
        <w:rPr>
          <w:lang w:eastAsia="en-CA"/>
        </w:rPr>
        <w:t>“</w:t>
      </w:r>
      <w:r w:rsidR="00532EDE" w:rsidRPr="00FF4088">
        <w:rPr>
          <w:lang w:eastAsia="en-CA"/>
        </w:rPr>
        <w:t>new immigrant</w:t>
      </w:r>
      <w:r w:rsidR="00C66027" w:rsidRPr="00FF4088">
        <w:rPr>
          <w:lang w:eastAsia="en-CA"/>
        </w:rPr>
        <w:t>”</w:t>
      </w:r>
      <w:r w:rsidR="00532EDE" w:rsidRPr="00FF4088">
        <w:rPr>
          <w:lang w:eastAsia="en-CA"/>
        </w:rPr>
        <w:t xml:space="preserve"> stream requires that the child be an </w:t>
      </w:r>
      <w:r w:rsidR="005D7398" w:rsidRPr="00FF4088">
        <w:rPr>
          <w:lang w:eastAsia="en-CA"/>
        </w:rPr>
        <w:t>immigrant.</w:t>
      </w:r>
      <w:r w:rsidR="00ED6118" w:rsidRPr="00FF4088">
        <w:rPr>
          <w:lang w:eastAsia="en-CA"/>
        </w:rPr>
        <w:t xml:space="preserve"> </w:t>
      </w:r>
      <w:r w:rsidR="00532EDE" w:rsidRPr="00FF4088">
        <w:rPr>
          <w:lang w:eastAsia="en-CA"/>
        </w:rPr>
        <w:t xml:space="preserve">By limiting its application in this way, the Minister has created an arbitrary </w:t>
      </w:r>
      <w:r w:rsidR="003E6AC5" w:rsidRPr="00FF4088">
        <w:rPr>
          <w:lang w:eastAsia="en-CA"/>
        </w:rPr>
        <w:t xml:space="preserve">distinction </w:t>
      </w:r>
      <w:r w:rsidR="00532EDE" w:rsidRPr="00FF4088">
        <w:rPr>
          <w:lang w:eastAsia="en-CA"/>
        </w:rPr>
        <w:t>between the children of immigrant parents who were born in Canada and those who were born outside Canada.</w:t>
      </w:r>
    </w:p>
    <w:p w:rsidR="00F123C5" w:rsidRPr="00FF4088" w:rsidRDefault="003B2728" w:rsidP="003E5D56">
      <w:pPr>
        <w:pStyle w:val="StyleAParaNumberingTimesNewRoman14pt1"/>
        <w:ind w:left="0" w:firstLine="0"/>
        <w:rPr>
          <w:lang w:eastAsia="en-CA"/>
        </w:rPr>
      </w:pPr>
      <w:r w:rsidRPr="00FF4088">
        <w:rPr>
          <w:lang w:eastAsia="en-CA"/>
        </w:rPr>
        <w:t xml:space="preserve">The </w:t>
      </w:r>
      <w:r w:rsidR="00B6790E" w:rsidRPr="00FF4088">
        <w:rPr>
          <w:lang w:eastAsia="en-CA"/>
        </w:rPr>
        <w:t>applicants</w:t>
      </w:r>
      <w:r w:rsidRPr="00FF4088">
        <w:rPr>
          <w:lang w:eastAsia="en-CA"/>
        </w:rPr>
        <w:t xml:space="preserve"> consider it illogical that the stream requires </w:t>
      </w:r>
      <w:r w:rsidR="00812086" w:rsidRPr="00FF4088">
        <w:rPr>
          <w:lang w:eastAsia="en-CA"/>
        </w:rPr>
        <w:t xml:space="preserve">the </w:t>
      </w:r>
      <w:r w:rsidRPr="00FF4088">
        <w:rPr>
          <w:lang w:eastAsia="en-CA"/>
        </w:rPr>
        <w:t xml:space="preserve">children to be new immigrants who do not speak English or French, rather than focusing on the </w:t>
      </w:r>
      <w:r w:rsidR="00ED6118" w:rsidRPr="00FF4088">
        <w:rPr>
          <w:lang w:eastAsia="en-CA"/>
        </w:rPr>
        <w:t>parents.</w:t>
      </w:r>
      <w:r w:rsidR="00E81508" w:rsidRPr="00FF4088">
        <w:rPr>
          <w:lang w:eastAsia="en-CA"/>
        </w:rPr>
        <w:t xml:space="preserve"> </w:t>
      </w:r>
      <w:r w:rsidRPr="00FF4088">
        <w:rPr>
          <w:lang w:eastAsia="en-CA"/>
        </w:rPr>
        <w:t xml:space="preserve">The </w:t>
      </w:r>
      <w:r w:rsidR="00B6790E" w:rsidRPr="00FF4088">
        <w:rPr>
          <w:lang w:eastAsia="en-CA"/>
        </w:rPr>
        <w:t>applicants</w:t>
      </w:r>
      <w:r w:rsidRPr="00FF4088">
        <w:rPr>
          <w:lang w:eastAsia="en-CA"/>
        </w:rPr>
        <w:t xml:space="preserve"> maintain that such a </w:t>
      </w:r>
      <w:r w:rsidR="00C573F8" w:rsidRPr="00FF4088">
        <w:rPr>
          <w:lang w:eastAsia="en-CA"/>
        </w:rPr>
        <w:t xml:space="preserve">requirement </w:t>
      </w:r>
      <w:r w:rsidRPr="00FF4088">
        <w:rPr>
          <w:lang w:eastAsia="en-CA"/>
        </w:rPr>
        <w:t xml:space="preserve">is absurd, disregards the Minister’s </w:t>
      </w:r>
      <w:r w:rsidR="00E81508" w:rsidRPr="00FF4088">
        <w:rPr>
          <w:lang w:eastAsia="en-CA"/>
        </w:rPr>
        <w:t xml:space="preserve">obligations </w:t>
      </w:r>
      <w:r w:rsidR="00EB6FF9" w:rsidRPr="00FF4088">
        <w:rPr>
          <w:lang w:eastAsia="en-CA"/>
        </w:rPr>
        <w:t xml:space="preserve">under </w:t>
      </w:r>
      <w:r w:rsidR="000872B2" w:rsidRPr="00FF4088">
        <w:rPr>
          <w:lang w:eastAsia="en-CA"/>
        </w:rPr>
        <w:t>s. 23</w:t>
      </w:r>
      <w:r w:rsidR="00E81508" w:rsidRPr="00FF4088">
        <w:rPr>
          <w:lang w:eastAsia="en-CA"/>
        </w:rPr>
        <w:t xml:space="preserve"> </w:t>
      </w:r>
      <w:r w:rsidR="00EB6FF9" w:rsidRPr="00FF4088">
        <w:rPr>
          <w:lang w:eastAsia="en-CA"/>
        </w:rPr>
        <w:t>and is an unreasonable interpretation of the Directive</w:t>
      </w:r>
      <w:r w:rsidR="00E81508" w:rsidRPr="00FF4088">
        <w:rPr>
          <w:lang w:eastAsia="en-CA"/>
        </w:rPr>
        <w:t xml:space="preserve">. </w:t>
      </w:r>
      <w:r w:rsidR="00F2320D" w:rsidRPr="00FF4088">
        <w:rPr>
          <w:lang w:eastAsia="en-CA"/>
        </w:rPr>
        <w:t>Under this interpretation, a child who arrived in Canada a few days after birth would be eligible to attend a French first language school, while a child born a few days after the parents’ arrival in Canada would not be eligible.</w:t>
      </w:r>
      <w:r w:rsidR="003E6AC5" w:rsidRPr="00FF4088">
        <w:rPr>
          <w:lang w:eastAsia="en-CA"/>
        </w:rPr>
        <w:t xml:space="preserve"> </w:t>
      </w:r>
      <w:r w:rsidR="00F2320D" w:rsidRPr="00FF4088">
        <w:rPr>
          <w:lang w:eastAsia="en-CA"/>
        </w:rPr>
        <w:t xml:space="preserve">Therefore, the fact that W.B. was born approximately six months after his parents arrived in Yellowknife </w:t>
      </w:r>
      <w:r w:rsidR="00363ECD" w:rsidRPr="00FF4088">
        <w:rPr>
          <w:lang w:eastAsia="en-CA"/>
        </w:rPr>
        <w:t xml:space="preserve">is supposedly </w:t>
      </w:r>
      <w:r w:rsidR="00F2320D" w:rsidRPr="00FF4088">
        <w:rPr>
          <w:lang w:eastAsia="en-CA"/>
        </w:rPr>
        <w:t xml:space="preserve">the only reason that he </w:t>
      </w:r>
      <w:r w:rsidR="00A67A5B" w:rsidRPr="00FF4088">
        <w:rPr>
          <w:lang w:eastAsia="en-CA"/>
        </w:rPr>
        <w:t xml:space="preserve">cannot </w:t>
      </w:r>
      <w:r w:rsidR="00C153B5" w:rsidRPr="00FF4088">
        <w:rPr>
          <w:lang w:eastAsia="en-CA"/>
        </w:rPr>
        <w:t xml:space="preserve">pursue </w:t>
      </w:r>
      <w:r w:rsidR="00F2320D" w:rsidRPr="00FF4088">
        <w:rPr>
          <w:lang w:eastAsia="en-CA"/>
        </w:rPr>
        <w:t>his education in the language and culture of his choice.</w:t>
      </w:r>
      <w:r w:rsidR="000B6D63" w:rsidRPr="00FF4088">
        <w:rPr>
          <w:lang w:eastAsia="en-CA"/>
        </w:rPr>
        <w:t xml:space="preserve"> </w:t>
      </w:r>
      <w:r w:rsidR="00F2320D" w:rsidRPr="00FF4088">
        <w:rPr>
          <w:lang w:eastAsia="en-CA"/>
        </w:rPr>
        <w:t>Had his parents waited a few months before immigrating, W.B. would suddenly be eligible, according to the Minister’s narrow reading of the Directive.</w:t>
      </w:r>
    </w:p>
    <w:p w:rsidR="003E6AC5" w:rsidRPr="00FF4088" w:rsidRDefault="003520C0" w:rsidP="003E5D56">
      <w:pPr>
        <w:pStyle w:val="StyleAParaNumberingTimesNewRoman14pt1"/>
        <w:ind w:left="0" w:firstLine="0"/>
        <w:rPr>
          <w:lang w:eastAsia="en-CA"/>
        </w:rPr>
      </w:pPr>
      <w:r w:rsidRPr="00FF4088">
        <w:rPr>
          <w:lang w:eastAsia="en-CA"/>
        </w:rPr>
        <w:t xml:space="preserve">I </w:t>
      </w:r>
      <w:r w:rsidR="00A61343" w:rsidRPr="00FF4088">
        <w:rPr>
          <w:lang w:eastAsia="en-CA"/>
        </w:rPr>
        <w:t xml:space="preserve">am of the opinion that </w:t>
      </w:r>
      <w:r w:rsidRPr="00FF4088">
        <w:rPr>
          <w:lang w:eastAsia="en-CA"/>
        </w:rPr>
        <w:t xml:space="preserve">the Minister’s interpretation of the Directive </w:t>
      </w:r>
      <w:r w:rsidR="00A61343" w:rsidRPr="00FF4088">
        <w:rPr>
          <w:lang w:eastAsia="en-CA"/>
        </w:rPr>
        <w:t xml:space="preserve">is </w:t>
      </w:r>
      <w:r w:rsidRPr="00FF4088">
        <w:rPr>
          <w:lang w:eastAsia="en-CA"/>
        </w:rPr>
        <w:t>reasonable.</w:t>
      </w:r>
      <w:r w:rsidR="003E6AC5" w:rsidRPr="00FF4088">
        <w:rPr>
          <w:lang w:eastAsia="en-CA"/>
        </w:rPr>
        <w:t xml:space="preserve"> </w:t>
      </w:r>
      <w:r w:rsidR="004F602A" w:rsidRPr="00FF4088">
        <w:rPr>
          <w:lang w:eastAsia="en-CA"/>
        </w:rPr>
        <w:t xml:space="preserve">In the French version, the </w:t>
      </w:r>
      <w:r w:rsidRPr="00FF4088">
        <w:rPr>
          <w:lang w:eastAsia="en-CA"/>
        </w:rPr>
        <w:t>expression “</w:t>
      </w:r>
      <w:r w:rsidR="003E6AC5" w:rsidRPr="000E4FD8">
        <w:rPr>
          <w:i/>
          <w:lang w:eastAsia="en-CA"/>
        </w:rPr>
        <w:t xml:space="preserve">qui ne </w:t>
      </w:r>
      <w:proofErr w:type="spellStart"/>
      <w:r w:rsidR="003E6AC5" w:rsidRPr="000E4FD8">
        <w:rPr>
          <w:i/>
          <w:lang w:eastAsia="en-CA"/>
        </w:rPr>
        <w:t>parle</w:t>
      </w:r>
      <w:proofErr w:type="spellEnd"/>
      <w:r w:rsidR="003E6AC5" w:rsidRPr="000E4FD8">
        <w:rPr>
          <w:i/>
          <w:lang w:eastAsia="en-CA"/>
        </w:rPr>
        <w:t xml:space="preserve"> </w:t>
      </w:r>
      <w:proofErr w:type="spellStart"/>
      <w:r w:rsidR="003E6AC5" w:rsidRPr="000E4FD8">
        <w:rPr>
          <w:i/>
          <w:lang w:eastAsia="en-CA"/>
        </w:rPr>
        <w:t>ni</w:t>
      </w:r>
      <w:proofErr w:type="spellEnd"/>
      <w:r w:rsidR="003E6AC5" w:rsidRPr="000E4FD8">
        <w:rPr>
          <w:i/>
          <w:lang w:eastAsia="en-CA"/>
        </w:rPr>
        <w:t xml:space="preserve"> </w:t>
      </w:r>
      <w:proofErr w:type="spellStart"/>
      <w:r w:rsidR="003E6AC5" w:rsidRPr="000E4FD8">
        <w:rPr>
          <w:i/>
          <w:lang w:eastAsia="en-CA"/>
        </w:rPr>
        <w:t>l’anglais</w:t>
      </w:r>
      <w:proofErr w:type="spellEnd"/>
      <w:r w:rsidR="003E6AC5" w:rsidRPr="000E4FD8">
        <w:rPr>
          <w:i/>
          <w:lang w:eastAsia="en-CA"/>
        </w:rPr>
        <w:t xml:space="preserve"> </w:t>
      </w:r>
      <w:proofErr w:type="spellStart"/>
      <w:r w:rsidR="003E6AC5" w:rsidRPr="000E4FD8">
        <w:rPr>
          <w:i/>
          <w:lang w:eastAsia="en-CA"/>
        </w:rPr>
        <w:t>ni</w:t>
      </w:r>
      <w:proofErr w:type="spellEnd"/>
      <w:r w:rsidR="003E6AC5" w:rsidRPr="000E4FD8">
        <w:rPr>
          <w:i/>
          <w:lang w:eastAsia="en-CA"/>
        </w:rPr>
        <w:t xml:space="preserve"> </w:t>
      </w:r>
      <w:proofErr w:type="spellStart"/>
      <w:r w:rsidR="003E6AC5" w:rsidRPr="000E4FD8">
        <w:rPr>
          <w:i/>
          <w:lang w:eastAsia="en-CA"/>
        </w:rPr>
        <w:t>français</w:t>
      </w:r>
      <w:proofErr w:type="spellEnd"/>
      <w:r w:rsidR="003E6AC5" w:rsidRPr="000E4FD8">
        <w:rPr>
          <w:i/>
          <w:lang w:eastAsia="en-CA"/>
        </w:rPr>
        <w:t xml:space="preserve"> à son </w:t>
      </w:r>
      <w:proofErr w:type="spellStart"/>
      <w:r w:rsidR="00DF7283" w:rsidRPr="000E4FD8">
        <w:rPr>
          <w:i/>
          <w:lang w:eastAsia="en-CA"/>
        </w:rPr>
        <w:t>arrivée</w:t>
      </w:r>
      <w:proofErr w:type="spellEnd"/>
      <w:r w:rsidRPr="00FF4088">
        <w:rPr>
          <w:lang w:eastAsia="en-CA"/>
        </w:rPr>
        <w:t>” [who speaks neither English nor French upon arrival] is enclosed in commas immediately following the word “</w:t>
      </w:r>
      <w:r w:rsidR="003E6AC5" w:rsidRPr="000E4FD8">
        <w:rPr>
          <w:i/>
          <w:lang w:eastAsia="en-CA"/>
        </w:rPr>
        <w:t>enfant</w:t>
      </w:r>
      <w:r w:rsidRPr="00FF4088">
        <w:rPr>
          <w:lang w:eastAsia="en-CA"/>
        </w:rPr>
        <w:t>” [child]</w:t>
      </w:r>
      <w:r w:rsidR="003E6AC5" w:rsidRPr="00FF4088">
        <w:rPr>
          <w:lang w:eastAsia="en-CA"/>
        </w:rPr>
        <w:t xml:space="preserve">. </w:t>
      </w:r>
      <w:r w:rsidR="00470CB9" w:rsidRPr="00FF4088">
        <w:rPr>
          <w:lang w:eastAsia="en-CA"/>
        </w:rPr>
        <w:t>The Minister’s interpretation that the expression describes the child and not the parents is reasonable.</w:t>
      </w:r>
      <w:r w:rsidR="003E6AC5" w:rsidRPr="00FF4088">
        <w:rPr>
          <w:lang w:eastAsia="en-CA"/>
        </w:rPr>
        <w:t xml:space="preserve"> </w:t>
      </w:r>
      <w:r w:rsidR="00470CB9" w:rsidRPr="00FF4088">
        <w:rPr>
          <w:lang w:eastAsia="en-CA"/>
        </w:rPr>
        <w:t xml:space="preserve">Consequently, children born in Canada or children who speak English or French upon arrival in Canada as immigrants would not be eligible </w:t>
      </w:r>
      <w:r w:rsidR="00587C5B" w:rsidRPr="00FF4088">
        <w:rPr>
          <w:lang w:eastAsia="en-CA"/>
        </w:rPr>
        <w:t xml:space="preserve">for admission to a French first language school </w:t>
      </w:r>
      <w:r w:rsidR="00470CB9" w:rsidRPr="00FF4088">
        <w:rPr>
          <w:lang w:eastAsia="en-CA"/>
        </w:rPr>
        <w:t>under the three streams of the Directive.</w:t>
      </w:r>
    </w:p>
    <w:p w:rsidR="003E6AC5" w:rsidRPr="00FF4088" w:rsidRDefault="002E312A" w:rsidP="003E5D56">
      <w:pPr>
        <w:pStyle w:val="StyleAParaNumberingTimesNewRoman14pt1"/>
        <w:ind w:left="0" w:firstLine="0"/>
        <w:rPr>
          <w:lang w:eastAsia="en-CA"/>
        </w:rPr>
      </w:pPr>
      <w:r w:rsidRPr="00FF4088">
        <w:rPr>
          <w:lang w:eastAsia="en-CA"/>
        </w:rPr>
        <w:t>I acknowledge that this is in a way arbitrary, in that children of immigrants are treated differently depending on whether they were born in Canada or born before their parents immigrated to Canada.</w:t>
      </w:r>
      <w:r w:rsidR="003E6AC5" w:rsidRPr="00FF4088">
        <w:rPr>
          <w:lang w:eastAsia="en-CA"/>
        </w:rPr>
        <w:t xml:space="preserve"> </w:t>
      </w:r>
      <w:r w:rsidRPr="00FF4088">
        <w:rPr>
          <w:lang w:eastAsia="en-CA"/>
        </w:rPr>
        <w:t>This interpretation also creates a distinction between children who, upon arrival in Canada, speak either English or French, and those who speak neither of the country’s official languages.</w:t>
      </w:r>
    </w:p>
    <w:p w:rsidR="003E6AC5" w:rsidRPr="00FF4088" w:rsidRDefault="002E312A" w:rsidP="003E5D56">
      <w:pPr>
        <w:pStyle w:val="StyleAParaNumberingTimesNewRoman14pt1"/>
        <w:ind w:left="0" w:firstLine="0"/>
        <w:rPr>
          <w:lang w:eastAsia="en-CA"/>
        </w:rPr>
      </w:pPr>
      <w:r w:rsidRPr="00FF4088">
        <w:rPr>
          <w:lang w:eastAsia="en-CA"/>
        </w:rPr>
        <w:t xml:space="preserve">However, the rationale of the Directive is to target groups of people who </w:t>
      </w:r>
      <w:r w:rsidR="008B26C6" w:rsidRPr="00FF4088">
        <w:rPr>
          <w:lang w:eastAsia="en-CA"/>
        </w:rPr>
        <w:t xml:space="preserve">may </w:t>
      </w:r>
      <w:r w:rsidRPr="00FF4088">
        <w:rPr>
          <w:lang w:eastAsia="en-CA"/>
        </w:rPr>
        <w:t xml:space="preserve">have access to </w:t>
      </w:r>
      <w:r w:rsidR="00FC64B6" w:rsidRPr="00FF4088">
        <w:rPr>
          <w:lang w:eastAsia="en-CA"/>
        </w:rPr>
        <w:t>French</w:t>
      </w:r>
      <w:r w:rsidRPr="00FF4088">
        <w:rPr>
          <w:lang w:eastAsia="en-CA"/>
        </w:rPr>
        <w:t xml:space="preserve"> first language schools, which requires distinctions that are necessarily arbitrary.</w:t>
      </w:r>
      <w:r w:rsidR="003E6AC5" w:rsidRPr="00FF4088">
        <w:rPr>
          <w:lang w:eastAsia="en-CA"/>
        </w:rPr>
        <w:t xml:space="preserve"> </w:t>
      </w:r>
      <w:r w:rsidR="005576F6" w:rsidRPr="00FF4088">
        <w:rPr>
          <w:lang w:eastAsia="en-CA"/>
        </w:rPr>
        <w:t xml:space="preserve">The </w:t>
      </w:r>
      <w:r w:rsidR="003E454D" w:rsidRPr="00FF4088">
        <w:rPr>
          <w:lang w:eastAsia="en-CA"/>
        </w:rPr>
        <w:t xml:space="preserve">Directive </w:t>
      </w:r>
      <w:r w:rsidR="005576F6" w:rsidRPr="00FF4088">
        <w:rPr>
          <w:lang w:eastAsia="en-CA"/>
        </w:rPr>
        <w:t>aims to allow “a limited number of children of non–rights holder parents” to attend French first language schools in the NWT</w:t>
      </w:r>
      <w:r w:rsidR="003E6AC5" w:rsidRPr="00FF4088">
        <w:rPr>
          <w:lang w:eastAsia="en-CA"/>
        </w:rPr>
        <w:t xml:space="preserve">. </w:t>
      </w:r>
      <w:r w:rsidR="005576F6" w:rsidRPr="00FF4088">
        <w:rPr>
          <w:lang w:eastAsia="en-CA"/>
        </w:rPr>
        <w:t>It is therefore inevitable that limits will be imposed and distinctions, made. The Directive provides special access to French first language schools for those who are included in the groups set out in the Directive.</w:t>
      </w:r>
      <w:r w:rsidR="003E6AC5" w:rsidRPr="00FF4088">
        <w:rPr>
          <w:lang w:eastAsia="en-CA"/>
        </w:rPr>
        <w:t xml:space="preserve"> </w:t>
      </w:r>
      <w:r w:rsidR="005576F6" w:rsidRPr="00FF4088">
        <w:rPr>
          <w:lang w:eastAsia="en-CA"/>
        </w:rPr>
        <w:t>The groups set out in the Directive were chosen by the Minister after consultation with the community and, as stated above</w:t>
      </w:r>
      <w:r w:rsidR="003E6AC5" w:rsidRPr="00FF4088">
        <w:rPr>
          <w:lang w:eastAsia="en-CA"/>
        </w:rPr>
        <w:t xml:space="preserve">, </w:t>
      </w:r>
      <w:r w:rsidR="005576F6" w:rsidRPr="00FF4088">
        <w:rPr>
          <w:lang w:eastAsia="en-CA"/>
        </w:rPr>
        <w:t xml:space="preserve">the </w:t>
      </w:r>
      <w:r w:rsidR="00B6790E" w:rsidRPr="00FF4088">
        <w:rPr>
          <w:lang w:eastAsia="en-CA"/>
        </w:rPr>
        <w:t>applicants</w:t>
      </w:r>
      <w:r w:rsidR="005576F6" w:rsidRPr="00FF4088">
        <w:rPr>
          <w:lang w:eastAsia="en-CA"/>
        </w:rPr>
        <w:t xml:space="preserve"> did not argue that the Directive and the choices it reflects violate the Charter or are otherwise invalid.</w:t>
      </w:r>
    </w:p>
    <w:p w:rsidR="00FC69DB" w:rsidRPr="00FF4088" w:rsidRDefault="00831AA9" w:rsidP="003E5D56">
      <w:pPr>
        <w:pStyle w:val="StyleAParaNumberingTimesNewRoman14pt1"/>
        <w:ind w:left="0" w:firstLine="0"/>
        <w:rPr>
          <w:szCs w:val="28"/>
          <w:lang w:eastAsia="en-CA"/>
        </w:rPr>
      </w:pPr>
      <w:r w:rsidRPr="00FF4088">
        <w:rPr>
          <w:szCs w:val="28"/>
          <w:lang w:eastAsia="en-CA"/>
        </w:rPr>
        <w:t xml:space="preserve">W.B.’s application for admission requested admission through the </w:t>
      </w:r>
      <w:r w:rsidR="00C66027" w:rsidRPr="00FF4088">
        <w:rPr>
          <w:szCs w:val="28"/>
          <w:lang w:eastAsia="en-CA"/>
        </w:rPr>
        <w:t>“</w:t>
      </w:r>
      <w:r w:rsidRPr="00FF4088">
        <w:rPr>
          <w:szCs w:val="28"/>
          <w:lang w:eastAsia="en-CA"/>
        </w:rPr>
        <w:t>new immigrant</w:t>
      </w:r>
      <w:r w:rsidR="00C66027" w:rsidRPr="00FF4088">
        <w:rPr>
          <w:szCs w:val="28"/>
          <w:lang w:eastAsia="en-CA"/>
        </w:rPr>
        <w:t>”</w:t>
      </w:r>
      <w:r w:rsidRPr="00FF4088">
        <w:rPr>
          <w:szCs w:val="28"/>
          <w:lang w:eastAsia="en-CA"/>
        </w:rPr>
        <w:t xml:space="preserve"> stream of the </w:t>
      </w:r>
      <w:r w:rsidR="008072FC" w:rsidRPr="00FF4088">
        <w:rPr>
          <w:szCs w:val="28"/>
          <w:lang w:eastAsia="en-CA"/>
        </w:rPr>
        <w:t>Directive</w:t>
      </w:r>
      <w:r w:rsidR="00FC69DB" w:rsidRPr="00FF4088">
        <w:rPr>
          <w:szCs w:val="28"/>
          <w:lang w:eastAsia="en-CA"/>
        </w:rPr>
        <w:t xml:space="preserve">. </w:t>
      </w:r>
      <w:r w:rsidRPr="00FF4088">
        <w:rPr>
          <w:szCs w:val="28"/>
          <w:lang w:eastAsia="en-CA"/>
        </w:rPr>
        <w:t xml:space="preserve">The Minister’s decision in which she interprets the text and finds </w:t>
      </w:r>
      <w:r w:rsidR="004D2EA8" w:rsidRPr="00FF4088">
        <w:rPr>
          <w:szCs w:val="28"/>
          <w:lang w:eastAsia="en-CA"/>
        </w:rPr>
        <w:t xml:space="preserve">W.B. </w:t>
      </w:r>
      <w:r w:rsidRPr="00FF4088">
        <w:rPr>
          <w:szCs w:val="28"/>
          <w:lang w:eastAsia="en-CA"/>
        </w:rPr>
        <w:t>ineligible is reasonable</w:t>
      </w:r>
      <w:r w:rsidR="004D2EA8" w:rsidRPr="00FF4088">
        <w:rPr>
          <w:szCs w:val="28"/>
          <w:lang w:eastAsia="en-CA"/>
        </w:rPr>
        <w:t>.</w:t>
      </w:r>
    </w:p>
    <w:p w:rsidR="00D05F39" w:rsidRPr="00FF4088" w:rsidRDefault="00275668" w:rsidP="00275668">
      <w:pPr>
        <w:pStyle w:val="Heading2"/>
      </w:pPr>
      <w:r w:rsidRPr="00FF4088">
        <w:t>(2)</w:t>
      </w:r>
      <w:r w:rsidRPr="00FF4088">
        <w:tab/>
      </w:r>
      <w:r w:rsidR="005B2BDF" w:rsidRPr="00FF4088">
        <w:t xml:space="preserve">In refusing W.B.’s admission to </w:t>
      </w:r>
      <w:proofErr w:type="spellStart"/>
      <w:r w:rsidR="000A7EC1" w:rsidRPr="000E4FD8">
        <w:t>École</w:t>
      </w:r>
      <w:proofErr w:type="spellEnd"/>
      <w:r w:rsidR="000A7EC1" w:rsidRPr="000E4FD8">
        <w:t xml:space="preserve"> </w:t>
      </w:r>
      <w:proofErr w:type="spellStart"/>
      <w:r w:rsidR="000A7EC1" w:rsidRPr="000E4FD8">
        <w:t>Allain</w:t>
      </w:r>
      <w:proofErr w:type="spellEnd"/>
      <w:r w:rsidR="000A7EC1" w:rsidRPr="000E4FD8">
        <w:t xml:space="preserve"> St-Cyr</w:t>
      </w:r>
      <w:r w:rsidR="005B2BDF" w:rsidRPr="00FF4088">
        <w:t>, did the Minister fetter her discretion?</w:t>
      </w:r>
    </w:p>
    <w:p w:rsidR="003E6AC5" w:rsidRPr="00FF4088" w:rsidRDefault="00C3250A" w:rsidP="003E5D56">
      <w:pPr>
        <w:pStyle w:val="StyleAParaNumberingTimesNewRoman14pt1"/>
        <w:ind w:left="0" w:firstLine="0"/>
        <w:rPr>
          <w:lang w:eastAsia="en-CA"/>
        </w:rPr>
      </w:pPr>
      <w:r w:rsidRPr="00FF4088">
        <w:rPr>
          <w:lang w:eastAsia="en-CA"/>
        </w:rPr>
        <w:t xml:space="preserve">The </w:t>
      </w:r>
      <w:r w:rsidR="00B6790E" w:rsidRPr="00FF4088">
        <w:rPr>
          <w:lang w:eastAsia="en-CA"/>
        </w:rPr>
        <w:t>applicants</w:t>
      </w:r>
      <w:r w:rsidRPr="00FF4088">
        <w:rPr>
          <w:lang w:eastAsia="en-CA"/>
        </w:rPr>
        <w:t xml:space="preserve"> submit that the Minister fettered her discretion when she refused to admit W.B. to a French first language school. The </w:t>
      </w:r>
      <w:r w:rsidR="00B6790E" w:rsidRPr="00FF4088">
        <w:rPr>
          <w:lang w:eastAsia="en-CA"/>
        </w:rPr>
        <w:t>applicants</w:t>
      </w:r>
      <w:r w:rsidRPr="00FF4088">
        <w:rPr>
          <w:lang w:eastAsia="en-CA"/>
        </w:rPr>
        <w:t xml:space="preserve"> state that the Minister considered the streams of the </w:t>
      </w:r>
      <w:r w:rsidR="001C2C70" w:rsidRPr="00FF4088">
        <w:rPr>
          <w:lang w:eastAsia="en-CA"/>
        </w:rPr>
        <w:t xml:space="preserve">Directive </w:t>
      </w:r>
      <w:r w:rsidRPr="00FF4088">
        <w:rPr>
          <w:lang w:eastAsia="en-CA"/>
        </w:rPr>
        <w:t>as binding</w:t>
      </w:r>
      <w:r w:rsidR="001C2C70" w:rsidRPr="00FF4088">
        <w:rPr>
          <w:lang w:eastAsia="en-CA"/>
        </w:rPr>
        <w:t xml:space="preserve">. </w:t>
      </w:r>
      <w:r w:rsidRPr="00FF4088">
        <w:rPr>
          <w:lang w:eastAsia="en-CA"/>
        </w:rPr>
        <w:t xml:space="preserve">There is nothing on the record to suggest that the Minister </w:t>
      </w:r>
      <w:r w:rsidR="00DE7A5E" w:rsidRPr="00FF4088">
        <w:rPr>
          <w:lang w:eastAsia="en-CA"/>
        </w:rPr>
        <w:t xml:space="preserve">recognized </w:t>
      </w:r>
      <w:r w:rsidRPr="00FF4088">
        <w:rPr>
          <w:lang w:eastAsia="en-CA"/>
        </w:rPr>
        <w:t>that she could exercise her discretion to approve W.B.’s admission even though he did not fall into one of the three streams of non–rights holders set out in the Directive.</w:t>
      </w:r>
      <w:r w:rsidR="003E6AC5" w:rsidRPr="00FF4088">
        <w:rPr>
          <w:lang w:eastAsia="en-CA"/>
        </w:rPr>
        <w:t xml:space="preserve"> </w:t>
      </w:r>
      <w:r w:rsidRPr="00FF4088">
        <w:rPr>
          <w:lang w:eastAsia="en-CA"/>
        </w:rPr>
        <w:t xml:space="preserve">In response to the </w:t>
      </w:r>
      <w:r w:rsidR="006162B3" w:rsidRPr="00FF4088">
        <w:rPr>
          <w:lang w:eastAsia="en-CA"/>
        </w:rPr>
        <w:t>request</w:t>
      </w:r>
      <w:r w:rsidRPr="00FF4088">
        <w:rPr>
          <w:lang w:eastAsia="en-CA"/>
        </w:rPr>
        <w:t xml:space="preserve"> for reconsideration, the Minister merely reiterated that W.B. was not a new immigrant and was therefore ineligible under the Directive. </w:t>
      </w:r>
      <w:r w:rsidR="006162B3" w:rsidRPr="00FF4088">
        <w:rPr>
          <w:lang w:eastAsia="en-CA"/>
        </w:rPr>
        <w:t xml:space="preserve">She affirmed that her decision was final. The </w:t>
      </w:r>
      <w:r w:rsidR="00B6790E" w:rsidRPr="00FF4088">
        <w:rPr>
          <w:lang w:eastAsia="en-CA"/>
        </w:rPr>
        <w:t>applicants</w:t>
      </w:r>
      <w:r w:rsidR="006162B3" w:rsidRPr="00FF4088">
        <w:rPr>
          <w:lang w:eastAsia="en-CA"/>
        </w:rPr>
        <w:t xml:space="preserve"> </w:t>
      </w:r>
      <w:r w:rsidR="00071C2C" w:rsidRPr="00FF4088">
        <w:rPr>
          <w:lang w:eastAsia="en-CA"/>
        </w:rPr>
        <w:t xml:space="preserve">maintain </w:t>
      </w:r>
      <w:r w:rsidR="006162B3" w:rsidRPr="00FF4088">
        <w:rPr>
          <w:lang w:eastAsia="en-CA"/>
        </w:rPr>
        <w:t xml:space="preserve">that, had the Minister reconsidered her decision using her discretion and taking into account the underlying values of </w:t>
      </w:r>
      <w:r w:rsidR="000872B2" w:rsidRPr="00FF4088">
        <w:rPr>
          <w:lang w:eastAsia="en-CA"/>
        </w:rPr>
        <w:t>s. 23</w:t>
      </w:r>
      <w:r w:rsidR="003E6AC5" w:rsidRPr="00FF4088">
        <w:rPr>
          <w:lang w:eastAsia="en-CA"/>
        </w:rPr>
        <w:t xml:space="preserve"> </w:t>
      </w:r>
      <w:r w:rsidR="006162B3" w:rsidRPr="00FF4088">
        <w:rPr>
          <w:lang w:eastAsia="en-CA"/>
        </w:rPr>
        <w:t>of the Charter and the relevant factors pointed out to her in the request for reconsideration</w:t>
      </w:r>
      <w:r w:rsidR="003E6AC5" w:rsidRPr="00FF4088">
        <w:rPr>
          <w:lang w:eastAsia="en-CA"/>
        </w:rPr>
        <w:t xml:space="preserve">, </w:t>
      </w:r>
      <w:r w:rsidR="006162B3" w:rsidRPr="00FF4088">
        <w:rPr>
          <w:lang w:eastAsia="en-CA"/>
        </w:rPr>
        <w:t>she would have approved the application</w:t>
      </w:r>
      <w:r w:rsidR="003E6AC5" w:rsidRPr="00FF4088">
        <w:rPr>
          <w:lang w:eastAsia="en-CA"/>
        </w:rPr>
        <w:t>.</w:t>
      </w:r>
    </w:p>
    <w:p w:rsidR="003E6AC5" w:rsidRPr="00FF4088" w:rsidRDefault="006162B3" w:rsidP="003E5D56">
      <w:pPr>
        <w:pStyle w:val="StyleAParaNumberingTimesNewRoman14pt1"/>
        <w:ind w:left="0" w:firstLine="0"/>
        <w:rPr>
          <w:szCs w:val="28"/>
          <w:lang w:eastAsia="en-CA"/>
        </w:rPr>
      </w:pPr>
      <w:r w:rsidRPr="00FF4088">
        <w:rPr>
          <w:szCs w:val="28"/>
          <w:lang w:eastAsia="en-CA"/>
        </w:rPr>
        <w:t>During oral argument</w:t>
      </w:r>
      <w:r w:rsidR="00C872C1" w:rsidRPr="00FF4088">
        <w:rPr>
          <w:szCs w:val="28"/>
          <w:lang w:eastAsia="en-CA"/>
        </w:rPr>
        <w:t>s</w:t>
      </w:r>
      <w:r w:rsidRPr="00FF4088">
        <w:rPr>
          <w:szCs w:val="28"/>
          <w:lang w:eastAsia="en-CA"/>
        </w:rPr>
        <w:t>, the Minister acknowledged that she enjoy</w:t>
      </w:r>
      <w:r w:rsidR="003003E9" w:rsidRPr="00FF4088">
        <w:rPr>
          <w:szCs w:val="28"/>
          <w:lang w:eastAsia="en-CA"/>
        </w:rPr>
        <w:t>ed</w:t>
      </w:r>
      <w:r w:rsidRPr="00FF4088">
        <w:rPr>
          <w:szCs w:val="28"/>
          <w:lang w:eastAsia="en-CA"/>
        </w:rPr>
        <w:t xml:space="preserve"> residual discretion outside the Directive. Based on this residual discretion, the Minister may approve the admission of non–rights holders who are </w:t>
      </w:r>
      <w:r w:rsidR="00DF0BEF" w:rsidRPr="00FF4088">
        <w:rPr>
          <w:szCs w:val="28"/>
          <w:lang w:eastAsia="en-CA"/>
        </w:rPr>
        <w:t xml:space="preserve">not eligible </w:t>
      </w:r>
      <w:r w:rsidRPr="00FF4088">
        <w:rPr>
          <w:szCs w:val="28"/>
          <w:lang w:eastAsia="en-CA"/>
        </w:rPr>
        <w:t xml:space="preserve">under </w:t>
      </w:r>
      <w:r w:rsidR="00DF0BEF" w:rsidRPr="00FF4088">
        <w:rPr>
          <w:szCs w:val="28"/>
          <w:lang w:eastAsia="en-CA"/>
        </w:rPr>
        <w:t xml:space="preserve">one of the three streams set out in the Directive. However, the Minister maintained that she </w:t>
      </w:r>
      <w:r w:rsidR="0019556B" w:rsidRPr="00FF4088">
        <w:rPr>
          <w:szCs w:val="28"/>
          <w:lang w:eastAsia="en-CA"/>
        </w:rPr>
        <w:t xml:space="preserve">had </w:t>
      </w:r>
      <w:r w:rsidR="00DF0BEF" w:rsidRPr="00FF4088">
        <w:rPr>
          <w:szCs w:val="28"/>
          <w:lang w:eastAsia="en-CA"/>
        </w:rPr>
        <w:t>not fetter</w:t>
      </w:r>
      <w:r w:rsidR="0019556B" w:rsidRPr="00FF4088">
        <w:rPr>
          <w:szCs w:val="28"/>
          <w:lang w:eastAsia="en-CA"/>
        </w:rPr>
        <w:t>ed</w:t>
      </w:r>
      <w:r w:rsidR="00DF0BEF" w:rsidRPr="00FF4088">
        <w:rPr>
          <w:szCs w:val="28"/>
          <w:lang w:eastAsia="en-CA"/>
        </w:rPr>
        <w:t xml:space="preserve"> her discretion</w:t>
      </w:r>
      <w:r w:rsidR="00375F34" w:rsidRPr="00FF4088">
        <w:rPr>
          <w:szCs w:val="28"/>
          <w:lang w:eastAsia="en-CA"/>
        </w:rPr>
        <w:t>,</w:t>
      </w:r>
      <w:r w:rsidR="00DF0BEF" w:rsidRPr="00FF4088">
        <w:rPr>
          <w:szCs w:val="28"/>
          <w:lang w:eastAsia="en-CA"/>
        </w:rPr>
        <w:t xml:space="preserve"> but </w:t>
      </w:r>
      <w:r w:rsidR="0019556B" w:rsidRPr="00FF4088">
        <w:rPr>
          <w:szCs w:val="28"/>
          <w:lang w:eastAsia="en-CA"/>
        </w:rPr>
        <w:t xml:space="preserve">had </w:t>
      </w:r>
      <w:r w:rsidR="00DF0BEF" w:rsidRPr="00FF4088">
        <w:rPr>
          <w:szCs w:val="28"/>
          <w:lang w:eastAsia="en-CA"/>
        </w:rPr>
        <w:t xml:space="preserve">considered all </w:t>
      </w:r>
      <w:r w:rsidR="00375F34" w:rsidRPr="00FF4088">
        <w:rPr>
          <w:szCs w:val="28"/>
          <w:lang w:eastAsia="en-CA"/>
        </w:rPr>
        <w:t xml:space="preserve">the </w:t>
      </w:r>
      <w:r w:rsidR="00DF0BEF" w:rsidRPr="00FF4088">
        <w:rPr>
          <w:szCs w:val="28"/>
          <w:lang w:eastAsia="en-CA"/>
        </w:rPr>
        <w:t xml:space="preserve">relevant factors and </w:t>
      </w:r>
      <w:r w:rsidR="0019556B" w:rsidRPr="00FF4088">
        <w:rPr>
          <w:szCs w:val="28"/>
          <w:lang w:eastAsia="en-CA"/>
        </w:rPr>
        <w:t xml:space="preserve">had </w:t>
      </w:r>
      <w:r w:rsidR="00DF0BEF" w:rsidRPr="00FF4088">
        <w:rPr>
          <w:szCs w:val="28"/>
          <w:lang w:eastAsia="en-CA"/>
        </w:rPr>
        <w:t>chose</w:t>
      </w:r>
      <w:r w:rsidR="0019556B" w:rsidRPr="00FF4088">
        <w:rPr>
          <w:szCs w:val="28"/>
          <w:lang w:eastAsia="en-CA"/>
        </w:rPr>
        <w:t>n</w:t>
      </w:r>
      <w:r w:rsidR="00DF0BEF" w:rsidRPr="00FF4088">
        <w:rPr>
          <w:szCs w:val="28"/>
          <w:lang w:eastAsia="en-CA"/>
        </w:rPr>
        <w:t xml:space="preserve"> not to use that discretion. She argued that the reasons put forward by the </w:t>
      </w:r>
      <w:r w:rsidR="00B6790E" w:rsidRPr="00FF4088">
        <w:rPr>
          <w:szCs w:val="28"/>
          <w:lang w:eastAsia="en-CA"/>
        </w:rPr>
        <w:t>applicants</w:t>
      </w:r>
      <w:r w:rsidR="00DF0BEF" w:rsidRPr="00FF4088">
        <w:rPr>
          <w:szCs w:val="28"/>
          <w:lang w:eastAsia="en-CA"/>
        </w:rPr>
        <w:t xml:space="preserve"> to justify the exercise of her discretion </w:t>
      </w:r>
      <w:r w:rsidR="00165C59" w:rsidRPr="00FF4088">
        <w:rPr>
          <w:szCs w:val="28"/>
          <w:lang w:eastAsia="en-CA"/>
        </w:rPr>
        <w:t xml:space="preserve">amount to a </w:t>
      </w:r>
      <w:r w:rsidR="0019556B" w:rsidRPr="00FF4088">
        <w:rPr>
          <w:szCs w:val="28"/>
          <w:lang w:eastAsia="en-CA"/>
        </w:rPr>
        <w:t xml:space="preserve">desire </w:t>
      </w:r>
      <w:r w:rsidR="00165C59" w:rsidRPr="00FF4088">
        <w:rPr>
          <w:szCs w:val="28"/>
          <w:lang w:eastAsia="en-CA"/>
        </w:rPr>
        <w:t xml:space="preserve">on the part </w:t>
      </w:r>
      <w:r w:rsidR="0019556B" w:rsidRPr="00FF4088">
        <w:rPr>
          <w:szCs w:val="28"/>
          <w:lang w:eastAsia="en-CA"/>
        </w:rPr>
        <w:t xml:space="preserve">of </w:t>
      </w:r>
      <w:r w:rsidR="00DF0BEF" w:rsidRPr="00FF4088">
        <w:rPr>
          <w:szCs w:val="28"/>
          <w:lang w:eastAsia="en-CA"/>
        </w:rPr>
        <w:t xml:space="preserve">W.B.’s parents </w:t>
      </w:r>
      <w:r w:rsidR="00165C59" w:rsidRPr="00FF4088">
        <w:rPr>
          <w:szCs w:val="28"/>
          <w:lang w:eastAsia="en-CA"/>
        </w:rPr>
        <w:t xml:space="preserve">for </w:t>
      </w:r>
      <w:r w:rsidR="00DF0BEF" w:rsidRPr="00FF4088">
        <w:rPr>
          <w:szCs w:val="28"/>
          <w:lang w:eastAsia="en-CA"/>
        </w:rPr>
        <w:t xml:space="preserve">their son </w:t>
      </w:r>
      <w:r w:rsidR="00165C59" w:rsidRPr="00FF4088">
        <w:rPr>
          <w:szCs w:val="28"/>
          <w:lang w:eastAsia="en-CA"/>
        </w:rPr>
        <w:t xml:space="preserve">to </w:t>
      </w:r>
      <w:r w:rsidR="00DF0BEF" w:rsidRPr="00FF4088">
        <w:rPr>
          <w:szCs w:val="28"/>
          <w:lang w:eastAsia="en-CA"/>
        </w:rPr>
        <w:t>be educated in French to give him an advantage in a globalized society.</w:t>
      </w:r>
    </w:p>
    <w:p w:rsidR="003E6AC5" w:rsidRPr="00FF4088" w:rsidRDefault="006D3AC1" w:rsidP="003E5D56">
      <w:pPr>
        <w:pStyle w:val="StyleAParaNumberingTimesNewRoman14pt1"/>
        <w:ind w:left="0" w:firstLine="0"/>
        <w:rPr>
          <w:szCs w:val="28"/>
          <w:lang w:eastAsia="en-CA"/>
        </w:rPr>
      </w:pPr>
      <w:r w:rsidRPr="00FF4088">
        <w:rPr>
          <w:szCs w:val="28"/>
          <w:lang w:eastAsia="en-CA"/>
        </w:rPr>
        <w:t xml:space="preserve">The Minister stated that many Anglophone parents in </w:t>
      </w:r>
      <w:r w:rsidR="003E6AC5" w:rsidRPr="00FF4088">
        <w:rPr>
          <w:szCs w:val="28"/>
          <w:lang w:eastAsia="en-CA"/>
        </w:rPr>
        <w:t xml:space="preserve">Yellowknife </w:t>
      </w:r>
      <w:r w:rsidRPr="00FF4088">
        <w:rPr>
          <w:szCs w:val="28"/>
          <w:lang w:eastAsia="en-CA"/>
        </w:rPr>
        <w:t>think the same way</w:t>
      </w:r>
      <w:r w:rsidR="003E6AC5" w:rsidRPr="00FF4088">
        <w:rPr>
          <w:szCs w:val="28"/>
          <w:lang w:eastAsia="en-CA"/>
        </w:rPr>
        <w:t xml:space="preserve">. </w:t>
      </w:r>
      <w:r w:rsidR="008B23EB" w:rsidRPr="00FF4088">
        <w:rPr>
          <w:szCs w:val="28"/>
          <w:lang w:eastAsia="en-CA"/>
        </w:rPr>
        <w:t>Thus</w:t>
      </w:r>
      <w:r w:rsidRPr="00FF4088">
        <w:rPr>
          <w:szCs w:val="28"/>
          <w:lang w:eastAsia="en-CA"/>
        </w:rPr>
        <w:t xml:space="preserve">, if an exception were made for this reason, requests for exceptions would increase, </w:t>
      </w:r>
      <w:r w:rsidR="00363401" w:rsidRPr="00FF4088">
        <w:rPr>
          <w:szCs w:val="28"/>
          <w:lang w:eastAsia="en-CA"/>
        </w:rPr>
        <w:t>rendering</w:t>
      </w:r>
      <w:r w:rsidRPr="00FF4088">
        <w:rPr>
          <w:szCs w:val="28"/>
          <w:lang w:eastAsia="en-CA"/>
        </w:rPr>
        <w:t xml:space="preserve"> the Directive meaningless. The same is true of the suggestion that speaking French and having attended a Francophone daycare centre make W.B. a special case where it is in the best interests of the child that </w:t>
      </w:r>
      <w:r w:rsidR="007631C7" w:rsidRPr="00FF4088">
        <w:rPr>
          <w:szCs w:val="28"/>
          <w:lang w:eastAsia="en-CA"/>
        </w:rPr>
        <w:t xml:space="preserve">he </w:t>
      </w:r>
      <w:r w:rsidRPr="00FF4088">
        <w:rPr>
          <w:szCs w:val="28"/>
          <w:lang w:eastAsia="en-CA"/>
        </w:rPr>
        <w:t xml:space="preserve">be admitted to a French first language school. The Minister stated that these situations </w:t>
      </w:r>
      <w:r w:rsidR="006605EC" w:rsidRPr="00FF4088">
        <w:rPr>
          <w:szCs w:val="28"/>
          <w:lang w:eastAsia="en-CA"/>
        </w:rPr>
        <w:t xml:space="preserve">are </w:t>
      </w:r>
      <w:r w:rsidR="008B23EB" w:rsidRPr="00FF4088">
        <w:rPr>
          <w:szCs w:val="28"/>
          <w:lang w:eastAsia="en-CA"/>
        </w:rPr>
        <w:t xml:space="preserve">hardly </w:t>
      </w:r>
      <w:r w:rsidRPr="00FF4088">
        <w:rPr>
          <w:szCs w:val="28"/>
          <w:lang w:eastAsia="en-CA"/>
        </w:rPr>
        <w:t>unique and cannot force her to use her discretion</w:t>
      </w:r>
      <w:r w:rsidR="003E6AC5" w:rsidRPr="00FF4088">
        <w:rPr>
          <w:szCs w:val="28"/>
          <w:lang w:eastAsia="en-CA"/>
        </w:rPr>
        <w:t>.</w:t>
      </w:r>
    </w:p>
    <w:p w:rsidR="003E6AC5" w:rsidRPr="00FF4088" w:rsidRDefault="00153C33" w:rsidP="003E5D56">
      <w:pPr>
        <w:pStyle w:val="StyleAParaNumberingTimesNewRoman14pt1"/>
        <w:ind w:left="0" w:firstLine="0"/>
        <w:rPr>
          <w:lang w:eastAsia="en-CA"/>
        </w:rPr>
      </w:pPr>
      <w:r w:rsidRPr="00FF4088">
        <w:rPr>
          <w:lang w:eastAsia="en-CA"/>
        </w:rPr>
        <w:t>The respondent also rejects the suggestion that</w:t>
      </w:r>
      <w:r w:rsidR="003E6AC5" w:rsidRPr="00FF4088">
        <w:rPr>
          <w:lang w:eastAsia="en-CA"/>
        </w:rPr>
        <w:t xml:space="preserve">, </w:t>
      </w:r>
      <w:r w:rsidRPr="00FF4088">
        <w:rPr>
          <w:lang w:eastAsia="en-CA"/>
        </w:rPr>
        <w:t xml:space="preserve">in exercising her discretion, she must take into account the values of </w:t>
      </w:r>
      <w:r w:rsidR="000872B2" w:rsidRPr="00FF4088">
        <w:rPr>
          <w:lang w:eastAsia="en-CA"/>
        </w:rPr>
        <w:t>s. 23</w:t>
      </w:r>
      <w:r w:rsidR="003E6AC5" w:rsidRPr="00FF4088">
        <w:rPr>
          <w:lang w:eastAsia="en-CA"/>
        </w:rPr>
        <w:t xml:space="preserve">. </w:t>
      </w:r>
      <w:r w:rsidRPr="00FF4088">
        <w:rPr>
          <w:lang w:eastAsia="en-CA"/>
        </w:rPr>
        <w:t xml:space="preserve">She states that </w:t>
      </w:r>
      <w:r w:rsidR="000872B2" w:rsidRPr="00FF4088">
        <w:rPr>
          <w:lang w:eastAsia="en-CA"/>
        </w:rPr>
        <w:t>s. 23</w:t>
      </w:r>
      <w:r w:rsidRPr="00FF4088">
        <w:rPr>
          <w:lang w:eastAsia="en-CA"/>
        </w:rPr>
        <w:t xml:space="preserve"> deals with rights holders </w:t>
      </w:r>
      <w:r w:rsidR="004678BA" w:rsidRPr="00FF4088">
        <w:rPr>
          <w:lang w:eastAsia="en-CA"/>
        </w:rPr>
        <w:t xml:space="preserve">only </w:t>
      </w:r>
      <w:r w:rsidRPr="00FF4088">
        <w:rPr>
          <w:lang w:eastAsia="en-CA"/>
        </w:rPr>
        <w:t xml:space="preserve">and </w:t>
      </w:r>
      <w:r w:rsidR="004F602A" w:rsidRPr="00FF4088">
        <w:rPr>
          <w:lang w:eastAsia="en-CA"/>
        </w:rPr>
        <w:t xml:space="preserve">is </w:t>
      </w:r>
      <w:r w:rsidR="004678BA" w:rsidRPr="00FF4088">
        <w:rPr>
          <w:lang w:eastAsia="en-CA"/>
        </w:rPr>
        <w:t xml:space="preserve">completely </w:t>
      </w:r>
      <w:r w:rsidR="004F602A" w:rsidRPr="00FF4088">
        <w:rPr>
          <w:lang w:eastAsia="en-CA"/>
        </w:rPr>
        <w:t xml:space="preserve">irrelevant to the admission of non–rights holders. </w:t>
      </w:r>
      <w:r w:rsidR="00FC64B6" w:rsidRPr="00FF4088">
        <w:rPr>
          <w:lang w:eastAsia="en-CA"/>
        </w:rPr>
        <w:t xml:space="preserve">In support of this statement, she refers to </w:t>
      </w:r>
      <w:r w:rsidR="00FC64B6" w:rsidRPr="00FF4088">
        <w:rPr>
          <w:i/>
          <w:lang w:eastAsia="en-CA"/>
        </w:rPr>
        <w:t>Northwest Territories (Attorney General)</w:t>
      </w:r>
      <w:r w:rsidR="00294A14" w:rsidRPr="00FF4088">
        <w:rPr>
          <w:lang w:eastAsia="en-CA"/>
        </w:rPr>
        <w:t>,</w:t>
      </w:r>
      <w:r w:rsidR="003E6AC5" w:rsidRPr="00FF4088">
        <w:rPr>
          <w:lang w:eastAsia="en-CA"/>
        </w:rPr>
        <w:t xml:space="preserve"> </w:t>
      </w:r>
      <w:r w:rsidR="00FC64B6" w:rsidRPr="00FF4088">
        <w:rPr>
          <w:lang w:eastAsia="en-CA"/>
        </w:rPr>
        <w:t>where the Court stated that the power to control the admission</w:t>
      </w:r>
      <w:r w:rsidR="003E6AC5" w:rsidRPr="00FF4088">
        <w:rPr>
          <w:lang w:eastAsia="en-CA"/>
        </w:rPr>
        <w:t xml:space="preserve"> </w:t>
      </w:r>
      <w:r w:rsidR="00FC64B6" w:rsidRPr="00FF4088">
        <w:rPr>
          <w:lang w:eastAsia="en-CA"/>
        </w:rPr>
        <w:t xml:space="preserve">of non–rights holders rests with the government (para. 23). </w:t>
      </w:r>
      <w:r w:rsidR="0079491E" w:rsidRPr="00FF4088">
        <w:rPr>
          <w:lang w:eastAsia="en-CA"/>
        </w:rPr>
        <w:t xml:space="preserve">The Court also stated that even a generous interpretation of </w:t>
      </w:r>
      <w:r w:rsidR="000872B2" w:rsidRPr="00FF4088">
        <w:rPr>
          <w:lang w:eastAsia="en-CA"/>
        </w:rPr>
        <w:t>s. 23</w:t>
      </w:r>
      <w:r w:rsidR="0079491E" w:rsidRPr="00FF4088">
        <w:rPr>
          <w:lang w:eastAsia="en-CA"/>
        </w:rPr>
        <w:t xml:space="preserve"> “cannot mean that the school board has the unilateral power to admit anyone to its schools without governmental oversight”</w:t>
      </w:r>
      <w:r w:rsidR="002318B1" w:rsidRPr="00FF4088">
        <w:rPr>
          <w:lang w:eastAsia="en-CA"/>
        </w:rPr>
        <w:t xml:space="preserve"> (para. </w:t>
      </w:r>
      <w:r w:rsidR="00294A14" w:rsidRPr="00FF4088">
        <w:rPr>
          <w:lang w:eastAsia="en-CA"/>
        </w:rPr>
        <w:t>21</w:t>
      </w:r>
      <w:r w:rsidR="002318B1" w:rsidRPr="00FF4088">
        <w:rPr>
          <w:lang w:eastAsia="en-CA"/>
        </w:rPr>
        <w:t>)</w:t>
      </w:r>
      <w:r w:rsidR="00294A14" w:rsidRPr="00FF4088">
        <w:rPr>
          <w:lang w:eastAsia="en-CA"/>
        </w:rPr>
        <w:t>.</w:t>
      </w:r>
    </w:p>
    <w:p w:rsidR="003E6AC5" w:rsidRPr="00FF4088" w:rsidRDefault="004C7F31" w:rsidP="003E5D56">
      <w:pPr>
        <w:pStyle w:val="StyleAParaNumberingTimesNewRoman14pt1"/>
        <w:ind w:left="0" w:firstLine="0"/>
        <w:rPr>
          <w:lang w:eastAsia="en-CA"/>
        </w:rPr>
      </w:pPr>
      <w:r w:rsidRPr="00FF4088">
        <w:rPr>
          <w:lang w:eastAsia="en-CA"/>
        </w:rPr>
        <w:t>Th</w:t>
      </w:r>
      <w:r w:rsidR="007631C7" w:rsidRPr="00FF4088">
        <w:rPr>
          <w:lang w:eastAsia="en-CA"/>
        </w:rPr>
        <w:t>e</w:t>
      </w:r>
      <w:r w:rsidRPr="00FF4088">
        <w:rPr>
          <w:lang w:eastAsia="en-CA"/>
        </w:rPr>
        <w:t xml:space="preserve"> decision also recognized that the directive issued by the Minister in 2008 was constitutional</w:t>
      </w:r>
      <w:r w:rsidR="003E6AC5" w:rsidRPr="00FF4088">
        <w:rPr>
          <w:lang w:eastAsia="en-CA"/>
        </w:rPr>
        <w:t>.</w:t>
      </w:r>
      <w:r w:rsidR="00D05F39" w:rsidRPr="00FF4088">
        <w:rPr>
          <w:lang w:eastAsia="en-CA"/>
        </w:rPr>
        <w:t xml:space="preserve"> </w:t>
      </w:r>
      <w:r w:rsidRPr="00FF4088">
        <w:rPr>
          <w:lang w:eastAsia="en-CA"/>
        </w:rPr>
        <w:t xml:space="preserve">That </w:t>
      </w:r>
      <w:r w:rsidR="003E6AC5" w:rsidRPr="00FF4088">
        <w:rPr>
          <w:lang w:eastAsia="en-CA"/>
        </w:rPr>
        <w:t xml:space="preserve">directive </w:t>
      </w:r>
      <w:r w:rsidRPr="00FF4088">
        <w:rPr>
          <w:lang w:eastAsia="en-CA"/>
        </w:rPr>
        <w:t xml:space="preserve">gave the Minister absolute discretion to limit access to minority language schools to rights holders under </w:t>
      </w:r>
      <w:r w:rsidR="000872B2" w:rsidRPr="00FF4088">
        <w:rPr>
          <w:lang w:eastAsia="en-CA"/>
        </w:rPr>
        <w:t>s. 23</w:t>
      </w:r>
      <w:r w:rsidR="003E6AC5" w:rsidRPr="00FF4088">
        <w:rPr>
          <w:lang w:eastAsia="en-CA"/>
        </w:rPr>
        <w:t xml:space="preserve">. </w:t>
      </w:r>
      <w:r w:rsidRPr="00FF4088">
        <w:rPr>
          <w:lang w:eastAsia="en-CA"/>
        </w:rPr>
        <w:t xml:space="preserve">The Minister could therefore deny </w:t>
      </w:r>
      <w:r w:rsidR="004678BA" w:rsidRPr="00FF4088">
        <w:rPr>
          <w:lang w:eastAsia="en-CA"/>
        </w:rPr>
        <w:t xml:space="preserve">all non–rights holders </w:t>
      </w:r>
      <w:r w:rsidRPr="00FF4088">
        <w:rPr>
          <w:lang w:eastAsia="en-CA"/>
        </w:rPr>
        <w:t>access to minority language schools</w:t>
      </w:r>
      <w:r w:rsidR="0054272E" w:rsidRPr="00FF4088">
        <w:rPr>
          <w:lang w:eastAsia="en-CA"/>
        </w:rPr>
        <w:t>.</w:t>
      </w:r>
      <w:r w:rsidR="00D05F39" w:rsidRPr="00FF4088">
        <w:rPr>
          <w:lang w:eastAsia="en-CA"/>
        </w:rPr>
        <w:t xml:space="preserve"> </w:t>
      </w:r>
      <w:r w:rsidRPr="00FF4088">
        <w:rPr>
          <w:lang w:eastAsia="en-CA"/>
        </w:rPr>
        <w:t xml:space="preserve">In her view, </w:t>
      </w:r>
      <w:r w:rsidR="000872B2" w:rsidRPr="00FF4088">
        <w:rPr>
          <w:lang w:eastAsia="en-CA"/>
        </w:rPr>
        <w:t>s. 23</w:t>
      </w:r>
      <w:r w:rsidRPr="00FF4088">
        <w:rPr>
          <w:lang w:eastAsia="en-CA"/>
        </w:rPr>
        <w:t xml:space="preserve"> and its underlying values are </w:t>
      </w:r>
      <w:r w:rsidR="008F704A" w:rsidRPr="00FF4088">
        <w:rPr>
          <w:lang w:eastAsia="en-CA"/>
        </w:rPr>
        <w:t xml:space="preserve">completely </w:t>
      </w:r>
      <w:r w:rsidRPr="00FF4088">
        <w:rPr>
          <w:lang w:eastAsia="en-CA"/>
        </w:rPr>
        <w:t>irrelevant to the exercise of this discretion.</w:t>
      </w:r>
    </w:p>
    <w:p w:rsidR="00F123C5" w:rsidRPr="00FF4088" w:rsidRDefault="00275668" w:rsidP="00275668">
      <w:pPr>
        <w:pStyle w:val="Heading3"/>
      </w:pPr>
      <w:r w:rsidRPr="00FF4088">
        <w:t>(a)</w:t>
      </w:r>
      <w:r w:rsidRPr="00FF4088">
        <w:tab/>
      </w:r>
      <w:r w:rsidR="00955AFA" w:rsidRPr="00FF4088">
        <w:t xml:space="preserve">The Minister must take </w:t>
      </w:r>
      <w:r w:rsidR="000872B2" w:rsidRPr="00FF4088">
        <w:t>s. 23</w:t>
      </w:r>
      <w:r w:rsidR="00955AFA" w:rsidRPr="00FF4088">
        <w:t xml:space="preserve"> into account</w:t>
      </w:r>
    </w:p>
    <w:p w:rsidR="003E6AC5" w:rsidRPr="00FF4088" w:rsidRDefault="00955AFA" w:rsidP="003E5D56">
      <w:pPr>
        <w:pStyle w:val="StyleAParaNumberingTimesNewRoman14pt1"/>
        <w:ind w:left="0" w:firstLine="0"/>
        <w:rPr>
          <w:lang w:eastAsia="en-CA"/>
        </w:rPr>
      </w:pPr>
      <w:r w:rsidRPr="00FF4088">
        <w:rPr>
          <w:lang w:eastAsia="en-CA"/>
        </w:rPr>
        <w:t xml:space="preserve">Before I proceed to analyze the Minister’s decisions, I will discuss the relevance of </w:t>
      </w:r>
      <w:r w:rsidR="000872B2" w:rsidRPr="00FF4088">
        <w:rPr>
          <w:lang w:eastAsia="en-CA"/>
        </w:rPr>
        <w:t>s. 23</w:t>
      </w:r>
      <w:r w:rsidRPr="00FF4088">
        <w:rPr>
          <w:lang w:eastAsia="en-CA"/>
        </w:rPr>
        <w:t xml:space="preserve"> to the exercise of her residual discretion.</w:t>
      </w:r>
      <w:r w:rsidR="004F457C" w:rsidRPr="00FF4088">
        <w:rPr>
          <w:lang w:eastAsia="en-CA"/>
        </w:rPr>
        <w:t xml:space="preserve"> </w:t>
      </w:r>
      <w:r w:rsidR="00B74A75" w:rsidRPr="00FF4088">
        <w:rPr>
          <w:lang w:eastAsia="en-CA"/>
        </w:rPr>
        <w:t xml:space="preserve">The Minister states that she may rule on the admission of non–rights holders without regard to </w:t>
      </w:r>
      <w:r w:rsidR="000872B2" w:rsidRPr="00FF4088">
        <w:rPr>
          <w:lang w:eastAsia="en-CA"/>
        </w:rPr>
        <w:t>s. 23</w:t>
      </w:r>
      <w:r w:rsidR="00B74A75" w:rsidRPr="00FF4088">
        <w:rPr>
          <w:lang w:eastAsia="en-CA"/>
        </w:rPr>
        <w:t xml:space="preserve"> and the needs of the </w:t>
      </w:r>
      <w:r w:rsidR="00E5675C" w:rsidRPr="00FF4088">
        <w:rPr>
          <w:lang w:eastAsia="en-CA"/>
        </w:rPr>
        <w:t xml:space="preserve">linguistic </w:t>
      </w:r>
      <w:r w:rsidR="00B74A75" w:rsidRPr="00FF4088">
        <w:rPr>
          <w:lang w:eastAsia="en-CA"/>
        </w:rPr>
        <w:t xml:space="preserve">minority and that she could even </w:t>
      </w:r>
      <w:r w:rsidR="007425AF" w:rsidRPr="00FF4088">
        <w:rPr>
          <w:lang w:eastAsia="en-CA"/>
        </w:rPr>
        <w:t xml:space="preserve">impose </w:t>
      </w:r>
      <w:r w:rsidR="00B74A75" w:rsidRPr="00FF4088">
        <w:rPr>
          <w:lang w:eastAsia="en-CA"/>
        </w:rPr>
        <w:t xml:space="preserve">a complete ban on the </w:t>
      </w:r>
      <w:r w:rsidR="004A45EE" w:rsidRPr="00FF4088">
        <w:rPr>
          <w:lang w:eastAsia="en-CA"/>
        </w:rPr>
        <w:t xml:space="preserve">admission </w:t>
      </w:r>
      <w:r w:rsidR="00B74A75" w:rsidRPr="00FF4088">
        <w:rPr>
          <w:lang w:eastAsia="en-CA"/>
        </w:rPr>
        <w:t>of non–rights holders</w:t>
      </w:r>
      <w:r w:rsidR="004F53AB" w:rsidRPr="00FF4088">
        <w:rPr>
          <w:lang w:eastAsia="en-CA"/>
        </w:rPr>
        <w:t xml:space="preserve">. </w:t>
      </w:r>
      <w:r w:rsidR="007425AF" w:rsidRPr="00FF4088">
        <w:rPr>
          <w:lang w:eastAsia="en-CA"/>
        </w:rPr>
        <w:t xml:space="preserve">This principle allegedly results from </w:t>
      </w:r>
      <w:r w:rsidR="007425AF" w:rsidRPr="00FF4088">
        <w:rPr>
          <w:i/>
          <w:lang w:eastAsia="en-CA"/>
        </w:rPr>
        <w:t>YFSB</w:t>
      </w:r>
      <w:r w:rsidR="007425AF" w:rsidRPr="00FF4088">
        <w:rPr>
          <w:lang w:eastAsia="en-CA"/>
        </w:rPr>
        <w:t xml:space="preserve"> and </w:t>
      </w:r>
      <w:r w:rsidR="007425AF" w:rsidRPr="00FF4088">
        <w:rPr>
          <w:i/>
          <w:lang w:eastAsia="en-CA"/>
        </w:rPr>
        <w:t xml:space="preserve">Northwest Territories </w:t>
      </w:r>
      <w:r w:rsidR="004F53AB" w:rsidRPr="00FF4088">
        <w:rPr>
          <w:i/>
          <w:lang w:eastAsia="en-CA"/>
        </w:rPr>
        <w:t>(</w:t>
      </w:r>
      <w:r w:rsidR="007425AF" w:rsidRPr="00FF4088">
        <w:rPr>
          <w:i/>
          <w:lang w:eastAsia="en-CA"/>
        </w:rPr>
        <w:t>Attorney General</w:t>
      </w:r>
      <w:r w:rsidR="004F53AB" w:rsidRPr="00FF4088">
        <w:rPr>
          <w:i/>
          <w:lang w:eastAsia="en-CA"/>
        </w:rPr>
        <w:t>)</w:t>
      </w:r>
      <w:r w:rsidR="004F53AB" w:rsidRPr="00FF4088">
        <w:rPr>
          <w:lang w:eastAsia="en-CA"/>
        </w:rPr>
        <w:t xml:space="preserve">, </w:t>
      </w:r>
      <w:r w:rsidR="007425AF" w:rsidRPr="00FF4088">
        <w:rPr>
          <w:lang w:eastAsia="en-CA"/>
        </w:rPr>
        <w:t>which state that the criteria for admission of non–rights holders may be set by provincial and territorial governments</w:t>
      </w:r>
      <w:r w:rsidR="004F53AB" w:rsidRPr="00FF4088">
        <w:rPr>
          <w:lang w:eastAsia="en-CA"/>
        </w:rPr>
        <w:t>.</w:t>
      </w:r>
    </w:p>
    <w:p w:rsidR="003E6AC5" w:rsidRPr="00FF4088" w:rsidRDefault="00EC19FE" w:rsidP="003E5D56">
      <w:pPr>
        <w:pStyle w:val="StyleAParaNumberingTimesNewRoman14pt1"/>
        <w:ind w:left="0" w:firstLine="0"/>
      </w:pPr>
      <w:r w:rsidRPr="00FF4088">
        <w:rPr>
          <w:szCs w:val="28"/>
          <w:lang w:eastAsia="en-CA"/>
        </w:rPr>
        <w:t>I am of the opinion that the Minister’s interpretation</w:t>
      </w:r>
      <w:r w:rsidR="003E6AC5" w:rsidRPr="00FF4088">
        <w:rPr>
          <w:szCs w:val="28"/>
          <w:lang w:eastAsia="en-CA"/>
        </w:rPr>
        <w:t xml:space="preserve"> </w:t>
      </w:r>
      <w:r w:rsidRPr="00FF4088">
        <w:rPr>
          <w:szCs w:val="28"/>
          <w:lang w:eastAsia="en-CA"/>
        </w:rPr>
        <w:t xml:space="preserve">of these decisions is incorrect and contrary to the remedial nature of </w:t>
      </w:r>
      <w:r w:rsidR="000872B2" w:rsidRPr="00FF4088">
        <w:rPr>
          <w:szCs w:val="28"/>
          <w:lang w:eastAsia="en-CA"/>
        </w:rPr>
        <w:t>s. 23</w:t>
      </w:r>
      <w:r w:rsidR="003E6AC5" w:rsidRPr="00FF4088">
        <w:rPr>
          <w:szCs w:val="28"/>
          <w:lang w:eastAsia="en-CA"/>
        </w:rPr>
        <w:t>.</w:t>
      </w:r>
      <w:r w:rsidR="00D05F39" w:rsidRPr="00FF4088">
        <w:rPr>
          <w:szCs w:val="28"/>
          <w:lang w:eastAsia="en-CA"/>
        </w:rPr>
        <w:t xml:space="preserve"> </w:t>
      </w:r>
      <w:r w:rsidRPr="00FF4088">
        <w:rPr>
          <w:szCs w:val="28"/>
          <w:lang w:eastAsia="en-CA"/>
        </w:rPr>
        <w:t xml:space="preserve">This remedial </w:t>
      </w:r>
      <w:r w:rsidR="00FF23E5" w:rsidRPr="00FF4088">
        <w:rPr>
          <w:szCs w:val="28"/>
          <w:lang w:eastAsia="en-CA"/>
        </w:rPr>
        <w:t xml:space="preserve">purpose </w:t>
      </w:r>
      <w:r w:rsidRPr="00FF4088">
        <w:rPr>
          <w:szCs w:val="28"/>
          <w:lang w:eastAsia="en-CA"/>
        </w:rPr>
        <w:t>means that governments must take into account the needs of the minority in the exercise of their powers with respect to education</w:t>
      </w:r>
      <w:r w:rsidR="00523CCB" w:rsidRPr="00FF4088">
        <w:rPr>
          <w:szCs w:val="28"/>
          <w:lang w:eastAsia="en-CA"/>
        </w:rPr>
        <w:t>.</w:t>
      </w:r>
      <w:r w:rsidR="00D05F39" w:rsidRPr="00FF4088">
        <w:rPr>
          <w:szCs w:val="28"/>
          <w:lang w:eastAsia="en-CA"/>
        </w:rPr>
        <w:t xml:space="preserve"> </w:t>
      </w:r>
      <w:r w:rsidRPr="00FF4088">
        <w:rPr>
          <w:szCs w:val="28"/>
          <w:lang w:eastAsia="en-CA"/>
        </w:rPr>
        <w:t>As stated in</w:t>
      </w:r>
      <w:r w:rsidR="003E6AC5" w:rsidRPr="00FF4088">
        <w:rPr>
          <w:szCs w:val="28"/>
          <w:lang w:eastAsia="en-CA"/>
        </w:rPr>
        <w:t xml:space="preserve"> </w:t>
      </w:r>
      <w:r w:rsidR="003E6AC5" w:rsidRPr="00FF4088">
        <w:rPr>
          <w:i/>
          <w:szCs w:val="28"/>
          <w:lang w:eastAsia="en-CA"/>
        </w:rPr>
        <w:t xml:space="preserve">Arsenault-Cameron </w:t>
      </w:r>
      <w:r w:rsidRPr="00FF4088">
        <w:rPr>
          <w:i/>
          <w:szCs w:val="28"/>
          <w:lang w:eastAsia="en-CA"/>
        </w:rPr>
        <w:t>v</w:t>
      </w:r>
      <w:r w:rsidR="003E6AC5" w:rsidRPr="00FF4088">
        <w:rPr>
          <w:i/>
          <w:szCs w:val="28"/>
          <w:lang w:eastAsia="en-CA"/>
        </w:rPr>
        <w:t>. Prince</w:t>
      </w:r>
      <w:r w:rsidRPr="00FF4088">
        <w:rPr>
          <w:i/>
          <w:szCs w:val="28"/>
          <w:lang w:eastAsia="en-CA"/>
        </w:rPr>
        <w:t> Edward Island</w:t>
      </w:r>
      <w:r w:rsidR="003E6AC5" w:rsidRPr="00FF4088">
        <w:t>, 2000 S</w:t>
      </w:r>
      <w:r w:rsidRPr="00FF4088">
        <w:t>C</w:t>
      </w:r>
      <w:r w:rsidR="003E6AC5" w:rsidRPr="00FF4088">
        <w:t xml:space="preserve">C 1, [2000] 1 </w:t>
      </w:r>
      <w:r w:rsidRPr="00FF4088">
        <w:t>S.C.</w:t>
      </w:r>
      <w:r w:rsidR="003E6AC5" w:rsidRPr="00FF4088">
        <w:t>R. 3</w:t>
      </w:r>
      <w:r w:rsidRPr="00FF4088">
        <w:t>:</w:t>
      </w:r>
    </w:p>
    <w:p w:rsidR="00D05F39" w:rsidRPr="00FF4088" w:rsidRDefault="003E6AC5" w:rsidP="00DE7829">
      <w:pPr>
        <w:pStyle w:val="CQuote"/>
        <w:rPr>
          <w:rFonts w:cs="Times New Roman"/>
          <w:lang w:eastAsia="en-CA"/>
        </w:rPr>
      </w:pPr>
      <w:r w:rsidRPr="00FF4088">
        <w:rPr>
          <w:rFonts w:cs="Times New Roman"/>
          <w:lang w:eastAsia="en-CA"/>
        </w:rPr>
        <w:t>[L]</w:t>
      </w:r>
      <w:r w:rsidR="00EC19FE" w:rsidRPr="00FF4088">
        <w:rPr>
          <w:rFonts w:cs="Times New Roman"/>
          <w:lang w:eastAsia="en-CA"/>
        </w:rPr>
        <w:t>anguage rights cannot be separated from a concern for the culture associated with the language and . . . s. </w:t>
      </w:r>
      <w:r w:rsidRPr="00FF4088">
        <w:rPr>
          <w:rFonts w:cs="Times New Roman"/>
          <w:lang w:eastAsia="en-CA"/>
        </w:rPr>
        <w:t>23</w:t>
      </w:r>
      <w:r w:rsidR="00C02693" w:rsidRPr="00FF4088">
        <w:rPr>
          <w:rFonts w:cs="Times New Roman"/>
          <w:lang w:eastAsia="en-CA"/>
        </w:rPr>
        <w:t xml:space="preserve"> was designed to correct, on a national scale, the historically progressive erosion of official language groups and to give effect to the equal partnership of the two official language groups in the context of education . . . . </w:t>
      </w:r>
      <w:r w:rsidR="000872B2" w:rsidRPr="00FF4088">
        <w:rPr>
          <w:rFonts w:cs="Times New Roman"/>
          <w:lang w:eastAsia="en-CA"/>
        </w:rPr>
        <w:t>S. 23</w:t>
      </w:r>
      <w:r w:rsidRPr="00FF4088">
        <w:rPr>
          <w:rFonts w:cs="Times New Roman"/>
          <w:lang w:eastAsia="en-CA"/>
        </w:rPr>
        <w:t xml:space="preserve"> </w:t>
      </w:r>
      <w:r w:rsidR="00C02693" w:rsidRPr="00FF4088">
        <w:rPr>
          <w:rFonts w:cs="Times New Roman"/>
          <w:lang w:eastAsia="en-CA"/>
        </w:rPr>
        <w:t>therefore mandates that provincial governments do whatever is practically possible to preserve and promote minority language education . . . </w:t>
      </w:r>
      <w:r w:rsidRPr="00FF4088">
        <w:rPr>
          <w:rFonts w:cs="Times New Roman"/>
          <w:lang w:eastAsia="en-CA"/>
        </w:rPr>
        <w:t>.</w:t>
      </w:r>
      <w:r w:rsidR="00140D3A" w:rsidRPr="00FF4088">
        <w:rPr>
          <w:rFonts w:cs="Times New Roman"/>
          <w:lang w:eastAsia="en-CA"/>
        </w:rPr>
        <w:t xml:space="preserve"> [para. 26]</w:t>
      </w:r>
    </w:p>
    <w:p w:rsidR="003E6AC5" w:rsidRPr="00FF4088" w:rsidRDefault="00C02693" w:rsidP="003E5D56">
      <w:pPr>
        <w:pStyle w:val="StyleAParaNumberingTimesNewRoman14pt1"/>
        <w:ind w:left="0" w:firstLine="0"/>
        <w:rPr>
          <w:lang w:eastAsia="en-CA"/>
        </w:rPr>
      </w:pPr>
      <w:r w:rsidRPr="00FF4088">
        <w:rPr>
          <w:lang w:eastAsia="en-CA"/>
        </w:rPr>
        <w:t>Justices </w:t>
      </w:r>
      <w:r w:rsidR="008A0969" w:rsidRPr="00FF4088">
        <w:rPr>
          <w:lang w:eastAsia="en-CA"/>
        </w:rPr>
        <w:t xml:space="preserve">Major </w:t>
      </w:r>
      <w:r w:rsidRPr="00FF4088">
        <w:rPr>
          <w:lang w:eastAsia="en-CA"/>
        </w:rPr>
        <w:t xml:space="preserve">and </w:t>
      </w:r>
      <w:r w:rsidR="008A0969" w:rsidRPr="00FF4088">
        <w:rPr>
          <w:lang w:eastAsia="en-CA"/>
        </w:rPr>
        <w:t xml:space="preserve">Bastarache </w:t>
      </w:r>
      <w:r w:rsidRPr="00FF4088">
        <w:rPr>
          <w:lang w:eastAsia="en-CA"/>
        </w:rPr>
        <w:t>further state</w:t>
      </w:r>
      <w:r w:rsidR="00AF4F92" w:rsidRPr="00FF4088">
        <w:rPr>
          <w:lang w:eastAsia="en-CA"/>
        </w:rPr>
        <w:t>:</w:t>
      </w:r>
    </w:p>
    <w:p w:rsidR="00F123C5" w:rsidRPr="00FF4088" w:rsidRDefault="00C02693" w:rsidP="005A681F">
      <w:pPr>
        <w:pStyle w:val="CQuote"/>
      </w:pPr>
      <w:r w:rsidRPr="00FF4088">
        <w:t xml:space="preserve">[T]he true purpose </w:t>
      </w:r>
      <w:r w:rsidR="00026EB2" w:rsidRPr="00FF4088">
        <w:t>[</w:t>
      </w:r>
      <w:r w:rsidR="00C16FC0" w:rsidRPr="00FF4088">
        <w:t xml:space="preserve">of </w:t>
      </w:r>
      <w:r w:rsidR="000872B2" w:rsidRPr="00FF4088">
        <w:t>s. 23</w:t>
      </w:r>
      <w:r w:rsidR="00C16FC0" w:rsidRPr="00FF4088">
        <w:t xml:space="preserve"> is to redress</w:t>
      </w:r>
      <w:r w:rsidR="00026EB2" w:rsidRPr="00FF4088">
        <w:t>]</w:t>
      </w:r>
      <w:r w:rsidR="003E6AC5" w:rsidRPr="00FF4088">
        <w:t xml:space="preserve"> </w:t>
      </w:r>
      <w:r w:rsidR="00C16FC0" w:rsidRPr="00FF4088">
        <w:t xml:space="preserve">past </w:t>
      </w:r>
      <w:r w:rsidR="003E6AC5" w:rsidRPr="00FF4088">
        <w:t xml:space="preserve">injustices </w:t>
      </w:r>
      <w:r w:rsidR="00C16FC0" w:rsidRPr="00FF4088">
        <w:t>and [provide] the official language minority with equal access to high quality education in its own language</w:t>
      </w:r>
      <w:r w:rsidR="003E6AC5" w:rsidRPr="00FF4088">
        <w:t xml:space="preserve">, </w:t>
      </w:r>
      <w:r w:rsidR="00C16FC0" w:rsidRPr="00FF4088">
        <w:t xml:space="preserve">in circumstances </w:t>
      </w:r>
      <w:r w:rsidR="00C16FC0" w:rsidRPr="00FF4088">
        <w:rPr>
          <w:u w:val="single"/>
        </w:rPr>
        <w:t>where community development will be enhanced</w:t>
      </w:r>
      <w:r w:rsidR="00D37AA7" w:rsidRPr="00FF4088">
        <w:t xml:space="preserve">. </w:t>
      </w:r>
      <w:r w:rsidR="00454122" w:rsidRPr="00FF4088">
        <w:t>[</w:t>
      </w:r>
      <w:r w:rsidR="00D37AA7" w:rsidRPr="00FF4088">
        <w:t>E</w:t>
      </w:r>
      <w:r w:rsidR="00C16FC0" w:rsidRPr="00FF4088">
        <w:t>mphasis added</w:t>
      </w:r>
      <w:r w:rsidR="00AD0891" w:rsidRPr="00FF4088">
        <w:t>; para. 27</w:t>
      </w:r>
      <w:r w:rsidR="00454122" w:rsidRPr="00FF4088">
        <w:t>]</w:t>
      </w:r>
    </w:p>
    <w:p w:rsidR="003E6AC5" w:rsidRPr="00FF4088" w:rsidRDefault="00DE151D" w:rsidP="003E5D56">
      <w:pPr>
        <w:pStyle w:val="StyleAParaNumberingTimesNewRoman14pt1"/>
        <w:ind w:left="0" w:firstLine="0"/>
        <w:rPr>
          <w:lang w:eastAsia="en-CA"/>
        </w:rPr>
      </w:pPr>
      <w:r w:rsidRPr="00FF4088">
        <w:rPr>
          <w:lang w:eastAsia="en-CA"/>
        </w:rPr>
        <w:t xml:space="preserve">Although </w:t>
      </w:r>
      <w:r w:rsidR="000872B2" w:rsidRPr="00FF4088">
        <w:rPr>
          <w:lang w:eastAsia="en-CA"/>
        </w:rPr>
        <w:t>s. 23</w:t>
      </w:r>
      <w:r w:rsidR="003E6AC5" w:rsidRPr="00FF4088">
        <w:rPr>
          <w:lang w:eastAsia="en-CA"/>
        </w:rPr>
        <w:t xml:space="preserve"> </w:t>
      </w:r>
      <w:r w:rsidRPr="00FF4088">
        <w:rPr>
          <w:lang w:eastAsia="en-CA"/>
        </w:rPr>
        <w:t>grants individual rights</w:t>
      </w:r>
      <w:r w:rsidR="003E6AC5" w:rsidRPr="00FF4088">
        <w:rPr>
          <w:lang w:eastAsia="en-CA"/>
        </w:rPr>
        <w:t xml:space="preserve">, </w:t>
      </w:r>
      <w:r w:rsidR="002B7715" w:rsidRPr="00FF4088">
        <w:rPr>
          <w:lang w:eastAsia="en-CA"/>
        </w:rPr>
        <w:t xml:space="preserve">the exercise of these rights </w:t>
      </w:r>
      <w:r w:rsidR="003A6CCE" w:rsidRPr="00FF4088">
        <w:rPr>
          <w:lang w:eastAsia="en-CA"/>
        </w:rPr>
        <w:t xml:space="preserve">has </w:t>
      </w:r>
      <w:r w:rsidR="002B7715" w:rsidRPr="00FF4088">
        <w:rPr>
          <w:lang w:eastAsia="en-CA"/>
        </w:rPr>
        <w:t xml:space="preserve">“a unique </w:t>
      </w:r>
      <w:r w:rsidR="003E6AC5" w:rsidRPr="00FF4088">
        <w:rPr>
          <w:lang w:eastAsia="en-CA"/>
        </w:rPr>
        <w:t xml:space="preserve">collective </w:t>
      </w:r>
      <w:r w:rsidR="002B7715" w:rsidRPr="00FF4088">
        <w:rPr>
          <w:lang w:eastAsia="en-CA"/>
        </w:rPr>
        <w:t>aspect” (</w:t>
      </w:r>
      <w:proofErr w:type="spellStart"/>
      <w:r w:rsidR="003E6AC5" w:rsidRPr="000E4FD8">
        <w:rPr>
          <w:i/>
          <w:lang w:eastAsia="en-CA"/>
        </w:rPr>
        <w:t>Doucet</w:t>
      </w:r>
      <w:proofErr w:type="spellEnd"/>
      <w:r w:rsidR="003E6AC5" w:rsidRPr="00FF4088">
        <w:rPr>
          <w:i/>
          <w:lang w:eastAsia="en-CA"/>
        </w:rPr>
        <w:t xml:space="preserve">-Boudreau </w:t>
      </w:r>
      <w:r w:rsidR="002B7715" w:rsidRPr="00FF4088">
        <w:rPr>
          <w:i/>
          <w:lang w:eastAsia="en-CA"/>
        </w:rPr>
        <w:t>v</w:t>
      </w:r>
      <w:r w:rsidR="003E6AC5" w:rsidRPr="00FF4088">
        <w:rPr>
          <w:i/>
          <w:lang w:eastAsia="en-CA"/>
        </w:rPr>
        <w:t xml:space="preserve">. </w:t>
      </w:r>
      <w:r w:rsidR="002B7715" w:rsidRPr="00FF4088">
        <w:rPr>
          <w:i/>
          <w:lang w:eastAsia="en-CA"/>
        </w:rPr>
        <w:t xml:space="preserve">Nova Scotia </w:t>
      </w:r>
      <w:r w:rsidR="003E6AC5" w:rsidRPr="00FF4088">
        <w:rPr>
          <w:i/>
          <w:lang w:eastAsia="en-CA"/>
        </w:rPr>
        <w:t>(</w:t>
      </w:r>
      <w:r w:rsidR="002B7715" w:rsidRPr="00FF4088">
        <w:rPr>
          <w:i/>
          <w:lang w:eastAsia="en-CA"/>
        </w:rPr>
        <w:t>Minister of Education</w:t>
      </w:r>
      <w:r w:rsidR="003E6AC5" w:rsidRPr="00FF4088">
        <w:rPr>
          <w:i/>
          <w:lang w:eastAsia="en-CA"/>
        </w:rPr>
        <w:t>)</w:t>
      </w:r>
      <w:r w:rsidR="003E6AC5" w:rsidRPr="00FF4088">
        <w:t>, 2003 S</w:t>
      </w:r>
      <w:r w:rsidRPr="00FF4088">
        <w:t>C</w:t>
      </w:r>
      <w:r w:rsidR="003E6AC5" w:rsidRPr="00FF4088">
        <w:t xml:space="preserve">C 62, [2003] 3 </w:t>
      </w:r>
      <w:r w:rsidRPr="00FF4088">
        <w:t>S.C.</w:t>
      </w:r>
      <w:r w:rsidR="003E6AC5" w:rsidRPr="00FF4088">
        <w:t>R. 3, a</w:t>
      </w:r>
      <w:r w:rsidRPr="00FF4088">
        <w:t>t</w:t>
      </w:r>
      <w:r w:rsidR="003E6AC5" w:rsidRPr="00FF4088">
        <w:t xml:space="preserve"> par</w:t>
      </w:r>
      <w:r w:rsidR="00F21259" w:rsidRPr="00FF4088">
        <w:t>a</w:t>
      </w:r>
      <w:r w:rsidRPr="00FF4088">
        <w:t>. </w:t>
      </w:r>
      <w:r w:rsidR="003E6AC5" w:rsidRPr="00FF4088">
        <w:t>28</w:t>
      </w:r>
      <w:r w:rsidR="002B7715" w:rsidRPr="00FF4088">
        <w:t>)</w:t>
      </w:r>
      <w:r w:rsidR="003E6AC5" w:rsidRPr="00FF4088">
        <w:t>.</w:t>
      </w:r>
      <w:r w:rsidR="00323420" w:rsidRPr="00FF4088">
        <w:t xml:space="preserve"> </w:t>
      </w:r>
      <w:r w:rsidR="000872B2" w:rsidRPr="00FF4088">
        <w:t>S. 23</w:t>
      </w:r>
      <w:r w:rsidR="003E6AC5" w:rsidRPr="00FF4088">
        <w:t xml:space="preserve"> </w:t>
      </w:r>
      <w:r w:rsidR="002B7715" w:rsidRPr="00FF4088">
        <w:t xml:space="preserve">“is designed to correct past </w:t>
      </w:r>
      <w:r w:rsidR="003E6AC5" w:rsidRPr="00FF4088">
        <w:t xml:space="preserve">injustices </w:t>
      </w:r>
      <w:r w:rsidR="002B7715" w:rsidRPr="00FF4088">
        <w:t>not only by halting the progressive erosion of minority official language cultures across Canada, but also by actively promoting their flourishing” (</w:t>
      </w:r>
      <w:proofErr w:type="spellStart"/>
      <w:r w:rsidR="00F21259" w:rsidRPr="000E4FD8">
        <w:rPr>
          <w:i/>
          <w:lang w:eastAsia="en-CA"/>
        </w:rPr>
        <w:t>Doucet</w:t>
      </w:r>
      <w:proofErr w:type="spellEnd"/>
      <w:r w:rsidR="00F21259" w:rsidRPr="00FF4088">
        <w:rPr>
          <w:i/>
          <w:lang w:eastAsia="en-CA"/>
        </w:rPr>
        <w:t>-Boudreau</w:t>
      </w:r>
      <w:r w:rsidR="004B2A9F" w:rsidRPr="00FF4088">
        <w:t>,</w:t>
      </w:r>
      <w:r w:rsidR="00F21259" w:rsidRPr="00FF4088">
        <w:t xml:space="preserve"> </w:t>
      </w:r>
      <w:r w:rsidR="002B7715" w:rsidRPr="00FF4088">
        <w:t xml:space="preserve">at </w:t>
      </w:r>
      <w:r w:rsidR="00D15008" w:rsidRPr="00FF4088">
        <w:t>par</w:t>
      </w:r>
      <w:r w:rsidR="00F21259" w:rsidRPr="00FF4088">
        <w:t>a</w:t>
      </w:r>
      <w:r w:rsidR="002B7715" w:rsidRPr="00FF4088">
        <w:t>. </w:t>
      </w:r>
      <w:r w:rsidR="00D15008" w:rsidRPr="00FF4088">
        <w:t>27</w:t>
      </w:r>
      <w:r w:rsidR="002B7715" w:rsidRPr="00FF4088">
        <w:t>)</w:t>
      </w:r>
      <w:r w:rsidR="00D15008" w:rsidRPr="00FF4088">
        <w:t>.</w:t>
      </w:r>
      <w:r w:rsidR="003E6AC5" w:rsidRPr="00FF4088">
        <w:t xml:space="preserve"> </w:t>
      </w:r>
      <w:r w:rsidR="00B24C53" w:rsidRPr="00FF4088">
        <w:t>Consequently, the application of this section “will of necessity affect the future of minority language communities” (</w:t>
      </w:r>
      <w:r w:rsidR="00C75422" w:rsidRPr="00FF4088">
        <w:rPr>
          <w:i/>
          <w:lang w:eastAsia="en-CA"/>
        </w:rPr>
        <w:t>Solski (</w:t>
      </w:r>
      <w:r w:rsidR="00B24C53" w:rsidRPr="00FF4088">
        <w:rPr>
          <w:i/>
          <w:lang w:eastAsia="en-CA"/>
        </w:rPr>
        <w:t>Tutor of</w:t>
      </w:r>
      <w:r w:rsidR="00C75422" w:rsidRPr="00FF4088">
        <w:rPr>
          <w:i/>
          <w:lang w:eastAsia="en-CA"/>
        </w:rPr>
        <w:t xml:space="preserve">) </w:t>
      </w:r>
      <w:r w:rsidR="00B24C53" w:rsidRPr="00FF4088">
        <w:rPr>
          <w:i/>
          <w:lang w:eastAsia="en-CA"/>
        </w:rPr>
        <w:t>v</w:t>
      </w:r>
      <w:r w:rsidR="00C75422" w:rsidRPr="00FF4088">
        <w:rPr>
          <w:i/>
          <w:lang w:eastAsia="en-CA"/>
        </w:rPr>
        <w:t>. Qu</w:t>
      </w:r>
      <w:r w:rsidR="00B24C53" w:rsidRPr="00FF4088">
        <w:rPr>
          <w:i/>
          <w:lang w:eastAsia="en-CA"/>
        </w:rPr>
        <w:t>e</w:t>
      </w:r>
      <w:r w:rsidR="00C75422" w:rsidRPr="00FF4088">
        <w:rPr>
          <w:i/>
          <w:lang w:eastAsia="en-CA"/>
        </w:rPr>
        <w:t>bec (</w:t>
      </w:r>
      <w:r w:rsidR="00B24C53" w:rsidRPr="00FF4088">
        <w:rPr>
          <w:i/>
          <w:lang w:eastAsia="en-CA"/>
        </w:rPr>
        <w:t>Attorney General</w:t>
      </w:r>
      <w:r w:rsidR="00C75422" w:rsidRPr="00FF4088">
        <w:rPr>
          <w:i/>
          <w:lang w:eastAsia="en-CA"/>
        </w:rPr>
        <w:t>)</w:t>
      </w:r>
      <w:r w:rsidR="00C75422" w:rsidRPr="00FF4088">
        <w:rPr>
          <w:lang w:eastAsia="en-CA"/>
        </w:rPr>
        <w:t>, 2005 S</w:t>
      </w:r>
      <w:r w:rsidR="00B24C53" w:rsidRPr="00FF4088">
        <w:rPr>
          <w:lang w:eastAsia="en-CA"/>
        </w:rPr>
        <w:t>C</w:t>
      </w:r>
      <w:r w:rsidR="00C75422" w:rsidRPr="00FF4088">
        <w:rPr>
          <w:lang w:eastAsia="en-CA"/>
        </w:rPr>
        <w:t xml:space="preserve">C 14, [2005] 1 </w:t>
      </w:r>
      <w:r w:rsidR="00B24C53" w:rsidRPr="00FF4088">
        <w:rPr>
          <w:lang w:eastAsia="en-CA"/>
        </w:rPr>
        <w:t>S.C.</w:t>
      </w:r>
      <w:r w:rsidR="00C75422" w:rsidRPr="00FF4088">
        <w:rPr>
          <w:lang w:eastAsia="en-CA"/>
        </w:rPr>
        <w:t>R. 201, a</w:t>
      </w:r>
      <w:r w:rsidR="00B24C53" w:rsidRPr="00FF4088">
        <w:rPr>
          <w:lang w:eastAsia="en-CA"/>
        </w:rPr>
        <w:t>t para. </w:t>
      </w:r>
      <w:r w:rsidR="00C75422" w:rsidRPr="00FF4088">
        <w:rPr>
          <w:lang w:eastAsia="en-CA"/>
        </w:rPr>
        <w:t>23</w:t>
      </w:r>
      <w:r w:rsidR="00B24C53" w:rsidRPr="00FF4088">
        <w:rPr>
          <w:lang w:eastAsia="en-CA"/>
        </w:rPr>
        <w:t>).</w:t>
      </w:r>
    </w:p>
    <w:p w:rsidR="003E6AC5" w:rsidRPr="00FF4088" w:rsidRDefault="002F7ED2" w:rsidP="003E5D56">
      <w:pPr>
        <w:pStyle w:val="StyleAParaNumberingTimesNewRoman14pt1"/>
        <w:ind w:left="0" w:firstLine="0"/>
        <w:rPr>
          <w:lang w:eastAsia="en-CA"/>
        </w:rPr>
      </w:pPr>
      <w:r w:rsidRPr="00FF4088">
        <w:rPr>
          <w:lang w:eastAsia="en-CA"/>
        </w:rPr>
        <w:t>Thus</w:t>
      </w:r>
      <w:r w:rsidR="00C75422" w:rsidRPr="00FF4088">
        <w:rPr>
          <w:lang w:eastAsia="en-CA"/>
        </w:rPr>
        <w:t>,</w:t>
      </w:r>
      <w:r w:rsidR="003E6AC5" w:rsidRPr="00FF4088">
        <w:rPr>
          <w:lang w:eastAsia="en-CA"/>
        </w:rPr>
        <w:t xml:space="preserve"> </w:t>
      </w:r>
      <w:r w:rsidRPr="00FF4088">
        <w:rPr>
          <w:lang w:eastAsia="en-CA"/>
        </w:rPr>
        <w:t>language rights</w:t>
      </w:r>
      <w:r w:rsidR="00C75422" w:rsidRPr="00FF4088">
        <w:rPr>
          <w:lang w:eastAsia="en-CA"/>
        </w:rPr>
        <w:t>,</w:t>
      </w:r>
      <w:r w:rsidR="003E6AC5" w:rsidRPr="00FF4088">
        <w:rPr>
          <w:lang w:eastAsia="en-CA"/>
        </w:rPr>
        <w:t xml:space="preserve"> </w:t>
      </w:r>
      <w:r w:rsidRPr="00FF4088">
        <w:rPr>
          <w:lang w:eastAsia="en-CA"/>
        </w:rPr>
        <w:t xml:space="preserve">including </w:t>
      </w:r>
      <w:r w:rsidR="000872B2" w:rsidRPr="00FF4088">
        <w:rPr>
          <w:lang w:eastAsia="en-CA"/>
        </w:rPr>
        <w:t>s. 23</w:t>
      </w:r>
      <w:r w:rsidR="00C75422" w:rsidRPr="00FF4088">
        <w:rPr>
          <w:lang w:eastAsia="en-CA"/>
        </w:rPr>
        <w:t>,</w:t>
      </w:r>
      <w:r w:rsidR="003E6AC5" w:rsidRPr="00FF4088">
        <w:rPr>
          <w:lang w:eastAsia="en-CA"/>
        </w:rPr>
        <w:t xml:space="preserve"> </w:t>
      </w:r>
      <w:r w:rsidRPr="00FF4088">
        <w:rPr>
          <w:lang w:eastAsia="en-CA"/>
        </w:rPr>
        <w:t xml:space="preserve">“must </w:t>
      </w:r>
      <w:r w:rsidRPr="00FF4088">
        <w:rPr>
          <w:u w:val="single"/>
          <w:lang w:eastAsia="en-CA"/>
        </w:rPr>
        <w:t>in all cases</w:t>
      </w:r>
      <w:r w:rsidRPr="00FF4088">
        <w:rPr>
          <w:lang w:eastAsia="en-CA"/>
        </w:rPr>
        <w:t xml:space="preserve"> be interpreted purposively</w:t>
      </w:r>
      <w:r w:rsidR="00F556FA" w:rsidRPr="00FF4088">
        <w:rPr>
          <w:lang w:eastAsia="en-CA"/>
        </w:rPr>
        <w:t>,</w:t>
      </w:r>
      <w:r w:rsidRPr="00FF4088">
        <w:rPr>
          <w:lang w:eastAsia="en-CA"/>
        </w:rPr>
        <w:t xml:space="preserve"> in a manner consistent </w:t>
      </w:r>
      <w:r w:rsidRPr="00FF4088">
        <w:t xml:space="preserve">with the preservation and development of official language communities in </w:t>
      </w:r>
      <w:r w:rsidR="003E6AC5" w:rsidRPr="00FF4088">
        <w:t>Canada</w:t>
      </w:r>
      <w:r w:rsidRPr="00FF4088">
        <w:t xml:space="preserve">” </w:t>
      </w:r>
      <w:r w:rsidR="00C75422" w:rsidRPr="00FF4088">
        <w:t>[</w:t>
      </w:r>
      <w:r w:rsidR="00871475" w:rsidRPr="00FF4088">
        <w:t xml:space="preserve">emphasis in </w:t>
      </w:r>
      <w:r w:rsidR="00C75422" w:rsidRPr="00FF4088">
        <w:t>original]</w:t>
      </w:r>
      <w:r w:rsidR="00871475" w:rsidRPr="00FF4088">
        <w:t xml:space="preserve"> (</w:t>
      </w:r>
      <w:r w:rsidR="003E6AC5" w:rsidRPr="00FF4088">
        <w:rPr>
          <w:i/>
          <w:lang w:eastAsia="en-CA"/>
        </w:rPr>
        <w:t xml:space="preserve">R. </w:t>
      </w:r>
      <w:r w:rsidR="00871475" w:rsidRPr="00FF4088">
        <w:rPr>
          <w:i/>
          <w:lang w:eastAsia="en-CA"/>
        </w:rPr>
        <w:t>v</w:t>
      </w:r>
      <w:r w:rsidR="003E6AC5" w:rsidRPr="00FF4088">
        <w:rPr>
          <w:i/>
          <w:lang w:eastAsia="en-CA"/>
        </w:rPr>
        <w:t>. Beaulac</w:t>
      </w:r>
      <w:r w:rsidR="003E6AC5" w:rsidRPr="00FF4088">
        <w:rPr>
          <w:lang w:eastAsia="en-CA"/>
        </w:rPr>
        <w:t>, [</w:t>
      </w:r>
      <w:r w:rsidRPr="00FF4088">
        <w:rPr>
          <w:lang w:eastAsia="en-CA"/>
        </w:rPr>
        <w:t>1999]</w:t>
      </w:r>
      <w:r w:rsidR="00F30153" w:rsidRPr="00FF4088">
        <w:rPr>
          <w:lang w:eastAsia="en-CA"/>
        </w:rPr>
        <w:t xml:space="preserve"> </w:t>
      </w:r>
      <w:r w:rsidRPr="00FF4088">
        <w:rPr>
          <w:lang w:eastAsia="en-CA"/>
        </w:rPr>
        <w:t>1 </w:t>
      </w:r>
      <w:r w:rsidR="00B8396D" w:rsidRPr="00FF4088">
        <w:rPr>
          <w:lang w:eastAsia="en-CA"/>
        </w:rPr>
        <w:t>S</w:t>
      </w:r>
      <w:r w:rsidR="003E6AC5" w:rsidRPr="00FF4088">
        <w:rPr>
          <w:lang w:eastAsia="en-CA"/>
        </w:rPr>
        <w:t>.C.</w:t>
      </w:r>
      <w:r w:rsidR="00B8396D" w:rsidRPr="00FF4088">
        <w:rPr>
          <w:lang w:eastAsia="en-CA"/>
        </w:rPr>
        <w:t>R</w:t>
      </w:r>
      <w:r w:rsidR="003E6AC5" w:rsidRPr="00FF4088">
        <w:rPr>
          <w:lang w:eastAsia="en-CA"/>
        </w:rPr>
        <w:t>.</w:t>
      </w:r>
      <w:r w:rsidR="00F30153" w:rsidRPr="00FF4088">
        <w:rPr>
          <w:lang w:eastAsia="en-CA"/>
        </w:rPr>
        <w:t> </w:t>
      </w:r>
      <w:r w:rsidR="003E6AC5" w:rsidRPr="00FF4088">
        <w:rPr>
          <w:lang w:eastAsia="en-CA"/>
        </w:rPr>
        <w:t>768</w:t>
      </w:r>
      <w:r w:rsidR="00C75422" w:rsidRPr="00FF4088">
        <w:rPr>
          <w:lang w:eastAsia="en-CA"/>
        </w:rPr>
        <w:t>,</w:t>
      </w:r>
      <w:r w:rsidR="003E6AC5" w:rsidRPr="00FF4088">
        <w:rPr>
          <w:lang w:eastAsia="en-CA"/>
        </w:rPr>
        <w:t xml:space="preserve"> a</w:t>
      </w:r>
      <w:r w:rsidR="00871475" w:rsidRPr="00FF4088">
        <w:rPr>
          <w:lang w:eastAsia="en-CA"/>
        </w:rPr>
        <w:t>t</w:t>
      </w:r>
      <w:r w:rsidR="003E6AC5" w:rsidRPr="00FF4088">
        <w:rPr>
          <w:lang w:eastAsia="en-CA"/>
        </w:rPr>
        <w:t xml:space="preserve"> par</w:t>
      </w:r>
      <w:r w:rsidR="00C75422" w:rsidRPr="00FF4088">
        <w:rPr>
          <w:lang w:eastAsia="en-CA"/>
        </w:rPr>
        <w:t>a</w:t>
      </w:r>
      <w:r w:rsidR="00871475" w:rsidRPr="00FF4088">
        <w:rPr>
          <w:lang w:eastAsia="en-CA"/>
        </w:rPr>
        <w:t>. </w:t>
      </w:r>
      <w:r w:rsidR="003E6AC5" w:rsidRPr="00FF4088">
        <w:rPr>
          <w:lang w:eastAsia="en-CA"/>
        </w:rPr>
        <w:t>25</w:t>
      </w:r>
      <w:r w:rsidR="00871475" w:rsidRPr="00FF4088">
        <w:rPr>
          <w:lang w:eastAsia="en-CA"/>
        </w:rPr>
        <w:t>)</w:t>
      </w:r>
      <w:r w:rsidR="003E6AC5" w:rsidRPr="00FF4088">
        <w:rPr>
          <w:lang w:eastAsia="en-CA"/>
        </w:rPr>
        <w:t>.</w:t>
      </w:r>
    </w:p>
    <w:p w:rsidR="00B07289" w:rsidRPr="00FF4088" w:rsidRDefault="002F7ED2" w:rsidP="003E5D56">
      <w:pPr>
        <w:pStyle w:val="StyleAParaNumberingTimesNewRoman14pt1"/>
        <w:ind w:left="0" w:firstLine="0"/>
      </w:pPr>
      <w:r w:rsidRPr="00FF4088">
        <w:rPr>
          <w:lang w:eastAsia="en-CA"/>
        </w:rPr>
        <w:t>In confirming that the government may establish admission criteria for the admission of non–rights holders to minority language schools</w:t>
      </w:r>
      <w:r w:rsidR="00D15008" w:rsidRPr="00FF4088">
        <w:rPr>
          <w:lang w:eastAsia="en-CA"/>
        </w:rPr>
        <w:t xml:space="preserve">, </w:t>
      </w:r>
      <w:r w:rsidRPr="00FF4088">
        <w:rPr>
          <w:lang w:eastAsia="en-CA"/>
        </w:rPr>
        <w:t xml:space="preserve">the Supreme Court of Canada and the Court of Appeal of the Northwest Territories were not affirming that a government could, in establishing and administering such criteria, disregard </w:t>
      </w:r>
      <w:r w:rsidR="000872B2" w:rsidRPr="00FF4088">
        <w:rPr>
          <w:lang w:eastAsia="en-CA"/>
        </w:rPr>
        <w:t>s. 23</w:t>
      </w:r>
      <w:r w:rsidRPr="00FF4088">
        <w:rPr>
          <w:lang w:eastAsia="en-CA"/>
        </w:rPr>
        <w:t xml:space="preserve"> and its remedial purpose</w:t>
      </w:r>
      <w:r w:rsidR="003E6AC5" w:rsidRPr="00FF4088">
        <w:rPr>
          <w:lang w:eastAsia="en-CA"/>
        </w:rPr>
        <w:t>.</w:t>
      </w:r>
      <w:r w:rsidR="00D05F39" w:rsidRPr="00FF4088">
        <w:rPr>
          <w:lang w:eastAsia="en-CA"/>
        </w:rPr>
        <w:t xml:space="preserve"> </w:t>
      </w:r>
      <w:r w:rsidR="00A47041" w:rsidRPr="00FF4088">
        <w:rPr>
          <w:lang w:eastAsia="en-CA"/>
        </w:rPr>
        <w:t xml:space="preserve">The Court of Appeal decision </w:t>
      </w:r>
      <w:r w:rsidR="00B14725" w:rsidRPr="00FF4088">
        <w:rPr>
          <w:lang w:eastAsia="en-CA"/>
        </w:rPr>
        <w:t xml:space="preserve">stated merely that </w:t>
      </w:r>
      <w:r w:rsidR="003E64E2" w:rsidRPr="00FF4088">
        <w:rPr>
          <w:lang w:eastAsia="en-CA"/>
        </w:rPr>
        <w:t xml:space="preserve">CSFTNO </w:t>
      </w:r>
      <w:r w:rsidR="00B14725" w:rsidRPr="00FF4088">
        <w:rPr>
          <w:lang w:eastAsia="en-CA"/>
        </w:rPr>
        <w:t>could not unilaterally create new categories of rights holders</w:t>
      </w:r>
      <w:r w:rsidR="003E64E2" w:rsidRPr="00FF4088">
        <w:rPr>
          <w:lang w:eastAsia="en-CA"/>
        </w:rPr>
        <w:t xml:space="preserve">. </w:t>
      </w:r>
      <w:r w:rsidR="00B14725" w:rsidRPr="00FF4088">
        <w:rPr>
          <w:lang w:eastAsia="en-CA"/>
        </w:rPr>
        <w:t xml:space="preserve">In this case, it is rather a matter of allowing existing rights holders to have a community that has the opportunity to flourish and be revitalized, which is the </w:t>
      </w:r>
      <w:r w:rsidR="00FF23E5" w:rsidRPr="00FF4088">
        <w:rPr>
          <w:lang w:eastAsia="en-CA"/>
        </w:rPr>
        <w:t xml:space="preserve">purpose </w:t>
      </w:r>
      <w:r w:rsidR="00B14725" w:rsidRPr="00FF4088">
        <w:rPr>
          <w:lang w:eastAsia="en-CA"/>
        </w:rPr>
        <w:t xml:space="preserve">at the heart of </w:t>
      </w:r>
      <w:r w:rsidR="000872B2" w:rsidRPr="00FF4088">
        <w:rPr>
          <w:lang w:eastAsia="en-CA"/>
        </w:rPr>
        <w:t>s. 23</w:t>
      </w:r>
      <w:r w:rsidR="003E64E2" w:rsidRPr="00FF4088">
        <w:rPr>
          <w:lang w:eastAsia="en-CA"/>
        </w:rPr>
        <w:t>.</w:t>
      </w:r>
      <w:r w:rsidR="00D05F39" w:rsidRPr="00FF4088">
        <w:rPr>
          <w:lang w:eastAsia="en-CA"/>
        </w:rPr>
        <w:t xml:space="preserve"> </w:t>
      </w:r>
      <w:r w:rsidR="00B14725" w:rsidRPr="00FF4088">
        <w:rPr>
          <w:lang w:eastAsia="en-CA"/>
        </w:rPr>
        <w:t xml:space="preserve">Moreover, in </w:t>
      </w:r>
      <w:r w:rsidR="003E6AC5" w:rsidRPr="00FF4088">
        <w:rPr>
          <w:i/>
          <w:lang w:eastAsia="en-CA"/>
        </w:rPr>
        <w:t>Arsenault-Cameron</w:t>
      </w:r>
      <w:r w:rsidR="00E20814" w:rsidRPr="00FF4088">
        <w:t xml:space="preserve">, </w:t>
      </w:r>
      <w:r w:rsidR="00B14725" w:rsidRPr="00FF4088">
        <w:t>the Supreme Court stated that a minister has a duty to exercise their discretion in accordance with the dictates of the Charter (</w:t>
      </w:r>
      <w:r w:rsidR="00B07289" w:rsidRPr="00FF4088">
        <w:t>para.</w:t>
      </w:r>
      <w:r w:rsidR="00B14725" w:rsidRPr="00FF4088">
        <w:t> </w:t>
      </w:r>
      <w:r w:rsidR="00B07289" w:rsidRPr="00FF4088">
        <w:t>30</w:t>
      </w:r>
      <w:r w:rsidR="00B14725" w:rsidRPr="00FF4088">
        <w:t>)</w:t>
      </w:r>
      <w:r w:rsidR="003E6AC5" w:rsidRPr="00FF4088">
        <w:t>.</w:t>
      </w:r>
      <w:r w:rsidR="00323420" w:rsidRPr="00FF4088">
        <w:t xml:space="preserve"> </w:t>
      </w:r>
      <w:r w:rsidR="00CF4B9E" w:rsidRPr="00FF4088">
        <w:t xml:space="preserve">The central issue, in that case, was the </w:t>
      </w:r>
      <w:r w:rsidR="00F94A67" w:rsidRPr="00FF4088">
        <w:t xml:space="preserve">building </w:t>
      </w:r>
      <w:r w:rsidR="00CF4B9E" w:rsidRPr="00FF4088">
        <w:t>of a French first language school for the community of</w:t>
      </w:r>
      <w:r w:rsidR="009F4ABA" w:rsidRPr="00FF4088">
        <w:t xml:space="preserve"> Summerside.</w:t>
      </w:r>
      <w:r w:rsidR="00D05F39" w:rsidRPr="00FF4088">
        <w:t xml:space="preserve"> </w:t>
      </w:r>
      <w:r w:rsidR="00CF4B9E" w:rsidRPr="00FF4088">
        <w:t xml:space="preserve">The Court stated that, by refusing the </w:t>
      </w:r>
      <w:r w:rsidR="00D92A52" w:rsidRPr="00FF4088">
        <w:t xml:space="preserve">linguistic </w:t>
      </w:r>
      <w:r w:rsidR="00CF4B9E" w:rsidRPr="00FF4088">
        <w:t>minority’s request,</w:t>
      </w:r>
    </w:p>
    <w:p w:rsidR="00F123C5" w:rsidRPr="00FF4088" w:rsidRDefault="00CF4B9E" w:rsidP="00DE7829">
      <w:pPr>
        <w:pStyle w:val="CQuote"/>
        <w:rPr>
          <w:rFonts w:cs="Times New Roman"/>
          <w:szCs w:val="28"/>
          <w:lang w:eastAsia="en-CA"/>
        </w:rPr>
      </w:pPr>
      <w:r w:rsidRPr="00FF4088">
        <w:rPr>
          <w:rFonts w:cs="Times New Roman"/>
          <w:lang w:eastAsia="en-CA"/>
        </w:rPr>
        <w:t xml:space="preserve">the Minister failed to give proper weight to the </w:t>
      </w:r>
      <w:r w:rsidR="003E6AC5" w:rsidRPr="00FF4088">
        <w:rPr>
          <w:rFonts w:cs="Times New Roman"/>
          <w:lang w:eastAsia="en-CA"/>
        </w:rPr>
        <w:t xml:space="preserve">promotion </w:t>
      </w:r>
      <w:r w:rsidRPr="00FF4088">
        <w:rPr>
          <w:rFonts w:cs="Times New Roman"/>
          <w:lang w:eastAsia="en-CA"/>
        </w:rPr>
        <w:t xml:space="preserve">and preservation of minority language culture and to the role of the French Language Board </w:t>
      </w:r>
      <w:r w:rsidR="009737AE" w:rsidRPr="00FF4088">
        <w:rPr>
          <w:rFonts w:cs="Times New Roman"/>
          <w:lang w:eastAsia="en-CA"/>
        </w:rPr>
        <w:t>in balancing the pedagogical and cultural considerations</w:t>
      </w:r>
      <w:r w:rsidR="00B07289" w:rsidRPr="00FF4088">
        <w:rPr>
          <w:rFonts w:cs="Times New Roman"/>
          <w:szCs w:val="28"/>
          <w:lang w:eastAsia="en-CA"/>
        </w:rPr>
        <w:t>.</w:t>
      </w:r>
      <w:r w:rsidR="00AD0891" w:rsidRPr="00FF4088">
        <w:rPr>
          <w:rFonts w:cs="Times New Roman"/>
          <w:szCs w:val="28"/>
          <w:lang w:eastAsia="en-CA"/>
        </w:rPr>
        <w:t xml:space="preserve"> [para. 30]</w:t>
      </w:r>
    </w:p>
    <w:p w:rsidR="005F3523" w:rsidRPr="00FF4088" w:rsidRDefault="00AD0891" w:rsidP="000F55B5">
      <w:pPr>
        <w:pStyle w:val="StyleAParaNumberingTimesNewRoman14pt1"/>
        <w:ind w:left="0" w:firstLine="0"/>
      </w:pPr>
      <w:r w:rsidRPr="00FF4088">
        <w:rPr>
          <w:lang w:eastAsia="en-CA"/>
        </w:rPr>
        <w:t xml:space="preserve">The Minister’s </w:t>
      </w:r>
      <w:r w:rsidR="00B07289" w:rsidRPr="00FF4088">
        <w:rPr>
          <w:lang w:eastAsia="en-CA"/>
        </w:rPr>
        <w:t xml:space="preserve">obligation </w:t>
      </w:r>
      <w:r w:rsidRPr="00FF4088">
        <w:rPr>
          <w:lang w:eastAsia="en-CA"/>
        </w:rPr>
        <w:t xml:space="preserve">to take </w:t>
      </w:r>
      <w:r w:rsidR="000872B2" w:rsidRPr="00FF4088">
        <w:rPr>
          <w:lang w:eastAsia="en-CA"/>
        </w:rPr>
        <w:t>s. 23</w:t>
      </w:r>
      <w:r w:rsidRPr="00FF4088">
        <w:rPr>
          <w:lang w:eastAsia="en-CA"/>
        </w:rPr>
        <w:t xml:space="preserve"> into account </w:t>
      </w:r>
      <w:r w:rsidR="00AF4F92" w:rsidRPr="00FF4088">
        <w:rPr>
          <w:lang w:eastAsia="en-CA"/>
        </w:rPr>
        <w:t xml:space="preserve">in the exercise of her powers </w:t>
      </w:r>
      <w:r w:rsidR="00E03C3C" w:rsidRPr="00FF4088">
        <w:rPr>
          <w:lang w:eastAsia="en-CA"/>
        </w:rPr>
        <w:t xml:space="preserve">with respect to education </w:t>
      </w:r>
      <w:r w:rsidR="00AF4F92" w:rsidRPr="00FF4088">
        <w:rPr>
          <w:lang w:eastAsia="en-CA"/>
        </w:rPr>
        <w:t>is, in my view, what Justice </w:t>
      </w:r>
      <w:r w:rsidR="003E6AC5" w:rsidRPr="00FF4088">
        <w:rPr>
          <w:lang w:eastAsia="en-CA"/>
        </w:rPr>
        <w:t xml:space="preserve">Abella </w:t>
      </w:r>
      <w:r w:rsidR="00AF4F92" w:rsidRPr="00FF4088">
        <w:rPr>
          <w:lang w:eastAsia="en-CA"/>
        </w:rPr>
        <w:t xml:space="preserve">implied in </w:t>
      </w:r>
      <w:r w:rsidR="00AF4F92" w:rsidRPr="00FF4088">
        <w:rPr>
          <w:i/>
          <w:lang w:eastAsia="en-CA"/>
        </w:rPr>
        <w:t>YFSB</w:t>
      </w:r>
      <w:r w:rsidR="00BD4114" w:rsidRPr="00FF4088">
        <w:t>.</w:t>
      </w:r>
      <w:r w:rsidR="00D05F39" w:rsidRPr="00FF4088">
        <w:t xml:space="preserve"> </w:t>
      </w:r>
      <w:r w:rsidR="00AF4F92" w:rsidRPr="00FF4088">
        <w:t>After affirming that, in the absence of delegation by the territory</w:t>
      </w:r>
      <w:r w:rsidR="003E6AC5" w:rsidRPr="00FF4088">
        <w:t xml:space="preserve">, </w:t>
      </w:r>
      <w:r w:rsidR="00AF4F92" w:rsidRPr="00FF4088">
        <w:t>the school board did not have the power to set admission criteria for non–rights holders</w:t>
      </w:r>
      <w:r w:rsidR="004A0ED4" w:rsidRPr="00FF4088">
        <w:t xml:space="preserve">, </w:t>
      </w:r>
      <w:r w:rsidR="00AF4F92" w:rsidRPr="00FF4088">
        <w:t>she further stated:</w:t>
      </w:r>
    </w:p>
    <w:p w:rsidR="003E6AC5" w:rsidRPr="00FF4088" w:rsidRDefault="00AF4F92" w:rsidP="00DE7829">
      <w:pPr>
        <w:pStyle w:val="CQuote"/>
        <w:rPr>
          <w:rFonts w:cs="Times New Roman"/>
          <w:lang w:eastAsia="en-CA"/>
        </w:rPr>
      </w:pPr>
      <w:r w:rsidRPr="00FF4088">
        <w:rPr>
          <w:rFonts w:cs="Times New Roman"/>
          <w:lang w:eastAsia="en-CA"/>
        </w:rPr>
        <w:t xml:space="preserve">This does not preclude the Board from claiming that the Yukon has insufficiently ensured compliance with s. 23, and nothing stops the Board from arguing that the Yukon’s approach to admissions prevents the realization of s. 23’s purpose . . . . But that is a different issue from whether the Board has, in the absence of delegation from the Yukon, the unilateral right to decide to admit children other than those who are covered by s. 23 or the </w:t>
      </w:r>
      <w:r w:rsidRPr="00FF4088">
        <w:rPr>
          <w:rFonts w:cs="Times New Roman"/>
          <w:i/>
          <w:lang w:eastAsia="en-CA"/>
        </w:rPr>
        <w:t>Regulation</w:t>
      </w:r>
      <w:r w:rsidRPr="00FF4088">
        <w:rPr>
          <w:rFonts w:cs="Times New Roman"/>
          <w:lang w:eastAsia="en-CA"/>
        </w:rPr>
        <w:t>. [para. 74]</w:t>
      </w:r>
    </w:p>
    <w:p w:rsidR="003E6AC5" w:rsidRPr="00FF4088" w:rsidRDefault="000126CA" w:rsidP="000F55B5">
      <w:pPr>
        <w:pStyle w:val="StyleAParaNumberingTimesNewRoman14pt1"/>
        <w:ind w:left="0" w:firstLine="0"/>
        <w:rPr>
          <w:lang w:eastAsia="en-CA"/>
        </w:rPr>
      </w:pPr>
      <w:r w:rsidRPr="00FF4088">
        <w:rPr>
          <w:lang w:eastAsia="en-CA"/>
        </w:rPr>
        <w:t>However, the exercise of the Minister’s powers</w:t>
      </w:r>
      <w:r w:rsidR="003E6AC5" w:rsidRPr="00FF4088">
        <w:rPr>
          <w:lang w:eastAsia="en-CA"/>
        </w:rPr>
        <w:t xml:space="preserve"> </w:t>
      </w:r>
      <w:r w:rsidRPr="00FF4088">
        <w:rPr>
          <w:lang w:eastAsia="en-CA"/>
        </w:rPr>
        <w:t xml:space="preserve">depends on the specific </w:t>
      </w:r>
      <w:r w:rsidR="00B6668F" w:rsidRPr="00FF4088">
        <w:rPr>
          <w:lang w:eastAsia="en-CA"/>
        </w:rPr>
        <w:t xml:space="preserve">situation </w:t>
      </w:r>
      <w:r w:rsidRPr="00FF4088">
        <w:rPr>
          <w:lang w:eastAsia="en-CA"/>
        </w:rPr>
        <w:t>in a given region</w:t>
      </w:r>
      <w:r w:rsidR="003E6AC5" w:rsidRPr="00FF4088">
        <w:rPr>
          <w:lang w:eastAsia="en-CA"/>
        </w:rPr>
        <w:t xml:space="preserve">. </w:t>
      </w:r>
      <w:r w:rsidRPr="00FF4088">
        <w:rPr>
          <w:lang w:eastAsia="en-CA"/>
        </w:rPr>
        <w:t xml:space="preserve">As stated in </w:t>
      </w:r>
      <w:r w:rsidR="003E6AC5" w:rsidRPr="00FF4088">
        <w:rPr>
          <w:i/>
          <w:lang w:eastAsia="en-CA"/>
        </w:rPr>
        <w:t>Solski</w:t>
      </w:r>
      <w:r w:rsidR="003E6AC5" w:rsidRPr="00FF4088">
        <w:t xml:space="preserve">, </w:t>
      </w:r>
      <w:r w:rsidR="007F50F9" w:rsidRPr="00FF4088">
        <w:t xml:space="preserve">the provincial and territorial legislatures are required to play a role in implementing </w:t>
      </w:r>
      <w:r w:rsidR="000872B2" w:rsidRPr="00FF4088">
        <w:t>s. 23</w:t>
      </w:r>
      <w:r w:rsidR="003E6AC5" w:rsidRPr="00FF4088">
        <w:t xml:space="preserve"> </w:t>
      </w:r>
      <w:r w:rsidR="007F50F9" w:rsidRPr="00FF4088">
        <w:t xml:space="preserve">based on “the unique historical and social context [of the </w:t>
      </w:r>
      <w:r w:rsidR="00CB4430" w:rsidRPr="00FF4088">
        <w:t xml:space="preserve">linguistic </w:t>
      </w:r>
      <w:r w:rsidR="007F50F9" w:rsidRPr="00FF4088">
        <w:t xml:space="preserve">minority] of each province” to ensure the exercise of its discretion in a consistent, fair and respectful manner in accordance with </w:t>
      </w:r>
      <w:r w:rsidR="000872B2" w:rsidRPr="00FF4088">
        <w:t>s. 23</w:t>
      </w:r>
      <w:r w:rsidR="007F50F9" w:rsidRPr="00FF4088">
        <w:t xml:space="preserve"> (</w:t>
      </w:r>
      <w:r w:rsidR="003E6AC5" w:rsidRPr="00FF4088">
        <w:rPr>
          <w:i/>
          <w:lang w:eastAsia="en-CA"/>
        </w:rPr>
        <w:t>Solski</w:t>
      </w:r>
      <w:r w:rsidR="00AC0B9C" w:rsidRPr="00FF4088">
        <w:rPr>
          <w:lang w:eastAsia="en-CA"/>
        </w:rPr>
        <w:t xml:space="preserve">, </w:t>
      </w:r>
      <w:r w:rsidR="007F50F9" w:rsidRPr="00FF4088">
        <w:rPr>
          <w:lang w:eastAsia="en-CA"/>
        </w:rPr>
        <w:t xml:space="preserve">at </w:t>
      </w:r>
      <w:r w:rsidR="003E6AC5" w:rsidRPr="00FF4088">
        <w:rPr>
          <w:lang w:eastAsia="en-CA"/>
        </w:rPr>
        <w:t>par</w:t>
      </w:r>
      <w:r w:rsidR="00AC0B9C" w:rsidRPr="00FF4088">
        <w:rPr>
          <w:lang w:eastAsia="en-CA"/>
        </w:rPr>
        <w:t>a</w:t>
      </w:r>
      <w:r w:rsidR="007F50F9" w:rsidRPr="00FF4088">
        <w:rPr>
          <w:lang w:eastAsia="en-CA"/>
        </w:rPr>
        <w:t>. </w:t>
      </w:r>
      <w:r w:rsidR="003E6AC5" w:rsidRPr="00FF4088">
        <w:rPr>
          <w:lang w:eastAsia="en-CA"/>
        </w:rPr>
        <w:t>21</w:t>
      </w:r>
      <w:r w:rsidR="007F50F9" w:rsidRPr="00FF4088">
        <w:rPr>
          <w:lang w:eastAsia="en-CA"/>
        </w:rPr>
        <w:t>)</w:t>
      </w:r>
      <w:r w:rsidR="003E6AC5" w:rsidRPr="00FF4088">
        <w:rPr>
          <w:lang w:eastAsia="en-CA"/>
        </w:rPr>
        <w:t xml:space="preserve">. </w:t>
      </w:r>
      <w:r w:rsidR="008A4D0B" w:rsidRPr="00FF4088">
        <w:rPr>
          <w:lang w:eastAsia="en-CA"/>
        </w:rPr>
        <w:t xml:space="preserve">Therefore, the impact of </w:t>
      </w:r>
      <w:r w:rsidR="000872B2" w:rsidRPr="00FF4088">
        <w:rPr>
          <w:lang w:eastAsia="en-CA"/>
        </w:rPr>
        <w:t>s. 23</w:t>
      </w:r>
      <w:r w:rsidR="003E6AC5" w:rsidRPr="00FF4088">
        <w:rPr>
          <w:lang w:eastAsia="en-CA"/>
        </w:rPr>
        <w:t xml:space="preserve"> </w:t>
      </w:r>
      <w:r w:rsidR="008A4D0B" w:rsidRPr="00FF4088">
        <w:rPr>
          <w:lang w:eastAsia="en-CA"/>
        </w:rPr>
        <w:t xml:space="preserve">on ministerial discretion differs </w:t>
      </w:r>
      <w:r w:rsidR="004F5052" w:rsidRPr="00FF4088">
        <w:rPr>
          <w:lang w:eastAsia="en-CA"/>
        </w:rPr>
        <w:t xml:space="preserve">between regions </w:t>
      </w:r>
      <w:r w:rsidR="008A4D0B" w:rsidRPr="00FF4088">
        <w:rPr>
          <w:lang w:eastAsia="en-CA"/>
        </w:rPr>
        <w:t xml:space="preserve">because it depends on </w:t>
      </w:r>
      <w:r w:rsidR="004F5052" w:rsidRPr="00FF4088">
        <w:rPr>
          <w:lang w:eastAsia="en-CA"/>
        </w:rPr>
        <w:t xml:space="preserve">their </w:t>
      </w:r>
      <w:r w:rsidR="008A4D0B" w:rsidRPr="00FF4088">
        <w:rPr>
          <w:lang w:eastAsia="en-CA"/>
        </w:rPr>
        <w:t xml:space="preserve">specific </w:t>
      </w:r>
      <w:r w:rsidR="00B6668F" w:rsidRPr="00FF4088">
        <w:rPr>
          <w:lang w:eastAsia="en-CA"/>
        </w:rPr>
        <w:t>situation</w:t>
      </w:r>
      <w:r w:rsidR="003E6AC5" w:rsidRPr="00FF4088">
        <w:rPr>
          <w:lang w:eastAsia="en-CA"/>
        </w:rPr>
        <w:t>.</w:t>
      </w:r>
    </w:p>
    <w:p w:rsidR="00512846" w:rsidRPr="00FF4088" w:rsidRDefault="00B6668F" w:rsidP="000F55B5">
      <w:pPr>
        <w:pStyle w:val="StyleAParaNumberingTimesNewRoman14pt1"/>
        <w:ind w:left="0" w:firstLine="0"/>
        <w:rPr>
          <w:lang w:eastAsia="en-CA"/>
        </w:rPr>
      </w:pPr>
      <w:r w:rsidRPr="00FF4088">
        <w:rPr>
          <w:lang w:eastAsia="en-CA"/>
        </w:rPr>
        <w:t>For example</w:t>
      </w:r>
      <w:r w:rsidR="00512846" w:rsidRPr="00FF4088">
        <w:rPr>
          <w:lang w:eastAsia="en-CA"/>
        </w:rPr>
        <w:t xml:space="preserve">, </w:t>
      </w:r>
      <w:r w:rsidR="00512846" w:rsidRPr="00FF4088">
        <w:rPr>
          <w:i/>
          <w:lang w:eastAsia="en-CA"/>
        </w:rPr>
        <w:t>Solski</w:t>
      </w:r>
      <w:r w:rsidR="00512846" w:rsidRPr="00FF4088">
        <w:rPr>
          <w:lang w:eastAsia="en-CA"/>
        </w:rPr>
        <w:t xml:space="preserve"> </w:t>
      </w:r>
      <w:r w:rsidRPr="00FF4088">
        <w:rPr>
          <w:lang w:eastAsia="en-CA"/>
        </w:rPr>
        <w:t>refers to “very real differences between the situations of the minority language community in Quebec and the minority language communities of the territories and the other provinces” (para. </w:t>
      </w:r>
      <w:r w:rsidR="00512846" w:rsidRPr="00FF4088">
        <w:rPr>
          <w:lang w:eastAsia="en-CA"/>
        </w:rPr>
        <w:t>34</w:t>
      </w:r>
      <w:r w:rsidRPr="00FF4088">
        <w:rPr>
          <w:lang w:eastAsia="en-CA"/>
        </w:rPr>
        <w:t>)</w:t>
      </w:r>
      <w:r w:rsidR="00512846" w:rsidRPr="00FF4088">
        <w:rPr>
          <w:lang w:eastAsia="en-CA"/>
        </w:rPr>
        <w:t>.</w:t>
      </w:r>
      <w:r w:rsidR="00CB4714" w:rsidRPr="00FF4088">
        <w:rPr>
          <w:lang w:eastAsia="en-CA"/>
        </w:rPr>
        <w:t xml:space="preserve"> </w:t>
      </w:r>
      <w:r w:rsidRPr="00FF4088">
        <w:rPr>
          <w:lang w:eastAsia="en-CA"/>
        </w:rPr>
        <w:t xml:space="preserve">The </w:t>
      </w:r>
      <w:r w:rsidR="00512846" w:rsidRPr="00FF4088">
        <w:rPr>
          <w:lang w:eastAsia="en-CA"/>
        </w:rPr>
        <w:t xml:space="preserve">application </w:t>
      </w:r>
      <w:r w:rsidRPr="00FF4088">
        <w:rPr>
          <w:lang w:eastAsia="en-CA"/>
        </w:rPr>
        <w:t xml:space="preserve">of </w:t>
      </w:r>
      <w:r w:rsidR="000872B2" w:rsidRPr="00FF4088">
        <w:rPr>
          <w:lang w:eastAsia="en-CA"/>
        </w:rPr>
        <w:t>s. 23</w:t>
      </w:r>
      <w:r w:rsidR="00512846" w:rsidRPr="00FF4088">
        <w:rPr>
          <w:lang w:eastAsia="en-CA"/>
        </w:rPr>
        <w:t xml:space="preserve"> </w:t>
      </w:r>
      <w:r w:rsidRPr="00FF4088">
        <w:rPr>
          <w:lang w:eastAsia="en-CA"/>
        </w:rPr>
        <w:t xml:space="preserve">in </w:t>
      </w:r>
      <w:r w:rsidR="00283CB1" w:rsidRPr="00FF4088">
        <w:rPr>
          <w:lang w:eastAsia="en-CA"/>
        </w:rPr>
        <w:t>Qu</w:t>
      </w:r>
      <w:r w:rsidRPr="00FF4088">
        <w:rPr>
          <w:lang w:eastAsia="en-CA"/>
        </w:rPr>
        <w:t>e</w:t>
      </w:r>
      <w:r w:rsidR="00283CB1" w:rsidRPr="00FF4088">
        <w:rPr>
          <w:lang w:eastAsia="en-CA"/>
        </w:rPr>
        <w:t xml:space="preserve">bec </w:t>
      </w:r>
      <w:r w:rsidR="004F5052" w:rsidRPr="00FF4088">
        <w:rPr>
          <w:lang w:eastAsia="en-CA"/>
        </w:rPr>
        <w:t xml:space="preserve">must therefore take into account its </w:t>
      </w:r>
      <w:r w:rsidR="00F62D96" w:rsidRPr="00FF4088">
        <w:rPr>
          <w:lang w:eastAsia="en-CA"/>
        </w:rPr>
        <w:t>particular circumstances</w:t>
      </w:r>
      <w:r w:rsidR="004F5052" w:rsidRPr="00FF4088">
        <w:rPr>
          <w:lang w:eastAsia="en-CA"/>
        </w:rPr>
        <w:t xml:space="preserve"> (para. </w:t>
      </w:r>
      <w:r w:rsidR="00283CB1" w:rsidRPr="00FF4088">
        <w:rPr>
          <w:lang w:eastAsia="en-CA"/>
        </w:rPr>
        <w:t>44</w:t>
      </w:r>
      <w:r w:rsidR="004F5052" w:rsidRPr="00FF4088">
        <w:rPr>
          <w:lang w:eastAsia="en-CA"/>
        </w:rPr>
        <w:t>)</w:t>
      </w:r>
      <w:r w:rsidR="00283CB1" w:rsidRPr="00FF4088">
        <w:rPr>
          <w:lang w:eastAsia="en-CA"/>
        </w:rPr>
        <w:t>.</w:t>
      </w:r>
      <w:r w:rsidR="00CB4714" w:rsidRPr="00FF4088">
        <w:rPr>
          <w:lang w:eastAsia="en-CA"/>
        </w:rPr>
        <w:t xml:space="preserve"> </w:t>
      </w:r>
      <w:r w:rsidR="004F5052" w:rsidRPr="00FF4088">
        <w:rPr>
          <w:lang w:eastAsia="en-CA"/>
        </w:rPr>
        <w:t xml:space="preserve">Similarly, each </w:t>
      </w:r>
      <w:r w:rsidR="00283CB1" w:rsidRPr="00FF4088">
        <w:rPr>
          <w:lang w:eastAsia="en-CA"/>
        </w:rPr>
        <w:t xml:space="preserve">province </w:t>
      </w:r>
      <w:r w:rsidR="004F5052" w:rsidRPr="00FF4088">
        <w:rPr>
          <w:lang w:eastAsia="en-CA"/>
        </w:rPr>
        <w:t xml:space="preserve">and territory must examine the context in which its minorities live to meet the requirements of </w:t>
      </w:r>
      <w:r w:rsidR="000872B2" w:rsidRPr="00FF4088">
        <w:rPr>
          <w:lang w:eastAsia="en-CA"/>
        </w:rPr>
        <w:t>s. 23</w:t>
      </w:r>
      <w:r w:rsidR="00283CB1" w:rsidRPr="00FF4088">
        <w:rPr>
          <w:lang w:eastAsia="en-CA"/>
        </w:rPr>
        <w:t>.</w:t>
      </w:r>
    </w:p>
    <w:p w:rsidR="00AC0B9C" w:rsidRPr="00FF4088" w:rsidRDefault="003B74C4" w:rsidP="000F55B5">
      <w:pPr>
        <w:pStyle w:val="StyleAParaNumberingTimesNewRoman14pt1"/>
        <w:ind w:left="0" w:firstLine="0"/>
        <w:rPr>
          <w:lang w:eastAsia="en-CA"/>
        </w:rPr>
      </w:pPr>
      <w:r w:rsidRPr="00FF4088">
        <w:rPr>
          <w:lang w:eastAsia="en-CA"/>
        </w:rPr>
        <w:t xml:space="preserve">In short, the </w:t>
      </w:r>
      <w:r w:rsidR="00F62D96" w:rsidRPr="00FF4088">
        <w:rPr>
          <w:lang w:eastAsia="en-CA"/>
        </w:rPr>
        <w:t xml:space="preserve">court </w:t>
      </w:r>
      <w:r w:rsidRPr="00FF4088">
        <w:rPr>
          <w:lang w:eastAsia="en-CA"/>
        </w:rPr>
        <w:t xml:space="preserve">affirmed in </w:t>
      </w:r>
      <w:r w:rsidRPr="00FF4088">
        <w:rPr>
          <w:i/>
          <w:lang w:eastAsia="en-CA"/>
        </w:rPr>
        <w:t>YFSB</w:t>
      </w:r>
      <w:r w:rsidR="00283CB1" w:rsidRPr="00FF4088">
        <w:t xml:space="preserve"> </w:t>
      </w:r>
      <w:r w:rsidRPr="00FF4088">
        <w:t xml:space="preserve">that the provinces and territories must ensure compliance with </w:t>
      </w:r>
      <w:r w:rsidR="000872B2" w:rsidRPr="00FF4088">
        <w:t>s. 23</w:t>
      </w:r>
      <w:r w:rsidR="00AC0B9C" w:rsidRPr="00FF4088">
        <w:t xml:space="preserve"> </w:t>
      </w:r>
      <w:r w:rsidRPr="00FF4088">
        <w:t>and not prevent the realization of its purpose</w:t>
      </w:r>
      <w:r w:rsidR="00AC0B9C" w:rsidRPr="00FF4088">
        <w:t xml:space="preserve">. </w:t>
      </w:r>
      <w:r w:rsidRPr="00FF4088">
        <w:t xml:space="preserve">Its purpose includes the </w:t>
      </w:r>
      <w:r w:rsidR="00F72B5D" w:rsidRPr="00FF4088">
        <w:t xml:space="preserve">flourishing </w:t>
      </w:r>
      <w:r w:rsidRPr="00FF4088">
        <w:t>of official language communit</w:t>
      </w:r>
      <w:r w:rsidR="00F72B5D" w:rsidRPr="00FF4088">
        <w:t xml:space="preserve">ies </w:t>
      </w:r>
      <w:r w:rsidRPr="00FF4088">
        <w:t xml:space="preserve">and </w:t>
      </w:r>
      <w:r w:rsidR="00F72B5D" w:rsidRPr="00FF4088">
        <w:t>the development of the community</w:t>
      </w:r>
      <w:r w:rsidR="00AC0B9C" w:rsidRPr="00FF4088">
        <w:t xml:space="preserve">. </w:t>
      </w:r>
      <w:r w:rsidR="00F72B5D" w:rsidRPr="00FF4088">
        <w:t>Depending on the circumstances</w:t>
      </w:r>
      <w:r w:rsidR="00AC0B9C" w:rsidRPr="00FF4088">
        <w:t xml:space="preserve">, </w:t>
      </w:r>
      <w:r w:rsidR="00F72B5D" w:rsidRPr="00FF4088">
        <w:t>this purpose may not be achieved unless there are active efforts to counter, in the words of the Supreme Court</w:t>
      </w:r>
      <w:r w:rsidR="004B2A9F" w:rsidRPr="00FF4088">
        <w:t xml:space="preserve">, </w:t>
      </w:r>
      <w:r w:rsidR="00F72B5D" w:rsidRPr="00FF4088">
        <w:t xml:space="preserve">“the progressive erosion of minority official language cultures” </w:t>
      </w:r>
      <w:r w:rsidR="00F72B5D" w:rsidRPr="000E4FD8">
        <w:t>(</w:t>
      </w:r>
      <w:proofErr w:type="spellStart"/>
      <w:r w:rsidR="004B2A9F" w:rsidRPr="000E4FD8">
        <w:rPr>
          <w:i/>
          <w:lang w:eastAsia="en-CA"/>
        </w:rPr>
        <w:t>Doucet</w:t>
      </w:r>
      <w:proofErr w:type="spellEnd"/>
      <w:r w:rsidR="004B2A9F" w:rsidRPr="00FF4088">
        <w:rPr>
          <w:i/>
          <w:lang w:eastAsia="en-CA"/>
        </w:rPr>
        <w:t>-Boudreau</w:t>
      </w:r>
      <w:r w:rsidR="00F72B5D" w:rsidRPr="00FF4088">
        <w:rPr>
          <w:i/>
          <w:lang w:eastAsia="en-CA"/>
        </w:rPr>
        <w:t>,</w:t>
      </w:r>
      <w:r w:rsidR="004B2A9F" w:rsidRPr="00FF4088">
        <w:rPr>
          <w:lang w:eastAsia="en-CA"/>
        </w:rPr>
        <w:t xml:space="preserve"> a</w:t>
      </w:r>
      <w:r w:rsidR="00F72B5D" w:rsidRPr="00FF4088">
        <w:rPr>
          <w:lang w:eastAsia="en-CA"/>
        </w:rPr>
        <w:t>t para. </w:t>
      </w:r>
      <w:r w:rsidR="004B2A9F" w:rsidRPr="00FF4088">
        <w:rPr>
          <w:lang w:eastAsia="en-CA"/>
        </w:rPr>
        <w:t>27</w:t>
      </w:r>
      <w:r w:rsidR="00F72B5D" w:rsidRPr="00FF4088">
        <w:rPr>
          <w:lang w:eastAsia="en-CA"/>
        </w:rPr>
        <w:t>)</w:t>
      </w:r>
      <w:r w:rsidR="004B2A9F" w:rsidRPr="00FF4088">
        <w:rPr>
          <w:lang w:eastAsia="en-CA"/>
        </w:rPr>
        <w:t xml:space="preserve">. </w:t>
      </w:r>
      <w:r w:rsidR="004A7660" w:rsidRPr="00FF4088">
        <w:rPr>
          <w:lang w:eastAsia="en-CA"/>
        </w:rPr>
        <w:t xml:space="preserve">In some cases, it may not be possible to achieve this purpose without admitting students who are not directly covered by </w:t>
      </w:r>
      <w:r w:rsidR="000872B2" w:rsidRPr="00FF4088">
        <w:rPr>
          <w:lang w:eastAsia="en-CA"/>
        </w:rPr>
        <w:t>s. 23</w:t>
      </w:r>
      <w:r w:rsidR="004B2A9F" w:rsidRPr="00FF4088">
        <w:rPr>
          <w:lang w:eastAsia="en-CA"/>
        </w:rPr>
        <w:t>.</w:t>
      </w:r>
    </w:p>
    <w:p w:rsidR="003E6AC5" w:rsidRPr="00FF4088" w:rsidRDefault="00090698" w:rsidP="000F55B5">
      <w:pPr>
        <w:pStyle w:val="StyleAParaNumberingTimesNewRoman14pt1"/>
        <w:ind w:left="0" w:firstLine="0"/>
        <w:rPr>
          <w:szCs w:val="28"/>
          <w:lang w:eastAsia="en-CA"/>
        </w:rPr>
      </w:pPr>
      <w:r w:rsidRPr="00FF4088">
        <w:rPr>
          <w:szCs w:val="28"/>
          <w:lang w:eastAsia="en-CA"/>
        </w:rPr>
        <w:t>Therefore, to determine the Minister’s obligations in this case, it is necessary to examine the situation of the linguistic minority in the NWT.</w:t>
      </w:r>
    </w:p>
    <w:p w:rsidR="003E6AC5" w:rsidRPr="00FF4088" w:rsidRDefault="007C260D" w:rsidP="000F55B5">
      <w:pPr>
        <w:pStyle w:val="StyleAParaNumberingTimesNewRoman14pt1"/>
        <w:ind w:left="0" w:firstLine="0"/>
        <w:rPr>
          <w:lang w:eastAsia="en-CA"/>
        </w:rPr>
      </w:pPr>
      <w:r w:rsidRPr="00FF4088">
        <w:rPr>
          <w:lang w:eastAsia="en-CA"/>
        </w:rPr>
        <w:t xml:space="preserve">The </w:t>
      </w:r>
      <w:r w:rsidR="00D92A52" w:rsidRPr="00FF4088">
        <w:rPr>
          <w:lang w:eastAsia="en-CA"/>
        </w:rPr>
        <w:t xml:space="preserve">linguistic </w:t>
      </w:r>
      <w:r w:rsidRPr="00FF4088">
        <w:rPr>
          <w:lang w:eastAsia="en-CA"/>
        </w:rPr>
        <w:t>minority in the NWT, like that in many parts of the country</w:t>
      </w:r>
      <w:r w:rsidR="00685CBE" w:rsidRPr="00FF4088">
        <w:rPr>
          <w:lang w:eastAsia="en-CA"/>
        </w:rPr>
        <w:t>,</w:t>
      </w:r>
      <w:r w:rsidR="003E6AC5" w:rsidRPr="00FF4088">
        <w:rPr>
          <w:lang w:eastAsia="en-CA"/>
        </w:rPr>
        <w:t xml:space="preserve"> </w:t>
      </w:r>
      <w:r w:rsidRPr="00FF4088">
        <w:rPr>
          <w:lang w:eastAsia="en-CA"/>
        </w:rPr>
        <w:t>has suffered because of the historical absence of minority language schools</w:t>
      </w:r>
      <w:r w:rsidR="003E6AC5" w:rsidRPr="00FF4088">
        <w:rPr>
          <w:lang w:eastAsia="en-CA"/>
        </w:rPr>
        <w:t xml:space="preserve">. </w:t>
      </w:r>
      <w:r w:rsidRPr="00FF4088">
        <w:rPr>
          <w:lang w:eastAsia="en-CA"/>
        </w:rPr>
        <w:t xml:space="preserve">In addition, assimilation and exogamous marriages (that is, </w:t>
      </w:r>
      <w:r w:rsidR="00F62D96" w:rsidRPr="00FF4088">
        <w:rPr>
          <w:lang w:eastAsia="en-CA"/>
        </w:rPr>
        <w:t xml:space="preserve">composed of </w:t>
      </w:r>
      <w:r w:rsidR="00936BF9" w:rsidRPr="00FF4088">
        <w:rPr>
          <w:lang w:eastAsia="en-CA"/>
        </w:rPr>
        <w:t>one</w:t>
      </w:r>
      <w:r w:rsidRPr="00FF4088">
        <w:rPr>
          <w:lang w:eastAsia="en-CA"/>
        </w:rPr>
        <w:t xml:space="preserve"> member from each of the majority and minority language communities) are reducing the number of children enrolling in minority language schools</w:t>
      </w:r>
      <w:r w:rsidR="003E6AC5" w:rsidRPr="00FF4088">
        <w:rPr>
          <w:lang w:eastAsia="en-CA"/>
        </w:rPr>
        <w:t>.</w:t>
      </w:r>
      <w:r w:rsidR="00CB4714" w:rsidRPr="00FF4088">
        <w:rPr>
          <w:lang w:eastAsia="en-CA"/>
        </w:rPr>
        <w:t xml:space="preserve"> </w:t>
      </w:r>
      <w:r w:rsidRPr="00FF4088">
        <w:rPr>
          <w:lang w:eastAsia="en-CA"/>
        </w:rPr>
        <w:t xml:space="preserve">As noted in </w:t>
      </w:r>
      <w:r w:rsidR="00936BF9" w:rsidRPr="00FF4088">
        <w:rPr>
          <w:i/>
          <w:lang w:eastAsia="en-CA"/>
        </w:rPr>
        <w:t>Northwest Territories (Attorney General) v</w:t>
      </w:r>
      <w:r w:rsidR="003A0305" w:rsidRPr="00FF4088">
        <w:rPr>
          <w:i/>
          <w:lang w:eastAsia="en-CA"/>
        </w:rPr>
        <w:t>.</w:t>
      </w:r>
      <w:r w:rsidR="00210F6D" w:rsidRPr="00FF4088">
        <w:rPr>
          <w:i/>
          <w:lang w:eastAsia="en-CA"/>
        </w:rPr>
        <w:t xml:space="preserve"> Association des parents</w:t>
      </w:r>
      <w:r w:rsidR="00210F6D" w:rsidRPr="000E4FD8">
        <w:rPr>
          <w:i/>
          <w:lang w:eastAsia="en-CA"/>
        </w:rPr>
        <w:t xml:space="preserve"> </w:t>
      </w:r>
      <w:proofErr w:type="spellStart"/>
      <w:r w:rsidR="00210F6D" w:rsidRPr="000E4FD8">
        <w:rPr>
          <w:i/>
          <w:lang w:eastAsia="en-CA"/>
        </w:rPr>
        <w:t>ayants</w:t>
      </w:r>
      <w:proofErr w:type="spellEnd"/>
      <w:r w:rsidR="00210F6D" w:rsidRPr="00FF4088">
        <w:rPr>
          <w:i/>
          <w:lang w:eastAsia="en-CA"/>
        </w:rPr>
        <w:t xml:space="preserve"> droit de Yellowknife</w:t>
      </w:r>
      <w:r w:rsidR="00210F6D" w:rsidRPr="00FF4088">
        <w:rPr>
          <w:lang w:eastAsia="en-CA"/>
        </w:rPr>
        <w:t xml:space="preserve">, 2015 </w:t>
      </w:r>
      <w:r w:rsidR="00936BF9" w:rsidRPr="00FF4088">
        <w:rPr>
          <w:lang w:eastAsia="en-CA"/>
        </w:rPr>
        <w:t>NWTCA</w:t>
      </w:r>
      <w:r w:rsidR="00210F6D" w:rsidRPr="00FF4088">
        <w:rPr>
          <w:lang w:eastAsia="en-CA"/>
        </w:rPr>
        <w:t xml:space="preserve"> 2,</w:t>
      </w:r>
      <w:r w:rsidR="003E6AC5" w:rsidRPr="00FF4088">
        <w:rPr>
          <w:lang w:eastAsia="en-CA"/>
        </w:rPr>
        <w:t xml:space="preserve"> a</w:t>
      </w:r>
      <w:r w:rsidR="00936BF9" w:rsidRPr="00FF4088">
        <w:rPr>
          <w:lang w:eastAsia="en-CA"/>
        </w:rPr>
        <w:t>t</w:t>
      </w:r>
      <w:r w:rsidR="003E6AC5" w:rsidRPr="00FF4088">
        <w:rPr>
          <w:lang w:eastAsia="en-CA"/>
        </w:rPr>
        <w:t xml:space="preserve"> par</w:t>
      </w:r>
      <w:r w:rsidR="00210F6D" w:rsidRPr="00FF4088">
        <w:rPr>
          <w:lang w:eastAsia="en-CA"/>
        </w:rPr>
        <w:t>a</w:t>
      </w:r>
      <w:r w:rsidR="00936BF9" w:rsidRPr="00FF4088">
        <w:rPr>
          <w:lang w:eastAsia="en-CA"/>
        </w:rPr>
        <w:t>. </w:t>
      </w:r>
      <w:r w:rsidR="003E6AC5" w:rsidRPr="00FF4088">
        <w:rPr>
          <w:lang w:eastAsia="en-CA"/>
        </w:rPr>
        <w:t xml:space="preserve">111, </w:t>
      </w:r>
      <w:r w:rsidR="00936BF9" w:rsidRPr="00FF4088">
        <w:rPr>
          <w:lang w:eastAsia="en-CA"/>
        </w:rPr>
        <w:t xml:space="preserve">the </w:t>
      </w:r>
      <w:r w:rsidR="003E6AC5" w:rsidRPr="00FF4088">
        <w:rPr>
          <w:lang w:eastAsia="en-CA"/>
        </w:rPr>
        <w:t xml:space="preserve">transmission </w:t>
      </w:r>
      <w:r w:rsidR="00936BF9" w:rsidRPr="00FF4088">
        <w:rPr>
          <w:lang w:eastAsia="en-CA"/>
        </w:rPr>
        <w:t xml:space="preserve">of French as a mother tongue to children is only </w:t>
      </w:r>
      <w:r w:rsidR="003E6AC5" w:rsidRPr="00FF4088">
        <w:rPr>
          <w:lang w:eastAsia="en-CA"/>
        </w:rPr>
        <w:t xml:space="preserve">29% </w:t>
      </w:r>
      <w:r w:rsidR="00936BF9" w:rsidRPr="00FF4088">
        <w:rPr>
          <w:lang w:eastAsia="en-CA"/>
        </w:rPr>
        <w:t>in the NWT when only one of the two parents is Francophone</w:t>
      </w:r>
      <w:r w:rsidR="003E6AC5" w:rsidRPr="00FF4088">
        <w:rPr>
          <w:lang w:eastAsia="en-CA"/>
        </w:rPr>
        <w:t>.</w:t>
      </w:r>
      <w:r w:rsidR="00CB4714" w:rsidRPr="00FF4088">
        <w:rPr>
          <w:lang w:eastAsia="en-CA"/>
        </w:rPr>
        <w:t xml:space="preserve"> </w:t>
      </w:r>
      <w:r w:rsidR="00936BF9" w:rsidRPr="00FF4088">
        <w:rPr>
          <w:lang w:eastAsia="en-CA"/>
        </w:rPr>
        <w:t xml:space="preserve">Since 90% of school-age children in the NWT </w:t>
      </w:r>
      <w:r w:rsidR="00F13ADA">
        <w:rPr>
          <w:lang w:eastAsia="en-CA"/>
        </w:rPr>
        <w:t xml:space="preserve">who has a right holders as a parent </w:t>
      </w:r>
      <w:r w:rsidR="00936BF9" w:rsidRPr="00FF4088">
        <w:rPr>
          <w:lang w:eastAsia="en-CA"/>
        </w:rPr>
        <w:t xml:space="preserve">are born to exogamous parents, the transmission of French as a mother tongue is </w:t>
      </w:r>
      <w:r w:rsidR="00E52140" w:rsidRPr="00FF4088">
        <w:rPr>
          <w:lang w:eastAsia="en-CA"/>
        </w:rPr>
        <w:t>declining sharply</w:t>
      </w:r>
      <w:r w:rsidR="00936BF9" w:rsidRPr="00FF4088">
        <w:rPr>
          <w:lang w:eastAsia="en-CA"/>
        </w:rPr>
        <w:t>.</w:t>
      </w:r>
    </w:p>
    <w:p w:rsidR="003E6AC5" w:rsidRPr="00FF4088" w:rsidRDefault="00E96C36" w:rsidP="000F55B5">
      <w:pPr>
        <w:pStyle w:val="StyleAParaNumberingTimesNewRoman14pt1"/>
        <w:ind w:left="0" w:firstLine="0"/>
        <w:rPr>
          <w:lang w:eastAsia="en-CA"/>
        </w:rPr>
      </w:pPr>
      <w:r w:rsidRPr="00FF4088">
        <w:rPr>
          <w:lang w:eastAsia="en-CA"/>
        </w:rPr>
        <w:t xml:space="preserve">It is therefore likely that, without the addition of non–rights holders to its ranks, the Francophone community in the NWT would steadily erode, almost inevitably resulting in its schools becoming unsustainable. This would clearly </w:t>
      </w:r>
      <w:r w:rsidR="00AB0B26" w:rsidRPr="00FF4088">
        <w:rPr>
          <w:lang w:eastAsia="en-CA"/>
        </w:rPr>
        <w:t xml:space="preserve">be contrary </w:t>
      </w:r>
      <w:r w:rsidRPr="00FF4088">
        <w:rPr>
          <w:lang w:eastAsia="en-CA"/>
        </w:rPr>
        <w:t xml:space="preserve">to </w:t>
      </w:r>
      <w:r w:rsidR="000872B2" w:rsidRPr="00FF4088">
        <w:rPr>
          <w:lang w:eastAsia="en-CA"/>
        </w:rPr>
        <w:t>s. 23</w:t>
      </w:r>
      <w:r w:rsidRPr="00FF4088">
        <w:rPr>
          <w:lang w:eastAsia="en-CA"/>
        </w:rPr>
        <w:t>’s purpose of “redressing pas</w:t>
      </w:r>
      <w:r w:rsidR="008340E5" w:rsidRPr="00FF4088">
        <w:rPr>
          <w:lang w:eastAsia="en-CA"/>
        </w:rPr>
        <w:t>t</w:t>
      </w:r>
      <w:r w:rsidRPr="00FF4088">
        <w:rPr>
          <w:lang w:eastAsia="en-CA"/>
        </w:rPr>
        <w:t xml:space="preserve"> injustices” and providing the Francophone community </w:t>
      </w:r>
      <w:r w:rsidR="00A34179" w:rsidRPr="00FF4088">
        <w:rPr>
          <w:lang w:eastAsia="en-CA"/>
        </w:rPr>
        <w:t>in</w:t>
      </w:r>
      <w:r w:rsidRPr="00FF4088">
        <w:rPr>
          <w:lang w:eastAsia="en-CA"/>
        </w:rPr>
        <w:t xml:space="preserve"> the NWT with “equal access to high quality education in its own language, in circumstances where community development will be enhanced” (</w:t>
      </w:r>
      <w:r w:rsidR="00845141" w:rsidRPr="00FF4088">
        <w:rPr>
          <w:i/>
          <w:lang w:eastAsia="en-CA"/>
        </w:rPr>
        <w:t>Arsenault-Cameron</w:t>
      </w:r>
      <w:r w:rsidR="00845141" w:rsidRPr="00FF4088">
        <w:rPr>
          <w:lang w:eastAsia="en-CA"/>
        </w:rPr>
        <w:t xml:space="preserve">, </w:t>
      </w:r>
      <w:r w:rsidRPr="00FF4088">
        <w:rPr>
          <w:lang w:eastAsia="en-CA"/>
        </w:rPr>
        <w:t>at para. </w:t>
      </w:r>
      <w:r w:rsidR="00845141" w:rsidRPr="00FF4088">
        <w:rPr>
          <w:lang w:eastAsia="en-CA"/>
        </w:rPr>
        <w:t>27</w:t>
      </w:r>
      <w:r w:rsidRPr="00FF4088">
        <w:rPr>
          <w:lang w:eastAsia="en-CA"/>
        </w:rPr>
        <w:t>).</w:t>
      </w:r>
    </w:p>
    <w:p w:rsidR="003E6AC5" w:rsidRPr="00FF4088" w:rsidRDefault="00AB0B26" w:rsidP="000F55B5">
      <w:pPr>
        <w:pStyle w:val="StyleAParaNumberingTimesNewRoman14pt1"/>
        <w:ind w:left="0" w:firstLine="0"/>
      </w:pPr>
      <w:r w:rsidRPr="00FF4088">
        <w:rPr>
          <w:szCs w:val="28"/>
          <w:lang w:eastAsia="en-CA"/>
        </w:rPr>
        <w:t xml:space="preserve">There is no dispute that, without government support and the addition of non–rights holders, </w:t>
      </w:r>
      <w:r w:rsidR="00C2771B" w:rsidRPr="00FF4088">
        <w:rPr>
          <w:szCs w:val="28"/>
          <w:lang w:eastAsia="en-CA"/>
        </w:rPr>
        <w:t>the number of schools in the Francophone community of the NWT would decline. Indeed, this was noted in the final report on the 2008 directive prepared by the Government of the Northwest Territories (</w:t>
      </w:r>
      <w:r w:rsidR="00EF4063" w:rsidRPr="00FF4088">
        <w:rPr>
          <w:szCs w:val="28"/>
          <w:lang w:eastAsia="en-CA"/>
        </w:rPr>
        <w:t>Government of the Northwest Territories, Department of Education, Culture and Employment</w:t>
      </w:r>
      <w:r w:rsidR="003C2BB8" w:rsidRPr="00FF4088">
        <w:rPr>
          <w:szCs w:val="28"/>
          <w:lang w:eastAsia="en-CA"/>
        </w:rPr>
        <w:t xml:space="preserve">, </w:t>
      </w:r>
      <w:r w:rsidR="00EF4063" w:rsidRPr="00FF4088">
        <w:rPr>
          <w:i/>
          <w:szCs w:val="28"/>
          <w:lang w:eastAsia="en-CA"/>
        </w:rPr>
        <w:t>Final Report</w:t>
      </w:r>
      <w:r w:rsidR="003C2BB8" w:rsidRPr="00FF4088">
        <w:rPr>
          <w:i/>
          <w:szCs w:val="28"/>
          <w:lang w:eastAsia="en-CA"/>
        </w:rPr>
        <w:t xml:space="preserve">: </w:t>
      </w:r>
      <w:r w:rsidR="00EF4063" w:rsidRPr="00FF4088">
        <w:rPr>
          <w:i/>
          <w:szCs w:val="28"/>
          <w:lang w:eastAsia="en-CA"/>
        </w:rPr>
        <w:t>Review of the Ministerial Directive—Enrolm</w:t>
      </w:r>
      <w:r w:rsidR="00485C41" w:rsidRPr="00FF4088">
        <w:rPr>
          <w:i/>
          <w:szCs w:val="28"/>
          <w:lang w:eastAsia="en-CA"/>
        </w:rPr>
        <w:t>e</w:t>
      </w:r>
      <w:r w:rsidR="00EF4063" w:rsidRPr="00FF4088">
        <w:rPr>
          <w:i/>
          <w:szCs w:val="28"/>
          <w:lang w:eastAsia="en-CA"/>
        </w:rPr>
        <w:t>nt of Students in French First Language Education Programs</w:t>
      </w:r>
      <w:r w:rsidR="00E33333" w:rsidRPr="00FF4088">
        <w:t xml:space="preserve">, </w:t>
      </w:r>
      <w:r w:rsidR="00EF4063" w:rsidRPr="00FF4088">
        <w:t>June </w:t>
      </w:r>
      <w:r w:rsidR="003C2BB8" w:rsidRPr="00FF4088">
        <w:t>30</w:t>
      </w:r>
      <w:r w:rsidR="00EF4063" w:rsidRPr="00FF4088">
        <w:t xml:space="preserve">, </w:t>
      </w:r>
      <w:r w:rsidR="003C2BB8" w:rsidRPr="00FF4088">
        <w:t>2016</w:t>
      </w:r>
      <w:r w:rsidR="001E674D" w:rsidRPr="00FF4088">
        <w:t xml:space="preserve"> (</w:t>
      </w:r>
      <w:r w:rsidR="00EF4063" w:rsidRPr="00FF4088">
        <w:t xml:space="preserve">the </w:t>
      </w:r>
      <w:r w:rsidR="00726A18" w:rsidRPr="00FF4088">
        <w:t>“</w:t>
      </w:r>
      <w:r w:rsidR="00EF4063" w:rsidRPr="00FF4088">
        <w:t>Report</w:t>
      </w:r>
      <w:r w:rsidR="00726A18" w:rsidRPr="00FF4088">
        <w:t>”</w:t>
      </w:r>
      <w:r w:rsidR="00EF4063" w:rsidRPr="00FF4088">
        <w:t>)</w:t>
      </w:r>
      <w:r w:rsidR="00E33333" w:rsidRPr="00FF4088">
        <w:t>)</w:t>
      </w:r>
      <w:r w:rsidR="00EF4063" w:rsidRPr="00FF4088">
        <w:t>.</w:t>
      </w:r>
      <w:r w:rsidR="003E6AC5" w:rsidRPr="00FF4088">
        <w:t xml:space="preserve"> </w:t>
      </w:r>
      <w:r w:rsidR="00EF4063" w:rsidRPr="00FF4088">
        <w:t xml:space="preserve">The following </w:t>
      </w:r>
      <w:r w:rsidR="003E6AC5" w:rsidRPr="00FF4088">
        <w:t xml:space="preserve">observations </w:t>
      </w:r>
      <w:r w:rsidR="00EF4063" w:rsidRPr="00FF4088">
        <w:t>were made in the Report:</w:t>
      </w:r>
    </w:p>
    <w:p w:rsidR="003E6AC5" w:rsidRPr="00FF4088" w:rsidRDefault="00317709" w:rsidP="007F1C89">
      <w:pPr>
        <w:pStyle w:val="ListParagraph"/>
        <w:numPr>
          <w:ilvl w:val="0"/>
          <w:numId w:val="39"/>
        </w:numPr>
        <w:spacing w:before="120" w:after="120"/>
        <w:ind w:left="1077" w:hanging="357"/>
        <w:contextualSpacing w:val="0"/>
        <w:jc w:val="both"/>
      </w:pPr>
      <w:r w:rsidRPr="00FF4088">
        <w:t xml:space="preserve">The strict enforcement of </w:t>
      </w:r>
      <w:r w:rsidR="000872B2" w:rsidRPr="00FF4088">
        <w:t>s. 23</w:t>
      </w:r>
      <w:r w:rsidR="003E6AC5" w:rsidRPr="00FF4088">
        <w:t xml:space="preserve"> </w:t>
      </w:r>
      <w:r w:rsidRPr="00FF4088">
        <w:t>admission criteria “prevents the cultural diversity in French first language schools”;</w:t>
      </w:r>
    </w:p>
    <w:p w:rsidR="003E6AC5" w:rsidRPr="00FF4088" w:rsidRDefault="00E00EA8" w:rsidP="007F1C89">
      <w:pPr>
        <w:pStyle w:val="ListParagraph"/>
        <w:numPr>
          <w:ilvl w:val="0"/>
          <w:numId w:val="39"/>
        </w:numPr>
        <w:spacing w:before="120" w:after="120"/>
        <w:ind w:left="1077" w:hanging="357"/>
        <w:contextualSpacing w:val="0"/>
        <w:jc w:val="both"/>
      </w:pPr>
      <w:r w:rsidRPr="00FF4088">
        <w:t xml:space="preserve">Since majority language schools may admit as many </w:t>
      </w:r>
      <w:r w:rsidR="00D92A52" w:rsidRPr="00FF4088">
        <w:t xml:space="preserve">linguistic minority </w:t>
      </w:r>
      <w:r w:rsidRPr="00FF4088">
        <w:t xml:space="preserve">children </w:t>
      </w:r>
      <w:r w:rsidR="00244180" w:rsidRPr="00FF4088">
        <w:t xml:space="preserve">as they wish, equality between </w:t>
      </w:r>
      <w:r w:rsidR="008C1143" w:rsidRPr="00FF4088">
        <w:t>minority</w:t>
      </w:r>
      <w:r w:rsidR="00244180" w:rsidRPr="00FF4088">
        <w:t xml:space="preserve"> language schools and </w:t>
      </w:r>
      <w:r w:rsidR="008C1143" w:rsidRPr="00FF4088">
        <w:t xml:space="preserve">majority </w:t>
      </w:r>
      <w:r w:rsidR="00244180" w:rsidRPr="00FF4088">
        <w:t>language schools “means that French first language schools should also have the opportunity to draw some non–rights holders into their schools”;</w:t>
      </w:r>
    </w:p>
    <w:p w:rsidR="003E6AC5" w:rsidRPr="00FF4088" w:rsidRDefault="008C1143" w:rsidP="007F1C89">
      <w:pPr>
        <w:pStyle w:val="ListParagraph"/>
        <w:numPr>
          <w:ilvl w:val="0"/>
          <w:numId w:val="39"/>
        </w:numPr>
        <w:spacing w:before="120" w:after="120"/>
        <w:ind w:left="1077" w:hanging="357"/>
        <w:contextualSpacing w:val="0"/>
        <w:jc w:val="both"/>
      </w:pPr>
      <w:r w:rsidRPr="00FF4088">
        <w:t xml:space="preserve">It is reasonable for minority language schools “to allow the admission of a proportionally small number of non–Right Holders as a means of </w:t>
      </w:r>
      <w:r w:rsidR="00BA0371" w:rsidRPr="00FF4088">
        <w:t>maintaining</w:t>
      </w:r>
      <w:r w:rsidRPr="00FF4088">
        <w:t xml:space="preserve"> the feasibility of existing programming”;</w:t>
      </w:r>
    </w:p>
    <w:p w:rsidR="00F123C5" w:rsidRPr="00FF4088" w:rsidRDefault="00154411" w:rsidP="007F1C89">
      <w:pPr>
        <w:pStyle w:val="ListParagraph"/>
        <w:numPr>
          <w:ilvl w:val="0"/>
          <w:numId w:val="39"/>
        </w:numPr>
        <w:spacing w:before="120" w:after="120"/>
        <w:ind w:left="1077" w:hanging="357"/>
        <w:contextualSpacing w:val="0"/>
        <w:jc w:val="both"/>
      </w:pPr>
      <w:r w:rsidRPr="00FF4088">
        <w:t xml:space="preserve">An </w:t>
      </w:r>
      <w:r w:rsidR="00CE723D" w:rsidRPr="00FF4088">
        <w:t>important</w:t>
      </w:r>
      <w:r w:rsidR="003E6AC5" w:rsidRPr="00FF4088">
        <w:t xml:space="preserve"> </w:t>
      </w:r>
      <w:r w:rsidRPr="00FF4088">
        <w:t>part of minority language revitalization “is allowing for population growth. Natural growth of the NWT rights holder population and the migration of rights holders from other communities may not be sufficient to maintain a level of population sufficient for supporting French first language schools”</w:t>
      </w:r>
      <w:r w:rsidR="003E6AC5" w:rsidRPr="00FF4088">
        <w:t>.</w:t>
      </w:r>
    </w:p>
    <w:p w:rsidR="007D2B9B" w:rsidRPr="00FF4088" w:rsidRDefault="00603A73" w:rsidP="000F55B5">
      <w:pPr>
        <w:pStyle w:val="StyleAParaNumberingTimesNewRoman14pt1"/>
        <w:ind w:left="0" w:firstLine="0"/>
        <w:rPr>
          <w:lang w:eastAsia="en-CA"/>
        </w:rPr>
      </w:pPr>
      <w:r w:rsidRPr="00FF4088">
        <w:rPr>
          <w:lang w:eastAsia="en-CA"/>
        </w:rPr>
        <w:t xml:space="preserve">In these circumstances, it is clear that </w:t>
      </w:r>
      <w:r w:rsidR="000872B2" w:rsidRPr="00FF4088">
        <w:rPr>
          <w:lang w:eastAsia="en-CA"/>
        </w:rPr>
        <w:t>s. 23</w:t>
      </w:r>
      <w:r w:rsidRPr="00FF4088">
        <w:rPr>
          <w:lang w:eastAsia="en-CA"/>
        </w:rPr>
        <w:t xml:space="preserve"> and the needs of the </w:t>
      </w:r>
      <w:r w:rsidR="00D92A52" w:rsidRPr="00FF4088">
        <w:rPr>
          <w:lang w:eastAsia="en-CA"/>
        </w:rPr>
        <w:t>linguistic</w:t>
      </w:r>
      <w:r w:rsidRPr="00FF4088">
        <w:rPr>
          <w:lang w:eastAsia="en-CA"/>
        </w:rPr>
        <w:t xml:space="preserve"> minority must be factors that the </w:t>
      </w:r>
      <w:r w:rsidR="00EF6E86" w:rsidRPr="00FF4088">
        <w:rPr>
          <w:lang w:eastAsia="en-CA"/>
        </w:rPr>
        <w:t>Minister</w:t>
      </w:r>
      <w:r w:rsidRPr="00FF4088">
        <w:rPr>
          <w:lang w:eastAsia="en-CA"/>
        </w:rPr>
        <w:t xml:space="preserve"> must take into account in the exercise of her power over the admission of non–rights holders to French first language schools in the NWT</w:t>
      </w:r>
      <w:r w:rsidR="007D2B9B" w:rsidRPr="00FF4088">
        <w:rPr>
          <w:lang w:eastAsia="en-CA"/>
        </w:rPr>
        <w:t xml:space="preserve">. </w:t>
      </w:r>
      <w:r w:rsidR="00FF23E5" w:rsidRPr="00FF4088">
        <w:rPr>
          <w:lang w:eastAsia="en-CA"/>
        </w:rPr>
        <w:t xml:space="preserve">To do otherwise would be contrary to </w:t>
      </w:r>
      <w:r w:rsidR="000872B2" w:rsidRPr="00FF4088">
        <w:rPr>
          <w:lang w:eastAsia="en-CA"/>
        </w:rPr>
        <w:t>s. 23</w:t>
      </w:r>
      <w:r w:rsidR="00FF23E5" w:rsidRPr="00FF4088">
        <w:rPr>
          <w:lang w:eastAsia="en-CA"/>
        </w:rPr>
        <w:t xml:space="preserve">’s purpose of halting the progressive erosion of the minority </w:t>
      </w:r>
      <w:r w:rsidR="00320538" w:rsidRPr="00FF4088">
        <w:rPr>
          <w:lang w:eastAsia="en-CA"/>
        </w:rPr>
        <w:t xml:space="preserve">culture </w:t>
      </w:r>
      <w:r w:rsidR="00FF23E5" w:rsidRPr="00FF4088">
        <w:rPr>
          <w:lang w:eastAsia="en-CA"/>
        </w:rPr>
        <w:t xml:space="preserve">and language and actively promoting </w:t>
      </w:r>
      <w:r w:rsidR="00161309" w:rsidRPr="00FF4088">
        <w:rPr>
          <w:lang w:eastAsia="en-CA"/>
        </w:rPr>
        <w:t>their</w:t>
      </w:r>
      <w:r w:rsidR="00FF23E5" w:rsidRPr="00FF4088">
        <w:rPr>
          <w:lang w:eastAsia="en-CA"/>
        </w:rPr>
        <w:t xml:space="preserve"> </w:t>
      </w:r>
      <w:r w:rsidR="00161309" w:rsidRPr="00FF4088">
        <w:rPr>
          <w:lang w:eastAsia="en-CA"/>
        </w:rPr>
        <w:t>flourishing</w:t>
      </w:r>
      <w:r w:rsidR="00597E80" w:rsidRPr="00FF4088">
        <w:rPr>
          <w:lang w:eastAsia="en-CA"/>
        </w:rPr>
        <w:t xml:space="preserve"> (see</w:t>
      </w:r>
      <w:r w:rsidR="00597E80" w:rsidRPr="000E4FD8">
        <w:rPr>
          <w:lang w:eastAsia="en-CA"/>
        </w:rPr>
        <w:t xml:space="preserve"> </w:t>
      </w:r>
      <w:proofErr w:type="spellStart"/>
      <w:r w:rsidR="00B678F2" w:rsidRPr="000E4FD8">
        <w:rPr>
          <w:i/>
          <w:lang w:eastAsia="en-CA"/>
        </w:rPr>
        <w:t>Doucet</w:t>
      </w:r>
      <w:proofErr w:type="spellEnd"/>
      <w:r w:rsidR="00B678F2" w:rsidRPr="00FF4088">
        <w:rPr>
          <w:i/>
          <w:lang w:eastAsia="en-CA"/>
        </w:rPr>
        <w:t>-Boudreau</w:t>
      </w:r>
      <w:r w:rsidR="00B17714" w:rsidRPr="00FF4088">
        <w:t>,</w:t>
      </w:r>
      <w:r w:rsidR="00B678F2" w:rsidRPr="00FF4088">
        <w:t xml:space="preserve"> </w:t>
      </w:r>
      <w:r w:rsidR="00B17714" w:rsidRPr="00FF4088">
        <w:t>a</w:t>
      </w:r>
      <w:r w:rsidR="00597E80" w:rsidRPr="00FF4088">
        <w:t>t</w:t>
      </w:r>
      <w:r w:rsidR="00B17714" w:rsidRPr="00FF4088">
        <w:t xml:space="preserve"> </w:t>
      </w:r>
      <w:r w:rsidR="00B678F2" w:rsidRPr="00FF4088">
        <w:t>par</w:t>
      </w:r>
      <w:r w:rsidR="00B17714" w:rsidRPr="00FF4088">
        <w:t>a</w:t>
      </w:r>
      <w:r w:rsidR="00597E80" w:rsidRPr="00FF4088">
        <w:t>. </w:t>
      </w:r>
      <w:r w:rsidR="00B678F2" w:rsidRPr="00FF4088">
        <w:t>27</w:t>
      </w:r>
      <w:r w:rsidR="00B17714" w:rsidRPr="00FF4088">
        <w:t>;</w:t>
      </w:r>
      <w:r w:rsidR="00B678F2" w:rsidRPr="000E4FD8">
        <w:t xml:space="preserve"> </w:t>
      </w:r>
      <w:proofErr w:type="spellStart"/>
      <w:r w:rsidR="00B678F2" w:rsidRPr="000E4FD8">
        <w:rPr>
          <w:i/>
          <w:lang w:eastAsia="en-CA"/>
        </w:rPr>
        <w:t>Mahe</w:t>
      </w:r>
      <w:proofErr w:type="spellEnd"/>
      <w:r w:rsidR="00B17714" w:rsidRPr="00FF4088">
        <w:rPr>
          <w:lang w:eastAsia="en-CA"/>
        </w:rPr>
        <w:t xml:space="preserve">, </w:t>
      </w:r>
      <w:r w:rsidR="00597E80" w:rsidRPr="00FF4088">
        <w:rPr>
          <w:lang w:eastAsia="en-CA"/>
        </w:rPr>
        <w:t xml:space="preserve">at </w:t>
      </w:r>
      <w:r w:rsidR="009547FB" w:rsidRPr="00FF4088">
        <w:rPr>
          <w:lang w:eastAsia="en-CA"/>
        </w:rPr>
        <w:t>p.</w:t>
      </w:r>
      <w:r w:rsidR="00597E80" w:rsidRPr="00FF4088">
        <w:rPr>
          <w:lang w:eastAsia="en-CA"/>
        </w:rPr>
        <w:t> </w:t>
      </w:r>
      <w:r w:rsidR="009547FB" w:rsidRPr="00FF4088">
        <w:rPr>
          <w:lang w:eastAsia="en-CA"/>
        </w:rPr>
        <w:t>362</w:t>
      </w:r>
      <w:r w:rsidR="00597E80" w:rsidRPr="00FF4088">
        <w:rPr>
          <w:lang w:eastAsia="en-CA"/>
        </w:rPr>
        <w:t>)</w:t>
      </w:r>
      <w:r w:rsidR="009547FB" w:rsidRPr="00FF4088">
        <w:rPr>
          <w:lang w:eastAsia="en-CA"/>
        </w:rPr>
        <w:t xml:space="preserve">. </w:t>
      </w:r>
      <w:r w:rsidR="00E2336F" w:rsidRPr="00FF4088">
        <w:rPr>
          <w:lang w:eastAsia="en-CA"/>
        </w:rPr>
        <w:t>Clearly, a total refusal to approve admissions of non–rights holders</w:t>
      </w:r>
      <w:r w:rsidR="009433F8" w:rsidRPr="00FF4088">
        <w:rPr>
          <w:lang w:eastAsia="en-CA"/>
        </w:rPr>
        <w:t xml:space="preserve"> </w:t>
      </w:r>
      <w:r w:rsidR="00E2336F" w:rsidRPr="00FF4088">
        <w:rPr>
          <w:lang w:eastAsia="en-CA"/>
        </w:rPr>
        <w:t xml:space="preserve">would violate </w:t>
      </w:r>
      <w:r w:rsidR="000872B2" w:rsidRPr="00FF4088">
        <w:rPr>
          <w:lang w:eastAsia="en-CA"/>
        </w:rPr>
        <w:t>s. 23</w:t>
      </w:r>
      <w:r w:rsidR="009433F8" w:rsidRPr="00FF4088">
        <w:rPr>
          <w:lang w:eastAsia="en-CA"/>
        </w:rPr>
        <w:t xml:space="preserve"> </w:t>
      </w:r>
      <w:r w:rsidR="00E2336F" w:rsidRPr="00FF4088">
        <w:rPr>
          <w:lang w:eastAsia="en-CA"/>
        </w:rPr>
        <w:t>since</w:t>
      </w:r>
      <w:r w:rsidR="009433F8" w:rsidRPr="00FF4088">
        <w:rPr>
          <w:lang w:eastAsia="en-CA"/>
        </w:rPr>
        <w:t xml:space="preserve">, </w:t>
      </w:r>
      <w:r w:rsidR="00E2336F" w:rsidRPr="00FF4088">
        <w:rPr>
          <w:lang w:eastAsia="en-CA"/>
        </w:rPr>
        <w:t>according to her own report</w:t>
      </w:r>
      <w:r w:rsidR="009433F8" w:rsidRPr="00FF4088">
        <w:rPr>
          <w:lang w:eastAsia="en-CA"/>
        </w:rPr>
        <w:t xml:space="preserve">, </w:t>
      </w:r>
      <w:r w:rsidR="00E2336F" w:rsidRPr="00FF4088">
        <w:rPr>
          <w:lang w:eastAsia="en-CA"/>
        </w:rPr>
        <w:t>without the addition of non–rights holders</w:t>
      </w:r>
      <w:r w:rsidR="009433F8" w:rsidRPr="00FF4088">
        <w:rPr>
          <w:lang w:eastAsia="en-CA"/>
        </w:rPr>
        <w:t xml:space="preserve">, </w:t>
      </w:r>
      <w:r w:rsidR="00E2336F" w:rsidRPr="00FF4088">
        <w:rPr>
          <w:lang w:eastAsia="en-CA"/>
        </w:rPr>
        <w:t xml:space="preserve">schools would lose programs </w:t>
      </w:r>
      <w:r w:rsidR="000E4FD8">
        <w:rPr>
          <w:lang w:eastAsia="en-CA"/>
        </w:rPr>
        <w:t>to the detriment</w:t>
      </w:r>
      <w:r w:rsidR="00E2336F" w:rsidRPr="00FF4088">
        <w:rPr>
          <w:lang w:eastAsia="en-CA"/>
        </w:rPr>
        <w:t xml:space="preserve"> of the minority language community</w:t>
      </w:r>
      <w:r w:rsidR="009433F8" w:rsidRPr="00FF4088">
        <w:rPr>
          <w:lang w:eastAsia="en-CA"/>
        </w:rPr>
        <w:t>.</w:t>
      </w:r>
    </w:p>
    <w:p w:rsidR="003E6AC5" w:rsidRPr="00FF4088" w:rsidRDefault="00842714" w:rsidP="000F55B5">
      <w:pPr>
        <w:pStyle w:val="StyleAParaNumberingTimesNewRoman14pt1"/>
        <w:ind w:left="0" w:firstLine="0"/>
        <w:rPr>
          <w:szCs w:val="28"/>
          <w:lang w:eastAsia="en-CA"/>
        </w:rPr>
      </w:pPr>
      <w:r w:rsidRPr="00FF4088">
        <w:rPr>
          <w:szCs w:val="28"/>
          <w:lang w:eastAsia="en-CA"/>
        </w:rPr>
        <w:t>Indeed, it was following this report that the Minister decided to act and that th</w:t>
      </w:r>
      <w:r w:rsidR="001D29A2" w:rsidRPr="00FF4088">
        <w:rPr>
          <w:szCs w:val="28"/>
          <w:lang w:eastAsia="en-CA"/>
        </w:rPr>
        <w:t>e</w:t>
      </w:r>
      <w:r w:rsidRPr="00FF4088">
        <w:rPr>
          <w:szCs w:val="28"/>
          <w:lang w:eastAsia="en-CA"/>
        </w:rPr>
        <w:t xml:space="preserve"> </w:t>
      </w:r>
      <w:r w:rsidR="00B17714" w:rsidRPr="00FF4088">
        <w:rPr>
          <w:szCs w:val="28"/>
          <w:lang w:eastAsia="en-CA"/>
        </w:rPr>
        <w:t xml:space="preserve">Directive </w:t>
      </w:r>
      <w:r w:rsidRPr="00FF4088">
        <w:rPr>
          <w:szCs w:val="28"/>
          <w:lang w:eastAsia="en-CA"/>
        </w:rPr>
        <w:t>was issued</w:t>
      </w:r>
      <w:r w:rsidR="003E6AC5" w:rsidRPr="00FF4088">
        <w:rPr>
          <w:szCs w:val="28"/>
          <w:lang w:eastAsia="en-CA"/>
        </w:rPr>
        <w:t xml:space="preserve">. </w:t>
      </w:r>
      <w:r w:rsidR="00872E4F" w:rsidRPr="00FF4088">
        <w:rPr>
          <w:szCs w:val="28"/>
          <w:lang w:eastAsia="en-CA"/>
        </w:rPr>
        <w:t xml:space="preserve">It attempts to address the concerns identified in the Report that are specific to the </w:t>
      </w:r>
      <w:r w:rsidR="00B17714" w:rsidRPr="00FF4088">
        <w:rPr>
          <w:szCs w:val="28"/>
          <w:lang w:eastAsia="en-CA"/>
        </w:rPr>
        <w:t xml:space="preserve">situation </w:t>
      </w:r>
      <w:r w:rsidR="00872E4F" w:rsidRPr="00FF4088">
        <w:rPr>
          <w:szCs w:val="28"/>
          <w:lang w:eastAsia="en-CA"/>
        </w:rPr>
        <w:t>in the NWT.</w:t>
      </w:r>
    </w:p>
    <w:p w:rsidR="003E6AC5" w:rsidRPr="00FF4088" w:rsidRDefault="00BB4529" w:rsidP="000F55B5">
      <w:pPr>
        <w:pStyle w:val="StyleAParaNumberingTimesNewRoman14pt1"/>
        <w:ind w:left="0" w:firstLine="0"/>
        <w:rPr>
          <w:szCs w:val="28"/>
          <w:lang w:eastAsia="en-CA"/>
        </w:rPr>
      </w:pPr>
      <w:r w:rsidRPr="00FF4088">
        <w:rPr>
          <w:szCs w:val="28"/>
          <w:lang w:eastAsia="en-CA"/>
        </w:rPr>
        <w:t xml:space="preserve">In the </w:t>
      </w:r>
      <w:r w:rsidR="003E6AC5" w:rsidRPr="00FF4088">
        <w:rPr>
          <w:szCs w:val="28"/>
          <w:lang w:eastAsia="en-CA"/>
        </w:rPr>
        <w:t xml:space="preserve">section </w:t>
      </w:r>
      <w:r w:rsidRPr="00FF4088">
        <w:rPr>
          <w:szCs w:val="28"/>
          <w:lang w:eastAsia="en-CA"/>
        </w:rPr>
        <w:t xml:space="preserve">on its rationale, the </w:t>
      </w:r>
      <w:r w:rsidR="007C396D" w:rsidRPr="00FF4088">
        <w:rPr>
          <w:szCs w:val="28"/>
          <w:lang w:eastAsia="en-CA"/>
        </w:rPr>
        <w:t xml:space="preserve">Directive </w:t>
      </w:r>
      <w:r w:rsidRPr="00FF4088">
        <w:rPr>
          <w:szCs w:val="28"/>
          <w:lang w:eastAsia="en-CA"/>
        </w:rPr>
        <w:t>states that the Government of the Northwest Territories is “committed to supporting language and culture revitalization”. It further states the following:</w:t>
      </w:r>
    </w:p>
    <w:p w:rsidR="00CB4714" w:rsidRPr="00FF4088" w:rsidRDefault="003A41CA" w:rsidP="005A681F">
      <w:pPr>
        <w:pStyle w:val="CQuote"/>
      </w:pPr>
      <w:r w:rsidRPr="00FF4088">
        <w:t>An inherent part of revitalization is supporting population growth. This Directive aims to support the growth of the French first language rights holder population in the NWT by allowing a limited number of children of non-rights holder parents to attend French first language schools in the NWT.</w:t>
      </w:r>
    </w:p>
    <w:p w:rsidR="00F123C5" w:rsidRPr="00FF4088" w:rsidRDefault="00133B11" w:rsidP="000F55B5">
      <w:pPr>
        <w:pStyle w:val="StyleAParaNumberingTimesNewRoman14pt1"/>
        <w:ind w:left="0" w:firstLine="0"/>
        <w:rPr>
          <w:lang w:eastAsia="en-CA"/>
        </w:rPr>
      </w:pPr>
      <w:r w:rsidRPr="00FF4088">
        <w:rPr>
          <w:lang w:eastAsia="en-CA"/>
        </w:rPr>
        <w:t xml:space="preserve">The collective </w:t>
      </w:r>
      <w:r w:rsidR="003E6AC5" w:rsidRPr="00FF4088">
        <w:rPr>
          <w:lang w:eastAsia="en-CA"/>
        </w:rPr>
        <w:t xml:space="preserve">aspect </w:t>
      </w:r>
      <w:r w:rsidRPr="00FF4088">
        <w:rPr>
          <w:lang w:eastAsia="en-CA"/>
        </w:rPr>
        <w:t xml:space="preserve">of </w:t>
      </w:r>
      <w:r w:rsidR="000872B2" w:rsidRPr="00FF4088">
        <w:rPr>
          <w:lang w:eastAsia="en-CA"/>
        </w:rPr>
        <w:t>s. 23</w:t>
      </w:r>
      <w:r w:rsidR="003E6AC5" w:rsidRPr="00FF4088">
        <w:rPr>
          <w:lang w:eastAsia="en-CA"/>
        </w:rPr>
        <w:t xml:space="preserve"> </w:t>
      </w:r>
      <w:r w:rsidRPr="00FF4088">
        <w:rPr>
          <w:lang w:eastAsia="en-CA"/>
        </w:rPr>
        <w:t>is therefore clearly part of the Directive’s rationale</w:t>
      </w:r>
      <w:r w:rsidR="003F77C9" w:rsidRPr="00FF4088">
        <w:rPr>
          <w:lang w:eastAsia="en-CA"/>
        </w:rPr>
        <w:t>.</w:t>
      </w:r>
      <w:r w:rsidR="006C68F4" w:rsidRPr="00FF4088">
        <w:rPr>
          <w:lang w:eastAsia="en-CA"/>
        </w:rPr>
        <w:t xml:space="preserve"> </w:t>
      </w:r>
      <w:r w:rsidRPr="00FF4088">
        <w:rPr>
          <w:lang w:eastAsia="en-CA"/>
        </w:rPr>
        <w:t>It addresses the concerns set out in the Report by targeting three streams of non–rights holders</w:t>
      </w:r>
      <w:r w:rsidR="003E6AC5" w:rsidRPr="00FF4088">
        <w:rPr>
          <w:lang w:eastAsia="en-CA"/>
        </w:rPr>
        <w:t xml:space="preserve"> </w:t>
      </w:r>
      <w:r w:rsidRPr="00FF4088">
        <w:rPr>
          <w:lang w:eastAsia="en-CA"/>
        </w:rPr>
        <w:t>who are eligible to attend minority language schools if an application is submitted</w:t>
      </w:r>
      <w:r w:rsidR="00D22D87" w:rsidRPr="00FF4088">
        <w:rPr>
          <w:lang w:eastAsia="en-CA"/>
        </w:rPr>
        <w:t>.</w:t>
      </w:r>
    </w:p>
    <w:p w:rsidR="003E6AC5" w:rsidRPr="00FF4088" w:rsidRDefault="00E5675C" w:rsidP="000F55B5">
      <w:pPr>
        <w:pStyle w:val="StyleAParaNumberingTimesNewRoman14pt1"/>
        <w:ind w:left="0" w:firstLine="0"/>
        <w:rPr>
          <w:lang w:eastAsia="en-CA"/>
        </w:rPr>
      </w:pPr>
      <w:r w:rsidRPr="00FF4088">
        <w:rPr>
          <w:lang w:eastAsia="en-CA"/>
        </w:rPr>
        <w:t xml:space="preserve">In accordance with </w:t>
      </w:r>
      <w:r w:rsidR="000872B2" w:rsidRPr="00FF4088">
        <w:rPr>
          <w:lang w:eastAsia="en-CA"/>
        </w:rPr>
        <w:t>s. 23</w:t>
      </w:r>
      <w:r w:rsidR="003E6AC5" w:rsidRPr="00FF4088">
        <w:rPr>
          <w:lang w:eastAsia="en-CA"/>
        </w:rPr>
        <w:t xml:space="preserve"> </w:t>
      </w:r>
      <w:r w:rsidRPr="00FF4088">
        <w:rPr>
          <w:lang w:eastAsia="en-CA"/>
        </w:rPr>
        <w:t xml:space="preserve">and the </w:t>
      </w:r>
      <w:r w:rsidR="00D01ED6" w:rsidRPr="00FF4088">
        <w:rPr>
          <w:lang w:eastAsia="en-CA"/>
        </w:rPr>
        <w:t xml:space="preserve">linguistic </w:t>
      </w:r>
      <w:r w:rsidRPr="00FF4088">
        <w:rPr>
          <w:lang w:eastAsia="en-CA"/>
        </w:rPr>
        <w:t>minority’s right</w:t>
      </w:r>
      <w:r w:rsidR="00D01ED6" w:rsidRPr="00FF4088">
        <w:rPr>
          <w:lang w:eastAsia="en-CA"/>
        </w:rPr>
        <w:t xml:space="preserve"> to manage</w:t>
      </w:r>
      <w:r w:rsidR="003E6AC5" w:rsidRPr="00FF4088">
        <w:rPr>
          <w:lang w:eastAsia="en-CA"/>
        </w:rPr>
        <w:t xml:space="preserve">, </w:t>
      </w:r>
      <w:r w:rsidR="00D01ED6" w:rsidRPr="00FF4088">
        <w:rPr>
          <w:lang w:eastAsia="en-CA"/>
        </w:rPr>
        <w:t xml:space="preserve">the </w:t>
      </w:r>
      <w:r w:rsidR="00F76E58" w:rsidRPr="00FF4088">
        <w:rPr>
          <w:lang w:eastAsia="en-CA"/>
        </w:rPr>
        <w:t xml:space="preserve">Directive </w:t>
      </w:r>
      <w:r w:rsidR="00D01ED6" w:rsidRPr="00FF4088">
        <w:rPr>
          <w:lang w:eastAsia="en-CA"/>
        </w:rPr>
        <w:t xml:space="preserve">requires that </w:t>
      </w:r>
      <w:r w:rsidR="00F76E58" w:rsidRPr="00FF4088">
        <w:rPr>
          <w:lang w:eastAsia="en-CA"/>
        </w:rPr>
        <w:t xml:space="preserve">CSFTNO </w:t>
      </w:r>
      <w:r w:rsidR="00D01ED6" w:rsidRPr="00FF4088">
        <w:rPr>
          <w:lang w:eastAsia="en-CA"/>
        </w:rPr>
        <w:t>first recommend that a non–rights holder’s application for admission be approved and that the Minister then assess the application.</w:t>
      </w:r>
      <w:r w:rsidR="00651737" w:rsidRPr="00FF4088">
        <w:rPr>
          <w:rStyle w:val="FootnoteReference"/>
          <w:szCs w:val="28"/>
          <w:lang w:eastAsia="en-CA"/>
        </w:rPr>
        <w:footnoteReference w:id="2"/>
      </w:r>
    </w:p>
    <w:p w:rsidR="003E6AC5" w:rsidRPr="00FF4088" w:rsidRDefault="003A5A9F" w:rsidP="000F55B5">
      <w:pPr>
        <w:pStyle w:val="StyleAParaNumberingTimesNewRoman14pt1"/>
        <w:ind w:left="0" w:firstLine="0"/>
      </w:pPr>
      <w:r w:rsidRPr="00FF4088">
        <w:rPr>
          <w:szCs w:val="28"/>
          <w:lang w:eastAsia="en-CA"/>
        </w:rPr>
        <w:t xml:space="preserve">I therefore conclude that, in the exercise of her power over the admission of children of non–rights holder parents to French first language schools in the NWT, the Minister must strike a balance between her discretion and the broad purpose of </w:t>
      </w:r>
      <w:r w:rsidR="000872B2" w:rsidRPr="00FF4088">
        <w:rPr>
          <w:szCs w:val="28"/>
          <w:lang w:eastAsia="en-CA"/>
        </w:rPr>
        <w:t>s. 23</w:t>
      </w:r>
      <w:r w:rsidR="003E6AC5" w:rsidRPr="00FF4088">
        <w:rPr>
          <w:szCs w:val="28"/>
          <w:lang w:eastAsia="en-CA"/>
        </w:rPr>
        <w:t xml:space="preserve">. </w:t>
      </w:r>
      <w:r w:rsidR="002950EB" w:rsidRPr="00FF4088">
        <w:rPr>
          <w:szCs w:val="28"/>
          <w:lang w:eastAsia="en-CA"/>
        </w:rPr>
        <w:t>She must consider Charter rights, including the needs of the linguistic minority and the need to foster the preservation and development of this community, in the exercise of her power over the admission of non–rights holders to minority language schools. In exercising her discretion, the Minister must consider not only the interests of the NWT</w:t>
      </w:r>
      <w:r w:rsidR="002950EB" w:rsidRPr="00FF4088">
        <w:t>, including the cost of French first language education</w:t>
      </w:r>
      <w:r w:rsidR="00872E84" w:rsidRPr="00FF4088">
        <w:t>,</w:t>
      </w:r>
      <w:r w:rsidR="002950EB" w:rsidRPr="00FF4088">
        <w:t xml:space="preserve"> and the best interests of the child,</w:t>
      </w:r>
      <w:r w:rsidR="00BF192F" w:rsidRPr="00FF4088">
        <w:rPr>
          <w:rStyle w:val="FootnoteReference"/>
          <w:szCs w:val="28"/>
          <w:lang w:eastAsia="en-CA"/>
        </w:rPr>
        <w:footnoteReference w:id="3"/>
      </w:r>
      <w:r w:rsidR="00BF192F" w:rsidRPr="00FF4088">
        <w:t xml:space="preserve"> </w:t>
      </w:r>
      <w:r w:rsidR="002950EB" w:rsidRPr="00FF4088">
        <w:t xml:space="preserve">but also the purposes of </w:t>
      </w:r>
      <w:r w:rsidR="000872B2" w:rsidRPr="00FF4088">
        <w:t>s. 23</w:t>
      </w:r>
      <w:r w:rsidR="00D85440" w:rsidRPr="00FF4088">
        <w:t xml:space="preserve"> </w:t>
      </w:r>
      <w:r w:rsidR="002950EB" w:rsidRPr="00FF4088">
        <w:t>and the rights it grants to the linguistic minority.</w:t>
      </w:r>
    </w:p>
    <w:p w:rsidR="003E6AC5" w:rsidRPr="00FF4088" w:rsidRDefault="00275668" w:rsidP="00275668">
      <w:pPr>
        <w:pStyle w:val="Heading3"/>
      </w:pPr>
      <w:r w:rsidRPr="00FF4088">
        <w:t>(b)</w:t>
      </w:r>
      <w:r w:rsidRPr="00FF4088">
        <w:tab/>
      </w:r>
      <w:r w:rsidR="00343F84" w:rsidRPr="00FF4088">
        <w:t>Did the Minister fetter her discretion?</w:t>
      </w:r>
    </w:p>
    <w:p w:rsidR="003E6AC5" w:rsidRPr="00FF4088" w:rsidRDefault="00197ECB" w:rsidP="000F55B5">
      <w:pPr>
        <w:pStyle w:val="StyleAParaNumberingTimesNewRoman14pt1"/>
        <w:ind w:left="0" w:firstLine="0"/>
        <w:rPr>
          <w:lang w:eastAsia="en-CA"/>
        </w:rPr>
      </w:pPr>
      <w:r w:rsidRPr="00FF4088">
        <w:rPr>
          <w:lang w:eastAsia="en-CA"/>
        </w:rPr>
        <w:t>I will now analyze the Minister’s decisions.</w:t>
      </w:r>
    </w:p>
    <w:p w:rsidR="003E6AC5" w:rsidRPr="00FF4088" w:rsidRDefault="003665F7" w:rsidP="000F55B5">
      <w:pPr>
        <w:pStyle w:val="StyleAParaNumberingTimesNewRoman14pt1"/>
        <w:ind w:left="0" w:firstLine="0"/>
        <w:rPr>
          <w:lang w:eastAsia="en-CA"/>
        </w:rPr>
      </w:pPr>
      <w:r w:rsidRPr="00FF4088">
        <w:rPr>
          <w:lang w:eastAsia="en-CA"/>
        </w:rPr>
        <w:t xml:space="preserve">The applicants submit that a decision must be set aside where it has been shown that the decision-maker’s discretion </w:t>
      </w:r>
      <w:r w:rsidR="00347076" w:rsidRPr="00FF4088">
        <w:rPr>
          <w:lang w:eastAsia="en-CA"/>
        </w:rPr>
        <w:t xml:space="preserve">was </w:t>
      </w:r>
      <w:r w:rsidRPr="00FF4088">
        <w:rPr>
          <w:lang w:eastAsia="en-CA"/>
        </w:rPr>
        <w:t xml:space="preserve">fettered, regardless of the standard of review chosen. Moreover, a decision resulting from </w:t>
      </w:r>
      <w:r w:rsidR="00347076" w:rsidRPr="00FF4088">
        <w:rPr>
          <w:lang w:eastAsia="en-CA"/>
        </w:rPr>
        <w:t xml:space="preserve">a fettering of discretion </w:t>
      </w:r>
      <w:r w:rsidR="00C35340" w:rsidRPr="00FF4088">
        <w:rPr>
          <w:lang w:eastAsia="en-CA"/>
        </w:rPr>
        <w:t xml:space="preserve">is automatically </w:t>
      </w:r>
      <w:r w:rsidR="00347076" w:rsidRPr="00FF4088">
        <w:rPr>
          <w:lang w:eastAsia="en-CA"/>
        </w:rPr>
        <w:t>unreasonable. The respondent, meanwhile, does not distinguish between the review of the merits of the decision and the issue of fettering.</w:t>
      </w:r>
      <w:r w:rsidR="003E6AC5" w:rsidRPr="00FF4088">
        <w:rPr>
          <w:lang w:eastAsia="en-CA"/>
        </w:rPr>
        <w:t xml:space="preserve"> </w:t>
      </w:r>
      <w:r w:rsidR="00347076" w:rsidRPr="00FF4088">
        <w:rPr>
          <w:lang w:eastAsia="en-CA"/>
        </w:rPr>
        <w:t>She argues that the decision is subject to review on the standard of reasonableness.</w:t>
      </w:r>
    </w:p>
    <w:p w:rsidR="00AF11CD" w:rsidRPr="00FF4088" w:rsidRDefault="00402D68" w:rsidP="000F55B5">
      <w:pPr>
        <w:pStyle w:val="StyleAParaNumberingTimesNewRoman14pt1"/>
        <w:ind w:left="0" w:firstLine="0"/>
      </w:pPr>
      <w:r w:rsidRPr="00FF4088">
        <w:rPr>
          <w:lang w:eastAsia="en-CA"/>
        </w:rPr>
        <w:t xml:space="preserve">The rationale for fettering of discretion as a ground for judicial review is explained </w:t>
      </w:r>
      <w:r w:rsidR="00C909D7" w:rsidRPr="00FF4088">
        <w:rPr>
          <w:lang w:eastAsia="en-CA"/>
        </w:rPr>
        <w:t>by Justice </w:t>
      </w:r>
      <w:r w:rsidR="00AF11CD" w:rsidRPr="00FF4088">
        <w:rPr>
          <w:lang w:eastAsia="en-CA"/>
        </w:rPr>
        <w:t xml:space="preserve">Stratas </w:t>
      </w:r>
      <w:r w:rsidR="00C909D7" w:rsidRPr="00FF4088">
        <w:rPr>
          <w:lang w:eastAsia="en-CA"/>
        </w:rPr>
        <w:t xml:space="preserve">in </w:t>
      </w:r>
      <w:r w:rsidR="00AF11CD" w:rsidRPr="00FF4088">
        <w:rPr>
          <w:i/>
          <w:lang w:eastAsia="en-CA"/>
        </w:rPr>
        <w:t xml:space="preserve">Stemijon Investments Ltd. </w:t>
      </w:r>
      <w:r w:rsidR="003A41CA" w:rsidRPr="00FF4088">
        <w:rPr>
          <w:i/>
          <w:lang w:eastAsia="en-CA"/>
        </w:rPr>
        <w:t>v</w:t>
      </w:r>
      <w:r w:rsidR="00AF11CD" w:rsidRPr="00FF4088">
        <w:rPr>
          <w:i/>
          <w:lang w:eastAsia="en-CA"/>
        </w:rPr>
        <w:t>. Canada (</w:t>
      </w:r>
      <w:r w:rsidR="003A41CA" w:rsidRPr="00FF4088">
        <w:rPr>
          <w:i/>
          <w:lang w:eastAsia="en-CA"/>
        </w:rPr>
        <w:t>Attorney General</w:t>
      </w:r>
      <w:r w:rsidR="00AF11CD" w:rsidRPr="00FF4088">
        <w:rPr>
          <w:i/>
          <w:lang w:eastAsia="en-CA"/>
        </w:rPr>
        <w:t>)</w:t>
      </w:r>
      <w:r w:rsidR="00AF11CD" w:rsidRPr="00FF4088">
        <w:t>, 2011 F</w:t>
      </w:r>
      <w:r w:rsidR="003A41CA" w:rsidRPr="00FF4088">
        <w:t>CA</w:t>
      </w:r>
      <w:r w:rsidR="00AF11CD" w:rsidRPr="00FF4088">
        <w:t xml:space="preserve"> 299, 341 D.L.R. (4th) 710:</w:t>
      </w:r>
    </w:p>
    <w:p w:rsidR="00AF11CD" w:rsidRPr="00FF4088" w:rsidRDefault="003A41CA" w:rsidP="00F02226">
      <w:pPr>
        <w:pStyle w:val="CQuote"/>
        <w:rPr>
          <w:rFonts w:cs="Times New Roman"/>
          <w:lang w:eastAsia="en-CA"/>
        </w:rPr>
      </w:pPr>
      <w:r w:rsidRPr="00FF4088">
        <w:rPr>
          <w:rFonts w:cs="Times New Roman"/>
          <w:lang w:eastAsia="en-CA"/>
        </w:rPr>
        <w:t>Decision-makers must follow the law. If the law gives them discretion of a certain scope, they cannot, in a binding way, cut down that scope. To allow that is to allow them to rewrite the law. Only Parliament or its validly authorized delegates can write or rewrite law.</w:t>
      </w:r>
      <w:r w:rsidR="00EC3947" w:rsidRPr="00FF4088">
        <w:rPr>
          <w:rFonts w:cs="Times New Roman"/>
          <w:lang w:eastAsia="en-CA"/>
        </w:rPr>
        <w:t xml:space="preserve"> [para. 22]</w:t>
      </w:r>
    </w:p>
    <w:p w:rsidR="00AF11CD" w:rsidRPr="00FF4088" w:rsidRDefault="00214E76" w:rsidP="000F55B5">
      <w:pPr>
        <w:pStyle w:val="StyleAParaNumberingTimesNewRoman14pt1"/>
        <w:ind w:left="0" w:firstLine="0"/>
        <w:rPr>
          <w:lang w:eastAsia="en-CA"/>
        </w:rPr>
      </w:pPr>
      <w:r w:rsidRPr="00FF4088">
        <w:rPr>
          <w:lang w:eastAsia="en-CA"/>
        </w:rPr>
        <w:t>In other words, decision-makers may adopt general guidelines or policies to assist them in their decision-making processes</w:t>
      </w:r>
      <w:r w:rsidR="00AF11CD" w:rsidRPr="00FF4088">
        <w:rPr>
          <w:lang w:eastAsia="en-CA"/>
        </w:rPr>
        <w:t xml:space="preserve">, </w:t>
      </w:r>
      <w:r w:rsidRPr="00FF4088">
        <w:rPr>
          <w:lang w:eastAsia="en-CA"/>
        </w:rPr>
        <w:t>but “they are not free to adopt mandatory policies that leave no room” for the exercise of their discretion (</w:t>
      </w:r>
      <w:r w:rsidR="00AF11CD" w:rsidRPr="00FF4088">
        <w:rPr>
          <w:i/>
          <w:lang w:eastAsia="en-CA"/>
        </w:rPr>
        <w:t>Ha</w:t>
      </w:r>
      <w:r w:rsidR="003C7F1B" w:rsidRPr="00FF4088">
        <w:rPr>
          <w:i/>
          <w:lang w:eastAsia="en-CA"/>
        </w:rPr>
        <w:t> </w:t>
      </w:r>
      <w:r w:rsidRPr="00FF4088">
        <w:rPr>
          <w:i/>
          <w:lang w:eastAsia="en-CA"/>
        </w:rPr>
        <w:t>v</w:t>
      </w:r>
      <w:r w:rsidR="00AF11CD" w:rsidRPr="00FF4088">
        <w:rPr>
          <w:i/>
          <w:lang w:eastAsia="en-CA"/>
        </w:rPr>
        <w:t>. Canada (</w:t>
      </w:r>
      <w:r w:rsidRPr="00FF4088">
        <w:rPr>
          <w:i/>
          <w:lang w:eastAsia="en-CA"/>
        </w:rPr>
        <w:t>Minister of Citizenship and I</w:t>
      </w:r>
      <w:r w:rsidR="00AF11CD" w:rsidRPr="00FF4088">
        <w:rPr>
          <w:i/>
          <w:lang w:eastAsia="en-CA"/>
        </w:rPr>
        <w:t>mmigration)</w:t>
      </w:r>
      <w:r w:rsidR="00AF11CD" w:rsidRPr="00FF4088">
        <w:rPr>
          <w:lang w:eastAsia="en-CA"/>
        </w:rPr>
        <w:t xml:space="preserve">, 2004 </w:t>
      </w:r>
      <w:r w:rsidRPr="00FF4088">
        <w:rPr>
          <w:lang w:eastAsia="en-CA"/>
        </w:rPr>
        <w:t>F</w:t>
      </w:r>
      <w:r w:rsidR="00AF11CD" w:rsidRPr="00FF4088">
        <w:rPr>
          <w:lang w:eastAsia="en-CA"/>
        </w:rPr>
        <w:t>CA 49, 236 D.L.R. (4th) 485, a</w:t>
      </w:r>
      <w:r w:rsidRPr="00FF4088">
        <w:rPr>
          <w:lang w:eastAsia="en-CA"/>
        </w:rPr>
        <w:t>t</w:t>
      </w:r>
      <w:r w:rsidR="00AF11CD" w:rsidRPr="00FF4088">
        <w:rPr>
          <w:lang w:eastAsia="en-CA"/>
        </w:rPr>
        <w:t xml:space="preserve"> para. 71</w:t>
      </w:r>
      <w:r w:rsidRPr="00FF4088">
        <w:rPr>
          <w:lang w:eastAsia="en-CA"/>
        </w:rPr>
        <w:t>)</w:t>
      </w:r>
      <w:r w:rsidR="00AF11CD" w:rsidRPr="00FF4088">
        <w:rPr>
          <w:lang w:eastAsia="en-CA"/>
        </w:rPr>
        <w:t>.</w:t>
      </w:r>
    </w:p>
    <w:p w:rsidR="003E6AC5" w:rsidRPr="00FF4088" w:rsidRDefault="004B07B4" w:rsidP="000F55B5">
      <w:pPr>
        <w:pStyle w:val="StyleAParaNumberingTimesNewRoman14pt1"/>
        <w:ind w:left="0" w:firstLine="0"/>
        <w:rPr>
          <w:lang w:eastAsia="en-CA"/>
        </w:rPr>
      </w:pPr>
      <w:r w:rsidRPr="00FF4088">
        <w:rPr>
          <w:lang w:eastAsia="en-CA"/>
        </w:rPr>
        <w:t xml:space="preserve">A decision-maker who fetters their discretion is therefore committing a jurisdictional error, since they are not using the power conferred on them by law (see </w:t>
      </w:r>
      <w:r w:rsidR="003E6AC5" w:rsidRPr="00FF4088">
        <w:rPr>
          <w:lang w:eastAsia="en-CA"/>
        </w:rPr>
        <w:t xml:space="preserve">David Phillip Jones </w:t>
      </w:r>
      <w:r w:rsidRPr="00FF4088">
        <w:rPr>
          <w:lang w:eastAsia="en-CA"/>
        </w:rPr>
        <w:t>and Anne S. de </w:t>
      </w:r>
      <w:r w:rsidR="003E6AC5" w:rsidRPr="00FF4088">
        <w:rPr>
          <w:lang w:eastAsia="en-CA"/>
        </w:rPr>
        <w:t xml:space="preserve">Villars, </w:t>
      </w:r>
      <w:r w:rsidR="003E6AC5" w:rsidRPr="00FF4088">
        <w:rPr>
          <w:i/>
          <w:lang w:eastAsia="en-CA"/>
        </w:rPr>
        <w:t>Principles of Administrative Law</w:t>
      </w:r>
      <w:r w:rsidR="003E6AC5" w:rsidRPr="00FF4088">
        <w:t>, 6</w:t>
      </w:r>
      <w:r w:rsidRPr="00FF4088">
        <w:t>th e</w:t>
      </w:r>
      <w:r w:rsidR="003E6AC5" w:rsidRPr="00FF4088">
        <w:t xml:space="preserve">d., Toronto, Carswell, 2014, </w:t>
      </w:r>
      <w:r w:rsidRPr="00FF4088">
        <w:t xml:space="preserve">at </w:t>
      </w:r>
      <w:r w:rsidR="003E6AC5" w:rsidRPr="00FF4088">
        <w:t>p.</w:t>
      </w:r>
      <w:r w:rsidRPr="00FF4088">
        <w:t> </w:t>
      </w:r>
      <w:r w:rsidR="003E6AC5" w:rsidRPr="00FF4088">
        <w:t>207</w:t>
      </w:r>
      <w:r w:rsidRPr="00FF4088">
        <w:t>)</w:t>
      </w:r>
      <w:r w:rsidR="003E6AC5" w:rsidRPr="00FF4088">
        <w:t>.</w:t>
      </w:r>
      <w:r w:rsidR="00CB4714" w:rsidRPr="00FF4088">
        <w:t xml:space="preserve"> </w:t>
      </w:r>
      <w:r w:rsidRPr="00FF4088">
        <w:t xml:space="preserve">For a long time now, such fettering has been an automatic ground for setting aside administrative decisions (see </w:t>
      </w:r>
      <w:r w:rsidR="003E6AC5" w:rsidRPr="00FF4088">
        <w:rPr>
          <w:i/>
          <w:lang w:eastAsia="en-CA"/>
        </w:rPr>
        <w:t>Stemijon</w:t>
      </w:r>
      <w:r w:rsidR="003E6AC5" w:rsidRPr="00FF4088">
        <w:rPr>
          <w:lang w:eastAsia="en-CA"/>
        </w:rPr>
        <w:t xml:space="preserve">, </w:t>
      </w:r>
      <w:r w:rsidRPr="00FF4088">
        <w:rPr>
          <w:lang w:eastAsia="en-CA"/>
        </w:rPr>
        <w:t xml:space="preserve">at </w:t>
      </w:r>
      <w:r w:rsidR="003E6AC5" w:rsidRPr="00FF4088">
        <w:rPr>
          <w:lang w:eastAsia="en-CA"/>
        </w:rPr>
        <w:t>par</w:t>
      </w:r>
      <w:r w:rsidR="009D58AF" w:rsidRPr="00FF4088">
        <w:rPr>
          <w:lang w:eastAsia="en-CA"/>
        </w:rPr>
        <w:t>a</w:t>
      </w:r>
      <w:r w:rsidRPr="00FF4088">
        <w:rPr>
          <w:lang w:eastAsia="en-CA"/>
        </w:rPr>
        <w:t>. </w:t>
      </w:r>
      <w:r w:rsidR="003E6AC5" w:rsidRPr="00FF4088">
        <w:rPr>
          <w:lang w:eastAsia="en-CA"/>
        </w:rPr>
        <w:t>22</w:t>
      </w:r>
      <w:r w:rsidRPr="00FF4088">
        <w:rPr>
          <w:lang w:eastAsia="en-CA"/>
        </w:rPr>
        <w:t>)</w:t>
      </w:r>
      <w:r w:rsidR="003E6AC5" w:rsidRPr="00FF4088">
        <w:rPr>
          <w:lang w:eastAsia="en-CA"/>
        </w:rPr>
        <w:t xml:space="preserve">. </w:t>
      </w:r>
      <w:r w:rsidR="005D37F6" w:rsidRPr="00FF4088">
        <w:rPr>
          <w:lang w:eastAsia="en-CA"/>
        </w:rPr>
        <w:t xml:space="preserve">The Supreme Court did not specify how these automatic or </w:t>
      </w:r>
      <w:r w:rsidR="00AE337A" w:rsidRPr="00FF4088">
        <w:rPr>
          <w:lang w:eastAsia="en-CA"/>
        </w:rPr>
        <w:t xml:space="preserve">nominate </w:t>
      </w:r>
      <w:r w:rsidR="005D37F6" w:rsidRPr="00FF4088">
        <w:rPr>
          <w:lang w:eastAsia="en-CA"/>
        </w:rPr>
        <w:t>grounds should be taken into account in its latest review of the regime regarding standards of review.</w:t>
      </w:r>
    </w:p>
    <w:p w:rsidR="003E6AC5" w:rsidRPr="00FF4088" w:rsidRDefault="005D37F6" w:rsidP="000F55B5">
      <w:pPr>
        <w:pStyle w:val="StyleAParaNumberingTimesNewRoman14pt1"/>
        <w:ind w:left="0" w:firstLine="0"/>
        <w:rPr>
          <w:lang w:eastAsia="en-CA"/>
        </w:rPr>
      </w:pPr>
      <w:r w:rsidRPr="00FF4088">
        <w:rPr>
          <w:lang w:eastAsia="en-CA"/>
        </w:rPr>
        <w:t xml:space="preserve">The Federal Court of Appeal briefly mentioned the possibility that automatic or nominate grounds now be </w:t>
      </w:r>
      <w:r w:rsidR="00FF1749" w:rsidRPr="00FF4088">
        <w:rPr>
          <w:lang w:eastAsia="en-CA"/>
        </w:rPr>
        <w:t xml:space="preserve">considered </w:t>
      </w:r>
      <w:r w:rsidRPr="00FF4088">
        <w:rPr>
          <w:lang w:eastAsia="en-CA"/>
        </w:rPr>
        <w:t xml:space="preserve">in the reasonableness analysis. </w:t>
      </w:r>
      <w:r w:rsidR="00B762E7" w:rsidRPr="00FF4088">
        <w:rPr>
          <w:lang w:eastAsia="en-CA"/>
        </w:rPr>
        <w:t xml:space="preserve">However, Justice Statas stated that differences of opinion on this matter are of no moment, since the result is the same: a decision that is the product of a fettered discretion is </w:t>
      </w:r>
      <w:r w:rsidR="00B762E7" w:rsidRPr="00FF4088">
        <w:rPr>
          <w:i/>
          <w:lang w:eastAsia="en-CA"/>
        </w:rPr>
        <w:t>per se</w:t>
      </w:r>
      <w:r w:rsidR="00B762E7" w:rsidRPr="00FF4088">
        <w:rPr>
          <w:lang w:eastAsia="en-CA"/>
        </w:rPr>
        <w:t xml:space="preserve"> unreasonable, since the decision-maker has failed to exercise the discretion conferred on them by Parliament (</w:t>
      </w:r>
      <w:r w:rsidR="003E6AC5" w:rsidRPr="00FF4088">
        <w:rPr>
          <w:i/>
          <w:lang w:eastAsia="en-CA"/>
        </w:rPr>
        <w:t>Stemijon</w:t>
      </w:r>
      <w:r w:rsidR="003E6AC5" w:rsidRPr="00FF4088">
        <w:t xml:space="preserve">, </w:t>
      </w:r>
      <w:r w:rsidR="00B762E7" w:rsidRPr="00FF4088">
        <w:t xml:space="preserve">at </w:t>
      </w:r>
      <w:r w:rsidR="003E6AC5" w:rsidRPr="00FF4088">
        <w:t>par</w:t>
      </w:r>
      <w:r w:rsidR="009D58AF" w:rsidRPr="00FF4088">
        <w:t>a</w:t>
      </w:r>
      <w:r w:rsidR="00B762E7" w:rsidRPr="00FF4088">
        <w:t>s. </w:t>
      </w:r>
      <w:r w:rsidR="003E6AC5" w:rsidRPr="00FF4088">
        <w:t>23</w:t>
      </w:r>
      <w:r w:rsidR="00B762E7" w:rsidRPr="00FF4088">
        <w:t xml:space="preserve"> and </w:t>
      </w:r>
      <w:r w:rsidR="003E6AC5" w:rsidRPr="00FF4088">
        <w:t>24</w:t>
      </w:r>
      <w:r w:rsidR="00B762E7" w:rsidRPr="00FF4088">
        <w:t>)</w:t>
      </w:r>
      <w:r w:rsidR="00CB4714" w:rsidRPr="00FF4088">
        <w:t xml:space="preserve">. </w:t>
      </w:r>
      <w:r w:rsidR="002B339F" w:rsidRPr="00FF4088">
        <w:t>The result would therefore be the same on a standard of correctness</w:t>
      </w:r>
      <w:r w:rsidR="00433F63" w:rsidRPr="00FF4088">
        <w:t xml:space="preserve">. </w:t>
      </w:r>
      <w:r w:rsidR="002B339F" w:rsidRPr="00FF4088">
        <w:t xml:space="preserve">Ultimately, the </w:t>
      </w:r>
      <w:r w:rsidR="00022EDA" w:rsidRPr="00FF4088">
        <w:t>standard of review is irrelevant, since the mere act of fettering one’s discretion is a reviewable error (see</w:t>
      </w:r>
      <w:r w:rsidR="00433F63" w:rsidRPr="00FF4088">
        <w:t xml:space="preserve"> </w:t>
      </w:r>
      <w:r w:rsidR="00433F63" w:rsidRPr="00FF4088">
        <w:rPr>
          <w:i/>
          <w:lang w:eastAsia="en-CA"/>
        </w:rPr>
        <w:t xml:space="preserve">Austin </w:t>
      </w:r>
      <w:r w:rsidR="00022EDA" w:rsidRPr="00FF4088">
        <w:rPr>
          <w:i/>
          <w:lang w:eastAsia="en-CA"/>
        </w:rPr>
        <w:t>v</w:t>
      </w:r>
      <w:r w:rsidR="00433F63" w:rsidRPr="00FF4088">
        <w:rPr>
          <w:i/>
          <w:lang w:eastAsia="en-CA"/>
        </w:rPr>
        <w:t>. Canada (</w:t>
      </w:r>
      <w:r w:rsidR="00022EDA" w:rsidRPr="00FF4088">
        <w:rPr>
          <w:i/>
          <w:lang w:eastAsia="en-CA"/>
        </w:rPr>
        <w:t>Citizenship and</w:t>
      </w:r>
      <w:r w:rsidR="00433F63" w:rsidRPr="00FF4088">
        <w:rPr>
          <w:i/>
          <w:lang w:eastAsia="en-CA"/>
        </w:rPr>
        <w:t xml:space="preserve"> Immigration)</w:t>
      </w:r>
      <w:r w:rsidR="00433F63" w:rsidRPr="00FF4088">
        <w:rPr>
          <w:lang w:eastAsia="en-CA"/>
        </w:rPr>
        <w:t>, 2018 F</w:t>
      </w:r>
      <w:r w:rsidR="002B339F" w:rsidRPr="00FF4088">
        <w:rPr>
          <w:lang w:eastAsia="en-CA"/>
        </w:rPr>
        <w:t>C</w:t>
      </w:r>
      <w:r w:rsidR="00433F63" w:rsidRPr="00FF4088">
        <w:rPr>
          <w:lang w:eastAsia="en-CA"/>
        </w:rPr>
        <w:t xml:space="preserve"> 1277, a</w:t>
      </w:r>
      <w:r w:rsidR="00022EDA" w:rsidRPr="00FF4088">
        <w:rPr>
          <w:lang w:eastAsia="en-CA"/>
        </w:rPr>
        <w:t>t para. </w:t>
      </w:r>
      <w:r w:rsidR="00433F63" w:rsidRPr="00FF4088">
        <w:rPr>
          <w:lang w:eastAsia="en-CA"/>
        </w:rPr>
        <w:t>16</w:t>
      </w:r>
      <w:r w:rsidR="00022EDA" w:rsidRPr="00FF4088">
        <w:rPr>
          <w:lang w:eastAsia="en-CA"/>
        </w:rPr>
        <w:t>)</w:t>
      </w:r>
      <w:r w:rsidR="009D58AF" w:rsidRPr="00FF4088">
        <w:rPr>
          <w:lang w:eastAsia="en-CA"/>
        </w:rPr>
        <w:t>.</w:t>
      </w:r>
    </w:p>
    <w:p w:rsidR="003E6AC5" w:rsidRPr="00FF4088" w:rsidRDefault="009E1B28" w:rsidP="000F55B5">
      <w:pPr>
        <w:pStyle w:val="StyleAParaNumberingTimesNewRoman14pt1"/>
        <w:ind w:left="0" w:firstLine="0"/>
        <w:rPr>
          <w:szCs w:val="28"/>
          <w:lang w:eastAsia="en-CA"/>
        </w:rPr>
      </w:pPr>
      <w:r w:rsidRPr="00FF4088">
        <w:rPr>
          <w:szCs w:val="28"/>
          <w:lang w:eastAsia="en-CA"/>
        </w:rPr>
        <w:t>In this case, the finding that the Minister had fettered her discretion would automatically result in the setting aside of her decision, since it would therefore be unreasonable.</w:t>
      </w:r>
    </w:p>
    <w:p w:rsidR="003E6AC5" w:rsidRPr="00FF4088" w:rsidRDefault="00590A04" w:rsidP="000F55B5">
      <w:pPr>
        <w:pStyle w:val="StyleAParaNumberingTimesNewRoman14pt1"/>
        <w:ind w:left="0" w:firstLine="0"/>
        <w:rPr>
          <w:szCs w:val="28"/>
          <w:lang w:eastAsia="en-CA"/>
        </w:rPr>
      </w:pPr>
      <w:r w:rsidRPr="00FF4088">
        <w:rPr>
          <w:szCs w:val="28"/>
          <w:lang w:eastAsia="en-CA"/>
        </w:rPr>
        <w:t xml:space="preserve">The respondent acknowledges that she has the discretion to depart from the streams set out in the </w:t>
      </w:r>
      <w:r w:rsidR="009D58AF" w:rsidRPr="00FF4088">
        <w:rPr>
          <w:szCs w:val="28"/>
          <w:lang w:eastAsia="en-CA"/>
        </w:rPr>
        <w:t>Directive</w:t>
      </w:r>
      <w:r w:rsidR="003E6AC5" w:rsidRPr="00FF4088">
        <w:rPr>
          <w:szCs w:val="28"/>
          <w:lang w:eastAsia="en-CA"/>
        </w:rPr>
        <w:t xml:space="preserve">. </w:t>
      </w:r>
      <w:r w:rsidRPr="00FF4088">
        <w:rPr>
          <w:szCs w:val="28"/>
          <w:lang w:eastAsia="en-CA"/>
        </w:rPr>
        <w:t xml:space="preserve">She stated that </w:t>
      </w:r>
      <w:r w:rsidR="003605E8" w:rsidRPr="00FF4088">
        <w:rPr>
          <w:szCs w:val="28"/>
          <w:lang w:eastAsia="en-CA"/>
        </w:rPr>
        <w:t xml:space="preserve">W.B. </w:t>
      </w:r>
      <w:r w:rsidRPr="00FF4088">
        <w:rPr>
          <w:szCs w:val="28"/>
          <w:lang w:eastAsia="en-CA"/>
        </w:rPr>
        <w:t>initially applied for admission through the “new immigrant” stream</w:t>
      </w:r>
      <w:r w:rsidR="003E6AC5" w:rsidRPr="00FF4088">
        <w:rPr>
          <w:szCs w:val="28"/>
          <w:lang w:eastAsia="en-CA"/>
        </w:rPr>
        <w:t>.</w:t>
      </w:r>
      <w:r w:rsidR="00CB4714" w:rsidRPr="00FF4088">
        <w:rPr>
          <w:szCs w:val="28"/>
          <w:lang w:eastAsia="en-CA"/>
        </w:rPr>
        <w:t xml:space="preserve"> </w:t>
      </w:r>
      <w:r w:rsidR="00540E2D" w:rsidRPr="00FF4088">
        <w:rPr>
          <w:szCs w:val="28"/>
          <w:lang w:eastAsia="en-CA"/>
        </w:rPr>
        <w:t xml:space="preserve">This initial application was refused because </w:t>
      </w:r>
      <w:r w:rsidR="003E6AC5" w:rsidRPr="00FF4088">
        <w:rPr>
          <w:szCs w:val="28"/>
          <w:lang w:eastAsia="en-CA"/>
        </w:rPr>
        <w:t>W.B.</w:t>
      </w:r>
      <w:r w:rsidR="00A300CD" w:rsidRPr="00FF4088">
        <w:rPr>
          <w:szCs w:val="28"/>
          <w:lang w:eastAsia="en-CA"/>
        </w:rPr>
        <w:t xml:space="preserve">, </w:t>
      </w:r>
      <w:r w:rsidR="00540E2D" w:rsidRPr="00FF4088">
        <w:rPr>
          <w:szCs w:val="28"/>
          <w:lang w:eastAsia="en-CA"/>
        </w:rPr>
        <w:t xml:space="preserve">who was born in </w:t>
      </w:r>
      <w:r w:rsidR="00A300CD" w:rsidRPr="00FF4088">
        <w:rPr>
          <w:szCs w:val="28"/>
          <w:lang w:eastAsia="en-CA"/>
        </w:rPr>
        <w:t>Canada</w:t>
      </w:r>
      <w:r w:rsidR="007A4473" w:rsidRPr="00FF4088">
        <w:rPr>
          <w:szCs w:val="28"/>
          <w:lang w:eastAsia="en-CA"/>
        </w:rPr>
        <w:t>,</w:t>
      </w:r>
      <w:r w:rsidR="003E6AC5" w:rsidRPr="00FF4088">
        <w:rPr>
          <w:szCs w:val="28"/>
          <w:lang w:eastAsia="en-CA"/>
        </w:rPr>
        <w:t xml:space="preserve"> </w:t>
      </w:r>
      <w:r w:rsidR="00540E2D" w:rsidRPr="00FF4088">
        <w:rPr>
          <w:szCs w:val="28"/>
          <w:lang w:eastAsia="en-CA"/>
        </w:rPr>
        <w:t xml:space="preserve">was not eligible under the </w:t>
      </w:r>
      <w:r w:rsidR="007A4473" w:rsidRPr="00FF4088">
        <w:rPr>
          <w:szCs w:val="28"/>
          <w:lang w:eastAsia="en-CA"/>
        </w:rPr>
        <w:t>Directive</w:t>
      </w:r>
      <w:r w:rsidR="003E6AC5" w:rsidRPr="00FF4088">
        <w:rPr>
          <w:szCs w:val="28"/>
          <w:lang w:eastAsia="en-CA"/>
        </w:rPr>
        <w:t xml:space="preserve">. </w:t>
      </w:r>
      <w:r w:rsidR="00540E2D" w:rsidRPr="00FF4088">
        <w:rPr>
          <w:szCs w:val="28"/>
          <w:lang w:eastAsia="en-CA"/>
        </w:rPr>
        <w:t xml:space="preserve">The request for reconsideration, however, asked that the Minister exercise her discretion to admit </w:t>
      </w:r>
      <w:r w:rsidR="003E6AC5" w:rsidRPr="00FF4088">
        <w:rPr>
          <w:szCs w:val="28"/>
          <w:lang w:eastAsia="en-CA"/>
        </w:rPr>
        <w:t xml:space="preserve">W.B. </w:t>
      </w:r>
      <w:r w:rsidR="00540E2D" w:rsidRPr="00FF4088">
        <w:rPr>
          <w:szCs w:val="28"/>
          <w:lang w:eastAsia="en-CA"/>
        </w:rPr>
        <w:t xml:space="preserve">even though he was not eligible for admission through one of the streams set out in the </w:t>
      </w:r>
      <w:r w:rsidR="007A4473" w:rsidRPr="00FF4088">
        <w:rPr>
          <w:szCs w:val="28"/>
          <w:lang w:eastAsia="en-CA"/>
        </w:rPr>
        <w:t>Directive</w:t>
      </w:r>
      <w:r w:rsidR="003E6AC5" w:rsidRPr="00FF4088">
        <w:rPr>
          <w:szCs w:val="28"/>
          <w:lang w:eastAsia="en-CA"/>
        </w:rPr>
        <w:t xml:space="preserve">. </w:t>
      </w:r>
      <w:r w:rsidR="009A7085" w:rsidRPr="00FF4088">
        <w:rPr>
          <w:szCs w:val="28"/>
          <w:lang w:eastAsia="en-CA"/>
        </w:rPr>
        <w:t>The Minister maintains that she was aware that she had residual discretion but simply decided not to use it to allow</w:t>
      </w:r>
      <w:r w:rsidR="00785428" w:rsidRPr="00FF4088">
        <w:rPr>
          <w:szCs w:val="28"/>
          <w:lang w:eastAsia="en-CA"/>
        </w:rPr>
        <w:t xml:space="preserve"> W.B. </w:t>
      </w:r>
      <w:r w:rsidR="009A7085" w:rsidRPr="00FF4088">
        <w:rPr>
          <w:szCs w:val="28"/>
          <w:lang w:eastAsia="en-CA"/>
        </w:rPr>
        <w:t>to attend a French first language school</w:t>
      </w:r>
      <w:r w:rsidR="003E6AC5" w:rsidRPr="00FF4088">
        <w:rPr>
          <w:szCs w:val="28"/>
          <w:lang w:eastAsia="en-CA"/>
        </w:rPr>
        <w:t>.</w:t>
      </w:r>
    </w:p>
    <w:p w:rsidR="003E6AC5" w:rsidRPr="00FF4088" w:rsidRDefault="00BC6174" w:rsidP="000F55B5">
      <w:pPr>
        <w:pStyle w:val="StyleAParaNumberingTimesNewRoman14pt1"/>
        <w:ind w:left="0" w:firstLine="0"/>
        <w:rPr>
          <w:szCs w:val="28"/>
          <w:lang w:eastAsia="en-CA"/>
        </w:rPr>
      </w:pPr>
      <w:r w:rsidRPr="00FF4088">
        <w:rPr>
          <w:szCs w:val="28"/>
          <w:lang w:eastAsia="en-CA"/>
        </w:rPr>
        <w:t xml:space="preserve">The Minister acknowledges that her letter of refusal makes no </w:t>
      </w:r>
      <w:r w:rsidR="003E6AC5" w:rsidRPr="00FF4088">
        <w:rPr>
          <w:szCs w:val="28"/>
          <w:lang w:eastAsia="en-CA"/>
        </w:rPr>
        <w:t xml:space="preserve">mention </w:t>
      </w:r>
      <w:r w:rsidRPr="00FF4088">
        <w:rPr>
          <w:szCs w:val="28"/>
          <w:lang w:eastAsia="en-CA"/>
        </w:rPr>
        <w:t>of the fact that she ha</w:t>
      </w:r>
      <w:r w:rsidR="002E0106" w:rsidRPr="00FF4088">
        <w:rPr>
          <w:szCs w:val="28"/>
          <w:lang w:eastAsia="en-CA"/>
        </w:rPr>
        <w:t>d</w:t>
      </w:r>
      <w:r w:rsidRPr="00FF4088">
        <w:rPr>
          <w:szCs w:val="28"/>
          <w:lang w:eastAsia="en-CA"/>
        </w:rPr>
        <w:t xml:space="preserve"> </w:t>
      </w:r>
      <w:r w:rsidR="003E6AC5" w:rsidRPr="00FF4088">
        <w:rPr>
          <w:szCs w:val="28"/>
          <w:lang w:eastAsia="en-CA"/>
        </w:rPr>
        <w:t>discr</w:t>
      </w:r>
      <w:r w:rsidRPr="00FF4088">
        <w:rPr>
          <w:szCs w:val="28"/>
          <w:lang w:eastAsia="en-CA"/>
        </w:rPr>
        <w:t>e</w:t>
      </w:r>
      <w:r w:rsidR="003E6AC5" w:rsidRPr="00FF4088">
        <w:rPr>
          <w:szCs w:val="28"/>
          <w:lang w:eastAsia="en-CA"/>
        </w:rPr>
        <w:t xml:space="preserve">tion </w:t>
      </w:r>
      <w:r w:rsidRPr="00FF4088">
        <w:rPr>
          <w:szCs w:val="28"/>
          <w:lang w:eastAsia="en-CA"/>
        </w:rPr>
        <w:t>but decided not to use it in this case</w:t>
      </w:r>
      <w:r w:rsidR="003E6AC5" w:rsidRPr="00FF4088">
        <w:rPr>
          <w:szCs w:val="28"/>
          <w:lang w:eastAsia="en-CA"/>
        </w:rPr>
        <w:t xml:space="preserve">. </w:t>
      </w:r>
      <w:r w:rsidRPr="00FF4088">
        <w:rPr>
          <w:szCs w:val="28"/>
          <w:lang w:eastAsia="en-CA"/>
        </w:rPr>
        <w:t>The applicants therefore received no explanation as</w:t>
      </w:r>
      <w:r w:rsidR="009E2EBE" w:rsidRPr="00FF4088">
        <w:rPr>
          <w:szCs w:val="28"/>
          <w:lang w:eastAsia="en-CA"/>
        </w:rPr>
        <w:t xml:space="preserve"> </w:t>
      </w:r>
      <w:r w:rsidRPr="00FF4088">
        <w:rPr>
          <w:szCs w:val="28"/>
          <w:lang w:eastAsia="en-CA"/>
        </w:rPr>
        <w:t xml:space="preserve">to why she refused to use her discretion to admit </w:t>
      </w:r>
      <w:r w:rsidR="0027695D" w:rsidRPr="00FF4088">
        <w:rPr>
          <w:szCs w:val="28"/>
          <w:lang w:eastAsia="en-CA"/>
        </w:rPr>
        <w:t xml:space="preserve">W.B. </w:t>
      </w:r>
      <w:r w:rsidRPr="00FF4088">
        <w:rPr>
          <w:szCs w:val="28"/>
          <w:lang w:eastAsia="en-CA"/>
        </w:rPr>
        <w:t xml:space="preserve">to </w:t>
      </w:r>
      <w:proofErr w:type="spellStart"/>
      <w:r w:rsidR="000A7EC1" w:rsidRPr="000E4FD8">
        <w:rPr>
          <w:szCs w:val="28"/>
          <w:lang w:eastAsia="en-CA"/>
        </w:rPr>
        <w:t>École</w:t>
      </w:r>
      <w:proofErr w:type="spellEnd"/>
      <w:r w:rsidR="000A7EC1" w:rsidRPr="000E4FD8">
        <w:rPr>
          <w:szCs w:val="28"/>
          <w:lang w:eastAsia="en-CA"/>
        </w:rPr>
        <w:t xml:space="preserve"> </w:t>
      </w:r>
      <w:proofErr w:type="spellStart"/>
      <w:r w:rsidR="000A7EC1" w:rsidRPr="000E4FD8">
        <w:rPr>
          <w:szCs w:val="28"/>
          <w:lang w:eastAsia="en-CA"/>
        </w:rPr>
        <w:t>Allain</w:t>
      </w:r>
      <w:proofErr w:type="spellEnd"/>
      <w:r w:rsidR="000A7EC1" w:rsidRPr="000E4FD8">
        <w:rPr>
          <w:szCs w:val="28"/>
          <w:lang w:eastAsia="en-CA"/>
        </w:rPr>
        <w:t xml:space="preserve"> St-Cyr</w:t>
      </w:r>
      <w:r w:rsidR="006435F7" w:rsidRPr="00FF4088">
        <w:rPr>
          <w:szCs w:val="28"/>
          <w:lang w:eastAsia="en-CA"/>
        </w:rPr>
        <w:t xml:space="preserve">. </w:t>
      </w:r>
      <w:r w:rsidR="00671175" w:rsidRPr="00FF4088">
        <w:rPr>
          <w:szCs w:val="28"/>
          <w:lang w:eastAsia="en-CA"/>
        </w:rPr>
        <w:t>However, the Minister maintains that detailed reasons are not necessary. To explain her decision, she refers to the file provided to her when she made her decision. The file contains an initial internal briefing note, dated May </w:t>
      </w:r>
      <w:r w:rsidR="00CF1319" w:rsidRPr="00FF4088">
        <w:rPr>
          <w:szCs w:val="28"/>
          <w:lang w:eastAsia="en-CA"/>
        </w:rPr>
        <w:t>23</w:t>
      </w:r>
      <w:r w:rsidR="00671175" w:rsidRPr="00FF4088">
        <w:rPr>
          <w:szCs w:val="28"/>
          <w:lang w:eastAsia="en-CA"/>
        </w:rPr>
        <w:t xml:space="preserve">, </w:t>
      </w:r>
      <w:r w:rsidR="00CF1319" w:rsidRPr="00FF4088">
        <w:rPr>
          <w:szCs w:val="28"/>
          <w:lang w:eastAsia="en-CA"/>
        </w:rPr>
        <w:t xml:space="preserve">2018, </w:t>
      </w:r>
      <w:r w:rsidR="00671175" w:rsidRPr="00FF4088">
        <w:rPr>
          <w:szCs w:val="28"/>
          <w:lang w:eastAsia="en-CA"/>
        </w:rPr>
        <w:t xml:space="preserve">informing the Minister that </w:t>
      </w:r>
      <w:r w:rsidR="003E6AC5" w:rsidRPr="00FF4088">
        <w:rPr>
          <w:szCs w:val="28"/>
          <w:lang w:eastAsia="en-CA"/>
        </w:rPr>
        <w:t xml:space="preserve">W.B. </w:t>
      </w:r>
      <w:r w:rsidR="00671175" w:rsidRPr="00FF4088">
        <w:rPr>
          <w:szCs w:val="28"/>
          <w:lang w:eastAsia="en-CA"/>
        </w:rPr>
        <w:t xml:space="preserve">is not eligible under the </w:t>
      </w:r>
      <w:r w:rsidR="00CF1319" w:rsidRPr="00FF4088">
        <w:rPr>
          <w:szCs w:val="28"/>
          <w:lang w:eastAsia="en-CA"/>
        </w:rPr>
        <w:t>Directive.</w:t>
      </w:r>
      <w:r w:rsidR="00CB4714" w:rsidRPr="00FF4088">
        <w:rPr>
          <w:szCs w:val="28"/>
          <w:lang w:eastAsia="en-CA"/>
        </w:rPr>
        <w:t xml:space="preserve"> </w:t>
      </w:r>
      <w:r w:rsidR="00671175" w:rsidRPr="00FF4088">
        <w:rPr>
          <w:szCs w:val="28"/>
          <w:lang w:eastAsia="en-CA"/>
        </w:rPr>
        <w:t>A second internal briefing note</w:t>
      </w:r>
      <w:r w:rsidR="00166EE4" w:rsidRPr="00FF4088">
        <w:rPr>
          <w:szCs w:val="28"/>
          <w:lang w:eastAsia="en-CA"/>
        </w:rPr>
        <w:t xml:space="preserve">, </w:t>
      </w:r>
      <w:r w:rsidR="00671175" w:rsidRPr="00FF4088">
        <w:rPr>
          <w:szCs w:val="28"/>
          <w:lang w:eastAsia="en-CA"/>
        </w:rPr>
        <w:t>dated August </w:t>
      </w:r>
      <w:r w:rsidR="00166EE4" w:rsidRPr="00FF4088">
        <w:rPr>
          <w:szCs w:val="28"/>
          <w:lang w:eastAsia="en-CA"/>
        </w:rPr>
        <w:t>20</w:t>
      </w:r>
      <w:r w:rsidR="00671175" w:rsidRPr="00FF4088">
        <w:rPr>
          <w:szCs w:val="28"/>
          <w:lang w:eastAsia="en-CA"/>
        </w:rPr>
        <w:t xml:space="preserve">, </w:t>
      </w:r>
      <w:r w:rsidR="00166EE4" w:rsidRPr="00FF4088">
        <w:rPr>
          <w:szCs w:val="28"/>
          <w:lang w:eastAsia="en-CA"/>
        </w:rPr>
        <w:t xml:space="preserve">2018, </w:t>
      </w:r>
      <w:r w:rsidR="00671175" w:rsidRPr="00FF4088">
        <w:rPr>
          <w:szCs w:val="28"/>
          <w:lang w:eastAsia="en-CA"/>
        </w:rPr>
        <w:t xml:space="preserve">states that, since the Minister’s initial decision, </w:t>
      </w:r>
      <w:r w:rsidR="008E3323" w:rsidRPr="00FF4088">
        <w:rPr>
          <w:szCs w:val="28"/>
          <w:lang w:eastAsia="en-CA"/>
        </w:rPr>
        <w:t>W.B.</w:t>
      </w:r>
      <w:r w:rsidR="00671175" w:rsidRPr="00FF4088">
        <w:rPr>
          <w:szCs w:val="28"/>
          <w:lang w:eastAsia="en-CA"/>
        </w:rPr>
        <w:t xml:space="preserve">’s parents and </w:t>
      </w:r>
      <w:r w:rsidR="008E3323" w:rsidRPr="00FF4088">
        <w:rPr>
          <w:szCs w:val="28"/>
          <w:lang w:eastAsia="en-CA"/>
        </w:rPr>
        <w:t xml:space="preserve">CSFTNO </w:t>
      </w:r>
      <w:r w:rsidR="00671175" w:rsidRPr="00FF4088">
        <w:rPr>
          <w:szCs w:val="28"/>
          <w:lang w:eastAsia="en-CA"/>
        </w:rPr>
        <w:t xml:space="preserve">have not submitted any additional information to show that </w:t>
      </w:r>
      <w:r w:rsidR="008C6A93" w:rsidRPr="00FF4088">
        <w:rPr>
          <w:szCs w:val="28"/>
          <w:lang w:eastAsia="en-CA"/>
        </w:rPr>
        <w:t xml:space="preserve">W.B. </w:t>
      </w:r>
      <w:r w:rsidR="00671175" w:rsidRPr="00FF4088">
        <w:rPr>
          <w:szCs w:val="28"/>
          <w:lang w:eastAsia="en-CA"/>
        </w:rPr>
        <w:t xml:space="preserve">would be eligible under the </w:t>
      </w:r>
      <w:r w:rsidR="00166EE4" w:rsidRPr="00FF4088">
        <w:rPr>
          <w:szCs w:val="28"/>
          <w:lang w:eastAsia="en-CA"/>
        </w:rPr>
        <w:t>Directive</w:t>
      </w:r>
      <w:r w:rsidR="008C6A93" w:rsidRPr="00FF4088">
        <w:rPr>
          <w:szCs w:val="28"/>
          <w:lang w:eastAsia="en-CA"/>
        </w:rPr>
        <w:t>.</w:t>
      </w:r>
      <w:r w:rsidR="00CB4714" w:rsidRPr="00FF4088">
        <w:rPr>
          <w:szCs w:val="28"/>
          <w:lang w:eastAsia="en-CA"/>
        </w:rPr>
        <w:t xml:space="preserve"> </w:t>
      </w:r>
      <w:r w:rsidR="00671175" w:rsidRPr="00FF4088">
        <w:rPr>
          <w:szCs w:val="28"/>
          <w:lang w:eastAsia="en-CA"/>
        </w:rPr>
        <w:t xml:space="preserve">The Minister submits that the second internal briefing note supports the inference that she considered and refused the request to </w:t>
      </w:r>
      <w:r w:rsidR="002E0106" w:rsidRPr="00FF4088">
        <w:rPr>
          <w:szCs w:val="28"/>
          <w:lang w:eastAsia="en-CA"/>
        </w:rPr>
        <w:t xml:space="preserve">use </w:t>
      </w:r>
      <w:r w:rsidR="00671175" w:rsidRPr="00FF4088">
        <w:rPr>
          <w:szCs w:val="28"/>
          <w:lang w:eastAsia="en-CA"/>
        </w:rPr>
        <w:t xml:space="preserve">her discretion to admit </w:t>
      </w:r>
      <w:r w:rsidR="00166EE4" w:rsidRPr="00FF4088">
        <w:rPr>
          <w:szCs w:val="28"/>
          <w:lang w:eastAsia="en-CA"/>
        </w:rPr>
        <w:t>W.B</w:t>
      </w:r>
      <w:r w:rsidR="00671175" w:rsidRPr="00FF4088">
        <w:rPr>
          <w:szCs w:val="28"/>
          <w:lang w:eastAsia="en-CA"/>
        </w:rPr>
        <w:t xml:space="preserve">. to </w:t>
      </w:r>
      <w:proofErr w:type="spellStart"/>
      <w:r w:rsidR="000A7EC1" w:rsidRPr="000E4FD8">
        <w:rPr>
          <w:szCs w:val="28"/>
          <w:lang w:eastAsia="en-CA"/>
        </w:rPr>
        <w:t>École</w:t>
      </w:r>
      <w:proofErr w:type="spellEnd"/>
      <w:r w:rsidR="000A7EC1" w:rsidRPr="000E4FD8">
        <w:rPr>
          <w:szCs w:val="28"/>
          <w:lang w:eastAsia="en-CA"/>
        </w:rPr>
        <w:t xml:space="preserve"> </w:t>
      </w:r>
      <w:proofErr w:type="spellStart"/>
      <w:r w:rsidR="000A7EC1" w:rsidRPr="000E4FD8">
        <w:rPr>
          <w:szCs w:val="28"/>
          <w:lang w:eastAsia="en-CA"/>
        </w:rPr>
        <w:t>Allain</w:t>
      </w:r>
      <w:proofErr w:type="spellEnd"/>
      <w:r w:rsidR="000A7EC1" w:rsidRPr="000E4FD8">
        <w:rPr>
          <w:szCs w:val="28"/>
          <w:lang w:eastAsia="en-CA"/>
        </w:rPr>
        <w:t xml:space="preserve"> St-Cyr</w:t>
      </w:r>
      <w:r w:rsidR="00461F67" w:rsidRPr="00FF4088">
        <w:rPr>
          <w:szCs w:val="28"/>
          <w:lang w:eastAsia="en-CA"/>
        </w:rPr>
        <w:t>.</w:t>
      </w:r>
    </w:p>
    <w:p w:rsidR="00C1518A" w:rsidRPr="00FF4088" w:rsidRDefault="00671175" w:rsidP="000F55B5">
      <w:pPr>
        <w:pStyle w:val="StyleAParaNumberingTimesNewRoman14pt1"/>
        <w:ind w:left="0" w:firstLine="0"/>
        <w:rPr>
          <w:szCs w:val="28"/>
          <w:lang w:eastAsia="en-CA"/>
        </w:rPr>
      </w:pPr>
      <w:r w:rsidRPr="00FF4088">
        <w:rPr>
          <w:szCs w:val="28"/>
          <w:lang w:eastAsia="en-CA"/>
        </w:rPr>
        <w:t xml:space="preserve">The request for reconsideration made by </w:t>
      </w:r>
      <w:r w:rsidR="008E3323" w:rsidRPr="00FF4088">
        <w:rPr>
          <w:szCs w:val="28"/>
          <w:lang w:eastAsia="en-CA"/>
        </w:rPr>
        <w:t>W.B.</w:t>
      </w:r>
      <w:r w:rsidRPr="00FF4088">
        <w:rPr>
          <w:szCs w:val="28"/>
          <w:lang w:eastAsia="en-CA"/>
        </w:rPr>
        <w:t xml:space="preserve">’s parents and </w:t>
      </w:r>
      <w:r w:rsidR="008E3323" w:rsidRPr="00FF4088">
        <w:rPr>
          <w:szCs w:val="28"/>
          <w:lang w:eastAsia="en-CA"/>
        </w:rPr>
        <w:t>CSFTNO</w:t>
      </w:r>
      <w:r w:rsidR="008E3323" w:rsidRPr="00FF4088" w:rsidDel="008E3323">
        <w:rPr>
          <w:szCs w:val="28"/>
          <w:lang w:eastAsia="en-CA"/>
        </w:rPr>
        <w:t xml:space="preserve"> </w:t>
      </w:r>
      <w:r w:rsidRPr="00FF4088">
        <w:rPr>
          <w:szCs w:val="28"/>
          <w:lang w:eastAsia="en-CA"/>
        </w:rPr>
        <w:t>clearly ask</w:t>
      </w:r>
      <w:r w:rsidR="00E242DF" w:rsidRPr="00FF4088">
        <w:rPr>
          <w:szCs w:val="28"/>
          <w:lang w:eastAsia="en-CA"/>
        </w:rPr>
        <w:t>s</w:t>
      </w:r>
      <w:r w:rsidRPr="00FF4088">
        <w:rPr>
          <w:szCs w:val="28"/>
          <w:lang w:eastAsia="en-CA"/>
        </w:rPr>
        <w:t xml:space="preserve"> that the Minister exercise her residual discretion</w:t>
      </w:r>
      <w:r w:rsidR="003E6AC5" w:rsidRPr="00FF4088">
        <w:rPr>
          <w:szCs w:val="28"/>
          <w:lang w:eastAsia="en-CA"/>
        </w:rPr>
        <w:t>.</w:t>
      </w:r>
      <w:r w:rsidR="00CB4714" w:rsidRPr="00FF4088">
        <w:rPr>
          <w:szCs w:val="28"/>
          <w:lang w:eastAsia="en-CA"/>
        </w:rPr>
        <w:t xml:space="preserve"> </w:t>
      </w:r>
      <w:r w:rsidR="00AC1BDB" w:rsidRPr="00FF4088">
        <w:rPr>
          <w:szCs w:val="28"/>
          <w:lang w:eastAsia="en-CA"/>
        </w:rPr>
        <w:t xml:space="preserve">The internal </w:t>
      </w:r>
      <w:r w:rsidR="002E0106" w:rsidRPr="00FF4088">
        <w:rPr>
          <w:szCs w:val="28"/>
          <w:lang w:eastAsia="en-CA"/>
        </w:rPr>
        <w:t xml:space="preserve">briefing </w:t>
      </w:r>
      <w:r w:rsidR="00AC1BDB" w:rsidRPr="00FF4088">
        <w:rPr>
          <w:szCs w:val="28"/>
          <w:lang w:eastAsia="en-CA"/>
        </w:rPr>
        <w:t xml:space="preserve">note provided to the Minister following the request for reconsideration makes no </w:t>
      </w:r>
      <w:r w:rsidR="003E6AC5" w:rsidRPr="00FF4088">
        <w:rPr>
          <w:szCs w:val="28"/>
          <w:lang w:eastAsia="en-CA"/>
        </w:rPr>
        <w:t xml:space="preserve">mention </w:t>
      </w:r>
      <w:r w:rsidR="00AC1BDB" w:rsidRPr="00FF4088">
        <w:rPr>
          <w:szCs w:val="28"/>
          <w:lang w:eastAsia="en-CA"/>
        </w:rPr>
        <w:t>of the Minister’s discretion</w:t>
      </w:r>
      <w:r w:rsidR="003E6AC5" w:rsidRPr="00FF4088">
        <w:rPr>
          <w:szCs w:val="28"/>
          <w:lang w:eastAsia="en-CA"/>
        </w:rPr>
        <w:t>.</w:t>
      </w:r>
      <w:r w:rsidR="00CB4714" w:rsidRPr="00FF4088">
        <w:rPr>
          <w:szCs w:val="28"/>
          <w:lang w:eastAsia="en-CA"/>
        </w:rPr>
        <w:t xml:space="preserve"> </w:t>
      </w:r>
      <w:r w:rsidR="00AC1BDB" w:rsidRPr="00FF4088">
        <w:rPr>
          <w:szCs w:val="28"/>
          <w:lang w:eastAsia="en-CA"/>
        </w:rPr>
        <w:t xml:space="preserve">The </w:t>
      </w:r>
      <w:r w:rsidR="00041BC1" w:rsidRPr="00FF4088">
        <w:rPr>
          <w:szCs w:val="28"/>
          <w:lang w:eastAsia="en-CA"/>
        </w:rPr>
        <w:t>note</w:t>
      </w:r>
      <w:r w:rsidR="00732E2C" w:rsidRPr="00FF4088">
        <w:rPr>
          <w:szCs w:val="28"/>
          <w:lang w:eastAsia="en-CA"/>
        </w:rPr>
        <w:t xml:space="preserve"> </w:t>
      </w:r>
      <w:r w:rsidR="00AC1BDB" w:rsidRPr="00FF4088">
        <w:rPr>
          <w:szCs w:val="28"/>
          <w:lang w:eastAsia="en-CA"/>
        </w:rPr>
        <w:t>does not give any reason for or against the exercise of discretion</w:t>
      </w:r>
      <w:r w:rsidR="003E6AC5" w:rsidRPr="00FF4088">
        <w:rPr>
          <w:szCs w:val="28"/>
          <w:lang w:eastAsia="en-CA"/>
        </w:rPr>
        <w:t>.</w:t>
      </w:r>
      <w:r w:rsidR="00CB4714" w:rsidRPr="00FF4088">
        <w:rPr>
          <w:szCs w:val="28"/>
          <w:lang w:eastAsia="en-CA"/>
        </w:rPr>
        <w:t xml:space="preserve"> </w:t>
      </w:r>
      <w:r w:rsidR="00F52826" w:rsidRPr="00FF4088">
        <w:rPr>
          <w:szCs w:val="28"/>
          <w:lang w:eastAsia="en-CA"/>
        </w:rPr>
        <w:t xml:space="preserve">In my opinion, there is nothing in the </w:t>
      </w:r>
      <w:r w:rsidR="00C1518A" w:rsidRPr="00FF4088">
        <w:rPr>
          <w:szCs w:val="28"/>
          <w:lang w:eastAsia="en-CA"/>
        </w:rPr>
        <w:t xml:space="preserve">documentation </w:t>
      </w:r>
      <w:r w:rsidR="00F52826" w:rsidRPr="00FF4088">
        <w:rPr>
          <w:szCs w:val="28"/>
          <w:lang w:eastAsia="en-CA"/>
        </w:rPr>
        <w:t xml:space="preserve">to suggest that, in this case, the Minister considered the request that she use her discretion to admit </w:t>
      </w:r>
      <w:r w:rsidR="00C1518A" w:rsidRPr="00FF4088">
        <w:rPr>
          <w:szCs w:val="28"/>
          <w:lang w:eastAsia="en-CA"/>
        </w:rPr>
        <w:t xml:space="preserve">W.B. </w:t>
      </w:r>
      <w:r w:rsidR="00F52826" w:rsidRPr="00FF4088">
        <w:rPr>
          <w:szCs w:val="28"/>
          <w:lang w:eastAsia="en-CA"/>
        </w:rPr>
        <w:t>and decided not to do so</w:t>
      </w:r>
      <w:r w:rsidR="00C1518A" w:rsidRPr="00FF4088">
        <w:rPr>
          <w:szCs w:val="28"/>
          <w:lang w:eastAsia="en-CA"/>
        </w:rPr>
        <w:t>.</w:t>
      </w:r>
    </w:p>
    <w:p w:rsidR="003E6AC5" w:rsidRPr="00FF4088" w:rsidRDefault="000C0697" w:rsidP="000F55B5">
      <w:pPr>
        <w:pStyle w:val="StyleAParaNumberingTimesNewRoman14pt1"/>
        <w:ind w:left="0" w:firstLine="0"/>
        <w:rPr>
          <w:szCs w:val="28"/>
          <w:lang w:eastAsia="en-CA"/>
        </w:rPr>
      </w:pPr>
      <w:r w:rsidRPr="00FF4088">
        <w:rPr>
          <w:szCs w:val="28"/>
          <w:lang w:eastAsia="en-CA"/>
        </w:rPr>
        <w:t xml:space="preserve">After noting that the parents and CSFTNO believed that the Minister had fettered her discretion in refusing </w:t>
      </w:r>
      <w:r w:rsidR="00C1518A" w:rsidRPr="00FF4088">
        <w:rPr>
          <w:szCs w:val="28"/>
          <w:lang w:eastAsia="en-CA"/>
        </w:rPr>
        <w:t>W.B.</w:t>
      </w:r>
      <w:r w:rsidRPr="00FF4088">
        <w:rPr>
          <w:szCs w:val="28"/>
          <w:lang w:eastAsia="en-CA"/>
        </w:rPr>
        <w:t>’s application for admission</w:t>
      </w:r>
      <w:r w:rsidR="00C1518A" w:rsidRPr="00FF4088">
        <w:rPr>
          <w:szCs w:val="28"/>
          <w:lang w:eastAsia="en-CA"/>
        </w:rPr>
        <w:t xml:space="preserve">, </w:t>
      </w:r>
      <w:r w:rsidRPr="00FF4088">
        <w:rPr>
          <w:szCs w:val="28"/>
          <w:lang w:eastAsia="en-CA"/>
        </w:rPr>
        <w:t>the internal briefing note states only that the Minister determined that the application for admission did not meet the requirements of the Directive</w:t>
      </w:r>
      <w:r w:rsidR="00C1518A" w:rsidRPr="00FF4088">
        <w:rPr>
          <w:szCs w:val="28"/>
          <w:lang w:eastAsia="en-CA"/>
        </w:rPr>
        <w:t>:</w:t>
      </w:r>
      <w:r w:rsidR="00CB4714" w:rsidRPr="00FF4088">
        <w:rPr>
          <w:szCs w:val="28"/>
          <w:lang w:eastAsia="en-CA"/>
        </w:rPr>
        <w:t xml:space="preserve"> </w:t>
      </w:r>
      <w:r w:rsidRPr="00FF4088">
        <w:rPr>
          <w:szCs w:val="28"/>
          <w:lang w:eastAsia="en-CA"/>
        </w:rPr>
        <w:t>“</w:t>
      </w:r>
      <w:r w:rsidR="00C1518A" w:rsidRPr="00FF4088">
        <w:rPr>
          <w:szCs w:val="28"/>
          <w:lang w:eastAsia="en-CA"/>
        </w:rPr>
        <w:t xml:space="preserve">The Minister </w:t>
      </w:r>
      <w:r w:rsidR="003E6AC5" w:rsidRPr="00FF4088">
        <w:rPr>
          <w:szCs w:val="28"/>
          <w:lang w:eastAsia="en-CA"/>
        </w:rPr>
        <w:t>duly considered the application and determined that it did not mee</w:t>
      </w:r>
      <w:r w:rsidRPr="00FF4088">
        <w:rPr>
          <w:szCs w:val="28"/>
          <w:lang w:eastAsia="en-CA"/>
        </w:rPr>
        <w:t>t the eligibility requirements”</w:t>
      </w:r>
      <w:r w:rsidR="00C1518A" w:rsidRPr="00FF4088">
        <w:rPr>
          <w:szCs w:val="28"/>
          <w:lang w:eastAsia="en-CA"/>
        </w:rPr>
        <w:t>.</w:t>
      </w:r>
    </w:p>
    <w:p w:rsidR="003E6AC5" w:rsidRPr="00FF4088" w:rsidRDefault="00CC64BE" w:rsidP="000F55B5">
      <w:pPr>
        <w:pStyle w:val="StyleAParaNumberingTimesNewRoman14pt1"/>
        <w:ind w:left="0" w:firstLine="0"/>
        <w:rPr>
          <w:szCs w:val="28"/>
          <w:lang w:eastAsia="en-CA"/>
        </w:rPr>
      </w:pPr>
      <w:r w:rsidRPr="00FF4088">
        <w:rPr>
          <w:szCs w:val="28"/>
          <w:lang w:eastAsia="en-CA"/>
        </w:rPr>
        <w:t xml:space="preserve">The fact that </w:t>
      </w:r>
      <w:r w:rsidR="003E6AC5" w:rsidRPr="00FF4088">
        <w:rPr>
          <w:szCs w:val="28"/>
          <w:lang w:eastAsia="en-CA"/>
        </w:rPr>
        <w:t xml:space="preserve">W.B. </w:t>
      </w:r>
      <w:r w:rsidRPr="00FF4088">
        <w:rPr>
          <w:szCs w:val="28"/>
          <w:lang w:eastAsia="en-CA"/>
        </w:rPr>
        <w:t xml:space="preserve">was not eligible for admission through one of the three streams set out in the </w:t>
      </w:r>
      <w:r w:rsidR="00AF5A88" w:rsidRPr="00FF4088">
        <w:rPr>
          <w:szCs w:val="28"/>
          <w:lang w:eastAsia="en-CA"/>
        </w:rPr>
        <w:t>Directive</w:t>
      </w:r>
      <w:r w:rsidRPr="00FF4088">
        <w:rPr>
          <w:szCs w:val="28"/>
          <w:lang w:eastAsia="en-CA"/>
        </w:rPr>
        <w:t xml:space="preserve"> is reiterated in the letter from the Minister to the president of </w:t>
      </w:r>
      <w:r w:rsidR="003E6AC5" w:rsidRPr="00FF4088">
        <w:rPr>
          <w:szCs w:val="28"/>
          <w:lang w:eastAsia="en-CA"/>
        </w:rPr>
        <w:t>CSFTNO</w:t>
      </w:r>
      <w:r w:rsidR="00AF5A88" w:rsidRPr="00FF4088">
        <w:rPr>
          <w:szCs w:val="28"/>
          <w:lang w:eastAsia="en-CA"/>
        </w:rPr>
        <w:t xml:space="preserve"> </w:t>
      </w:r>
      <w:r w:rsidRPr="00FF4088">
        <w:rPr>
          <w:szCs w:val="28"/>
          <w:lang w:eastAsia="en-CA"/>
        </w:rPr>
        <w:t>dated August </w:t>
      </w:r>
      <w:r w:rsidR="00AF5A88" w:rsidRPr="00FF4088">
        <w:rPr>
          <w:szCs w:val="28"/>
          <w:lang w:eastAsia="en-CA"/>
        </w:rPr>
        <w:t>29</w:t>
      </w:r>
      <w:r w:rsidRPr="00FF4088">
        <w:rPr>
          <w:szCs w:val="28"/>
          <w:lang w:eastAsia="en-CA"/>
        </w:rPr>
        <w:t xml:space="preserve">, </w:t>
      </w:r>
      <w:r w:rsidR="00AF5A88" w:rsidRPr="00FF4088">
        <w:rPr>
          <w:szCs w:val="28"/>
          <w:lang w:eastAsia="en-CA"/>
        </w:rPr>
        <w:t xml:space="preserve">2018. </w:t>
      </w:r>
      <w:r w:rsidRPr="00FF4088">
        <w:rPr>
          <w:szCs w:val="28"/>
          <w:lang w:eastAsia="en-CA"/>
        </w:rPr>
        <w:t>In that letter</w:t>
      </w:r>
      <w:r w:rsidR="00AF5A88" w:rsidRPr="00FF4088">
        <w:rPr>
          <w:szCs w:val="28"/>
          <w:lang w:eastAsia="en-CA"/>
        </w:rPr>
        <w:t xml:space="preserve">, </w:t>
      </w:r>
      <w:r w:rsidRPr="00FF4088">
        <w:rPr>
          <w:szCs w:val="28"/>
          <w:lang w:eastAsia="en-CA"/>
        </w:rPr>
        <w:t xml:space="preserve">the Minister explains that </w:t>
      </w:r>
      <w:r w:rsidR="003E6AC5" w:rsidRPr="00FF4088">
        <w:rPr>
          <w:szCs w:val="28"/>
          <w:lang w:eastAsia="en-CA"/>
        </w:rPr>
        <w:t xml:space="preserve">admission </w:t>
      </w:r>
      <w:r w:rsidRPr="00FF4088">
        <w:rPr>
          <w:szCs w:val="28"/>
          <w:lang w:eastAsia="en-CA"/>
        </w:rPr>
        <w:t xml:space="preserve">to </w:t>
      </w:r>
      <w:proofErr w:type="spellStart"/>
      <w:r w:rsidR="000A7EC1" w:rsidRPr="000E4FD8">
        <w:rPr>
          <w:szCs w:val="28"/>
          <w:lang w:eastAsia="en-CA"/>
        </w:rPr>
        <w:t>École</w:t>
      </w:r>
      <w:proofErr w:type="spellEnd"/>
      <w:r w:rsidR="000A7EC1" w:rsidRPr="000E4FD8">
        <w:rPr>
          <w:szCs w:val="28"/>
          <w:lang w:eastAsia="en-CA"/>
        </w:rPr>
        <w:t xml:space="preserve"> </w:t>
      </w:r>
      <w:proofErr w:type="spellStart"/>
      <w:r w:rsidR="000A7EC1" w:rsidRPr="000E4FD8">
        <w:rPr>
          <w:szCs w:val="28"/>
          <w:lang w:eastAsia="en-CA"/>
        </w:rPr>
        <w:t>Allain</w:t>
      </w:r>
      <w:proofErr w:type="spellEnd"/>
      <w:r w:rsidR="000A7EC1" w:rsidRPr="000E4FD8">
        <w:rPr>
          <w:szCs w:val="28"/>
          <w:lang w:eastAsia="en-CA"/>
        </w:rPr>
        <w:t xml:space="preserve"> St-Cyr</w:t>
      </w:r>
      <w:r w:rsidR="003E6AC5" w:rsidRPr="00FF4088">
        <w:rPr>
          <w:szCs w:val="28"/>
          <w:lang w:eastAsia="en-CA"/>
        </w:rPr>
        <w:t xml:space="preserve"> </w:t>
      </w:r>
      <w:r w:rsidRPr="00FF4088">
        <w:rPr>
          <w:szCs w:val="28"/>
          <w:lang w:eastAsia="en-CA"/>
        </w:rPr>
        <w:t xml:space="preserve">is limited to rights holders and non–rights holders who meet the requirements set out in the </w:t>
      </w:r>
      <w:r w:rsidR="00AF5A88" w:rsidRPr="00FF4088">
        <w:rPr>
          <w:szCs w:val="28"/>
          <w:lang w:eastAsia="en-CA"/>
        </w:rPr>
        <w:t>Directive</w:t>
      </w:r>
      <w:r w:rsidR="003E6AC5" w:rsidRPr="00FF4088">
        <w:rPr>
          <w:szCs w:val="28"/>
          <w:lang w:eastAsia="en-CA"/>
        </w:rPr>
        <w:t>.</w:t>
      </w:r>
    </w:p>
    <w:p w:rsidR="003E6AC5" w:rsidRPr="00FF4088" w:rsidRDefault="00CC64BE" w:rsidP="000F55B5">
      <w:pPr>
        <w:pStyle w:val="StyleAParaNumberingTimesNewRoman14pt1"/>
        <w:ind w:left="0" w:firstLine="0"/>
        <w:rPr>
          <w:szCs w:val="28"/>
          <w:lang w:eastAsia="en-CA"/>
        </w:rPr>
      </w:pPr>
      <w:r w:rsidRPr="00FF4088">
        <w:rPr>
          <w:szCs w:val="28"/>
          <w:lang w:eastAsia="en-CA"/>
        </w:rPr>
        <w:t xml:space="preserve">In other words, the request for reconsideration was rejected for the same reason as the initial application, namely that </w:t>
      </w:r>
      <w:r w:rsidR="003C64B7" w:rsidRPr="00FF4088">
        <w:rPr>
          <w:szCs w:val="28"/>
          <w:lang w:eastAsia="en-CA"/>
        </w:rPr>
        <w:t xml:space="preserve">W.B. </w:t>
      </w:r>
      <w:r w:rsidRPr="00FF4088">
        <w:rPr>
          <w:szCs w:val="28"/>
          <w:lang w:eastAsia="en-CA"/>
        </w:rPr>
        <w:t xml:space="preserve">was not eligible for admission through one of the three streams set out in the </w:t>
      </w:r>
      <w:r w:rsidR="003C64B7" w:rsidRPr="00FF4088">
        <w:rPr>
          <w:szCs w:val="28"/>
          <w:lang w:eastAsia="en-CA"/>
        </w:rPr>
        <w:t>Directive</w:t>
      </w:r>
      <w:r w:rsidR="003E6AC5" w:rsidRPr="00FF4088">
        <w:rPr>
          <w:szCs w:val="28"/>
          <w:lang w:eastAsia="en-CA"/>
        </w:rPr>
        <w:t xml:space="preserve">. </w:t>
      </w:r>
      <w:r w:rsidRPr="00FF4088">
        <w:rPr>
          <w:szCs w:val="28"/>
          <w:lang w:eastAsia="en-CA"/>
        </w:rPr>
        <w:t>The Minister treats the Directive as binding when it is not</w:t>
      </w:r>
      <w:r w:rsidR="003E6AC5" w:rsidRPr="00FF4088">
        <w:rPr>
          <w:szCs w:val="28"/>
          <w:lang w:eastAsia="en-CA"/>
        </w:rPr>
        <w:t xml:space="preserve">. </w:t>
      </w:r>
      <w:r w:rsidR="00AB28C0" w:rsidRPr="00FF4088">
        <w:rPr>
          <w:szCs w:val="28"/>
          <w:lang w:eastAsia="en-CA"/>
        </w:rPr>
        <w:t xml:space="preserve">There is no </w:t>
      </w:r>
      <w:r w:rsidR="003E6AC5" w:rsidRPr="00FF4088">
        <w:rPr>
          <w:szCs w:val="28"/>
          <w:lang w:eastAsia="en-CA"/>
        </w:rPr>
        <w:t xml:space="preserve">indication </w:t>
      </w:r>
      <w:r w:rsidR="00AB28C0" w:rsidRPr="00FF4088">
        <w:rPr>
          <w:szCs w:val="28"/>
          <w:lang w:eastAsia="en-CA"/>
        </w:rPr>
        <w:t xml:space="preserve">that the Minister decided not to use her discretion to admit </w:t>
      </w:r>
      <w:r w:rsidR="00D20BA0" w:rsidRPr="00FF4088">
        <w:rPr>
          <w:szCs w:val="28"/>
          <w:lang w:eastAsia="en-CA"/>
        </w:rPr>
        <w:t xml:space="preserve">W.B. </w:t>
      </w:r>
      <w:r w:rsidR="00AB28C0" w:rsidRPr="00FF4088">
        <w:rPr>
          <w:szCs w:val="28"/>
          <w:lang w:eastAsia="en-CA"/>
        </w:rPr>
        <w:t>following the request to that effect</w:t>
      </w:r>
      <w:r w:rsidR="00D20BA0" w:rsidRPr="00FF4088">
        <w:rPr>
          <w:szCs w:val="28"/>
          <w:lang w:eastAsia="en-CA"/>
        </w:rPr>
        <w:t xml:space="preserve">. </w:t>
      </w:r>
      <w:r w:rsidR="00AB28C0" w:rsidRPr="00FF4088">
        <w:rPr>
          <w:szCs w:val="28"/>
          <w:lang w:eastAsia="en-CA"/>
        </w:rPr>
        <w:t xml:space="preserve">Moreover, no explanation for the refusal is </w:t>
      </w:r>
      <w:r w:rsidR="007D1643" w:rsidRPr="00FF4088">
        <w:rPr>
          <w:szCs w:val="28"/>
          <w:lang w:eastAsia="en-CA"/>
        </w:rPr>
        <w:t xml:space="preserve">given </w:t>
      </w:r>
      <w:r w:rsidR="00AB28C0" w:rsidRPr="00FF4088">
        <w:rPr>
          <w:szCs w:val="28"/>
          <w:lang w:eastAsia="en-CA"/>
        </w:rPr>
        <w:t>to W.B. or CSFTNO.</w:t>
      </w:r>
    </w:p>
    <w:p w:rsidR="003E6AC5" w:rsidRPr="00FF4088" w:rsidRDefault="007D1643" w:rsidP="000F55B5">
      <w:pPr>
        <w:pStyle w:val="StyleAParaNumberingTimesNewRoman14pt1"/>
        <w:ind w:left="0" w:firstLine="0"/>
        <w:rPr>
          <w:szCs w:val="28"/>
          <w:lang w:eastAsia="en-CA"/>
        </w:rPr>
      </w:pPr>
      <w:r w:rsidRPr="00FF4088">
        <w:rPr>
          <w:szCs w:val="28"/>
          <w:lang w:eastAsia="en-CA"/>
        </w:rPr>
        <w:t xml:space="preserve">Thus, the only conclusion that can be drawn from the documentation is </w:t>
      </w:r>
      <w:r w:rsidR="002E1FD9" w:rsidRPr="00FF4088">
        <w:rPr>
          <w:szCs w:val="28"/>
          <w:lang w:eastAsia="en-CA"/>
        </w:rPr>
        <w:t xml:space="preserve">that </w:t>
      </w:r>
      <w:r w:rsidRPr="00FF4088">
        <w:rPr>
          <w:szCs w:val="28"/>
          <w:lang w:eastAsia="en-CA"/>
        </w:rPr>
        <w:t xml:space="preserve">the Minister limited herself to assessing whether the application for </w:t>
      </w:r>
      <w:r w:rsidR="009C3D71" w:rsidRPr="00FF4088">
        <w:rPr>
          <w:szCs w:val="28"/>
          <w:lang w:eastAsia="en-CA"/>
        </w:rPr>
        <w:t xml:space="preserve">admission </w:t>
      </w:r>
      <w:r w:rsidRPr="00FF4088">
        <w:rPr>
          <w:szCs w:val="28"/>
          <w:lang w:eastAsia="en-CA"/>
        </w:rPr>
        <w:t xml:space="preserve">fell into one of the streams set out in the </w:t>
      </w:r>
      <w:r w:rsidR="009C3D71" w:rsidRPr="00FF4088">
        <w:rPr>
          <w:szCs w:val="28"/>
          <w:lang w:eastAsia="en-CA"/>
        </w:rPr>
        <w:t>Directive</w:t>
      </w:r>
      <w:r w:rsidR="003E6AC5" w:rsidRPr="00FF4088">
        <w:rPr>
          <w:szCs w:val="28"/>
          <w:lang w:eastAsia="en-CA"/>
        </w:rPr>
        <w:t xml:space="preserve">. </w:t>
      </w:r>
      <w:r w:rsidRPr="00FF4088">
        <w:rPr>
          <w:szCs w:val="28"/>
          <w:lang w:eastAsia="en-CA"/>
        </w:rPr>
        <w:t xml:space="preserve">She never considered whether </w:t>
      </w:r>
      <w:r w:rsidR="003E6AC5" w:rsidRPr="00FF4088">
        <w:rPr>
          <w:szCs w:val="28"/>
          <w:lang w:eastAsia="en-CA"/>
        </w:rPr>
        <w:t>W.B.</w:t>
      </w:r>
      <w:r w:rsidRPr="00FF4088">
        <w:rPr>
          <w:szCs w:val="28"/>
          <w:lang w:eastAsia="en-CA"/>
        </w:rPr>
        <w:t>’s case presented factors and circumstances that might lead her to exercise her residual discretion</w:t>
      </w:r>
      <w:r w:rsidR="003E6AC5" w:rsidRPr="00FF4088">
        <w:rPr>
          <w:szCs w:val="28"/>
          <w:lang w:eastAsia="en-CA"/>
        </w:rPr>
        <w:t>.</w:t>
      </w:r>
    </w:p>
    <w:p w:rsidR="003E6AC5" w:rsidRPr="00FF4088" w:rsidRDefault="0059261E" w:rsidP="000F55B5">
      <w:pPr>
        <w:pStyle w:val="StyleAParaNumberingTimesNewRoman14pt1"/>
        <w:ind w:left="0" w:firstLine="0"/>
        <w:rPr>
          <w:lang w:eastAsia="en-CA"/>
        </w:rPr>
      </w:pPr>
      <w:r w:rsidRPr="00FF4088">
        <w:rPr>
          <w:lang w:eastAsia="en-CA"/>
        </w:rPr>
        <w:t xml:space="preserve">The balance that must </w:t>
      </w:r>
      <w:r w:rsidR="00145027" w:rsidRPr="00FF4088">
        <w:rPr>
          <w:lang w:eastAsia="en-CA"/>
        </w:rPr>
        <w:t xml:space="preserve">be struck </w:t>
      </w:r>
      <w:r w:rsidRPr="00FF4088">
        <w:rPr>
          <w:lang w:eastAsia="en-CA"/>
        </w:rPr>
        <w:t xml:space="preserve">between the </w:t>
      </w:r>
      <w:r w:rsidR="00145027" w:rsidRPr="00FF4088">
        <w:rPr>
          <w:lang w:eastAsia="en-CA"/>
        </w:rPr>
        <w:t xml:space="preserve">uniformity ensured </w:t>
      </w:r>
      <w:r w:rsidRPr="00FF4088">
        <w:rPr>
          <w:lang w:eastAsia="en-CA"/>
        </w:rPr>
        <w:t xml:space="preserve">by a </w:t>
      </w:r>
      <w:r w:rsidR="003E6AC5" w:rsidRPr="00FF4088">
        <w:rPr>
          <w:lang w:eastAsia="en-CA"/>
        </w:rPr>
        <w:t xml:space="preserve">directive </w:t>
      </w:r>
      <w:r w:rsidRPr="00FF4088">
        <w:rPr>
          <w:lang w:eastAsia="en-CA"/>
        </w:rPr>
        <w:t xml:space="preserve">and the flexibility that is central to </w:t>
      </w:r>
      <w:r w:rsidR="00145027" w:rsidRPr="00FF4088">
        <w:rPr>
          <w:lang w:eastAsia="en-CA"/>
        </w:rPr>
        <w:t xml:space="preserve">the exercise of </w:t>
      </w:r>
      <w:r w:rsidRPr="00FF4088">
        <w:rPr>
          <w:lang w:eastAsia="en-CA"/>
        </w:rPr>
        <w:t xml:space="preserve">discretion has been </w:t>
      </w:r>
      <w:r w:rsidR="00145027" w:rsidRPr="00FF4088">
        <w:rPr>
          <w:lang w:eastAsia="en-CA"/>
        </w:rPr>
        <w:t xml:space="preserve">lost </w:t>
      </w:r>
      <w:r w:rsidRPr="00FF4088">
        <w:rPr>
          <w:lang w:eastAsia="en-CA"/>
        </w:rPr>
        <w:t>in this case</w:t>
      </w:r>
      <w:r w:rsidR="003E6AC5" w:rsidRPr="00FF4088">
        <w:rPr>
          <w:lang w:eastAsia="en-CA"/>
        </w:rPr>
        <w:t xml:space="preserve">. </w:t>
      </w:r>
      <w:r w:rsidRPr="00FF4088">
        <w:rPr>
          <w:lang w:eastAsia="en-CA"/>
        </w:rPr>
        <w:t xml:space="preserve">The Minister should have assessed whether it was appropriate to </w:t>
      </w:r>
      <w:r w:rsidR="00AB6C63" w:rsidRPr="00FF4088">
        <w:rPr>
          <w:lang w:eastAsia="en-CA"/>
        </w:rPr>
        <w:t xml:space="preserve">apply </w:t>
      </w:r>
      <w:r w:rsidRPr="00FF4088">
        <w:rPr>
          <w:lang w:eastAsia="en-CA"/>
        </w:rPr>
        <w:t xml:space="preserve">the </w:t>
      </w:r>
      <w:r w:rsidR="008B1994" w:rsidRPr="00FF4088">
        <w:rPr>
          <w:lang w:eastAsia="en-CA"/>
        </w:rPr>
        <w:t xml:space="preserve">Directive </w:t>
      </w:r>
      <w:r w:rsidRPr="00FF4088">
        <w:rPr>
          <w:lang w:eastAsia="en-CA"/>
        </w:rPr>
        <w:t xml:space="preserve">in the case of </w:t>
      </w:r>
      <w:r w:rsidR="003E6AC5" w:rsidRPr="00FF4088">
        <w:rPr>
          <w:lang w:eastAsia="en-CA"/>
        </w:rPr>
        <w:t>W</w:t>
      </w:r>
      <w:r w:rsidR="00372581" w:rsidRPr="00FF4088">
        <w:rPr>
          <w:lang w:eastAsia="en-CA"/>
        </w:rPr>
        <w:t>.B.</w:t>
      </w:r>
      <w:r w:rsidR="003E6AC5" w:rsidRPr="00FF4088">
        <w:rPr>
          <w:lang w:eastAsia="en-CA"/>
        </w:rPr>
        <w:t xml:space="preserve"> </w:t>
      </w:r>
      <w:r w:rsidRPr="00FF4088">
        <w:rPr>
          <w:lang w:eastAsia="en-CA"/>
        </w:rPr>
        <w:t xml:space="preserve">or whether she should </w:t>
      </w:r>
      <w:r w:rsidR="00145027" w:rsidRPr="00FF4088">
        <w:rPr>
          <w:lang w:eastAsia="en-CA"/>
        </w:rPr>
        <w:t xml:space="preserve">have </w:t>
      </w:r>
      <w:r w:rsidRPr="00FF4088">
        <w:rPr>
          <w:lang w:eastAsia="en-CA"/>
        </w:rPr>
        <w:t>instead exercise</w:t>
      </w:r>
      <w:r w:rsidR="00145027" w:rsidRPr="00FF4088">
        <w:rPr>
          <w:lang w:eastAsia="en-CA"/>
        </w:rPr>
        <w:t>d</w:t>
      </w:r>
      <w:r w:rsidRPr="00FF4088">
        <w:rPr>
          <w:lang w:eastAsia="en-CA"/>
        </w:rPr>
        <w:t xml:space="preserve"> her discretion and approve</w:t>
      </w:r>
      <w:r w:rsidR="00145027" w:rsidRPr="00FF4088">
        <w:rPr>
          <w:lang w:eastAsia="en-CA"/>
        </w:rPr>
        <w:t>d</w:t>
      </w:r>
      <w:r w:rsidRPr="00FF4088">
        <w:rPr>
          <w:lang w:eastAsia="en-CA"/>
        </w:rPr>
        <w:t xml:space="preserve"> W.B.’s </w:t>
      </w:r>
      <w:r w:rsidR="00372581" w:rsidRPr="00FF4088">
        <w:rPr>
          <w:lang w:eastAsia="en-CA"/>
        </w:rPr>
        <w:t>admission</w:t>
      </w:r>
      <w:r w:rsidRPr="00FF4088">
        <w:rPr>
          <w:lang w:eastAsia="en-CA"/>
        </w:rPr>
        <w:t xml:space="preserve"> (see Sara </w:t>
      </w:r>
      <w:r w:rsidR="003E6AC5" w:rsidRPr="00FF4088">
        <w:rPr>
          <w:lang w:eastAsia="en-CA"/>
        </w:rPr>
        <w:t xml:space="preserve">Blake, </w:t>
      </w:r>
      <w:r w:rsidR="003E6AC5" w:rsidRPr="00FF4088">
        <w:rPr>
          <w:i/>
          <w:lang w:eastAsia="en-CA"/>
        </w:rPr>
        <w:t>Administrative Law in Canada</w:t>
      </w:r>
      <w:r w:rsidRPr="00FF4088">
        <w:rPr>
          <w:lang w:eastAsia="en-CA"/>
        </w:rPr>
        <w:t>, 6th ed., Toronto, Lexis </w:t>
      </w:r>
      <w:r w:rsidR="003E6AC5" w:rsidRPr="00FF4088">
        <w:rPr>
          <w:lang w:eastAsia="en-CA"/>
        </w:rPr>
        <w:t xml:space="preserve">Nexis, 2017, </w:t>
      </w:r>
      <w:r w:rsidRPr="00FF4088">
        <w:rPr>
          <w:lang w:eastAsia="en-CA"/>
        </w:rPr>
        <w:t xml:space="preserve">at </w:t>
      </w:r>
      <w:r w:rsidR="003E6AC5" w:rsidRPr="00FF4088">
        <w:rPr>
          <w:lang w:eastAsia="en-CA"/>
        </w:rPr>
        <w:t>p.</w:t>
      </w:r>
      <w:r w:rsidRPr="00FF4088">
        <w:rPr>
          <w:lang w:eastAsia="en-CA"/>
        </w:rPr>
        <w:t> </w:t>
      </w:r>
      <w:r w:rsidR="003E6AC5" w:rsidRPr="00FF4088">
        <w:rPr>
          <w:lang w:eastAsia="en-CA"/>
        </w:rPr>
        <w:t>109</w:t>
      </w:r>
      <w:r w:rsidRPr="00FF4088">
        <w:rPr>
          <w:lang w:eastAsia="en-CA"/>
        </w:rPr>
        <w:t>)</w:t>
      </w:r>
      <w:r w:rsidR="003E6AC5" w:rsidRPr="00FF4088">
        <w:rPr>
          <w:lang w:eastAsia="en-CA"/>
        </w:rPr>
        <w:t>.</w:t>
      </w:r>
    </w:p>
    <w:p w:rsidR="00F123C5" w:rsidRPr="00FF4088" w:rsidRDefault="00285EAE" w:rsidP="000F55B5">
      <w:pPr>
        <w:pStyle w:val="StyleAParaNumberingTimesNewRoman14pt1"/>
        <w:ind w:left="0" w:firstLine="0"/>
        <w:rPr>
          <w:lang w:eastAsia="en-CA"/>
        </w:rPr>
      </w:pPr>
      <w:r w:rsidRPr="00FF4088">
        <w:rPr>
          <w:lang w:eastAsia="en-CA"/>
        </w:rPr>
        <w:t xml:space="preserve">I therefore find that the Minister fettered her discretion when she refused to admit </w:t>
      </w:r>
      <w:r w:rsidR="008B1994" w:rsidRPr="00FF4088">
        <w:rPr>
          <w:lang w:eastAsia="en-CA"/>
        </w:rPr>
        <w:t xml:space="preserve">W.B. </w:t>
      </w:r>
      <w:r w:rsidRPr="00FF4088">
        <w:rPr>
          <w:lang w:eastAsia="en-CA"/>
        </w:rPr>
        <w:t xml:space="preserve">to </w:t>
      </w:r>
      <w:proofErr w:type="spellStart"/>
      <w:r w:rsidR="000A7EC1" w:rsidRPr="000E4FD8">
        <w:rPr>
          <w:lang w:eastAsia="en-CA"/>
        </w:rPr>
        <w:t>École</w:t>
      </w:r>
      <w:proofErr w:type="spellEnd"/>
      <w:r w:rsidR="000A7EC1" w:rsidRPr="000E4FD8">
        <w:rPr>
          <w:lang w:eastAsia="en-CA"/>
        </w:rPr>
        <w:t xml:space="preserve"> </w:t>
      </w:r>
      <w:proofErr w:type="spellStart"/>
      <w:r w:rsidR="000A7EC1" w:rsidRPr="000E4FD8">
        <w:rPr>
          <w:lang w:eastAsia="en-CA"/>
        </w:rPr>
        <w:t>Allain</w:t>
      </w:r>
      <w:proofErr w:type="spellEnd"/>
      <w:r w:rsidR="000A7EC1" w:rsidRPr="000E4FD8">
        <w:rPr>
          <w:lang w:eastAsia="en-CA"/>
        </w:rPr>
        <w:t xml:space="preserve"> St-Cyr</w:t>
      </w:r>
      <w:r w:rsidR="008B1994" w:rsidRPr="00FF4088">
        <w:rPr>
          <w:lang w:eastAsia="en-CA"/>
        </w:rPr>
        <w:t xml:space="preserve"> </w:t>
      </w:r>
      <w:r w:rsidRPr="00FF4088">
        <w:rPr>
          <w:lang w:eastAsia="en-CA"/>
        </w:rPr>
        <w:t xml:space="preserve">because he did not fall into one of the streams in the </w:t>
      </w:r>
      <w:r w:rsidR="008B1994" w:rsidRPr="00FF4088">
        <w:rPr>
          <w:lang w:eastAsia="en-CA"/>
        </w:rPr>
        <w:t>Directive</w:t>
      </w:r>
      <w:r w:rsidR="003E6AC5" w:rsidRPr="00FF4088">
        <w:rPr>
          <w:lang w:eastAsia="en-CA"/>
        </w:rPr>
        <w:t>.</w:t>
      </w:r>
    </w:p>
    <w:p w:rsidR="003E6AC5" w:rsidRPr="00FF4088" w:rsidRDefault="00AA402A" w:rsidP="000F55B5">
      <w:pPr>
        <w:pStyle w:val="StyleAParaNumberingTimesNewRoman14pt1"/>
        <w:ind w:left="0" w:firstLine="0"/>
        <w:rPr>
          <w:lang w:eastAsia="en-CA"/>
        </w:rPr>
      </w:pPr>
      <w:r w:rsidRPr="00FF4088">
        <w:rPr>
          <w:lang w:eastAsia="en-CA"/>
        </w:rPr>
        <w:t xml:space="preserve">The Minister also argued that there were no circumstances or factors that would justify a request for reconsideration </w:t>
      </w:r>
      <w:r w:rsidR="00480E9B" w:rsidRPr="00FF4088">
        <w:rPr>
          <w:lang w:eastAsia="en-CA"/>
        </w:rPr>
        <w:t>from</w:t>
      </w:r>
      <w:r w:rsidRPr="00FF4088">
        <w:rPr>
          <w:lang w:eastAsia="en-CA"/>
        </w:rPr>
        <w:t xml:space="preserve"> </w:t>
      </w:r>
      <w:r w:rsidR="008E3323" w:rsidRPr="00FF4088">
        <w:rPr>
          <w:lang w:eastAsia="en-CA"/>
        </w:rPr>
        <w:t>W.B.</w:t>
      </w:r>
      <w:r w:rsidRPr="00FF4088">
        <w:rPr>
          <w:lang w:eastAsia="en-CA"/>
        </w:rPr>
        <w:t xml:space="preserve">’s </w:t>
      </w:r>
      <w:r w:rsidR="00DF0E03" w:rsidRPr="00FF4088">
        <w:rPr>
          <w:lang w:eastAsia="en-CA"/>
        </w:rPr>
        <w:t xml:space="preserve">parents </w:t>
      </w:r>
      <w:r w:rsidRPr="00FF4088">
        <w:rPr>
          <w:lang w:eastAsia="en-CA"/>
        </w:rPr>
        <w:t>and</w:t>
      </w:r>
      <w:r w:rsidR="008E3323" w:rsidRPr="00FF4088">
        <w:rPr>
          <w:lang w:eastAsia="en-CA"/>
        </w:rPr>
        <w:t xml:space="preserve"> CSFTNO</w:t>
      </w:r>
      <w:r w:rsidR="003E6AC5" w:rsidRPr="00FF4088">
        <w:rPr>
          <w:lang w:eastAsia="en-CA"/>
        </w:rPr>
        <w:t xml:space="preserve">. </w:t>
      </w:r>
      <w:r w:rsidR="00E07F0C" w:rsidRPr="00FF4088">
        <w:rPr>
          <w:lang w:eastAsia="en-CA"/>
        </w:rPr>
        <w:t>In her view, W.B.’s application was the same as any other application that might be made by parents trying to give their child an advantage by enrolling them in a school where the child could learn a second language.</w:t>
      </w:r>
    </w:p>
    <w:p w:rsidR="00987360" w:rsidRPr="00FF4088" w:rsidRDefault="00E07F0C" w:rsidP="000F55B5">
      <w:pPr>
        <w:pStyle w:val="StyleAParaNumberingTimesNewRoman14pt1"/>
        <w:ind w:left="0" w:firstLine="0"/>
        <w:rPr>
          <w:lang w:eastAsia="en-CA"/>
        </w:rPr>
      </w:pPr>
      <w:r w:rsidRPr="00FF4088">
        <w:rPr>
          <w:lang w:eastAsia="en-CA"/>
        </w:rPr>
        <w:t xml:space="preserve">In my opinion, this </w:t>
      </w:r>
      <w:r w:rsidR="008B1994" w:rsidRPr="00FF4088">
        <w:rPr>
          <w:lang w:eastAsia="en-CA"/>
        </w:rPr>
        <w:t xml:space="preserve">argument </w:t>
      </w:r>
      <w:r w:rsidRPr="00FF4088">
        <w:rPr>
          <w:lang w:eastAsia="en-CA"/>
        </w:rPr>
        <w:t>shows that the Minister lacks a proper understanding of her</w:t>
      </w:r>
      <w:r w:rsidR="008B1994" w:rsidRPr="00FF4088">
        <w:rPr>
          <w:lang w:eastAsia="en-CA"/>
        </w:rPr>
        <w:t xml:space="preserve"> </w:t>
      </w:r>
      <w:r w:rsidR="000872B2" w:rsidRPr="00FF4088">
        <w:rPr>
          <w:lang w:eastAsia="en-CA"/>
        </w:rPr>
        <w:t>s. 23</w:t>
      </w:r>
      <w:r w:rsidRPr="00FF4088">
        <w:rPr>
          <w:lang w:eastAsia="en-CA"/>
        </w:rPr>
        <w:t xml:space="preserve"> </w:t>
      </w:r>
      <w:r w:rsidR="003E6AC5" w:rsidRPr="00FF4088">
        <w:rPr>
          <w:lang w:eastAsia="en-CA"/>
        </w:rPr>
        <w:t xml:space="preserve">obligations </w:t>
      </w:r>
      <w:r w:rsidRPr="00FF4088">
        <w:rPr>
          <w:lang w:eastAsia="en-CA"/>
        </w:rPr>
        <w:t xml:space="preserve">and the rationale for her own </w:t>
      </w:r>
      <w:r w:rsidR="003E6AC5" w:rsidRPr="00FF4088">
        <w:rPr>
          <w:lang w:eastAsia="en-CA"/>
        </w:rPr>
        <w:t>directive.</w:t>
      </w:r>
    </w:p>
    <w:p w:rsidR="003E6AC5" w:rsidRPr="00FF4088" w:rsidRDefault="00DD5728" w:rsidP="000F55B5">
      <w:pPr>
        <w:pStyle w:val="StyleAParaNumberingTimesNewRoman14pt1"/>
        <w:ind w:left="0" w:firstLine="0"/>
        <w:rPr>
          <w:lang w:eastAsia="en-CA"/>
        </w:rPr>
      </w:pPr>
      <w:r w:rsidRPr="00FF4088">
        <w:rPr>
          <w:lang w:eastAsia="en-CA"/>
        </w:rPr>
        <w:t>The</w:t>
      </w:r>
      <w:r w:rsidR="00987360" w:rsidRPr="00FF4088">
        <w:rPr>
          <w:lang w:eastAsia="en-CA"/>
        </w:rPr>
        <w:t xml:space="preserve"> </w:t>
      </w:r>
      <w:r w:rsidR="008B1994" w:rsidRPr="00FF4088">
        <w:rPr>
          <w:lang w:eastAsia="en-CA"/>
        </w:rPr>
        <w:t xml:space="preserve">Directive </w:t>
      </w:r>
      <w:r w:rsidRPr="00FF4088">
        <w:rPr>
          <w:lang w:eastAsia="en-CA"/>
        </w:rPr>
        <w:t>requires that the Minister consider “whether the correct documentation has been provided in full, the assessment of CSFTNO with respect to language skills, the current capacity of the school and any other relevant considerations” when she assesses an application</w:t>
      </w:r>
      <w:r w:rsidR="0084765D" w:rsidRPr="00FF4088">
        <w:rPr>
          <w:lang w:eastAsia="en-CA"/>
        </w:rPr>
        <w:t>.</w:t>
      </w:r>
    </w:p>
    <w:p w:rsidR="003E6AC5" w:rsidRPr="00FF4088" w:rsidRDefault="00ED6610" w:rsidP="000F55B5">
      <w:pPr>
        <w:pStyle w:val="StyleAParaNumberingTimesNewRoman14pt1"/>
        <w:ind w:left="0" w:firstLine="0"/>
        <w:rPr>
          <w:lang w:eastAsia="en-CA"/>
        </w:rPr>
      </w:pPr>
      <w:r w:rsidRPr="00FF4088">
        <w:rPr>
          <w:lang w:eastAsia="en-CA"/>
        </w:rPr>
        <w:t xml:space="preserve">In deciding whether to exercise her discretion and grant </w:t>
      </w:r>
      <w:r w:rsidR="003E6AC5" w:rsidRPr="00FF4088">
        <w:rPr>
          <w:lang w:eastAsia="en-CA"/>
        </w:rPr>
        <w:t>W.B.</w:t>
      </w:r>
      <w:r w:rsidRPr="00FF4088">
        <w:rPr>
          <w:lang w:eastAsia="en-CA"/>
        </w:rPr>
        <w:t>’s application for admission</w:t>
      </w:r>
      <w:r w:rsidR="003E6AC5" w:rsidRPr="00FF4088">
        <w:rPr>
          <w:lang w:eastAsia="en-CA"/>
        </w:rPr>
        <w:t xml:space="preserve">, </w:t>
      </w:r>
      <w:r w:rsidRPr="00FF4088">
        <w:rPr>
          <w:lang w:eastAsia="en-CA"/>
        </w:rPr>
        <w:t xml:space="preserve">the Minister </w:t>
      </w:r>
      <w:r w:rsidR="00184E5E" w:rsidRPr="00FF4088">
        <w:rPr>
          <w:lang w:eastAsia="en-CA"/>
        </w:rPr>
        <w:t xml:space="preserve">should have </w:t>
      </w:r>
      <w:r w:rsidRPr="00FF4088">
        <w:rPr>
          <w:lang w:eastAsia="en-CA"/>
        </w:rPr>
        <w:t xml:space="preserve">therefore, at a </w:t>
      </w:r>
      <w:r w:rsidR="003E6AC5" w:rsidRPr="00FF4088">
        <w:rPr>
          <w:lang w:eastAsia="en-CA"/>
        </w:rPr>
        <w:t xml:space="preserve">minimum, </w:t>
      </w:r>
      <w:r w:rsidRPr="00FF4088">
        <w:rPr>
          <w:lang w:eastAsia="en-CA"/>
        </w:rPr>
        <w:t>consider</w:t>
      </w:r>
      <w:r w:rsidR="00184E5E" w:rsidRPr="00FF4088">
        <w:rPr>
          <w:lang w:eastAsia="en-CA"/>
        </w:rPr>
        <w:t>ed</w:t>
      </w:r>
      <w:r w:rsidRPr="00FF4088">
        <w:rPr>
          <w:lang w:eastAsia="en-CA"/>
        </w:rPr>
        <w:t xml:space="preserve"> the </w:t>
      </w:r>
      <w:r w:rsidR="003E6AC5" w:rsidRPr="00FF4088">
        <w:rPr>
          <w:lang w:eastAsia="en-CA"/>
        </w:rPr>
        <w:t xml:space="preserve">contribution </w:t>
      </w:r>
      <w:r w:rsidRPr="00FF4088">
        <w:rPr>
          <w:lang w:eastAsia="en-CA"/>
        </w:rPr>
        <w:t>that an additional student joining the Francophone community in the NWT would make to the vitality and flourishing of that linguistic minority</w:t>
      </w:r>
      <w:r w:rsidR="003E6AC5" w:rsidRPr="00FF4088">
        <w:rPr>
          <w:lang w:eastAsia="en-CA"/>
        </w:rPr>
        <w:t xml:space="preserve">. </w:t>
      </w:r>
      <w:r w:rsidR="0023593E" w:rsidRPr="00FF4088">
        <w:rPr>
          <w:lang w:eastAsia="en-CA"/>
        </w:rPr>
        <w:t xml:space="preserve">Although </w:t>
      </w:r>
      <w:r w:rsidR="003E6AC5" w:rsidRPr="00FF4088">
        <w:rPr>
          <w:lang w:eastAsia="en-CA"/>
        </w:rPr>
        <w:t>W.B.</w:t>
      </w:r>
      <w:r w:rsidR="0023593E" w:rsidRPr="00FF4088">
        <w:rPr>
          <w:lang w:eastAsia="en-CA"/>
        </w:rPr>
        <w:t xml:space="preserve">’s parents are not rights holders under </w:t>
      </w:r>
      <w:r w:rsidR="000872B2" w:rsidRPr="00FF4088">
        <w:rPr>
          <w:lang w:eastAsia="en-CA"/>
        </w:rPr>
        <w:t>s. 23</w:t>
      </w:r>
      <w:r w:rsidR="003E6AC5" w:rsidRPr="00FF4088">
        <w:rPr>
          <w:lang w:eastAsia="en-CA"/>
        </w:rPr>
        <w:t xml:space="preserve">, </w:t>
      </w:r>
      <w:r w:rsidR="00434917" w:rsidRPr="00FF4088">
        <w:rPr>
          <w:lang w:eastAsia="en-CA"/>
        </w:rPr>
        <w:t>the rights holders under that section would benefit from increasing the number of students attending French first language schools in the NWT</w:t>
      </w:r>
      <w:r w:rsidR="003E6AC5" w:rsidRPr="00FF4088">
        <w:rPr>
          <w:lang w:eastAsia="en-CA"/>
        </w:rPr>
        <w:t xml:space="preserve">. </w:t>
      </w:r>
      <w:r w:rsidR="00184E5E" w:rsidRPr="00FF4088">
        <w:rPr>
          <w:lang w:eastAsia="en-CA"/>
        </w:rPr>
        <w:t>Indeed, t</w:t>
      </w:r>
      <w:r w:rsidR="00434917" w:rsidRPr="00FF4088">
        <w:rPr>
          <w:lang w:eastAsia="en-CA"/>
        </w:rPr>
        <w:t>he Directive points out the importance of the admission of non–rights holders to the development of the Francophone community.</w:t>
      </w:r>
    </w:p>
    <w:p w:rsidR="00F123C5" w:rsidRPr="00FF4088" w:rsidRDefault="00434917" w:rsidP="000F55B5">
      <w:pPr>
        <w:pStyle w:val="StyleAParaNumberingTimesNewRoman14pt1"/>
        <w:ind w:left="0" w:firstLine="0"/>
        <w:rPr>
          <w:lang w:eastAsia="en-CA"/>
        </w:rPr>
      </w:pPr>
      <w:r w:rsidRPr="00FF4088">
        <w:rPr>
          <w:lang w:eastAsia="en-CA"/>
        </w:rPr>
        <w:t xml:space="preserve">In fact, the </w:t>
      </w:r>
      <w:r w:rsidR="00DF78B8" w:rsidRPr="00FF4088">
        <w:rPr>
          <w:lang w:eastAsia="en-CA"/>
        </w:rPr>
        <w:t xml:space="preserve">Directive </w:t>
      </w:r>
      <w:r w:rsidRPr="00FF4088">
        <w:rPr>
          <w:lang w:eastAsia="en-CA"/>
        </w:rPr>
        <w:t xml:space="preserve">requires that </w:t>
      </w:r>
      <w:r w:rsidR="00C8045C" w:rsidRPr="00FF4088">
        <w:rPr>
          <w:lang w:eastAsia="en-CA"/>
        </w:rPr>
        <w:t>CSFTNO</w:t>
      </w:r>
      <w:r w:rsidR="003E6AC5" w:rsidRPr="00FF4088">
        <w:rPr>
          <w:lang w:eastAsia="en-CA"/>
        </w:rPr>
        <w:t xml:space="preserve"> </w:t>
      </w:r>
      <w:r w:rsidRPr="00FF4088">
        <w:rPr>
          <w:lang w:eastAsia="en-CA"/>
        </w:rPr>
        <w:t>inform the Minister of the impact that an admission requested by non–rights holder parents would have</w:t>
      </w:r>
      <w:r w:rsidR="003E6AC5" w:rsidRPr="00FF4088">
        <w:rPr>
          <w:lang w:eastAsia="en-CA"/>
        </w:rPr>
        <w:t xml:space="preserve">. </w:t>
      </w:r>
      <w:r w:rsidRPr="00FF4088">
        <w:rPr>
          <w:lang w:eastAsia="en-CA"/>
        </w:rPr>
        <w:t xml:space="preserve">In this case, CSFTNO stated that admitting </w:t>
      </w:r>
      <w:r w:rsidR="00DF78B8" w:rsidRPr="00FF4088">
        <w:rPr>
          <w:lang w:eastAsia="en-CA"/>
        </w:rPr>
        <w:t xml:space="preserve">W.B. </w:t>
      </w:r>
      <w:r w:rsidRPr="00FF4088">
        <w:rPr>
          <w:lang w:eastAsia="en-CA"/>
        </w:rPr>
        <w:t xml:space="preserve">would be </w:t>
      </w:r>
      <w:r w:rsidR="0084723A" w:rsidRPr="00FF4088">
        <w:rPr>
          <w:lang w:eastAsia="en-CA"/>
        </w:rPr>
        <w:t xml:space="preserve">anything but </w:t>
      </w:r>
      <w:r w:rsidRPr="00FF4088">
        <w:rPr>
          <w:lang w:eastAsia="en-CA"/>
        </w:rPr>
        <w:t>negative</w:t>
      </w:r>
      <w:r w:rsidR="006141EF" w:rsidRPr="00FF4088">
        <w:rPr>
          <w:lang w:eastAsia="en-CA"/>
        </w:rPr>
        <w:t xml:space="preserve">. </w:t>
      </w:r>
      <w:r w:rsidRPr="00FF4088">
        <w:rPr>
          <w:lang w:eastAsia="en-CA"/>
        </w:rPr>
        <w:t xml:space="preserve">Indeed, it would be beneficial for a number of reasons, in particular because </w:t>
      </w:r>
      <w:r w:rsidR="00B33B59" w:rsidRPr="00FF4088">
        <w:rPr>
          <w:lang w:eastAsia="en-CA"/>
        </w:rPr>
        <w:t xml:space="preserve">W.B. </w:t>
      </w:r>
      <w:r w:rsidRPr="00FF4088">
        <w:rPr>
          <w:lang w:eastAsia="en-CA"/>
        </w:rPr>
        <w:t xml:space="preserve">would increase the presence of the language </w:t>
      </w:r>
      <w:r w:rsidR="009B4D5B" w:rsidRPr="00FF4088">
        <w:rPr>
          <w:lang w:eastAsia="en-CA"/>
        </w:rPr>
        <w:t>in the classroom</w:t>
      </w:r>
      <w:r w:rsidRPr="00FF4088">
        <w:rPr>
          <w:lang w:eastAsia="en-CA"/>
        </w:rPr>
        <w:t xml:space="preserve"> and </w:t>
      </w:r>
      <w:r w:rsidR="009B4D5B" w:rsidRPr="00FF4088">
        <w:rPr>
          <w:lang w:eastAsia="en-CA"/>
        </w:rPr>
        <w:t>there would be positive cultural benefits</w:t>
      </w:r>
      <w:r w:rsidR="003E6AC5" w:rsidRPr="00FF4088">
        <w:rPr>
          <w:lang w:eastAsia="en-CA"/>
        </w:rPr>
        <w:t>.</w:t>
      </w:r>
    </w:p>
    <w:p w:rsidR="006141EF" w:rsidRPr="00FF4088" w:rsidRDefault="009C6720" w:rsidP="000F55B5">
      <w:pPr>
        <w:pStyle w:val="StyleAParaNumberingTimesNewRoman14pt1"/>
        <w:ind w:left="0" w:firstLine="0"/>
        <w:rPr>
          <w:lang w:eastAsia="en-CA"/>
        </w:rPr>
      </w:pPr>
      <w:r w:rsidRPr="00FF4088">
        <w:rPr>
          <w:lang w:eastAsia="en-CA"/>
        </w:rPr>
        <w:t xml:space="preserve">In her oral submissions, the Minister also acknowledged that it might be to </w:t>
      </w:r>
      <w:r w:rsidR="003E6AC5" w:rsidRPr="00FF4088">
        <w:rPr>
          <w:lang w:eastAsia="en-CA"/>
        </w:rPr>
        <w:t>W.B.</w:t>
      </w:r>
      <w:r w:rsidRPr="00FF4088">
        <w:rPr>
          <w:lang w:eastAsia="en-CA"/>
        </w:rPr>
        <w:t xml:space="preserve">’s advantage to attend </w:t>
      </w:r>
      <w:proofErr w:type="spellStart"/>
      <w:r w:rsidR="000A7EC1" w:rsidRPr="000E4FD8">
        <w:rPr>
          <w:lang w:eastAsia="en-CA"/>
        </w:rPr>
        <w:t>École</w:t>
      </w:r>
      <w:proofErr w:type="spellEnd"/>
      <w:r w:rsidR="000A7EC1" w:rsidRPr="000E4FD8">
        <w:rPr>
          <w:lang w:eastAsia="en-CA"/>
        </w:rPr>
        <w:t xml:space="preserve"> </w:t>
      </w:r>
      <w:proofErr w:type="spellStart"/>
      <w:r w:rsidR="000A7EC1" w:rsidRPr="000E4FD8">
        <w:rPr>
          <w:lang w:eastAsia="en-CA"/>
        </w:rPr>
        <w:t>Allain</w:t>
      </w:r>
      <w:proofErr w:type="spellEnd"/>
      <w:r w:rsidR="000A7EC1" w:rsidRPr="000E4FD8">
        <w:rPr>
          <w:lang w:eastAsia="en-CA"/>
        </w:rPr>
        <w:t xml:space="preserve"> St-Cyr</w:t>
      </w:r>
      <w:r w:rsidR="006141EF" w:rsidRPr="00FF4088">
        <w:rPr>
          <w:lang w:eastAsia="en-CA"/>
        </w:rPr>
        <w:t xml:space="preserve">, </w:t>
      </w:r>
      <w:r w:rsidRPr="00FF4088">
        <w:rPr>
          <w:lang w:eastAsia="en-CA"/>
        </w:rPr>
        <w:t>since he is fluent in French</w:t>
      </w:r>
      <w:r w:rsidR="003E6AC5" w:rsidRPr="00FF4088">
        <w:rPr>
          <w:lang w:eastAsia="en-CA"/>
        </w:rPr>
        <w:t>.</w:t>
      </w:r>
      <w:r w:rsidR="00CB4714" w:rsidRPr="00FF4088">
        <w:rPr>
          <w:bCs/>
          <w:lang w:eastAsia="en-CA"/>
        </w:rPr>
        <w:t xml:space="preserve"> </w:t>
      </w:r>
      <w:r w:rsidRPr="00FF4088">
        <w:rPr>
          <w:lang w:eastAsia="en-CA"/>
        </w:rPr>
        <w:t>In fact</w:t>
      </w:r>
      <w:r w:rsidR="000B7B07" w:rsidRPr="00FF4088">
        <w:rPr>
          <w:lang w:eastAsia="en-CA"/>
        </w:rPr>
        <w:t xml:space="preserve">, </w:t>
      </w:r>
      <w:r w:rsidRPr="00FF4088">
        <w:rPr>
          <w:lang w:eastAsia="en-CA"/>
        </w:rPr>
        <w:t>according to the information provided to her</w:t>
      </w:r>
      <w:r w:rsidR="000B7B07" w:rsidRPr="00FF4088">
        <w:rPr>
          <w:lang w:eastAsia="en-CA"/>
        </w:rPr>
        <w:t xml:space="preserve">, </w:t>
      </w:r>
      <w:r w:rsidRPr="00FF4088">
        <w:rPr>
          <w:lang w:eastAsia="en-CA"/>
        </w:rPr>
        <w:t>it</w:t>
      </w:r>
      <w:r w:rsidR="009C3B71" w:rsidRPr="00FF4088">
        <w:rPr>
          <w:lang w:eastAsia="en-CA"/>
        </w:rPr>
        <w:t xml:space="preserve"> is</w:t>
      </w:r>
      <w:r w:rsidRPr="00FF4088">
        <w:rPr>
          <w:lang w:eastAsia="en-CA"/>
        </w:rPr>
        <w:t xml:space="preserve"> the language in which he is </w:t>
      </w:r>
      <w:r w:rsidR="009C3B71" w:rsidRPr="00FF4088">
        <w:rPr>
          <w:lang w:eastAsia="en-CA"/>
        </w:rPr>
        <w:t xml:space="preserve">the </w:t>
      </w:r>
      <w:r w:rsidRPr="00FF4088">
        <w:rPr>
          <w:lang w:eastAsia="en-CA"/>
        </w:rPr>
        <w:t>most fluent</w:t>
      </w:r>
      <w:r w:rsidR="000B7B07" w:rsidRPr="00FF4088">
        <w:rPr>
          <w:lang w:eastAsia="en-CA"/>
        </w:rPr>
        <w:t>.</w:t>
      </w:r>
      <w:r w:rsidR="00CB4714" w:rsidRPr="00FF4088">
        <w:rPr>
          <w:bCs/>
          <w:lang w:eastAsia="en-CA"/>
        </w:rPr>
        <w:t xml:space="preserve"> </w:t>
      </w:r>
      <w:r w:rsidR="009C3B71" w:rsidRPr="00FF4088">
        <w:rPr>
          <w:lang w:eastAsia="en-CA"/>
        </w:rPr>
        <w:t>However</w:t>
      </w:r>
      <w:r w:rsidR="000B7B07" w:rsidRPr="00FF4088">
        <w:rPr>
          <w:lang w:eastAsia="en-CA"/>
        </w:rPr>
        <w:t xml:space="preserve">, </w:t>
      </w:r>
      <w:r w:rsidRPr="00FF4088">
        <w:rPr>
          <w:lang w:eastAsia="en-CA"/>
        </w:rPr>
        <w:t xml:space="preserve">the Minister </w:t>
      </w:r>
      <w:r w:rsidR="007D4C60" w:rsidRPr="00FF4088">
        <w:rPr>
          <w:lang w:eastAsia="en-CA"/>
        </w:rPr>
        <w:t xml:space="preserve">finds </w:t>
      </w:r>
      <w:r w:rsidR="003E6AC5" w:rsidRPr="00FF4088">
        <w:rPr>
          <w:lang w:eastAsia="en-CA"/>
        </w:rPr>
        <w:t>W.B.</w:t>
      </w:r>
      <w:r w:rsidRPr="00FF4088">
        <w:rPr>
          <w:lang w:eastAsia="en-CA"/>
        </w:rPr>
        <w:t xml:space="preserve">’s situation to be no different from any Anglophone child in </w:t>
      </w:r>
      <w:r w:rsidR="003E6AC5" w:rsidRPr="00FF4088">
        <w:rPr>
          <w:lang w:eastAsia="en-CA"/>
        </w:rPr>
        <w:t xml:space="preserve">Yellowknife </w:t>
      </w:r>
      <w:r w:rsidRPr="00FF4088">
        <w:rPr>
          <w:lang w:eastAsia="en-CA"/>
        </w:rPr>
        <w:t>seeking to master a second language</w:t>
      </w:r>
      <w:r w:rsidR="003E6AC5" w:rsidRPr="00FF4088">
        <w:rPr>
          <w:lang w:eastAsia="en-CA"/>
        </w:rPr>
        <w:t>.</w:t>
      </w:r>
    </w:p>
    <w:p w:rsidR="003E6AC5" w:rsidRPr="00FF4088" w:rsidRDefault="009C3B71" w:rsidP="000F55B5">
      <w:pPr>
        <w:pStyle w:val="StyleAParaNumberingTimesNewRoman14pt1"/>
        <w:ind w:left="0" w:firstLine="0"/>
        <w:rPr>
          <w:lang w:eastAsia="en-CA"/>
        </w:rPr>
      </w:pPr>
      <w:r w:rsidRPr="00FF4088">
        <w:rPr>
          <w:lang w:eastAsia="en-CA"/>
        </w:rPr>
        <w:t xml:space="preserve">Yet, an analysis of the </w:t>
      </w:r>
      <w:r w:rsidR="00831EC3" w:rsidRPr="00FF4088">
        <w:rPr>
          <w:lang w:eastAsia="en-CA"/>
        </w:rPr>
        <w:t xml:space="preserve">file shows that, contrary to the Minister’s contention, there are a number of elements of </w:t>
      </w:r>
      <w:r w:rsidR="003E6AC5" w:rsidRPr="00FF4088">
        <w:rPr>
          <w:lang w:eastAsia="en-CA"/>
        </w:rPr>
        <w:t>W.B.</w:t>
      </w:r>
      <w:r w:rsidR="00831EC3" w:rsidRPr="00FF4088">
        <w:rPr>
          <w:lang w:eastAsia="en-CA"/>
        </w:rPr>
        <w:t>’s application that set it apart</w:t>
      </w:r>
      <w:r w:rsidR="003E6AC5" w:rsidRPr="00FF4088">
        <w:rPr>
          <w:lang w:eastAsia="en-CA"/>
        </w:rPr>
        <w:t>.</w:t>
      </w:r>
      <w:r w:rsidR="000051C8" w:rsidRPr="00FF4088">
        <w:rPr>
          <w:bCs/>
          <w:lang w:eastAsia="en-CA"/>
        </w:rPr>
        <w:t xml:space="preserve"> </w:t>
      </w:r>
      <w:r w:rsidR="00831EC3" w:rsidRPr="00FF4088">
        <w:rPr>
          <w:bCs/>
          <w:lang w:eastAsia="en-CA"/>
        </w:rPr>
        <w:t>I will mention but two of them</w:t>
      </w:r>
      <w:r w:rsidR="003E6AC5" w:rsidRPr="00FF4088">
        <w:rPr>
          <w:lang w:eastAsia="en-CA"/>
        </w:rPr>
        <w:t>.</w:t>
      </w:r>
      <w:r w:rsidR="000051C8" w:rsidRPr="00FF4088">
        <w:rPr>
          <w:bCs/>
          <w:lang w:eastAsia="en-CA"/>
        </w:rPr>
        <w:t xml:space="preserve"> </w:t>
      </w:r>
      <w:r w:rsidR="00831EC3" w:rsidRPr="00FF4088">
        <w:rPr>
          <w:bCs/>
          <w:lang w:eastAsia="en-CA"/>
        </w:rPr>
        <w:t xml:space="preserve">First, were it not for the fact that </w:t>
      </w:r>
      <w:r w:rsidR="003E6AC5" w:rsidRPr="00FF4088">
        <w:rPr>
          <w:lang w:eastAsia="en-CA"/>
        </w:rPr>
        <w:t xml:space="preserve">W.B. </w:t>
      </w:r>
      <w:r w:rsidR="00831EC3" w:rsidRPr="00FF4088">
        <w:rPr>
          <w:lang w:eastAsia="en-CA"/>
        </w:rPr>
        <w:t xml:space="preserve">was born </w:t>
      </w:r>
      <w:r w:rsidR="009B79F4" w:rsidRPr="00FF4088">
        <w:rPr>
          <w:lang w:eastAsia="en-CA"/>
        </w:rPr>
        <w:t>six</w:t>
      </w:r>
      <w:r w:rsidR="003E6AC5" w:rsidRPr="00FF4088">
        <w:rPr>
          <w:lang w:eastAsia="en-CA"/>
        </w:rPr>
        <w:t xml:space="preserve"> </w:t>
      </w:r>
      <w:r w:rsidR="00831EC3" w:rsidRPr="00FF4088">
        <w:rPr>
          <w:lang w:eastAsia="en-CA"/>
        </w:rPr>
        <w:t xml:space="preserve">months after his </w:t>
      </w:r>
      <w:r w:rsidR="006141EF" w:rsidRPr="00FF4088">
        <w:rPr>
          <w:lang w:eastAsia="en-CA"/>
        </w:rPr>
        <w:t>parents</w:t>
      </w:r>
      <w:r w:rsidR="003E6AC5" w:rsidRPr="00FF4088">
        <w:rPr>
          <w:lang w:eastAsia="en-CA"/>
        </w:rPr>
        <w:t xml:space="preserve"> </w:t>
      </w:r>
      <w:r w:rsidR="00831EC3" w:rsidRPr="00FF4088">
        <w:rPr>
          <w:lang w:eastAsia="en-CA"/>
        </w:rPr>
        <w:t xml:space="preserve">arrived in </w:t>
      </w:r>
      <w:r w:rsidR="003E6AC5" w:rsidRPr="00FF4088">
        <w:rPr>
          <w:lang w:eastAsia="en-CA"/>
        </w:rPr>
        <w:t>Canada</w:t>
      </w:r>
      <w:r w:rsidR="009B79F4" w:rsidRPr="00FF4088">
        <w:rPr>
          <w:lang w:eastAsia="en-CA"/>
        </w:rPr>
        <w:t xml:space="preserve"> </w:t>
      </w:r>
      <w:r w:rsidR="00831EC3" w:rsidRPr="00FF4088">
        <w:rPr>
          <w:lang w:eastAsia="en-CA"/>
        </w:rPr>
        <w:t>instead of before their arrival</w:t>
      </w:r>
      <w:r w:rsidR="003E6AC5" w:rsidRPr="00FF4088">
        <w:rPr>
          <w:lang w:eastAsia="en-CA"/>
        </w:rPr>
        <w:t xml:space="preserve">, </w:t>
      </w:r>
      <w:r w:rsidR="00831EC3" w:rsidRPr="00FF4088">
        <w:rPr>
          <w:lang w:eastAsia="en-CA"/>
        </w:rPr>
        <w:t xml:space="preserve">the application for admission could have been approved through the “new immigrant” stream of the </w:t>
      </w:r>
      <w:r w:rsidR="00E726D5" w:rsidRPr="00FF4088">
        <w:rPr>
          <w:lang w:eastAsia="en-CA"/>
        </w:rPr>
        <w:t>Directive</w:t>
      </w:r>
      <w:r w:rsidR="003E6AC5" w:rsidRPr="00FF4088">
        <w:rPr>
          <w:lang w:eastAsia="en-CA"/>
        </w:rPr>
        <w:t xml:space="preserve">. W.B. </w:t>
      </w:r>
      <w:r w:rsidR="00831EC3" w:rsidRPr="00FF4088">
        <w:rPr>
          <w:lang w:eastAsia="en-CA"/>
        </w:rPr>
        <w:t xml:space="preserve">would have been an </w:t>
      </w:r>
      <w:r w:rsidR="003E6AC5" w:rsidRPr="00FF4088">
        <w:rPr>
          <w:lang w:eastAsia="en-CA"/>
        </w:rPr>
        <w:t xml:space="preserve">immigrant </w:t>
      </w:r>
      <w:r w:rsidR="00831EC3" w:rsidRPr="00FF4088">
        <w:rPr>
          <w:lang w:eastAsia="en-CA"/>
        </w:rPr>
        <w:t xml:space="preserve">to Canada </w:t>
      </w:r>
      <w:r w:rsidR="007D4C60" w:rsidRPr="00FF4088">
        <w:rPr>
          <w:lang w:eastAsia="en-CA"/>
        </w:rPr>
        <w:t xml:space="preserve">who spoke neither </w:t>
      </w:r>
      <w:r w:rsidR="00831EC3" w:rsidRPr="00FF4088">
        <w:rPr>
          <w:lang w:eastAsia="en-CA"/>
        </w:rPr>
        <w:t xml:space="preserve">French </w:t>
      </w:r>
      <w:r w:rsidR="007D4C60" w:rsidRPr="00FF4088">
        <w:rPr>
          <w:lang w:eastAsia="en-CA"/>
        </w:rPr>
        <w:t>n</w:t>
      </w:r>
      <w:r w:rsidR="00831EC3" w:rsidRPr="00FF4088">
        <w:rPr>
          <w:lang w:eastAsia="en-CA"/>
        </w:rPr>
        <w:t xml:space="preserve">or English on arriving in </w:t>
      </w:r>
      <w:r w:rsidR="00E726D5" w:rsidRPr="00FF4088">
        <w:rPr>
          <w:lang w:eastAsia="en-CA"/>
        </w:rPr>
        <w:t>Canada</w:t>
      </w:r>
      <w:r w:rsidR="003E6AC5" w:rsidRPr="00FF4088">
        <w:rPr>
          <w:lang w:eastAsia="en-CA"/>
        </w:rPr>
        <w:t>.</w:t>
      </w:r>
      <w:r w:rsidR="000051C8" w:rsidRPr="00FF4088">
        <w:rPr>
          <w:bCs/>
          <w:lang w:eastAsia="en-CA"/>
        </w:rPr>
        <w:t xml:space="preserve"> </w:t>
      </w:r>
      <w:r w:rsidR="00831EC3" w:rsidRPr="00FF4088">
        <w:rPr>
          <w:lang w:eastAsia="en-CA"/>
        </w:rPr>
        <w:t>Second</w:t>
      </w:r>
      <w:r w:rsidR="003E6AC5" w:rsidRPr="00FF4088">
        <w:rPr>
          <w:lang w:eastAsia="en-CA"/>
        </w:rPr>
        <w:t xml:space="preserve">, W.B. </w:t>
      </w:r>
      <w:r w:rsidR="00831EC3" w:rsidRPr="00FF4088">
        <w:rPr>
          <w:lang w:eastAsia="en-CA"/>
        </w:rPr>
        <w:t>is not seeking to learn French, since the commitment of his parents has made it so that he already speaks the language</w:t>
      </w:r>
      <w:r w:rsidR="003E6AC5" w:rsidRPr="00FF4088">
        <w:rPr>
          <w:lang w:eastAsia="en-CA"/>
        </w:rPr>
        <w:t>.</w:t>
      </w:r>
      <w:r w:rsidR="000051C8" w:rsidRPr="00FF4088">
        <w:rPr>
          <w:bCs/>
          <w:lang w:eastAsia="en-CA"/>
        </w:rPr>
        <w:t xml:space="preserve"> </w:t>
      </w:r>
      <w:r w:rsidR="00831EC3" w:rsidRPr="00FF4088">
        <w:rPr>
          <w:bCs/>
          <w:lang w:eastAsia="en-CA"/>
        </w:rPr>
        <w:t xml:space="preserve">This distinguishes W.B.’s </w:t>
      </w:r>
      <w:r w:rsidR="00E726D5" w:rsidRPr="00FF4088">
        <w:rPr>
          <w:lang w:eastAsia="en-CA"/>
        </w:rPr>
        <w:t>situation</w:t>
      </w:r>
      <w:r w:rsidR="003E6AC5" w:rsidRPr="00FF4088">
        <w:rPr>
          <w:lang w:eastAsia="en-CA"/>
        </w:rPr>
        <w:t xml:space="preserve"> </w:t>
      </w:r>
      <w:r w:rsidR="00831EC3" w:rsidRPr="00FF4088">
        <w:rPr>
          <w:lang w:eastAsia="en-CA"/>
        </w:rPr>
        <w:t xml:space="preserve">from many applications submitted by </w:t>
      </w:r>
      <w:r w:rsidR="003E6AC5" w:rsidRPr="00FF4088">
        <w:rPr>
          <w:lang w:eastAsia="en-CA"/>
        </w:rPr>
        <w:t>parent</w:t>
      </w:r>
      <w:r w:rsidR="00E726D5" w:rsidRPr="00FF4088">
        <w:rPr>
          <w:lang w:eastAsia="en-CA"/>
        </w:rPr>
        <w:t>s</w:t>
      </w:r>
      <w:r w:rsidR="003E6AC5" w:rsidRPr="00FF4088">
        <w:rPr>
          <w:lang w:eastAsia="en-CA"/>
        </w:rPr>
        <w:t xml:space="preserve"> </w:t>
      </w:r>
      <w:r w:rsidR="00831EC3" w:rsidRPr="00FF4088">
        <w:rPr>
          <w:lang w:eastAsia="en-CA"/>
        </w:rPr>
        <w:t xml:space="preserve">seeking to </w:t>
      </w:r>
      <w:r w:rsidR="00E037C6" w:rsidRPr="00FF4088">
        <w:rPr>
          <w:lang w:eastAsia="en-CA"/>
        </w:rPr>
        <w:t>have their child admitted to a French first language school as a</w:t>
      </w:r>
      <w:r w:rsidR="00532DA0" w:rsidRPr="00FF4088">
        <w:rPr>
          <w:lang w:eastAsia="en-CA"/>
        </w:rPr>
        <w:t xml:space="preserve"> kind of</w:t>
      </w:r>
      <w:r w:rsidR="00E037C6" w:rsidRPr="00FF4088">
        <w:rPr>
          <w:lang w:eastAsia="en-CA"/>
        </w:rPr>
        <w:t xml:space="preserve"> immersion program</w:t>
      </w:r>
      <w:r w:rsidR="003E6AC5" w:rsidRPr="00FF4088">
        <w:rPr>
          <w:lang w:eastAsia="en-CA"/>
        </w:rPr>
        <w:t xml:space="preserve">. </w:t>
      </w:r>
      <w:r w:rsidR="00E037C6" w:rsidRPr="00FF4088">
        <w:rPr>
          <w:lang w:eastAsia="en-CA"/>
        </w:rPr>
        <w:t xml:space="preserve">The best interests of the child are a factor and, in this case, </w:t>
      </w:r>
      <w:r w:rsidR="007D4C60" w:rsidRPr="00FF4088">
        <w:rPr>
          <w:lang w:eastAsia="en-CA"/>
        </w:rPr>
        <w:t xml:space="preserve">they </w:t>
      </w:r>
      <w:r w:rsidR="00E037C6" w:rsidRPr="00FF4088">
        <w:rPr>
          <w:lang w:eastAsia="en-CA"/>
        </w:rPr>
        <w:t xml:space="preserve">favour the exercise of the Minister’s discretion to admit </w:t>
      </w:r>
      <w:r w:rsidR="00E726D5" w:rsidRPr="00FF4088">
        <w:rPr>
          <w:lang w:eastAsia="en-CA"/>
        </w:rPr>
        <w:t xml:space="preserve">W.B. </w:t>
      </w:r>
      <w:r w:rsidR="00E037C6" w:rsidRPr="00FF4088">
        <w:rPr>
          <w:lang w:eastAsia="en-CA"/>
        </w:rPr>
        <w:t xml:space="preserve">to </w:t>
      </w:r>
      <w:proofErr w:type="spellStart"/>
      <w:r w:rsidR="000A7EC1" w:rsidRPr="000E4FD8">
        <w:rPr>
          <w:lang w:eastAsia="en-CA"/>
        </w:rPr>
        <w:t>École</w:t>
      </w:r>
      <w:proofErr w:type="spellEnd"/>
      <w:r w:rsidR="000A7EC1" w:rsidRPr="000E4FD8">
        <w:rPr>
          <w:lang w:eastAsia="en-CA"/>
        </w:rPr>
        <w:t xml:space="preserve"> </w:t>
      </w:r>
      <w:proofErr w:type="spellStart"/>
      <w:r w:rsidR="000A7EC1" w:rsidRPr="000E4FD8">
        <w:rPr>
          <w:lang w:eastAsia="en-CA"/>
        </w:rPr>
        <w:t>Allain</w:t>
      </w:r>
      <w:proofErr w:type="spellEnd"/>
      <w:r w:rsidR="000A7EC1" w:rsidRPr="000E4FD8">
        <w:rPr>
          <w:lang w:eastAsia="en-CA"/>
        </w:rPr>
        <w:t xml:space="preserve"> St-Cyr</w:t>
      </w:r>
      <w:r w:rsidR="000000EC" w:rsidRPr="00FF4088">
        <w:rPr>
          <w:lang w:eastAsia="en-CA"/>
        </w:rPr>
        <w:t>.</w:t>
      </w:r>
    </w:p>
    <w:p w:rsidR="003E6AC5" w:rsidRPr="00FF4088" w:rsidRDefault="005858FD" w:rsidP="000F55B5">
      <w:pPr>
        <w:pStyle w:val="StyleAParaNumberingTimesNewRoman14pt1"/>
        <w:ind w:left="0" w:firstLine="0"/>
        <w:rPr>
          <w:lang w:eastAsia="en-CA"/>
        </w:rPr>
      </w:pPr>
      <w:r w:rsidRPr="00FF4088">
        <w:rPr>
          <w:lang w:eastAsia="en-CA"/>
        </w:rPr>
        <w:t xml:space="preserve">Another factor favouring the exercise of discretion by the Minister is that, as the applicants point out, the </w:t>
      </w:r>
      <w:r w:rsidR="003420F8" w:rsidRPr="00FF4088">
        <w:rPr>
          <w:lang w:eastAsia="en-CA"/>
        </w:rPr>
        <w:t xml:space="preserve">text describing </w:t>
      </w:r>
      <w:r w:rsidRPr="00FF4088">
        <w:rPr>
          <w:lang w:eastAsia="en-CA"/>
        </w:rPr>
        <w:t xml:space="preserve">the third stream in the </w:t>
      </w:r>
      <w:r w:rsidR="001E674D" w:rsidRPr="00FF4088">
        <w:rPr>
          <w:lang w:eastAsia="en-CA"/>
        </w:rPr>
        <w:t xml:space="preserve">Directive </w:t>
      </w:r>
      <w:r w:rsidRPr="00FF4088">
        <w:rPr>
          <w:lang w:eastAsia="en-CA"/>
        </w:rPr>
        <w:t>is far from clear</w:t>
      </w:r>
      <w:r w:rsidR="003E6AC5" w:rsidRPr="00FF4088">
        <w:rPr>
          <w:lang w:eastAsia="en-CA"/>
        </w:rPr>
        <w:t xml:space="preserve">. </w:t>
      </w:r>
      <w:r w:rsidRPr="00FF4088">
        <w:rPr>
          <w:lang w:eastAsia="en-CA"/>
        </w:rPr>
        <w:t>Moreover, it seems that the purpose of this stream, namely to admit new</w:t>
      </w:r>
      <w:r w:rsidR="00222AA3" w:rsidRPr="00FF4088">
        <w:rPr>
          <w:lang w:eastAsia="en-CA"/>
        </w:rPr>
        <w:t xml:space="preserve"> immigrants, </w:t>
      </w:r>
      <w:r w:rsidRPr="00FF4088">
        <w:rPr>
          <w:lang w:eastAsia="en-CA"/>
        </w:rPr>
        <w:t>is not being achieved</w:t>
      </w:r>
      <w:r w:rsidR="00222AA3" w:rsidRPr="00FF4088">
        <w:rPr>
          <w:lang w:eastAsia="en-CA"/>
        </w:rPr>
        <w:t>.</w:t>
      </w:r>
      <w:r w:rsidR="000051C8" w:rsidRPr="00FF4088">
        <w:rPr>
          <w:bCs/>
          <w:lang w:eastAsia="en-CA"/>
        </w:rPr>
        <w:t xml:space="preserve"> </w:t>
      </w:r>
      <w:r w:rsidRPr="00FF4088">
        <w:rPr>
          <w:lang w:eastAsia="en-CA"/>
        </w:rPr>
        <w:t xml:space="preserve">As of the date of the application, no </w:t>
      </w:r>
      <w:r w:rsidR="003E6AC5" w:rsidRPr="00FF4088">
        <w:rPr>
          <w:lang w:eastAsia="en-CA"/>
        </w:rPr>
        <w:t>admission</w:t>
      </w:r>
      <w:r w:rsidRPr="00FF4088">
        <w:rPr>
          <w:lang w:eastAsia="en-CA"/>
        </w:rPr>
        <w:t>s</w:t>
      </w:r>
      <w:r w:rsidR="003E6AC5" w:rsidRPr="00FF4088">
        <w:rPr>
          <w:lang w:eastAsia="en-CA"/>
        </w:rPr>
        <w:t xml:space="preserve"> </w:t>
      </w:r>
      <w:r w:rsidRPr="00FF4088">
        <w:rPr>
          <w:lang w:eastAsia="en-CA"/>
        </w:rPr>
        <w:t>had been made through that stream</w:t>
      </w:r>
      <w:r w:rsidR="00EB3168" w:rsidRPr="00FF4088">
        <w:rPr>
          <w:lang w:eastAsia="en-CA"/>
        </w:rPr>
        <w:t>.</w:t>
      </w:r>
      <w:r w:rsidR="000051C8" w:rsidRPr="00FF4088">
        <w:rPr>
          <w:bCs/>
          <w:lang w:eastAsia="en-CA"/>
        </w:rPr>
        <w:t xml:space="preserve"> </w:t>
      </w:r>
      <w:r w:rsidRPr="00FF4088">
        <w:rPr>
          <w:bCs/>
          <w:lang w:eastAsia="en-CA"/>
        </w:rPr>
        <w:t xml:space="preserve">The Report notes that the </w:t>
      </w:r>
      <w:r w:rsidRPr="00FF4088">
        <w:rPr>
          <w:lang w:eastAsia="en-CA"/>
        </w:rPr>
        <w:t xml:space="preserve">strict enforcement of </w:t>
      </w:r>
      <w:r w:rsidR="000872B2" w:rsidRPr="00FF4088">
        <w:rPr>
          <w:lang w:eastAsia="en-CA"/>
        </w:rPr>
        <w:t>s. 23</w:t>
      </w:r>
      <w:r w:rsidR="00EB3168" w:rsidRPr="00FF4088">
        <w:rPr>
          <w:lang w:eastAsia="en-CA"/>
        </w:rPr>
        <w:t xml:space="preserve"> </w:t>
      </w:r>
      <w:r w:rsidRPr="00FF4088">
        <w:rPr>
          <w:lang w:eastAsia="en-CA"/>
        </w:rPr>
        <w:t xml:space="preserve">admission criteria “prevents the cultural diversity in French first language schools” and that </w:t>
      </w:r>
      <w:r w:rsidR="000A00C2" w:rsidRPr="00FF4088">
        <w:rPr>
          <w:lang w:eastAsia="en-CA"/>
        </w:rPr>
        <w:t xml:space="preserve">admitting non–rights holder </w:t>
      </w:r>
      <w:r w:rsidR="00616CC7" w:rsidRPr="00FF4088">
        <w:rPr>
          <w:lang w:eastAsia="en-CA"/>
        </w:rPr>
        <w:t>immigrants</w:t>
      </w:r>
      <w:r w:rsidR="001E674D" w:rsidRPr="00FF4088">
        <w:rPr>
          <w:lang w:eastAsia="en-CA"/>
        </w:rPr>
        <w:t>,</w:t>
      </w:r>
      <w:r w:rsidR="00616CC7" w:rsidRPr="00FF4088">
        <w:rPr>
          <w:lang w:eastAsia="en-CA"/>
        </w:rPr>
        <w:t xml:space="preserve"> </w:t>
      </w:r>
      <w:r w:rsidR="000A00C2" w:rsidRPr="00FF4088">
        <w:rPr>
          <w:lang w:eastAsia="en-CA"/>
        </w:rPr>
        <w:t xml:space="preserve">such as </w:t>
      </w:r>
      <w:r w:rsidR="00616CC7" w:rsidRPr="00FF4088">
        <w:rPr>
          <w:lang w:eastAsia="en-CA"/>
        </w:rPr>
        <w:t>W.B.</w:t>
      </w:r>
      <w:r w:rsidR="001E674D" w:rsidRPr="00FF4088">
        <w:rPr>
          <w:lang w:eastAsia="en-CA"/>
        </w:rPr>
        <w:t>,</w:t>
      </w:r>
      <w:r w:rsidR="00616CC7" w:rsidRPr="00FF4088">
        <w:rPr>
          <w:lang w:eastAsia="en-CA"/>
        </w:rPr>
        <w:t xml:space="preserve"> </w:t>
      </w:r>
      <w:r w:rsidR="000A00C2" w:rsidRPr="00FF4088">
        <w:rPr>
          <w:lang w:eastAsia="en-CA"/>
        </w:rPr>
        <w:t>would address that concern</w:t>
      </w:r>
      <w:r w:rsidR="00616CC7" w:rsidRPr="00FF4088">
        <w:rPr>
          <w:lang w:eastAsia="en-CA"/>
        </w:rPr>
        <w:t>.</w:t>
      </w:r>
    </w:p>
    <w:p w:rsidR="003E6AC5" w:rsidRPr="00FF4088" w:rsidRDefault="00AB725B" w:rsidP="000F55B5">
      <w:pPr>
        <w:pStyle w:val="StyleAParaNumberingTimesNewRoman14pt1"/>
        <w:ind w:left="0" w:firstLine="0"/>
        <w:rPr>
          <w:lang w:eastAsia="en-CA"/>
        </w:rPr>
      </w:pPr>
      <w:r w:rsidRPr="00FF4088">
        <w:rPr>
          <w:lang w:eastAsia="en-CA"/>
        </w:rPr>
        <w:t>That said</w:t>
      </w:r>
      <w:r w:rsidR="003E6AC5" w:rsidRPr="00FF4088">
        <w:rPr>
          <w:lang w:eastAsia="en-CA"/>
        </w:rPr>
        <w:t xml:space="preserve">, </w:t>
      </w:r>
      <w:r w:rsidR="00715EC2" w:rsidRPr="00FF4088">
        <w:rPr>
          <w:lang w:eastAsia="en-CA"/>
        </w:rPr>
        <w:t xml:space="preserve">it is not for me to rule on how the Minister should ultimately exercise her discretion and whether she should admit </w:t>
      </w:r>
      <w:r w:rsidR="003A0305" w:rsidRPr="00FF4088">
        <w:rPr>
          <w:lang w:eastAsia="en-CA"/>
        </w:rPr>
        <w:t>W.B.</w:t>
      </w:r>
      <w:r w:rsidR="001E674D" w:rsidRPr="00FF4088">
        <w:rPr>
          <w:lang w:eastAsia="en-CA"/>
        </w:rPr>
        <w:t xml:space="preserve"> </w:t>
      </w:r>
      <w:r w:rsidR="00715EC2" w:rsidRPr="00FF4088">
        <w:rPr>
          <w:lang w:eastAsia="en-CA"/>
        </w:rPr>
        <w:t>to the French first language school</w:t>
      </w:r>
      <w:r w:rsidR="001E674D" w:rsidRPr="00FF4088">
        <w:rPr>
          <w:lang w:eastAsia="en-CA"/>
        </w:rPr>
        <w:t>.</w:t>
      </w:r>
      <w:r w:rsidR="000051C8" w:rsidRPr="00FF4088">
        <w:rPr>
          <w:bCs/>
          <w:lang w:eastAsia="en-CA"/>
        </w:rPr>
        <w:t xml:space="preserve"> </w:t>
      </w:r>
      <w:r w:rsidRPr="00FF4088">
        <w:rPr>
          <w:bCs/>
          <w:lang w:eastAsia="en-CA"/>
        </w:rPr>
        <w:t>However</w:t>
      </w:r>
      <w:r w:rsidR="00715EC2" w:rsidRPr="00FF4088">
        <w:rPr>
          <w:bCs/>
          <w:lang w:eastAsia="en-CA"/>
        </w:rPr>
        <w:t xml:space="preserve">, </w:t>
      </w:r>
      <w:r w:rsidR="00715EC2" w:rsidRPr="00FF4088">
        <w:rPr>
          <w:lang w:eastAsia="en-CA"/>
        </w:rPr>
        <w:t>the Minister’s decision and reasons must demonstrate that</w:t>
      </w:r>
      <w:r w:rsidR="001E674D" w:rsidRPr="00FF4088">
        <w:rPr>
          <w:lang w:eastAsia="en-CA"/>
        </w:rPr>
        <w:t>,</w:t>
      </w:r>
      <w:r w:rsidR="00616CC7" w:rsidRPr="00FF4088">
        <w:rPr>
          <w:lang w:eastAsia="en-CA"/>
        </w:rPr>
        <w:t xml:space="preserve"> </w:t>
      </w:r>
      <w:r w:rsidR="00715EC2" w:rsidRPr="00FF4088">
        <w:rPr>
          <w:lang w:eastAsia="en-CA"/>
        </w:rPr>
        <w:t>in making her decision</w:t>
      </w:r>
      <w:r w:rsidR="00496860" w:rsidRPr="00FF4088">
        <w:rPr>
          <w:lang w:eastAsia="en-CA"/>
        </w:rPr>
        <w:t xml:space="preserve">, </w:t>
      </w:r>
      <w:r w:rsidR="00715EC2" w:rsidRPr="00FF4088">
        <w:rPr>
          <w:lang w:eastAsia="en-CA"/>
        </w:rPr>
        <w:t xml:space="preserve">she considered the relevant factors, including </w:t>
      </w:r>
      <w:r w:rsidR="000872B2" w:rsidRPr="00FF4088">
        <w:rPr>
          <w:lang w:eastAsia="en-CA"/>
        </w:rPr>
        <w:t>s. 23</w:t>
      </w:r>
      <w:r w:rsidR="001E674D" w:rsidRPr="00FF4088">
        <w:rPr>
          <w:lang w:eastAsia="en-CA"/>
        </w:rPr>
        <w:t xml:space="preserve"> </w:t>
      </w:r>
      <w:r w:rsidR="00715EC2" w:rsidRPr="00FF4088">
        <w:rPr>
          <w:lang w:eastAsia="en-CA"/>
        </w:rPr>
        <w:t>of the Charter.</w:t>
      </w:r>
    </w:p>
    <w:p w:rsidR="002478B4" w:rsidRPr="00FF4088" w:rsidRDefault="002478B4">
      <w:pPr>
        <w:rPr>
          <w:b/>
        </w:rPr>
      </w:pPr>
      <w:r w:rsidRPr="00FF4088">
        <w:br w:type="page"/>
      </w:r>
    </w:p>
    <w:p w:rsidR="000051C8" w:rsidRPr="00FF4088" w:rsidRDefault="003E6AC5" w:rsidP="009133F3">
      <w:pPr>
        <w:pStyle w:val="Heading1"/>
      </w:pPr>
      <w:r w:rsidRPr="00FF4088">
        <w:t>CONCLUSION</w:t>
      </w:r>
    </w:p>
    <w:p w:rsidR="003E6AC5" w:rsidRPr="00FF4088" w:rsidRDefault="00C35380" w:rsidP="000F55B5">
      <w:pPr>
        <w:pStyle w:val="StyleAParaNumberingTimesNewRoman14pt1"/>
        <w:ind w:left="0" w:firstLine="0"/>
        <w:rPr>
          <w:lang w:eastAsia="en-CA"/>
        </w:rPr>
      </w:pPr>
      <w:r w:rsidRPr="00FF4088">
        <w:rPr>
          <w:lang w:eastAsia="en-CA"/>
        </w:rPr>
        <w:t>For these reasons, the motion is granted</w:t>
      </w:r>
      <w:r w:rsidR="003E6AC5" w:rsidRPr="00FF4088">
        <w:rPr>
          <w:lang w:eastAsia="en-CA"/>
        </w:rPr>
        <w:t xml:space="preserve">. </w:t>
      </w:r>
      <w:r w:rsidRPr="00FF4088">
        <w:rPr>
          <w:lang w:eastAsia="en-CA"/>
        </w:rPr>
        <w:t>The initial decision of the Minister of Education, Culture and Employment dated May </w:t>
      </w:r>
      <w:r w:rsidR="001E674D" w:rsidRPr="00FF4088">
        <w:rPr>
          <w:lang w:eastAsia="en-CA"/>
        </w:rPr>
        <w:t>28</w:t>
      </w:r>
      <w:r w:rsidRPr="00FF4088">
        <w:rPr>
          <w:lang w:eastAsia="en-CA"/>
        </w:rPr>
        <w:t xml:space="preserve">, </w:t>
      </w:r>
      <w:r w:rsidR="001E674D" w:rsidRPr="00FF4088">
        <w:rPr>
          <w:lang w:eastAsia="en-CA"/>
        </w:rPr>
        <w:t>2018</w:t>
      </w:r>
      <w:r w:rsidRPr="00FF4088">
        <w:rPr>
          <w:lang w:eastAsia="en-CA"/>
        </w:rPr>
        <w:t>,</w:t>
      </w:r>
      <w:r w:rsidR="001E674D" w:rsidRPr="00FF4088">
        <w:rPr>
          <w:lang w:eastAsia="en-CA"/>
        </w:rPr>
        <w:t xml:space="preserve"> </w:t>
      </w:r>
      <w:r w:rsidRPr="00FF4088">
        <w:rPr>
          <w:lang w:eastAsia="en-CA"/>
        </w:rPr>
        <w:t xml:space="preserve">to refuse W.B.’s application for </w:t>
      </w:r>
      <w:r w:rsidR="00720ADE" w:rsidRPr="00FF4088">
        <w:rPr>
          <w:lang w:eastAsia="en-CA"/>
        </w:rPr>
        <w:t xml:space="preserve">admission </w:t>
      </w:r>
      <w:r w:rsidRPr="00FF4088">
        <w:rPr>
          <w:lang w:eastAsia="en-CA"/>
        </w:rPr>
        <w:t xml:space="preserve">to </w:t>
      </w:r>
      <w:proofErr w:type="spellStart"/>
      <w:r w:rsidR="000A7EC1" w:rsidRPr="000E4FD8">
        <w:rPr>
          <w:lang w:eastAsia="en-CA"/>
        </w:rPr>
        <w:t>École</w:t>
      </w:r>
      <w:proofErr w:type="spellEnd"/>
      <w:r w:rsidR="000A7EC1" w:rsidRPr="000E4FD8">
        <w:rPr>
          <w:lang w:eastAsia="en-CA"/>
        </w:rPr>
        <w:t xml:space="preserve"> </w:t>
      </w:r>
      <w:proofErr w:type="spellStart"/>
      <w:r w:rsidR="000A7EC1" w:rsidRPr="000E4FD8">
        <w:rPr>
          <w:lang w:eastAsia="en-CA"/>
        </w:rPr>
        <w:t>Allain</w:t>
      </w:r>
      <w:proofErr w:type="spellEnd"/>
      <w:r w:rsidR="000A7EC1" w:rsidRPr="000E4FD8">
        <w:rPr>
          <w:lang w:eastAsia="en-CA"/>
        </w:rPr>
        <w:t xml:space="preserve"> St-Cyr</w:t>
      </w:r>
      <w:r w:rsidR="00720ADE" w:rsidRPr="00FF4088">
        <w:rPr>
          <w:lang w:eastAsia="en-CA"/>
        </w:rPr>
        <w:t xml:space="preserve"> </w:t>
      </w:r>
      <w:r w:rsidRPr="00FF4088">
        <w:rPr>
          <w:lang w:eastAsia="en-CA"/>
        </w:rPr>
        <w:t xml:space="preserve">and her decision dated August 29, </w:t>
      </w:r>
      <w:r w:rsidR="003E6AC5" w:rsidRPr="00FF4088">
        <w:rPr>
          <w:lang w:eastAsia="en-CA"/>
        </w:rPr>
        <w:t>2018</w:t>
      </w:r>
      <w:r w:rsidRPr="00FF4088">
        <w:rPr>
          <w:lang w:eastAsia="en-CA"/>
        </w:rPr>
        <w:t>,</w:t>
      </w:r>
      <w:r w:rsidR="003E6AC5" w:rsidRPr="00FF4088">
        <w:rPr>
          <w:lang w:eastAsia="en-CA"/>
        </w:rPr>
        <w:t xml:space="preserve"> </w:t>
      </w:r>
      <w:r w:rsidRPr="00FF4088">
        <w:rPr>
          <w:lang w:eastAsia="en-CA"/>
        </w:rPr>
        <w:t>to refuse the request to reconsider her refusal are set aside</w:t>
      </w:r>
      <w:r w:rsidR="00720ADE" w:rsidRPr="00FF4088">
        <w:rPr>
          <w:lang w:eastAsia="en-CA"/>
        </w:rPr>
        <w:t>.</w:t>
      </w:r>
      <w:r w:rsidR="003E6AC5" w:rsidRPr="00FF4088">
        <w:rPr>
          <w:lang w:eastAsia="en-CA"/>
        </w:rPr>
        <w:t xml:space="preserve"> </w:t>
      </w:r>
      <w:r w:rsidRPr="00FF4088">
        <w:rPr>
          <w:lang w:eastAsia="en-CA"/>
        </w:rPr>
        <w:t xml:space="preserve">W.B.’s application for </w:t>
      </w:r>
      <w:r w:rsidR="00720ADE" w:rsidRPr="00FF4088">
        <w:rPr>
          <w:lang w:eastAsia="en-CA"/>
        </w:rPr>
        <w:t xml:space="preserve">admission </w:t>
      </w:r>
      <w:r w:rsidRPr="00FF4088">
        <w:rPr>
          <w:lang w:eastAsia="en-CA"/>
        </w:rPr>
        <w:t>is referred back to the Minister for reconsideration</w:t>
      </w:r>
      <w:r w:rsidR="007D3013" w:rsidRPr="00FF4088">
        <w:rPr>
          <w:lang w:eastAsia="en-CA"/>
        </w:rPr>
        <w:t xml:space="preserve"> in accordance with the reasons for this decision</w:t>
      </w:r>
      <w:r w:rsidR="003E6AC5" w:rsidRPr="00FF4088">
        <w:rPr>
          <w:lang w:eastAsia="en-CA"/>
        </w:rPr>
        <w:t>.</w:t>
      </w:r>
      <w:r w:rsidR="000051C8" w:rsidRPr="00FF4088">
        <w:rPr>
          <w:bCs/>
          <w:lang w:eastAsia="en-CA"/>
        </w:rPr>
        <w:t xml:space="preserve"> </w:t>
      </w:r>
      <w:r w:rsidR="007D3013" w:rsidRPr="00FF4088">
        <w:rPr>
          <w:bCs/>
          <w:lang w:eastAsia="en-CA"/>
        </w:rPr>
        <w:t>The applicants, having succeeded, are entitled to their costs</w:t>
      </w:r>
      <w:r w:rsidR="003E6AC5" w:rsidRPr="00FF4088">
        <w:rPr>
          <w:lang w:eastAsia="en-CA"/>
        </w:rPr>
        <w:t>.</w:t>
      </w:r>
    </w:p>
    <w:p w:rsidR="00DF6081" w:rsidRPr="00FF4088" w:rsidRDefault="00DF6081" w:rsidP="007F32A7">
      <w:pPr>
        <w:rPr>
          <w:rFonts w:cs="Times New Roman"/>
          <w:bCs/>
          <w:szCs w:val="28"/>
          <w:lang w:eastAsia="en-CA"/>
        </w:rPr>
      </w:pPr>
    </w:p>
    <w:p w:rsidR="00DE7829" w:rsidRPr="00FF4088" w:rsidRDefault="004713C5" w:rsidP="007F32A7">
      <w:pPr>
        <w:rPr>
          <w:rFonts w:cs="Times New Roman"/>
          <w:bCs/>
          <w:szCs w:val="28"/>
          <w:lang w:eastAsia="en-CA"/>
        </w:rPr>
      </w:pPr>
      <w:r w:rsidRPr="00FF4088">
        <w:rPr>
          <w:rFonts w:cs="Times New Roman"/>
          <w:bCs/>
          <w:szCs w:val="28"/>
          <w:lang w:eastAsia="en-CA"/>
        </w:rPr>
        <w:t>Dated</w:t>
      </w:r>
      <w:r w:rsidR="007F32A7" w:rsidRPr="00FF4088">
        <w:rPr>
          <w:rFonts w:cs="Times New Roman"/>
          <w:bCs/>
          <w:szCs w:val="28"/>
          <w:lang w:eastAsia="en-CA"/>
        </w:rPr>
        <w:fldChar w:fldCharType="begin"/>
      </w:r>
      <w:r w:rsidR="007F32A7" w:rsidRPr="00FF4088">
        <w:rPr>
          <w:rFonts w:cs="Times New Roman"/>
          <w:bCs/>
          <w:szCs w:val="28"/>
          <w:lang w:eastAsia="en-CA"/>
        </w:rPr>
        <w:instrText xml:space="preserve"> SEQ CHAPTER \h \r 1</w:instrText>
      </w:r>
      <w:r w:rsidR="007F32A7" w:rsidRPr="00FF4088">
        <w:rPr>
          <w:rFonts w:cs="Times New Roman"/>
          <w:bCs/>
          <w:szCs w:val="28"/>
          <w:lang w:eastAsia="en-CA"/>
        </w:rPr>
        <w:fldChar w:fldCharType="end"/>
      </w:r>
      <w:r w:rsidRPr="00FF4088">
        <w:rPr>
          <w:rFonts w:cs="Times New Roman"/>
          <w:bCs/>
          <w:szCs w:val="28"/>
          <w:lang w:eastAsia="en-CA"/>
        </w:rPr>
        <w:t xml:space="preserve"> at </w:t>
      </w:r>
      <w:r w:rsidR="007F32A7" w:rsidRPr="00FF4088">
        <w:rPr>
          <w:rFonts w:cs="Times New Roman"/>
          <w:bCs/>
          <w:szCs w:val="28"/>
          <w:lang w:eastAsia="en-CA"/>
        </w:rPr>
        <w:t xml:space="preserve">Yellowknife, </w:t>
      </w:r>
      <w:r w:rsidRPr="00FF4088">
        <w:rPr>
          <w:rFonts w:cs="Times New Roman"/>
          <w:bCs/>
          <w:szCs w:val="28"/>
          <w:lang w:eastAsia="en-CA"/>
        </w:rPr>
        <w:t>N</w:t>
      </w:r>
      <w:r w:rsidR="002478B4" w:rsidRPr="00FF4088">
        <w:rPr>
          <w:rFonts w:cs="Times New Roman"/>
          <w:bCs/>
          <w:szCs w:val="28"/>
          <w:lang w:eastAsia="en-CA"/>
        </w:rPr>
        <w:t>WT,</w:t>
      </w:r>
    </w:p>
    <w:p w:rsidR="007F32A7" w:rsidRPr="00FF4088" w:rsidRDefault="005F333D" w:rsidP="007F32A7">
      <w:pPr>
        <w:rPr>
          <w:rFonts w:cs="Times New Roman"/>
          <w:bCs/>
          <w:szCs w:val="28"/>
          <w:lang w:eastAsia="en-CA"/>
        </w:rPr>
      </w:pPr>
      <w:r w:rsidRPr="00FF4088">
        <w:rPr>
          <w:rFonts w:cs="Times New Roman"/>
          <w:bCs/>
          <w:szCs w:val="28"/>
          <w:lang w:eastAsia="en-CA"/>
        </w:rPr>
        <w:t>t</w:t>
      </w:r>
      <w:r w:rsidR="002478B4" w:rsidRPr="00FF4088">
        <w:rPr>
          <w:rFonts w:cs="Times New Roman"/>
          <w:bCs/>
          <w:szCs w:val="28"/>
          <w:lang w:eastAsia="en-CA"/>
        </w:rPr>
        <w:t xml:space="preserve">his </w:t>
      </w:r>
      <w:r w:rsidR="004713C5" w:rsidRPr="00FF4088">
        <w:rPr>
          <w:rFonts w:cs="Times New Roman"/>
          <w:bCs/>
          <w:szCs w:val="28"/>
          <w:lang w:eastAsia="en-CA"/>
        </w:rPr>
        <w:t>2nd day of July </w:t>
      </w:r>
      <w:r w:rsidR="007F32A7" w:rsidRPr="00FF4088">
        <w:rPr>
          <w:rFonts w:cs="Times New Roman"/>
          <w:bCs/>
          <w:szCs w:val="28"/>
          <w:lang w:eastAsia="en-CA"/>
        </w:rPr>
        <w:t>2019.</w:t>
      </w:r>
    </w:p>
    <w:p w:rsidR="007F32A7" w:rsidRPr="00A24238" w:rsidRDefault="00A24238" w:rsidP="003713C9">
      <w:pPr>
        <w:rPr>
          <w:b/>
          <w:u w:val="single"/>
          <w:lang w:eastAsia="en-CA"/>
        </w:rPr>
      </w:pPr>
      <w:r>
        <w:rPr>
          <w:lang w:eastAsia="en-CA"/>
        </w:rPr>
        <w:tab/>
      </w:r>
      <w:r>
        <w:rPr>
          <w:lang w:eastAsia="en-CA"/>
        </w:rPr>
        <w:tab/>
      </w:r>
      <w:r>
        <w:rPr>
          <w:lang w:eastAsia="en-CA"/>
        </w:rPr>
        <w:tab/>
      </w:r>
      <w:r>
        <w:rPr>
          <w:lang w:eastAsia="en-CA"/>
        </w:rPr>
        <w:tab/>
      </w:r>
      <w:r>
        <w:rPr>
          <w:lang w:eastAsia="en-CA"/>
        </w:rPr>
        <w:tab/>
      </w:r>
      <w:r>
        <w:rPr>
          <w:lang w:eastAsia="en-CA"/>
        </w:rPr>
        <w:tab/>
      </w:r>
      <w:r>
        <w:rPr>
          <w:lang w:eastAsia="en-CA"/>
        </w:rPr>
        <w:tab/>
      </w:r>
      <w:r>
        <w:rPr>
          <w:lang w:eastAsia="en-CA"/>
        </w:rPr>
        <w:tab/>
      </w:r>
      <w:r>
        <w:rPr>
          <w:lang w:eastAsia="en-CA"/>
        </w:rPr>
        <w:tab/>
      </w:r>
      <w:r w:rsidR="008847AC">
        <w:rPr>
          <w:b/>
          <w:u w:val="single"/>
          <w:lang w:eastAsia="en-CA"/>
        </w:rPr>
        <w:t>“</w:t>
      </w:r>
      <w:r w:rsidR="00B34AA5">
        <w:rPr>
          <w:b/>
          <w:u w:val="single"/>
          <w:lang w:eastAsia="en-CA"/>
        </w:rPr>
        <w:t>Signed</w:t>
      </w:r>
      <w:r w:rsidR="008847AC">
        <w:rPr>
          <w:b/>
          <w:u w:val="single"/>
          <w:lang w:eastAsia="en-CA"/>
        </w:rPr>
        <w:t>”</w:t>
      </w:r>
    </w:p>
    <w:p w:rsidR="00197877" w:rsidRPr="00FF4088" w:rsidRDefault="00197877" w:rsidP="003713C9">
      <w:pPr>
        <w:rPr>
          <w:lang w:eastAsia="en-CA"/>
        </w:rPr>
      </w:pPr>
    </w:p>
    <w:p w:rsidR="00197877" w:rsidRPr="000E4FD8" w:rsidRDefault="00197877" w:rsidP="004A1ABB">
      <w:pPr>
        <w:tabs>
          <w:tab w:val="left" w:pos="7200"/>
        </w:tabs>
        <w:ind w:left="6480"/>
        <w:rPr>
          <w:rFonts w:cs="Times New Roman"/>
          <w:bCs/>
          <w:szCs w:val="28"/>
          <w:lang w:val="fr-CA" w:eastAsia="en-CA"/>
        </w:rPr>
      </w:pPr>
      <w:r w:rsidRPr="000E4FD8">
        <w:rPr>
          <w:rFonts w:cs="Times New Roman"/>
          <w:bCs/>
          <w:szCs w:val="28"/>
          <w:lang w:val="fr-CA" w:eastAsia="en-CA"/>
        </w:rPr>
        <w:t>P</w:t>
      </w:r>
      <w:r w:rsidR="000334EA" w:rsidRPr="000E4FD8">
        <w:rPr>
          <w:rFonts w:cs="Times New Roman"/>
          <w:bCs/>
          <w:szCs w:val="28"/>
          <w:lang w:val="fr-CA" w:eastAsia="en-CA"/>
        </w:rPr>
        <w:t>.</w:t>
      </w:r>
      <w:r w:rsidR="004713C5" w:rsidRPr="000E4FD8">
        <w:rPr>
          <w:rFonts w:cs="Times New Roman"/>
          <w:bCs/>
          <w:szCs w:val="28"/>
          <w:lang w:val="fr-CA" w:eastAsia="en-CA"/>
        </w:rPr>
        <w:t> </w:t>
      </w:r>
      <w:r w:rsidRPr="000E4FD8">
        <w:rPr>
          <w:rFonts w:cs="Times New Roman"/>
          <w:bCs/>
          <w:szCs w:val="28"/>
          <w:lang w:val="fr-CA" w:eastAsia="en-CA"/>
        </w:rPr>
        <w:t>Rouleau</w:t>
      </w:r>
    </w:p>
    <w:p w:rsidR="00197877" w:rsidRPr="000E4FD8" w:rsidRDefault="0022710A" w:rsidP="004A1ABB">
      <w:pPr>
        <w:tabs>
          <w:tab w:val="left" w:pos="7200"/>
        </w:tabs>
        <w:ind w:left="6480"/>
        <w:rPr>
          <w:rFonts w:cs="Times New Roman"/>
          <w:bCs/>
          <w:szCs w:val="28"/>
          <w:lang w:val="fr-CA" w:eastAsia="en-CA"/>
        </w:rPr>
      </w:pPr>
      <w:r w:rsidRPr="000E4FD8">
        <w:rPr>
          <w:rFonts w:cs="Times New Roman"/>
          <w:bCs/>
          <w:szCs w:val="28"/>
          <w:lang w:val="fr-CA" w:eastAsia="en-CA"/>
        </w:rPr>
        <w:t>J.</w:t>
      </w:r>
      <w:r w:rsidR="00197877" w:rsidRPr="000E4FD8">
        <w:rPr>
          <w:rFonts w:cs="Times New Roman"/>
          <w:bCs/>
          <w:szCs w:val="28"/>
          <w:lang w:val="fr-CA" w:eastAsia="en-CA"/>
        </w:rPr>
        <w:t>S.</w:t>
      </w:r>
      <w:r w:rsidR="004713C5" w:rsidRPr="000E4FD8">
        <w:rPr>
          <w:rFonts w:cs="Times New Roman"/>
          <w:bCs/>
          <w:szCs w:val="28"/>
          <w:lang w:val="fr-CA" w:eastAsia="en-CA"/>
        </w:rPr>
        <w:t>C.</w:t>
      </w:r>
    </w:p>
    <w:p w:rsidR="003713C9" w:rsidRPr="000E4FD8" w:rsidRDefault="003713C9" w:rsidP="003713C9">
      <w:pPr>
        <w:rPr>
          <w:lang w:val="fr-CA" w:eastAsia="en-CA"/>
        </w:rPr>
      </w:pPr>
    </w:p>
    <w:p w:rsidR="003713C9" w:rsidRPr="000E4FD8" w:rsidRDefault="003713C9" w:rsidP="003713C9">
      <w:pPr>
        <w:rPr>
          <w:lang w:val="fr-CA" w:eastAsia="en-CA"/>
        </w:rPr>
      </w:pPr>
    </w:p>
    <w:p w:rsidR="00D63B79" w:rsidRPr="00FF4088" w:rsidRDefault="00D63B79" w:rsidP="00DF6081">
      <w:pPr>
        <w:spacing w:after="120"/>
        <w:rPr>
          <w:rFonts w:cs="Times New Roman"/>
          <w:szCs w:val="28"/>
          <w:lang w:eastAsia="en-CA"/>
        </w:rPr>
      </w:pPr>
      <w:r w:rsidRPr="00FF4088">
        <w:rPr>
          <w:rFonts w:cs="Times New Roman"/>
          <w:szCs w:val="28"/>
          <w:lang w:eastAsia="en-CA"/>
        </w:rPr>
        <w:t>Francis</w:t>
      </w:r>
      <w:r w:rsidRPr="000E4FD8">
        <w:rPr>
          <w:rFonts w:cs="Times New Roman"/>
          <w:szCs w:val="28"/>
          <w:lang w:eastAsia="en-CA"/>
        </w:rPr>
        <w:t xml:space="preserve"> Poulin</w:t>
      </w:r>
      <w:r w:rsidRPr="00FF4088">
        <w:rPr>
          <w:rFonts w:cs="Times New Roman"/>
          <w:szCs w:val="28"/>
          <w:lang w:eastAsia="en-CA"/>
        </w:rPr>
        <w:t xml:space="preserve">, </w:t>
      </w:r>
      <w:r w:rsidR="004713C5" w:rsidRPr="00FF4088">
        <w:rPr>
          <w:rFonts w:cs="Times New Roman"/>
          <w:szCs w:val="28"/>
          <w:lang w:eastAsia="en-CA"/>
        </w:rPr>
        <w:t xml:space="preserve">for the </w:t>
      </w:r>
      <w:r w:rsidR="00B6790E" w:rsidRPr="00FF4088">
        <w:rPr>
          <w:rFonts w:cs="Times New Roman"/>
          <w:szCs w:val="28"/>
          <w:lang w:eastAsia="en-CA"/>
        </w:rPr>
        <w:t>Applicants</w:t>
      </w:r>
    </w:p>
    <w:p w:rsidR="00D63B79" w:rsidRPr="00FF4088" w:rsidRDefault="00D63B79" w:rsidP="00DF6081">
      <w:pPr>
        <w:spacing w:after="120"/>
        <w:rPr>
          <w:rFonts w:cs="Times New Roman"/>
          <w:szCs w:val="28"/>
          <w:lang w:eastAsia="en-CA"/>
        </w:rPr>
      </w:pPr>
      <w:r w:rsidRPr="00FF4088">
        <w:rPr>
          <w:rFonts w:cs="Times New Roman"/>
          <w:szCs w:val="28"/>
          <w:lang w:eastAsia="en-CA"/>
        </w:rPr>
        <w:t>Guy</w:t>
      </w:r>
      <w:r w:rsidRPr="000E4FD8">
        <w:rPr>
          <w:rFonts w:cs="Times New Roman"/>
          <w:szCs w:val="28"/>
          <w:lang w:eastAsia="en-CA"/>
        </w:rPr>
        <w:t xml:space="preserve"> </w:t>
      </w:r>
      <w:proofErr w:type="spellStart"/>
      <w:r w:rsidRPr="000E4FD8">
        <w:rPr>
          <w:rFonts w:cs="Times New Roman"/>
          <w:szCs w:val="28"/>
          <w:lang w:eastAsia="en-CA"/>
        </w:rPr>
        <w:t>Régimbald</w:t>
      </w:r>
      <w:proofErr w:type="spellEnd"/>
      <w:r w:rsidRPr="00FF4088">
        <w:rPr>
          <w:rFonts w:cs="Times New Roman"/>
          <w:szCs w:val="28"/>
          <w:lang w:eastAsia="en-CA"/>
        </w:rPr>
        <w:t xml:space="preserve">, </w:t>
      </w:r>
      <w:r w:rsidR="004713C5" w:rsidRPr="00FF4088">
        <w:rPr>
          <w:rFonts w:cs="Times New Roman"/>
          <w:szCs w:val="28"/>
          <w:lang w:eastAsia="en-CA"/>
        </w:rPr>
        <w:t>for the Respondent</w:t>
      </w:r>
    </w:p>
    <w:p w:rsidR="00D63B79" w:rsidRPr="00FF4088" w:rsidRDefault="004713C5" w:rsidP="00DF6081">
      <w:pPr>
        <w:spacing w:after="120"/>
        <w:rPr>
          <w:rFonts w:cs="Times New Roman"/>
          <w:szCs w:val="28"/>
          <w:lang w:eastAsia="en-CA"/>
        </w:rPr>
      </w:pPr>
      <w:r w:rsidRPr="00FF4088">
        <w:rPr>
          <w:rFonts w:cs="Times New Roman"/>
          <w:szCs w:val="28"/>
          <w:lang w:eastAsia="en-CA"/>
        </w:rPr>
        <w:t>Heard on: May </w:t>
      </w:r>
      <w:r w:rsidR="00D63B79" w:rsidRPr="00FF4088">
        <w:rPr>
          <w:rFonts w:cs="Times New Roman"/>
          <w:szCs w:val="28"/>
          <w:lang w:eastAsia="en-CA"/>
        </w:rPr>
        <w:t>16</w:t>
      </w:r>
      <w:r w:rsidRPr="00FF4088">
        <w:rPr>
          <w:rFonts w:cs="Times New Roman"/>
          <w:szCs w:val="28"/>
          <w:lang w:eastAsia="en-CA"/>
        </w:rPr>
        <w:t xml:space="preserve">, </w:t>
      </w:r>
      <w:r w:rsidR="00D63B79" w:rsidRPr="00FF4088">
        <w:rPr>
          <w:rFonts w:cs="Times New Roman"/>
          <w:szCs w:val="28"/>
          <w:lang w:eastAsia="en-CA"/>
        </w:rPr>
        <w:t>2019</w:t>
      </w:r>
    </w:p>
    <w:p w:rsidR="00E52155" w:rsidRPr="00FF4088" w:rsidRDefault="00E52155">
      <w:pPr>
        <w:rPr>
          <w:rFonts w:cs="Times New Roman"/>
          <w:szCs w:val="28"/>
          <w:lang w:eastAsia="en-CA"/>
        </w:rPr>
        <w:sectPr w:rsidR="00E52155" w:rsidRPr="00FF4088" w:rsidSect="00197877">
          <w:headerReference w:type="default" r:id="rId8"/>
          <w:pgSz w:w="12240" w:h="15840" w:code="1"/>
          <w:pgMar w:top="1440" w:right="1440" w:bottom="1440" w:left="1440" w:header="0" w:footer="706" w:gutter="0"/>
          <w:cols w:space="708"/>
          <w:titlePg/>
          <w:docGrid w:linePitch="360"/>
        </w:sectPr>
      </w:pPr>
    </w:p>
    <w:p w:rsidR="00197877" w:rsidRPr="00FF4088" w:rsidRDefault="00197877">
      <w:pPr>
        <w:rPr>
          <w:rFonts w:cs="Times New Roman"/>
          <w:szCs w:val="28"/>
          <w:lang w:eastAsia="en-CA"/>
        </w:rPr>
      </w:pPr>
      <w:r w:rsidRPr="00FF4088">
        <w:rPr>
          <w:rFonts w:cs="Times New Roman"/>
          <w:szCs w:val="28"/>
          <w:lang w:eastAsia="en-CA"/>
        </w:rPr>
        <w:br w:type="page"/>
      </w:r>
    </w:p>
    <w:p w:rsidR="00895396" w:rsidRPr="00FF4088" w:rsidRDefault="00895396">
      <w:pPr>
        <w:rPr>
          <w:rFonts w:cs="Times New Roman"/>
          <w:szCs w:val="28"/>
          <w:lang w:eastAsia="en-CA"/>
        </w:rPr>
      </w:pPr>
    </w:p>
    <w:tbl>
      <w:tblPr>
        <w:tblW w:w="0" w:type="auto"/>
        <w:tblInd w:w="3258" w:type="dxa"/>
        <w:tblLook w:val="04A0" w:firstRow="1" w:lastRow="0" w:firstColumn="1" w:lastColumn="0" w:noHBand="0" w:noVBand="1"/>
      </w:tblPr>
      <w:tblGrid>
        <w:gridCol w:w="6102"/>
      </w:tblGrid>
      <w:tr w:rsidR="00895396" w:rsidRPr="00FF4088" w:rsidTr="00C432B9">
        <w:tc>
          <w:tcPr>
            <w:tcW w:w="6102" w:type="dxa"/>
            <w:tcBorders>
              <w:bottom w:val="single" w:sz="4" w:space="0" w:color="auto"/>
            </w:tcBorders>
          </w:tcPr>
          <w:p w:rsidR="00895396" w:rsidRPr="00FF4088" w:rsidRDefault="00895396" w:rsidP="00DE7829">
            <w:pPr>
              <w:jc w:val="right"/>
              <w:rPr>
                <w:rFonts w:cs="Times New Roman"/>
                <w:bCs/>
                <w:szCs w:val="28"/>
                <w:lang w:eastAsia="en-CA"/>
              </w:rPr>
            </w:pPr>
            <w:r w:rsidRPr="00FF4088">
              <w:rPr>
                <w:rFonts w:cs="Times New Roman"/>
                <w:bCs/>
                <w:szCs w:val="28"/>
                <w:lang w:eastAsia="en-CA"/>
              </w:rPr>
              <w:t>S-1-CV-2018-000392</w:t>
            </w:r>
          </w:p>
          <w:p w:rsidR="00895396" w:rsidRPr="00FF4088" w:rsidRDefault="00895396" w:rsidP="00366D48">
            <w:pPr>
              <w:rPr>
                <w:rFonts w:cs="Times New Roman"/>
                <w:bCs/>
                <w:szCs w:val="28"/>
                <w:lang w:eastAsia="en-CA"/>
              </w:rPr>
            </w:pPr>
          </w:p>
        </w:tc>
      </w:tr>
      <w:tr w:rsidR="00895396" w:rsidRPr="00FF4088" w:rsidTr="00C432B9">
        <w:tc>
          <w:tcPr>
            <w:tcW w:w="6102" w:type="dxa"/>
            <w:tcBorders>
              <w:top w:val="single" w:sz="4" w:space="0" w:color="auto"/>
              <w:bottom w:val="single" w:sz="4" w:space="0" w:color="auto"/>
            </w:tcBorders>
          </w:tcPr>
          <w:p w:rsidR="00C432B9" w:rsidRPr="00C432B9" w:rsidRDefault="00C432B9" w:rsidP="00C432B9">
            <w:pPr>
              <w:jc w:val="center"/>
              <w:rPr>
                <w:rFonts w:cs="Times New Roman"/>
                <w:bCs/>
                <w:szCs w:val="28"/>
                <w:lang w:eastAsia="en-CA"/>
              </w:rPr>
            </w:pPr>
            <w:r w:rsidRPr="00C432B9">
              <w:rPr>
                <w:rFonts w:cs="Times New Roman"/>
                <w:bCs/>
                <w:szCs w:val="28"/>
                <w:lang w:eastAsia="en-CA"/>
              </w:rPr>
              <w:t>IN THE SUPREME COURT OF THE NORTHWEST TERRITORIES</w:t>
            </w:r>
          </w:p>
          <w:p w:rsidR="00C432B9" w:rsidRDefault="00C432B9" w:rsidP="00895396">
            <w:pPr>
              <w:pStyle w:val="BETWEEN"/>
              <w:rPr>
                <w:rFonts w:cs="Times New Roman"/>
                <w:szCs w:val="28"/>
                <w:lang w:val="fr-CA" w:eastAsia="en-CA"/>
              </w:rPr>
            </w:pPr>
          </w:p>
          <w:p w:rsidR="00895396" w:rsidRPr="000E4FD8" w:rsidRDefault="004713C5" w:rsidP="00895396">
            <w:pPr>
              <w:pStyle w:val="BETWEEN"/>
              <w:rPr>
                <w:rFonts w:cs="Times New Roman"/>
                <w:szCs w:val="28"/>
                <w:lang w:val="fr-CA" w:eastAsia="en-CA"/>
              </w:rPr>
            </w:pPr>
            <w:r w:rsidRPr="000E4FD8">
              <w:rPr>
                <w:rFonts w:cs="Times New Roman"/>
                <w:szCs w:val="28"/>
                <w:lang w:val="fr-CA" w:eastAsia="en-CA"/>
              </w:rPr>
              <w:t>BETWEEN</w:t>
            </w:r>
            <w:r w:rsidR="00895396" w:rsidRPr="000E4FD8">
              <w:rPr>
                <w:rFonts w:cs="Times New Roman"/>
                <w:szCs w:val="28"/>
                <w:lang w:val="fr-CA" w:eastAsia="en-CA"/>
              </w:rPr>
              <w:t>:</w:t>
            </w:r>
          </w:p>
          <w:p w:rsidR="00895396" w:rsidRPr="000E4FD8" w:rsidRDefault="00895396" w:rsidP="00895396">
            <w:pPr>
              <w:pStyle w:val="Namesofpanelofjudges"/>
              <w:rPr>
                <w:rFonts w:cs="Times New Roman"/>
                <w:szCs w:val="28"/>
                <w:lang w:val="fr-CA" w:eastAsia="en-CA"/>
              </w:rPr>
            </w:pPr>
            <w:r w:rsidRPr="000E4FD8">
              <w:rPr>
                <w:rFonts w:cs="Times New Roman"/>
                <w:szCs w:val="28"/>
                <w:lang w:val="fr-CA" w:eastAsia="en-CA"/>
              </w:rPr>
              <w:t xml:space="preserve">A.B., </w:t>
            </w:r>
            <w:r w:rsidRPr="004370A1">
              <w:rPr>
                <w:rFonts w:cs="Times New Roman"/>
                <w:szCs w:val="28"/>
                <w:lang w:val="fr-CA" w:eastAsia="en-CA"/>
              </w:rPr>
              <w:t>Commission scolaire francophon</w:t>
            </w:r>
            <w:r w:rsidR="004416DF" w:rsidRPr="004370A1">
              <w:rPr>
                <w:rFonts w:cs="Times New Roman"/>
                <w:szCs w:val="28"/>
                <w:lang w:val="fr-CA" w:eastAsia="en-CA"/>
              </w:rPr>
              <w:t>e</w:t>
            </w:r>
            <w:r w:rsidR="004416DF" w:rsidRPr="004370A1">
              <w:rPr>
                <w:rFonts w:cs="Times New Roman"/>
                <w:szCs w:val="28"/>
                <w:lang w:val="fr-CA" w:eastAsia="en-CA"/>
              </w:rPr>
              <w:br/>
              <w:t>des Territoires du Nord-Ouest</w:t>
            </w:r>
          </w:p>
          <w:p w:rsidR="00895396" w:rsidRPr="00FF4088" w:rsidRDefault="00B6790E" w:rsidP="00895396">
            <w:pPr>
              <w:pStyle w:val="Partys"/>
              <w:rPr>
                <w:rFonts w:cs="Times New Roman"/>
                <w:szCs w:val="28"/>
                <w:lang w:eastAsia="en-CA"/>
              </w:rPr>
            </w:pPr>
            <w:r w:rsidRPr="00FF4088">
              <w:rPr>
                <w:rFonts w:cs="Times New Roman"/>
                <w:szCs w:val="28"/>
                <w:lang w:eastAsia="en-CA"/>
              </w:rPr>
              <w:t>Applicants</w:t>
            </w:r>
          </w:p>
          <w:p w:rsidR="00895396" w:rsidRPr="00FF4088" w:rsidRDefault="004713C5" w:rsidP="00895396">
            <w:pPr>
              <w:pStyle w:val="and"/>
              <w:rPr>
                <w:rFonts w:cs="Times New Roman"/>
                <w:szCs w:val="28"/>
                <w:lang w:eastAsia="en-CA"/>
              </w:rPr>
            </w:pPr>
            <w:r w:rsidRPr="00FF4088">
              <w:rPr>
                <w:rFonts w:cs="Times New Roman"/>
                <w:szCs w:val="28"/>
                <w:lang w:eastAsia="en-CA"/>
              </w:rPr>
              <w:t>- and -</w:t>
            </w:r>
          </w:p>
          <w:p w:rsidR="00895396" w:rsidRPr="00FF4088" w:rsidRDefault="004713C5" w:rsidP="00895396">
            <w:pPr>
              <w:pStyle w:val="Namesofpanelofjudges"/>
              <w:rPr>
                <w:rFonts w:cs="Times New Roman"/>
                <w:szCs w:val="28"/>
                <w:lang w:eastAsia="en-CA"/>
              </w:rPr>
            </w:pPr>
            <w:r w:rsidRPr="00FF4088">
              <w:rPr>
                <w:rFonts w:cs="Times New Roman"/>
                <w:szCs w:val="28"/>
                <w:lang w:eastAsia="en-CA"/>
              </w:rPr>
              <w:t>Minister of E</w:t>
            </w:r>
            <w:r w:rsidR="00895396" w:rsidRPr="00FF4088">
              <w:rPr>
                <w:rFonts w:cs="Times New Roman"/>
                <w:szCs w:val="28"/>
                <w:lang w:eastAsia="en-CA"/>
              </w:rPr>
              <w:t xml:space="preserve">ducation, Culture </w:t>
            </w:r>
            <w:r w:rsidRPr="00FF4088">
              <w:rPr>
                <w:rFonts w:cs="Times New Roman"/>
                <w:szCs w:val="28"/>
                <w:lang w:eastAsia="en-CA"/>
              </w:rPr>
              <w:t>and Employment</w:t>
            </w:r>
            <w:r w:rsidR="00895396" w:rsidRPr="00FF4088">
              <w:rPr>
                <w:rFonts w:cs="Times New Roman"/>
                <w:szCs w:val="28"/>
                <w:lang w:eastAsia="en-CA"/>
              </w:rPr>
              <w:br/>
            </w:r>
            <w:r w:rsidRPr="00FF4088">
              <w:rPr>
                <w:rFonts w:cs="Times New Roman"/>
                <w:szCs w:val="28"/>
                <w:lang w:eastAsia="en-CA"/>
              </w:rPr>
              <w:t>of the Northwest Territories</w:t>
            </w:r>
          </w:p>
          <w:p w:rsidR="00895396" w:rsidRPr="00FF4088" w:rsidRDefault="004713C5" w:rsidP="00895396">
            <w:pPr>
              <w:pStyle w:val="Partys"/>
              <w:rPr>
                <w:rFonts w:cs="Times New Roman"/>
                <w:szCs w:val="28"/>
                <w:lang w:eastAsia="en-CA"/>
              </w:rPr>
            </w:pPr>
            <w:r w:rsidRPr="00FF4088">
              <w:rPr>
                <w:rFonts w:cs="Times New Roman"/>
                <w:szCs w:val="28"/>
                <w:lang w:eastAsia="en-CA"/>
              </w:rPr>
              <w:t>Respondent</w:t>
            </w:r>
          </w:p>
          <w:p w:rsidR="00895396" w:rsidRPr="00FF4088" w:rsidRDefault="00895396" w:rsidP="00366D48">
            <w:pPr>
              <w:rPr>
                <w:rFonts w:cs="Times New Roman"/>
                <w:bCs/>
                <w:szCs w:val="28"/>
                <w:lang w:eastAsia="en-CA"/>
              </w:rPr>
            </w:pPr>
          </w:p>
          <w:tbl>
            <w:tblPr>
              <w:tblW w:w="0" w:type="auto"/>
              <w:tblInd w:w="174" w:type="dxa"/>
              <w:tblCellMar>
                <w:left w:w="154" w:type="dxa"/>
                <w:right w:w="154" w:type="dxa"/>
              </w:tblCellMar>
              <w:tblLook w:val="0000" w:firstRow="0" w:lastRow="0" w:firstColumn="0" w:lastColumn="0" w:noHBand="0" w:noVBand="0"/>
            </w:tblPr>
            <w:tblGrid>
              <w:gridCol w:w="5592"/>
            </w:tblGrid>
            <w:tr w:rsidR="00C432B9" w:rsidRPr="00C432B9" w:rsidTr="00C432B9">
              <w:trPr>
                <w:cantSplit/>
              </w:trPr>
              <w:tc>
                <w:tcPr>
                  <w:tcW w:w="5592" w:type="dxa"/>
                  <w:tcBorders>
                    <w:top w:val="thinThickSmallGap" w:sz="36" w:space="0" w:color="000000"/>
                    <w:left w:val="thinThickSmallGap" w:sz="36" w:space="0" w:color="000000"/>
                    <w:bottom w:val="thickThinSmallGap" w:sz="36" w:space="0" w:color="000000"/>
                    <w:right w:val="thickThinSmallGap" w:sz="36" w:space="0" w:color="000000"/>
                  </w:tcBorders>
                </w:tcPr>
                <w:p w:rsidR="00C432B9" w:rsidRPr="00C432B9" w:rsidRDefault="00C432B9" w:rsidP="000F4B7F">
                  <w:pPr>
                    <w:autoSpaceDE w:val="0"/>
                    <w:autoSpaceDN w:val="0"/>
                    <w:adjustRightInd w:val="0"/>
                    <w:spacing w:before="78" w:after="34"/>
                    <w:jc w:val="center"/>
                    <w:rPr>
                      <w:rFonts w:ascii="Times New Roman" w:eastAsia="Times New Roman" w:hAnsi="Times New Roman" w:cs="Times New Roman"/>
                      <w:sz w:val="24"/>
                      <w:lang w:val="en-US" w:eastAsia="en-CA"/>
                    </w:rPr>
                  </w:pPr>
                  <w:r w:rsidRPr="00C432B9">
                    <w:rPr>
                      <w:rFonts w:ascii="Times New Roman" w:eastAsia="Times New Roman" w:hAnsi="Times New Roman" w:cs="Times New Roman"/>
                      <w:sz w:val="24"/>
                      <w:lang w:eastAsia="en-CA"/>
                    </w:rPr>
                    <w:fldChar w:fldCharType="begin"/>
                  </w:r>
                  <w:r w:rsidRPr="00C432B9">
                    <w:rPr>
                      <w:rFonts w:ascii="Times New Roman" w:eastAsia="Times New Roman" w:hAnsi="Times New Roman" w:cs="Times New Roman"/>
                      <w:sz w:val="24"/>
                      <w:lang w:eastAsia="en-CA"/>
                    </w:rPr>
                    <w:instrText xml:space="preserve"> SEQ CHAPTER \h \r 1</w:instrText>
                  </w:r>
                  <w:r w:rsidRPr="00C432B9">
                    <w:rPr>
                      <w:rFonts w:ascii="Times New Roman" w:eastAsia="Times New Roman" w:hAnsi="Times New Roman" w:cs="Times New Roman"/>
                      <w:sz w:val="24"/>
                      <w:lang w:eastAsia="en-CA"/>
                    </w:rPr>
                    <w:fldChar w:fldCharType="end"/>
                  </w:r>
                  <w:r w:rsidRPr="00C432B9">
                    <w:rPr>
                      <w:rFonts w:ascii="Times New Roman" w:eastAsia="Times New Roman" w:hAnsi="Times New Roman" w:cs="Times New Roman"/>
                      <w:sz w:val="24"/>
                      <w:lang w:val="en-US" w:eastAsia="en-CA"/>
                    </w:rPr>
                    <w:t xml:space="preserve">This document is an unofficial English translation of the </w:t>
                  </w:r>
                  <w:r w:rsidR="000F4B7F">
                    <w:rPr>
                      <w:rFonts w:ascii="Times New Roman" w:eastAsia="Times New Roman" w:hAnsi="Times New Roman" w:cs="Times New Roman"/>
                      <w:sz w:val="24"/>
                      <w:lang w:val="en-US" w:eastAsia="en-CA"/>
                    </w:rPr>
                    <w:t>corrigendum filed on the</w:t>
                  </w:r>
                  <w:r w:rsidR="00C877DA">
                    <w:rPr>
                      <w:rFonts w:ascii="Times New Roman" w:eastAsia="Times New Roman" w:hAnsi="Times New Roman" w:cs="Times New Roman"/>
                      <w:sz w:val="24"/>
                      <w:lang w:val="en-US" w:eastAsia="en-CA"/>
                    </w:rPr>
                    <w:t xml:space="preserve"> </w:t>
                  </w:r>
                  <w:r w:rsidRPr="00C432B9">
                    <w:rPr>
                      <w:rFonts w:ascii="Times New Roman" w:eastAsia="Times New Roman" w:hAnsi="Times New Roman" w:cs="Times New Roman"/>
                      <w:sz w:val="24"/>
                      <w:lang w:val="en-US" w:eastAsia="en-CA"/>
                    </w:rPr>
                    <w:t xml:space="preserve">Reasons </w:t>
                  </w:r>
                  <w:r w:rsidR="00C877DA">
                    <w:rPr>
                      <w:rFonts w:ascii="Times New Roman" w:eastAsia="Times New Roman" w:hAnsi="Times New Roman" w:cs="Times New Roman"/>
                      <w:sz w:val="24"/>
                      <w:lang w:val="en-US" w:eastAsia="en-CA"/>
                    </w:rPr>
                    <w:t>for Decision</w:t>
                  </w:r>
                  <w:r w:rsidRPr="00C432B9">
                    <w:rPr>
                      <w:rFonts w:ascii="Times New Roman" w:eastAsia="Times New Roman" w:hAnsi="Times New Roman" w:cs="Times New Roman"/>
                      <w:sz w:val="24"/>
                      <w:lang w:val="en-US" w:eastAsia="en-CA"/>
                    </w:rPr>
                    <w:t xml:space="preserve"> of the </w:t>
                  </w:r>
                  <w:proofErr w:type="spellStart"/>
                  <w:r w:rsidRPr="00C432B9">
                    <w:rPr>
                      <w:rFonts w:ascii="Times New Roman" w:eastAsia="Times New Roman" w:hAnsi="Times New Roman" w:cs="Times New Roman"/>
                      <w:sz w:val="24"/>
                      <w:lang w:val="en-US" w:eastAsia="en-CA"/>
                    </w:rPr>
                    <w:t>Honourable</w:t>
                  </w:r>
                  <w:proofErr w:type="spellEnd"/>
                  <w:r w:rsidRPr="00C432B9">
                    <w:rPr>
                      <w:rFonts w:ascii="Times New Roman" w:eastAsia="Times New Roman" w:hAnsi="Times New Roman" w:cs="Times New Roman"/>
                      <w:sz w:val="24"/>
                      <w:lang w:val="en-US" w:eastAsia="en-CA"/>
                    </w:rPr>
                    <w:t xml:space="preserve"> Justice </w:t>
                  </w:r>
                  <w:r w:rsidRPr="00F80DD6">
                    <w:rPr>
                      <w:rFonts w:ascii="Times New Roman" w:eastAsia="Times New Roman" w:hAnsi="Times New Roman" w:cs="Times New Roman"/>
                      <w:sz w:val="24"/>
                      <w:lang w:val="en-US" w:eastAsia="en-CA"/>
                    </w:rPr>
                    <w:t xml:space="preserve">P. Rouleau </w:t>
                  </w:r>
                  <w:r w:rsidR="000F4B7F">
                    <w:rPr>
                      <w:rFonts w:ascii="Times New Roman" w:eastAsia="Times New Roman" w:hAnsi="Times New Roman" w:cs="Times New Roman"/>
                      <w:sz w:val="24"/>
                      <w:lang w:val="en-US" w:eastAsia="en-CA"/>
                    </w:rPr>
                    <w:t xml:space="preserve">on </w:t>
                  </w:r>
                  <w:r w:rsidR="00C877DA">
                    <w:rPr>
                      <w:rFonts w:ascii="Times New Roman" w:eastAsia="Times New Roman" w:hAnsi="Times New Roman" w:cs="Times New Roman"/>
                      <w:sz w:val="24"/>
                      <w:lang w:val="en-US" w:eastAsia="en-CA"/>
                    </w:rPr>
                    <w:t>August 20, 2019</w:t>
                  </w:r>
                  <w:r w:rsidRPr="00F80DD6">
                    <w:rPr>
                      <w:rFonts w:ascii="Times New Roman" w:eastAsia="Times New Roman" w:hAnsi="Times New Roman" w:cs="Times New Roman"/>
                      <w:sz w:val="24"/>
                      <w:lang w:val="en-US" w:eastAsia="en-CA"/>
                    </w:rPr>
                    <w:t>.</w:t>
                  </w:r>
                  <w:r w:rsidRPr="00C432B9">
                    <w:rPr>
                      <w:rFonts w:ascii="Times New Roman" w:eastAsia="Times New Roman" w:hAnsi="Times New Roman" w:cs="Times New Roman"/>
                      <w:sz w:val="24"/>
                      <w:lang w:val="en-US" w:eastAsia="en-CA"/>
                    </w:rPr>
                    <w:t xml:space="preserve">  This document is placed on the Court file for information only.</w:t>
                  </w:r>
                </w:p>
              </w:tc>
            </w:tr>
          </w:tbl>
          <w:p w:rsidR="00895396" w:rsidRPr="00FF4088" w:rsidRDefault="00895396" w:rsidP="00366D48">
            <w:pPr>
              <w:jc w:val="center"/>
              <w:rPr>
                <w:rFonts w:cs="Times New Roman"/>
                <w:bCs/>
                <w:szCs w:val="28"/>
                <w:lang w:eastAsia="en-CA"/>
              </w:rPr>
            </w:pPr>
          </w:p>
          <w:p w:rsidR="00895396" w:rsidRPr="00FF4088" w:rsidRDefault="00895396" w:rsidP="00366D48">
            <w:pPr>
              <w:jc w:val="center"/>
              <w:rPr>
                <w:rFonts w:cs="Times New Roman"/>
                <w:bCs/>
                <w:szCs w:val="28"/>
                <w:lang w:eastAsia="en-CA"/>
              </w:rPr>
            </w:pPr>
          </w:p>
          <w:p w:rsidR="00895396" w:rsidRPr="00FF4088" w:rsidRDefault="00895396" w:rsidP="00366D48">
            <w:pPr>
              <w:jc w:val="center"/>
              <w:rPr>
                <w:rFonts w:cs="Times New Roman"/>
                <w:bCs/>
                <w:szCs w:val="28"/>
                <w:lang w:eastAsia="en-CA"/>
              </w:rPr>
            </w:pPr>
          </w:p>
        </w:tc>
      </w:tr>
      <w:tr w:rsidR="00895396" w:rsidRPr="00FF4088" w:rsidTr="00C432B9">
        <w:tc>
          <w:tcPr>
            <w:tcW w:w="6102" w:type="dxa"/>
            <w:tcBorders>
              <w:top w:val="single" w:sz="4" w:space="0" w:color="auto"/>
              <w:bottom w:val="single" w:sz="4" w:space="0" w:color="auto"/>
            </w:tcBorders>
          </w:tcPr>
          <w:p w:rsidR="00895396" w:rsidRPr="00FF4088" w:rsidRDefault="00895396" w:rsidP="00C432B9">
            <w:pPr>
              <w:jc w:val="center"/>
              <w:rPr>
                <w:rFonts w:cs="Times New Roman"/>
                <w:szCs w:val="28"/>
              </w:rPr>
            </w:pPr>
          </w:p>
        </w:tc>
      </w:tr>
      <w:tr w:rsidR="00895396" w:rsidRPr="00FF4088" w:rsidTr="00C432B9">
        <w:tc>
          <w:tcPr>
            <w:tcW w:w="6102" w:type="dxa"/>
            <w:tcBorders>
              <w:top w:val="single" w:sz="4" w:space="0" w:color="auto"/>
            </w:tcBorders>
          </w:tcPr>
          <w:p w:rsidR="00895396" w:rsidRPr="00FF4088" w:rsidRDefault="00895396" w:rsidP="00366D48">
            <w:pPr>
              <w:rPr>
                <w:rFonts w:cs="Times New Roman"/>
                <w:szCs w:val="28"/>
                <w:lang w:eastAsia="en-CA"/>
              </w:rPr>
            </w:pPr>
          </w:p>
          <w:p w:rsidR="00895396" w:rsidRPr="00FF4088" w:rsidRDefault="004713C5">
            <w:pPr>
              <w:jc w:val="center"/>
              <w:rPr>
                <w:rFonts w:cs="Times New Roman"/>
                <w:szCs w:val="28"/>
              </w:rPr>
            </w:pPr>
            <w:r w:rsidRPr="00FF4088">
              <w:rPr>
                <w:rFonts w:cs="Times New Roman"/>
                <w:szCs w:val="28"/>
                <w:lang w:eastAsia="en-CA"/>
              </w:rPr>
              <w:t>REASONS FOR DECISION OF</w:t>
            </w:r>
          </w:p>
          <w:p w:rsidR="00895396" w:rsidRPr="00FF4088" w:rsidRDefault="004713C5">
            <w:pPr>
              <w:jc w:val="center"/>
              <w:rPr>
                <w:rFonts w:cs="Times New Roman"/>
                <w:szCs w:val="28"/>
                <w:lang w:eastAsia="en-CA"/>
              </w:rPr>
            </w:pPr>
            <w:r w:rsidRPr="00FF4088">
              <w:rPr>
                <w:rFonts w:cs="Times New Roman"/>
                <w:szCs w:val="28"/>
                <w:lang w:eastAsia="en-CA"/>
              </w:rPr>
              <w:t xml:space="preserve">THE </w:t>
            </w:r>
            <w:r w:rsidR="004416DF" w:rsidRPr="00FF4088">
              <w:rPr>
                <w:rFonts w:cs="Times New Roman"/>
                <w:szCs w:val="28"/>
                <w:lang w:eastAsia="en-CA"/>
              </w:rPr>
              <w:t>HON</w:t>
            </w:r>
            <w:r w:rsidRPr="00FF4088">
              <w:rPr>
                <w:rFonts w:cs="Times New Roman"/>
                <w:szCs w:val="28"/>
                <w:lang w:eastAsia="en-CA"/>
              </w:rPr>
              <w:t xml:space="preserve">OURABLE JUSTICE </w:t>
            </w:r>
            <w:r w:rsidR="0084540E" w:rsidRPr="00FF4088">
              <w:rPr>
                <w:rFonts w:cs="Times New Roman"/>
                <w:szCs w:val="28"/>
                <w:lang w:eastAsia="en-CA"/>
              </w:rPr>
              <w:t>P</w:t>
            </w:r>
            <w:r w:rsidR="00895396" w:rsidRPr="00FF4088">
              <w:rPr>
                <w:rFonts w:cs="Times New Roman"/>
                <w:szCs w:val="28"/>
                <w:lang w:eastAsia="en-CA"/>
              </w:rPr>
              <w:t>.</w:t>
            </w:r>
            <w:r w:rsidRPr="00FF4088">
              <w:rPr>
                <w:rFonts w:cs="Times New Roman"/>
                <w:szCs w:val="28"/>
                <w:lang w:eastAsia="en-CA"/>
              </w:rPr>
              <w:t> </w:t>
            </w:r>
            <w:r w:rsidR="00895396" w:rsidRPr="00FF4088">
              <w:rPr>
                <w:rFonts w:cs="Times New Roman"/>
                <w:szCs w:val="28"/>
                <w:lang w:eastAsia="en-CA"/>
              </w:rPr>
              <w:t>ROULEAU</w:t>
            </w:r>
          </w:p>
          <w:p w:rsidR="00895396" w:rsidRPr="00FF4088" w:rsidRDefault="00895396" w:rsidP="00366D48">
            <w:pPr>
              <w:rPr>
                <w:rFonts w:cs="Times New Roman"/>
                <w:szCs w:val="28"/>
              </w:rPr>
            </w:pPr>
          </w:p>
        </w:tc>
      </w:tr>
    </w:tbl>
    <w:p w:rsidR="00895396" w:rsidRPr="00FF4088" w:rsidRDefault="00895396" w:rsidP="004D1526">
      <w:pPr>
        <w:rPr>
          <w:lang w:eastAsia="en-CA"/>
        </w:rPr>
      </w:pPr>
    </w:p>
    <w:sectPr w:rsidR="00895396" w:rsidRPr="00FF4088" w:rsidSect="00E52155">
      <w:headerReference w:type="default" r:id="rId9"/>
      <w:type w:val="continuous"/>
      <w:pgSz w:w="12240" w:h="15840" w:code="1"/>
      <w:pgMar w:top="1440" w:right="1440" w:bottom="1440" w:left="1440" w:header="0" w:footer="706"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BE2" w:rsidRDefault="00742BE2" w:rsidP="00752EF4">
      <w:r>
        <w:separator/>
      </w:r>
    </w:p>
    <w:p w:rsidR="00742BE2" w:rsidRDefault="00742BE2"/>
  </w:endnote>
  <w:endnote w:type="continuationSeparator" w:id="0">
    <w:p w:rsidR="00742BE2" w:rsidRDefault="00742BE2" w:rsidP="00752EF4">
      <w:r>
        <w:continuationSeparator/>
      </w:r>
    </w:p>
    <w:p w:rsidR="00742BE2" w:rsidRDefault="00742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BE2" w:rsidRDefault="00742BE2" w:rsidP="00752EF4">
      <w:r>
        <w:separator/>
      </w:r>
    </w:p>
    <w:p w:rsidR="00742BE2" w:rsidRDefault="00742BE2"/>
  </w:footnote>
  <w:footnote w:type="continuationSeparator" w:id="0">
    <w:p w:rsidR="00742BE2" w:rsidRDefault="00742BE2" w:rsidP="00752EF4">
      <w:r>
        <w:continuationSeparator/>
      </w:r>
    </w:p>
    <w:p w:rsidR="00742BE2" w:rsidRDefault="00742BE2"/>
  </w:footnote>
  <w:footnote w:id="1">
    <w:p w:rsidR="002E1FD9" w:rsidRPr="00A64F5F" w:rsidRDefault="002E1FD9" w:rsidP="00A54ABB">
      <w:pPr>
        <w:pStyle w:val="FootnoteText"/>
        <w:jc w:val="both"/>
        <w:rPr>
          <w:rFonts w:cs="Times New Roman"/>
        </w:rPr>
      </w:pPr>
      <w:r>
        <w:rPr>
          <w:rStyle w:val="FootnoteReference"/>
        </w:rPr>
        <w:footnoteRef/>
      </w:r>
      <w:r>
        <w:t xml:space="preserve"> </w:t>
      </w:r>
      <w:r>
        <w:rPr>
          <w:rFonts w:cs="Times New Roman"/>
        </w:rPr>
        <w:t xml:space="preserve">I am using “French first language school” because that is the expression used in the </w:t>
      </w:r>
      <w:r w:rsidRPr="00A64F5F">
        <w:rPr>
          <w:rFonts w:cs="Times New Roman"/>
        </w:rPr>
        <w:t xml:space="preserve">Directive. </w:t>
      </w:r>
      <w:r>
        <w:rPr>
          <w:rFonts w:cs="Times New Roman"/>
        </w:rPr>
        <w:t>According to the case law</w:t>
      </w:r>
      <w:r w:rsidRPr="00A64F5F">
        <w:rPr>
          <w:rFonts w:cs="Times New Roman"/>
        </w:rPr>
        <w:t xml:space="preserve">, </w:t>
      </w:r>
      <w:r>
        <w:rPr>
          <w:rFonts w:cs="Times New Roman"/>
        </w:rPr>
        <w:t>“French language school,”</w:t>
      </w:r>
      <w:r w:rsidRPr="00A64F5F">
        <w:rPr>
          <w:rFonts w:cs="Times New Roman"/>
        </w:rPr>
        <w:t xml:space="preserve"> </w:t>
      </w:r>
      <w:r>
        <w:rPr>
          <w:rFonts w:cs="Times New Roman"/>
        </w:rPr>
        <w:t>“French school” or “minority language school” could also be used in this context</w:t>
      </w:r>
      <w:r w:rsidRPr="00A64F5F">
        <w:rPr>
          <w:rFonts w:cs="Times New Roman"/>
        </w:rPr>
        <w:t>.</w:t>
      </w:r>
    </w:p>
  </w:footnote>
  <w:footnote w:id="2">
    <w:p w:rsidR="002E1FD9" w:rsidRPr="000F358A" w:rsidRDefault="002E1FD9" w:rsidP="00A54ABB">
      <w:pPr>
        <w:pStyle w:val="FootnoteText"/>
        <w:jc w:val="both"/>
        <w:rPr>
          <w:rFonts w:cs="Times New Roman"/>
        </w:rPr>
      </w:pPr>
      <w:r>
        <w:rPr>
          <w:rStyle w:val="FootnoteReference"/>
        </w:rPr>
        <w:footnoteRef/>
      </w:r>
      <w:r>
        <w:t xml:space="preserve"> </w:t>
      </w:r>
      <w:r>
        <w:rPr>
          <w:rFonts w:cs="Times New Roman"/>
        </w:rPr>
        <w:t xml:space="preserve">Under the </w:t>
      </w:r>
      <w:r w:rsidRPr="000F358A">
        <w:rPr>
          <w:rFonts w:cs="Times New Roman"/>
        </w:rPr>
        <w:t xml:space="preserve">Directive, </w:t>
      </w:r>
      <w:r>
        <w:rPr>
          <w:rFonts w:cs="Times New Roman"/>
        </w:rPr>
        <w:t xml:space="preserve">the </w:t>
      </w:r>
      <w:r w:rsidRPr="000F358A">
        <w:rPr>
          <w:rFonts w:cs="Times New Roman"/>
        </w:rPr>
        <w:t xml:space="preserve">parent </w:t>
      </w:r>
      <w:r>
        <w:rPr>
          <w:rFonts w:cs="Times New Roman"/>
        </w:rPr>
        <w:t>may submit an appeal to the Minister where CSFTNO does not recommend approval of an application</w:t>
      </w:r>
      <w:r w:rsidRPr="000F358A">
        <w:rPr>
          <w:rFonts w:cs="Times New Roman"/>
        </w:rPr>
        <w:t xml:space="preserve">. </w:t>
      </w:r>
      <w:r>
        <w:rPr>
          <w:rFonts w:cs="Times New Roman"/>
        </w:rPr>
        <w:t>Since this right of appeal has not been raised by the parties and is not relevant to the issues I must decide, I will not deal with it further in these reasons</w:t>
      </w:r>
      <w:r w:rsidRPr="000F358A">
        <w:rPr>
          <w:rFonts w:cs="Times New Roman"/>
        </w:rPr>
        <w:t>.</w:t>
      </w:r>
    </w:p>
  </w:footnote>
  <w:footnote w:id="3">
    <w:p w:rsidR="002E1FD9" w:rsidRPr="000F358A" w:rsidRDefault="002E1FD9" w:rsidP="0047424B">
      <w:pPr>
        <w:pStyle w:val="FootnoteText"/>
        <w:jc w:val="both"/>
        <w:rPr>
          <w:rFonts w:cs="Times New Roman"/>
        </w:rPr>
      </w:pPr>
      <w:r w:rsidRPr="000F358A">
        <w:rPr>
          <w:rStyle w:val="FootnoteReference"/>
          <w:rFonts w:cs="Times New Roman"/>
        </w:rPr>
        <w:footnoteRef/>
      </w:r>
      <w:r w:rsidRPr="000F358A">
        <w:rPr>
          <w:rFonts w:cs="Times New Roman"/>
        </w:rPr>
        <w:t xml:space="preserve"> </w:t>
      </w:r>
      <w:r>
        <w:rPr>
          <w:rFonts w:cs="Times New Roman"/>
        </w:rPr>
        <w:t>The Minister did consider the interest of the child in another case involving a discretionary decision to admit a non–rights holder child to a French first language school</w:t>
      </w:r>
      <w:r w:rsidRPr="000F358A">
        <w:rPr>
          <w:rFonts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FD9" w:rsidRDefault="002E1FD9" w:rsidP="00686133">
    <w:pPr>
      <w:rPr>
        <w:rStyle w:val="PageNumber"/>
      </w:rPr>
    </w:pPr>
  </w:p>
  <w:p w:rsidR="002E1FD9" w:rsidRDefault="002E1FD9" w:rsidP="00686133">
    <w:pPr>
      <w:rPr>
        <w:rStyle w:val="PageNumber"/>
      </w:rPr>
    </w:pPr>
  </w:p>
  <w:p w:rsidR="002E1FD9" w:rsidRPr="007F6B2D" w:rsidRDefault="002E1FD9" w:rsidP="00752EF4">
    <w:pPr>
      <w:jc w:val="center"/>
      <w:rPr>
        <w:rStyle w:val="PageNumber"/>
        <w:rFonts w:ascii="Times New Roman" w:hAnsi="Times New Roman" w:cs="Times New Roman"/>
        <w:sz w:val="28"/>
        <w:szCs w:val="28"/>
      </w:rPr>
    </w:pPr>
    <w:r w:rsidRPr="007F6B2D">
      <w:rPr>
        <w:rStyle w:val="PageNumber"/>
        <w:rFonts w:ascii="Times New Roman" w:hAnsi="Times New Roman" w:cs="Times New Roman"/>
        <w:sz w:val="28"/>
        <w:szCs w:val="28"/>
      </w:rPr>
      <w:t xml:space="preserve">Page: </w:t>
    </w:r>
    <w:r w:rsidRPr="007F6B2D">
      <w:rPr>
        <w:rStyle w:val="PageNumber"/>
        <w:rFonts w:ascii="Times New Roman" w:hAnsi="Times New Roman" w:cs="Times New Roman"/>
        <w:sz w:val="28"/>
        <w:szCs w:val="28"/>
      </w:rPr>
      <w:fldChar w:fldCharType="begin"/>
    </w:r>
    <w:r w:rsidRPr="007F6B2D">
      <w:rPr>
        <w:rStyle w:val="PageNumber"/>
        <w:rFonts w:ascii="Times New Roman" w:hAnsi="Times New Roman" w:cs="Times New Roman"/>
        <w:sz w:val="28"/>
        <w:szCs w:val="28"/>
      </w:rPr>
      <w:instrText xml:space="preserve">PAGE  </w:instrText>
    </w:r>
    <w:r w:rsidRPr="007F6B2D">
      <w:rPr>
        <w:rStyle w:val="PageNumber"/>
        <w:rFonts w:ascii="Times New Roman" w:hAnsi="Times New Roman" w:cs="Times New Roman"/>
        <w:sz w:val="28"/>
        <w:szCs w:val="28"/>
      </w:rPr>
      <w:fldChar w:fldCharType="separate"/>
    </w:r>
    <w:r w:rsidR="00A41985">
      <w:rPr>
        <w:rStyle w:val="PageNumber"/>
        <w:rFonts w:ascii="Times New Roman" w:hAnsi="Times New Roman" w:cs="Times New Roman"/>
        <w:noProof/>
        <w:sz w:val="28"/>
        <w:szCs w:val="28"/>
      </w:rPr>
      <w:t>20</w:t>
    </w:r>
    <w:r w:rsidRPr="007F6B2D">
      <w:rPr>
        <w:rStyle w:val="PageNumber"/>
        <w:rFonts w:ascii="Times New Roman" w:hAnsi="Times New Roman" w:cs="Times New Roman"/>
        <w:sz w:val="28"/>
        <w:szCs w:val="28"/>
      </w:rPr>
      <w:fldChar w:fldCharType="end"/>
    </w:r>
  </w:p>
  <w:p w:rsidR="002E1FD9" w:rsidRDefault="002E1FD9"/>
  <w:p w:rsidR="002E1FD9" w:rsidRDefault="002E1F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FD9" w:rsidRDefault="002E1FD9" w:rsidP="00686133">
    <w:pPr>
      <w:rPr>
        <w:rStyle w:val="PageNumber"/>
      </w:rPr>
    </w:pPr>
  </w:p>
  <w:p w:rsidR="002E1FD9" w:rsidRDefault="002E1FD9" w:rsidP="00686133">
    <w:pPr>
      <w:rPr>
        <w:rStyle w:val="PageNumber"/>
      </w:rPr>
    </w:pPr>
  </w:p>
  <w:p w:rsidR="002E1FD9" w:rsidRDefault="002E1FD9" w:rsidP="00686133">
    <w:pPr>
      <w:rPr>
        <w:rStyle w:val="PageNumber"/>
      </w:rPr>
    </w:pPr>
  </w:p>
  <w:p w:rsidR="002E1FD9" w:rsidRDefault="002E1FD9"/>
  <w:p w:rsidR="002E1FD9" w:rsidRDefault="002E1F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AECC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84B8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BE34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EA57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4D2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78F0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6C98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C8923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9EBC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84CA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3705A"/>
    <w:multiLevelType w:val="hybridMultilevel"/>
    <w:tmpl w:val="DA3CCEAC"/>
    <w:lvl w:ilvl="0" w:tplc="1FF44714">
      <w:start w:val="1"/>
      <w:numFmt w:val="decimal"/>
      <w:lvlText w:val="(%1)"/>
      <w:lvlJc w:val="left"/>
      <w:pPr>
        <w:ind w:left="81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2250" w:hanging="360"/>
      </w:pPr>
    </w:lvl>
    <w:lvl w:ilvl="2" w:tplc="1009001B" w:tentative="1">
      <w:start w:val="1"/>
      <w:numFmt w:val="lowerRoman"/>
      <w:lvlText w:val="%3."/>
      <w:lvlJc w:val="right"/>
      <w:pPr>
        <w:ind w:left="2970" w:hanging="180"/>
      </w:pPr>
    </w:lvl>
    <w:lvl w:ilvl="3" w:tplc="1009000F" w:tentative="1">
      <w:start w:val="1"/>
      <w:numFmt w:val="decimal"/>
      <w:lvlText w:val="%4."/>
      <w:lvlJc w:val="left"/>
      <w:pPr>
        <w:ind w:left="3690" w:hanging="360"/>
      </w:pPr>
    </w:lvl>
    <w:lvl w:ilvl="4" w:tplc="10090019" w:tentative="1">
      <w:start w:val="1"/>
      <w:numFmt w:val="lowerLetter"/>
      <w:lvlText w:val="%5."/>
      <w:lvlJc w:val="left"/>
      <w:pPr>
        <w:ind w:left="4410" w:hanging="360"/>
      </w:pPr>
    </w:lvl>
    <w:lvl w:ilvl="5" w:tplc="1009001B" w:tentative="1">
      <w:start w:val="1"/>
      <w:numFmt w:val="lowerRoman"/>
      <w:lvlText w:val="%6."/>
      <w:lvlJc w:val="right"/>
      <w:pPr>
        <w:ind w:left="5130" w:hanging="180"/>
      </w:pPr>
    </w:lvl>
    <w:lvl w:ilvl="6" w:tplc="1009000F" w:tentative="1">
      <w:start w:val="1"/>
      <w:numFmt w:val="decimal"/>
      <w:lvlText w:val="%7."/>
      <w:lvlJc w:val="left"/>
      <w:pPr>
        <w:ind w:left="5850" w:hanging="360"/>
      </w:pPr>
    </w:lvl>
    <w:lvl w:ilvl="7" w:tplc="10090019" w:tentative="1">
      <w:start w:val="1"/>
      <w:numFmt w:val="lowerLetter"/>
      <w:lvlText w:val="%8."/>
      <w:lvlJc w:val="left"/>
      <w:pPr>
        <w:ind w:left="6570" w:hanging="360"/>
      </w:pPr>
    </w:lvl>
    <w:lvl w:ilvl="8" w:tplc="1009001B" w:tentative="1">
      <w:start w:val="1"/>
      <w:numFmt w:val="lowerRoman"/>
      <w:lvlText w:val="%9."/>
      <w:lvlJc w:val="right"/>
      <w:pPr>
        <w:ind w:left="7290" w:hanging="180"/>
      </w:pPr>
    </w:lvl>
  </w:abstractNum>
  <w:abstractNum w:abstractNumId="11" w15:restartNumberingAfterBreak="0">
    <w:nsid w:val="05900AF9"/>
    <w:multiLevelType w:val="hybridMultilevel"/>
    <w:tmpl w:val="714263FE"/>
    <w:lvl w:ilvl="0" w:tplc="B458228A">
      <w:start w:val="1"/>
      <w:numFmt w:val="lowerRoman"/>
      <w:pStyle w:val="Heading9"/>
      <w:lvlText w:val="(%1)"/>
      <w:lvlJc w:val="left"/>
      <w:pPr>
        <w:ind w:left="720" w:hanging="360"/>
      </w:pPr>
      <w:rPr>
        <w:rFonts w:hint="default"/>
        <w:b/>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0A395A3E"/>
    <w:multiLevelType w:val="hybridMultilevel"/>
    <w:tmpl w:val="9BE0508E"/>
    <w:lvl w:ilvl="0" w:tplc="9F9EDC76">
      <w:start w:val="1"/>
      <w:numFmt w:val="decimal"/>
      <w:lvlText w:val="%1."/>
      <w:lvlJc w:val="left"/>
      <w:pPr>
        <w:ind w:left="643" w:hanging="360"/>
      </w:pPr>
      <w:rPr>
        <w:rFonts w:ascii="Times New Roman" w:hAnsi="Times New Roman" w:hint="default"/>
        <w:sz w:val="28"/>
      </w:r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13" w15:restartNumberingAfterBreak="0">
    <w:nsid w:val="0A72627C"/>
    <w:multiLevelType w:val="hybridMultilevel"/>
    <w:tmpl w:val="AA703A9E"/>
    <w:lvl w:ilvl="0" w:tplc="1276A202">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0D4E2AF6"/>
    <w:multiLevelType w:val="hybridMultilevel"/>
    <w:tmpl w:val="B3728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9CF5B5E"/>
    <w:multiLevelType w:val="hybridMultilevel"/>
    <w:tmpl w:val="C298C17C"/>
    <w:lvl w:ilvl="0" w:tplc="C7105462">
      <w:start w:val="1"/>
      <w:numFmt w:val="lowerRoman"/>
      <w:pStyle w:val="KHeading10"/>
      <w:lvlText w:val="(%1)"/>
      <w:lvlJc w:val="left"/>
      <w:pPr>
        <w:ind w:left="1080" w:hanging="360"/>
      </w:pPr>
      <w:rPr>
        <w:rFonts w:hint="default"/>
        <w:b/>
        <w:i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1DD5339B"/>
    <w:multiLevelType w:val="hybridMultilevel"/>
    <w:tmpl w:val="D8D61098"/>
    <w:lvl w:ilvl="0" w:tplc="6B5C13FA">
      <w:start w:val="1"/>
      <w:numFmt w:val="lowerLetter"/>
      <w:pStyle w:val="Heading6"/>
      <w:lvlText w:val="(%1)"/>
      <w:lvlJc w:val="left"/>
      <w:pPr>
        <w:ind w:left="720" w:hanging="360"/>
      </w:pPr>
      <w:rPr>
        <w:rFonts w:hint="default"/>
        <w:b/>
        <w:i w:val="0"/>
        <w:sz w:val="26"/>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1FEE2979"/>
    <w:multiLevelType w:val="hybridMultilevel"/>
    <w:tmpl w:val="8BE4304A"/>
    <w:lvl w:ilvl="0" w:tplc="0BD2EDD0">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9A72801"/>
    <w:multiLevelType w:val="hybridMultilevel"/>
    <w:tmpl w:val="27BCB0D6"/>
    <w:lvl w:ilvl="0" w:tplc="A4886E26">
      <w:start w:val="1"/>
      <w:numFmt w:val="decimal"/>
      <w:lvlText w:val="(%1)"/>
      <w:lvlJc w:val="left"/>
      <w:pPr>
        <w:ind w:left="1080" w:hanging="360"/>
      </w:pPr>
      <w:rPr>
        <w:rFonts w:hint="default"/>
        <w:b/>
        <w:i w:val="0"/>
        <w:sz w:val="28"/>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2AE001F2"/>
    <w:multiLevelType w:val="hybridMultilevel"/>
    <w:tmpl w:val="32F42902"/>
    <w:lvl w:ilvl="0" w:tplc="01EE6B92">
      <w:start w:val="1"/>
      <w:numFmt w:val="decimal"/>
      <w:pStyle w:val="StyleAParaNumberingTimesNewRoman14pt1"/>
      <w:lvlText w:val="[%1]"/>
      <w:lvlJc w:val="left"/>
      <w:pPr>
        <w:ind w:left="720" w:hanging="360"/>
      </w:pPr>
      <w:rPr>
        <w:rFonts w:ascii="Times New Roman" w:hAnsi="Times New Roman" w:hint="default"/>
        <w:b w:val="0"/>
        <w:i w:val="0"/>
        <w:sz w:val="28"/>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B644945"/>
    <w:multiLevelType w:val="multilevel"/>
    <w:tmpl w:val="ED349A8C"/>
    <w:lvl w:ilvl="0">
      <w:start w:val="6"/>
      <w:numFmt w:val="decimal"/>
      <w:pStyle w:val="AParaNumbering"/>
      <w:lvlText w:val="%1."/>
      <w:lvlJc w:val="left"/>
      <w:pPr>
        <w:tabs>
          <w:tab w:val="num" w:pos="1800"/>
        </w:tabs>
        <w:ind w:left="1800" w:hanging="360"/>
      </w:pPr>
      <w:rPr>
        <w:rFonts w:hint="default"/>
      </w:rPr>
    </w:lvl>
    <w:lvl w:ilvl="1">
      <w:start w:val="1"/>
      <w:numFmt w:val="decimal"/>
      <w:lvlRestart w:val="0"/>
      <w:pStyle w:val="AParaNumbering"/>
      <w:lvlText w:val="[%2]"/>
      <w:lvlJc w:val="left"/>
      <w:pPr>
        <w:tabs>
          <w:tab w:val="num" w:pos="360"/>
        </w:tabs>
        <w:ind w:left="0" w:firstLine="0"/>
      </w:pPr>
      <w:rPr>
        <w:rFonts w:ascii="Arial" w:hAnsi="Arial" w:cs="Arial" w:hint="default"/>
        <w:b w:val="0"/>
        <w:i w:val="0"/>
        <w:sz w:val="26"/>
      </w:rPr>
    </w:lvl>
    <w:lvl w:ilvl="2">
      <w:start w:val="1"/>
      <w:numFmt w:val="none"/>
      <w:lvlRestart w:val="0"/>
      <w:suff w:val="nothing"/>
      <w:lvlText w:val="%3"/>
      <w:lvlJc w:val="left"/>
      <w:pPr>
        <w:ind w:left="1440" w:firstLine="0"/>
      </w:pPr>
    </w:lvl>
    <w:lvl w:ilvl="3">
      <w:start w:val="1"/>
      <w:numFmt w:val="decimal"/>
      <w:lvlRestart w:val="0"/>
      <w:suff w:val="nothing"/>
      <w:lvlText w:val="%4."/>
      <w:lvlJc w:val="left"/>
      <w:pPr>
        <w:ind w:left="1440" w:firstLine="0"/>
      </w:pPr>
    </w:lvl>
    <w:lvl w:ilvl="4">
      <w:start w:val="1"/>
      <w:numFmt w:val="lowerLetter"/>
      <w:lvlRestart w:val="0"/>
      <w:suff w:val="nothing"/>
      <w:lvlText w:val="(%5)"/>
      <w:lvlJc w:val="left"/>
      <w:pPr>
        <w:ind w:left="1440" w:firstLine="0"/>
      </w:pPr>
    </w:lvl>
    <w:lvl w:ilvl="5">
      <w:start w:val="1"/>
      <w:numFmt w:val="lowerRoman"/>
      <w:lvlRestart w:val="0"/>
      <w:suff w:val="nothing"/>
      <w:lvlText w:val="(%6)"/>
      <w:lvlJc w:val="left"/>
      <w:pPr>
        <w:ind w:left="1440" w:firstLine="72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1" w15:restartNumberingAfterBreak="0">
    <w:nsid w:val="2B6B5D95"/>
    <w:multiLevelType w:val="hybridMultilevel"/>
    <w:tmpl w:val="C51A2012"/>
    <w:lvl w:ilvl="0" w:tplc="0BD2EDD0">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BDD6686"/>
    <w:multiLevelType w:val="hybridMultilevel"/>
    <w:tmpl w:val="AC2CB450"/>
    <w:lvl w:ilvl="0" w:tplc="821A86B0">
      <w:start w:val="1"/>
      <w:numFmt w:val="lowerLetter"/>
      <w:pStyle w:val="Heading7"/>
      <w:lvlText w:val="(%1)"/>
      <w:lvlJc w:val="left"/>
      <w:pPr>
        <w:ind w:left="1080" w:hanging="360"/>
      </w:pPr>
      <w:rPr>
        <w:rFonts w:hint="default"/>
        <w:b/>
        <w:i w:val="0"/>
        <w:sz w:val="26"/>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2C19717D"/>
    <w:multiLevelType w:val="hybridMultilevel"/>
    <w:tmpl w:val="E2A0B74A"/>
    <w:lvl w:ilvl="0" w:tplc="C6C85F7E">
      <w:start w:val="1"/>
      <w:numFmt w:val="lowerRoman"/>
      <w:pStyle w:val="Heading8"/>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2D682BFD"/>
    <w:multiLevelType w:val="hybridMultilevel"/>
    <w:tmpl w:val="6E5E7D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7586785"/>
    <w:multiLevelType w:val="hybridMultilevel"/>
    <w:tmpl w:val="6EDE9D98"/>
    <w:lvl w:ilvl="0" w:tplc="7AF472AA">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AF214C8"/>
    <w:multiLevelType w:val="hybridMultilevel"/>
    <w:tmpl w:val="47B4254E"/>
    <w:lvl w:ilvl="0" w:tplc="9C586DFE">
      <w:start w:val="1"/>
      <w:numFmt w:val="decimal"/>
      <w:lvlText w:val="%1."/>
      <w:lvlJc w:val="left"/>
      <w:pPr>
        <w:ind w:left="1440" w:hanging="360"/>
      </w:pPr>
      <w:rPr>
        <w:rFonts w:ascii="Arial" w:hAnsi="Arial" w:hint="default"/>
        <w:b w:val="0"/>
        <w:i w:val="0"/>
        <w:color w:val="auto"/>
        <w:sz w:val="26"/>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15:restartNumberingAfterBreak="0">
    <w:nsid w:val="3F7242A0"/>
    <w:multiLevelType w:val="hybridMultilevel"/>
    <w:tmpl w:val="1654F962"/>
    <w:lvl w:ilvl="0" w:tplc="B622A6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FDD37D7"/>
    <w:multiLevelType w:val="hybridMultilevel"/>
    <w:tmpl w:val="340048BC"/>
    <w:lvl w:ilvl="0" w:tplc="D6A8866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1DD706F"/>
    <w:multiLevelType w:val="hybridMultilevel"/>
    <w:tmpl w:val="4D5C2B26"/>
    <w:lvl w:ilvl="0" w:tplc="1D7EF1DE">
      <w:start w:val="1"/>
      <w:numFmt w:val="decimal"/>
      <w:pStyle w:val="Heading4"/>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15:restartNumberingAfterBreak="0">
    <w:nsid w:val="427131AF"/>
    <w:multiLevelType w:val="hybridMultilevel"/>
    <w:tmpl w:val="7AB26C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8AD65A4"/>
    <w:multiLevelType w:val="hybridMultilevel"/>
    <w:tmpl w:val="4BF0BA6E"/>
    <w:lvl w:ilvl="0" w:tplc="CE2AB3FC">
      <w:start w:val="1"/>
      <w:numFmt w:val="upperRoman"/>
      <w:pStyle w:val="MHeading12"/>
      <w:lvlText w:val="%1"/>
      <w:lvlJc w:val="center"/>
      <w:pPr>
        <w:ind w:left="720" w:hanging="360"/>
      </w:pPr>
      <w:rPr>
        <w:rFonts w:ascii="Arial" w:hAnsi="Arial" w:hint="default"/>
        <w:b/>
        <w:i w:val="0"/>
        <w:color w:val="auto"/>
        <w:sz w:val="2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0BB547E"/>
    <w:multiLevelType w:val="hybridMultilevel"/>
    <w:tmpl w:val="F7449586"/>
    <w:lvl w:ilvl="0" w:tplc="41EC7F4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3" w15:restartNumberingAfterBreak="0">
    <w:nsid w:val="52E71FBB"/>
    <w:multiLevelType w:val="hybridMultilevel"/>
    <w:tmpl w:val="27241078"/>
    <w:lvl w:ilvl="0" w:tplc="AE74132A">
      <w:start w:val="1"/>
      <w:numFmt w:val="decimal"/>
      <w:pStyle w:val="StyleAParaNumberingTimesNewRoman14ptRight"/>
      <w:lvlText w:val="[%1]"/>
      <w:lvlJc w:val="left"/>
      <w:pPr>
        <w:ind w:left="720" w:hanging="360"/>
      </w:pPr>
      <w:rPr>
        <w:rFonts w:ascii="Times New Roman" w:hAnsi="Times New Roman" w:hint="default"/>
        <w:b w:val="0"/>
        <w:i w:val="0"/>
        <w:sz w:val="28"/>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49E6682"/>
    <w:multiLevelType w:val="hybridMultilevel"/>
    <w:tmpl w:val="B516983C"/>
    <w:lvl w:ilvl="0" w:tplc="C1F8D5C4">
      <w:start w:val="1"/>
      <w:numFmt w:val="decimal"/>
      <w:pStyle w:val="StyleAParaNumberingTimesNewRoman14pt"/>
      <w:lvlText w:val="%1."/>
      <w:lvlJc w:val="left"/>
      <w:pPr>
        <w:ind w:left="720" w:hanging="360"/>
      </w:pPr>
      <w:rPr>
        <w:rFonts w:ascii="Times New Roman" w:hAnsi="Times New Roman" w:hint="default"/>
        <w:b w:val="0"/>
        <w:i w:val="0"/>
        <w:sz w:val="28"/>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8D76E44"/>
    <w:multiLevelType w:val="hybridMultilevel"/>
    <w:tmpl w:val="F080E462"/>
    <w:lvl w:ilvl="0" w:tplc="F45E696C">
      <w:start w:val="1"/>
      <w:numFmt w:val="decimal"/>
      <w:pStyle w:val="StyleHeading3TimesNewRoman14ptJustifiedAfter18pt"/>
      <w:lvlText w:val="(%1)"/>
      <w:lvlJc w:val="left"/>
      <w:pPr>
        <w:ind w:left="1080" w:hanging="360"/>
      </w:pPr>
      <w:rPr>
        <w:rFonts w:hint="default"/>
        <w:b/>
        <w:i w:val="0"/>
        <w:color w:val="auto"/>
        <w:sz w:val="26"/>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63015920"/>
    <w:multiLevelType w:val="hybridMultilevel"/>
    <w:tmpl w:val="E9F295F0"/>
    <w:lvl w:ilvl="0" w:tplc="226ABBF2">
      <w:start w:val="1"/>
      <w:numFmt w:val="decimal"/>
      <w:lvlText w:val="%1."/>
      <w:lvlJc w:val="left"/>
      <w:pPr>
        <w:ind w:left="720" w:hanging="360"/>
      </w:pPr>
      <w:rPr>
        <w:rFonts w:ascii="Times New Roman" w:hAnsi="Times New Roman" w:hint="default"/>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F2A3347"/>
    <w:multiLevelType w:val="hybridMultilevel"/>
    <w:tmpl w:val="F546FF1E"/>
    <w:lvl w:ilvl="0" w:tplc="9924886A">
      <w:start w:val="1"/>
      <w:numFmt w:val="lowerLetter"/>
      <w:pStyle w:val="Heading5"/>
      <w:lvlText w:val="(%1)"/>
      <w:lvlJc w:val="left"/>
      <w:pPr>
        <w:ind w:left="360" w:hanging="360"/>
      </w:pPr>
      <w:rPr>
        <w:rFonts w:ascii="Arial" w:hAnsi="Arial" w:hint="default"/>
        <w:b/>
        <w:i w:val="0"/>
        <w:sz w:val="2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6"/>
  </w:num>
  <w:num w:numId="2">
    <w:abstractNumId w:val="20"/>
  </w:num>
  <w:num w:numId="3">
    <w:abstractNumId w:val="25"/>
  </w:num>
  <w:num w:numId="4">
    <w:abstractNumId w:val="13"/>
  </w:num>
  <w:num w:numId="5">
    <w:abstractNumId w:val="18"/>
  </w:num>
  <w:num w:numId="6">
    <w:abstractNumId w:val="10"/>
  </w:num>
  <w:num w:numId="7">
    <w:abstractNumId w:val="29"/>
  </w:num>
  <w:num w:numId="8">
    <w:abstractNumId w:val="37"/>
  </w:num>
  <w:num w:numId="9">
    <w:abstractNumId w:val="16"/>
  </w:num>
  <w:num w:numId="10">
    <w:abstractNumId w:val="22"/>
  </w:num>
  <w:num w:numId="11">
    <w:abstractNumId w:val="23"/>
  </w:num>
  <w:num w:numId="12">
    <w:abstractNumId w:val="11"/>
  </w:num>
  <w:num w:numId="13">
    <w:abstractNumId w:val="15"/>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 w:numId="24">
    <w:abstractNumId w:val="31"/>
  </w:num>
  <w:num w:numId="25">
    <w:abstractNumId w:val="28"/>
  </w:num>
  <w:num w:numId="26">
    <w:abstractNumId w:val="27"/>
  </w:num>
  <w:num w:numId="27">
    <w:abstractNumId w:val="36"/>
  </w:num>
  <w:num w:numId="28">
    <w:abstractNumId w:val="19"/>
  </w:num>
  <w:num w:numId="29">
    <w:abstractNumId w:val="33"/>
  </w:num>
  <w:num w:numId="30">
    <w:abstractNumId w:val="35"/>
  </w:num>
  <w:num w:numId="31">
    <w:abstractNumId w:val="12"/>
  </w:num>
  <w:num w:numId="32">
    <w:abstractNumId w:val="34"/>
  </w:num>
  <w:num w:numId="33">
    <w:abstractNumId w:val="21"/>
  </w:num>
  <w:num w:numId="34">
    <w:abstractNumId w:val="18"/>
    <w:lvlOverride w:ilvl="0">
      <w:startOverride w:val="1"/>
    </w:lvlOverride>
  </w:num>
  <w:num w:numId="35">
    <w:abstractNumId w:val="32"/>
  </w:num>
  <w:num w:numId="36">
    <w:abstractNumId w:val="24"/>
  </w:num>
  <w:num w:numId="37">
    <w:abstractNumId w:val="30"/>
  </w:num>
  <w:num w:numId="38">
    <w:abstractNumId w:val="1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158"/>
    <w:rsid w:val="000000EC"/>
    <w:rsid w:val="00002F2D"/>
    <w:rsid w:val="0000388F"/>
    <w:rsid w:val="000051C8"/>
    <w:rsid w:val="000126CA"/>
    <w:rsid w:val="00016359"/>
    <w:rsid w:val="00022EDA"/>
    <w:rsid w:val="00026EB2"/>
    <w:rsid w:val="000301A1"/>
    <w:rsid w:val="0003129F"/>
    <w:rsid w:val="00032853"/>
    <w:rsid w:val="000334EA"/>
    <w:rsid w:val="00033E64"/>
    <w:rsid w:val="000359F8"/>
    <w:rsid w:val="00041BC1"/>
    <w:rsid w:val="00042DCE"/>
    <w:rsid w:val="000615F6"/>
    <w:rsid w:val="00070C63"/>
    <w:rsid w:val="00071579"/>
    <w:rsid w:val="00071C2C"/>
    <w:rsid w:val="00071EA7"/>
    <w:rsid w:val="00073394"/>
    <w:rsid w:val="00073914"/>
    <w:rsid w:val="00073BF0"/>
    <w:rsid w:val="00077FB1"/>
    <w:rsid w:val="000862FA"/>
    <w:rsid w:val="000872B2"/>
    <w:rsid w:val="00087CCD"/>
    <w:rsid w:val="00090698"/>
    <w:rsid w:val="000908EC"/>
    <w:rsid w:val="00091CEC"/>
    <w:rsid w:val="0009311F"/>
    <w:rsid w:val="000A00C2"/>
    <w:rsid w:val="000A40D1"/>
    <w:rsid w:val="000A576D"/>
    <w:rsid w:val="000A7EC1"/>
    <w:rsid w:val="000B0873"/>
    <w:rsid w:val="000B6D63"/>
    <w:rsid w:val="000B753A"/>
    <w:rsid w:val="000B7B07"/>
    <w:rsid w:val="000C0697"/>
    <w:rsid w:val="000C6574"/>
    <w:rsid w:val="000C72FD"/>
    <w:rsid w:val="000D0680"/>
    <w:rsid w:val="000D0D51"/>
    <w:rsid w:val="000D2B85"/>
    <w:rsid w:val="000D56B9"/>
    <w:rsid w:val="000E49A2"/>
    <w:rsid w:val="000E4FD8"/>
    <w:rsid w:val="000E6633"/>
    <w:rsid w:val="000F2A27"/>
    <w:rsid w:val="000F358A"/>
    <w:rsid w:val="000F4B7F"/>
    <w:rsid w:val="000F55B5"/>
    <w:rsid w:val="000F5AC5"/>
    <w:rsid w:val="00101246"/>
    <w:rsid w:val="00102BDC"/>
    <w:rsid w:val="001055D0"/>
    <w:rsid w:val="0011344D"/>
    <w:rsid w:val="00113C5A"/>
    <w:rsid w:val="00114FAE"/>
    <w:rsid w:val="001302AA"/>
    <w:rsid w:val="0013252F"/>
    <w:rsid w:val="00133B11"/>
    <w:rsid w:val="00140D3A"/>
    <w:rsid w:val="00141488"/>
    <w:rsid w:val="001440A7"/>
    <w:rsid w:val="00145027"/>
    <w:rsid w:val="0015336F"/>
    <w:rsid w:val="001539B4"/>
    <w:rsid w:val="00153C33"/>
    <w:rsid w:val="00154280"/>
    <w:rsid w:val="00154411"/>
    <w:rsid w:val="001600ED"/>
    <w:rsid w:val="001607BB"/>
    <w:rsid w:val="00161309"/>
    <w:rsid w:val="00161523"/>
    <w:rsid w:val="00161A82"/>
    <w:rsid w:val="00164B4D"/>
    <w:rsid w:val="001650F6"/>
    <w:rsid w:val="001652A4"/>
    <w:rsid w:val="00165C59"/>
    <w:rsid w:val="00165F1B"/>
    <w:rsid w:val="00166EE4"/>
    <w:rsid w:val="00173CB8"/>
    <w:rsid w:val="001771A4"/>
    <w:rsid w:val="00182149"/>
    <w:rsid w:val="00182AB6"/>
    <w:rsid w:val="001844B4"/>
    <w:rsid w:val="00184E5E"/>
    <w:rsid w:val="00187083"/>
    <w:rsid w:val="0019556B"/>
    <w:rsid w:val="001974B6"/>
    <w:rsid w:val="00197877"/>
    <w:rsid w:val="00197ECB"/>
    <w:rsid w:val="001A3167"/>
    <w:rsid w:val="001A4A77"/>
    <w:rsid w:val="001A4E8B"/>
    <w:rsid w:val="001A717D"/>
    <w:rsid w:val="001B2424"/>
    <w:rsid w:val="001B511C"/>
    <w:rsid w:val="001B79CC"/>
    <w:rsid w:val="001C06A4"/>
    <w:rsid w:val="001C2C70"/>
    <w:rsid w:val="001D168A"/>
    <w:rsid w:val="001D29A2"/>
    <w:rsid w:val="001D4792"/>
    <w:rsid w:val="001D4F06"/>
    <w:rsid w:val="001D72A4"/>
    <w:rsid w:val="001E057A"/>
    <w:rsid w:val="001E674D"/>
    <w:rsid w:val="001E6833"/>
    <w:rsid w:val="001F0E5F"/>
    <w:rsid w:val="001F2CE4"/>
    <w:rsid w:val="001F39F4"/>
    <w:rsid w:val="00201433"/>
    <w:rsid w:val="00202318"/>
    <w:rsid w:val="00210F6D"/>
    <w:rsid w:val="00214E76"/>
    <w:rsid w:val="00216479"/>
    <w:rsid w:val="002178CD"/>
    <w:rsid w:val="00222AA3"/>
    <w:rsid w:val="0022549D"/>
    <w:rsid w:val="0022710A"/>
    <w:rsid w:val="002318B1"/>
    <w:rsid w:val="00235073"/>
    <w:rsid w:val="0023593E"/>
    <w:rsid w:val="00244180"/>
    <w:rsid w:val="002478B4"/>
    <w:rsid w:val="0025168A"/>
    <w:rsid w:val="00255176"/>
    <w:rsid w:val="002560C9"/>
    <w:rsid w:val="002606F4"/>
    <w:rsid w:val="002633E6"/>
    <w:rsid w:val="00265A77"/>
    <w:rsid w:val="00267ED1"/>
    <w:rsid w:val="00272CB8"/>
    <w:rsid w:val="00275668"/>
    <w:rsid w:val="0027695D"/>
    <w:rsid w:val="00276DDF"/>
    <w:rsid w:val="00282C64"/>
    <w:rsid w:val="00283CB1"/>
    <w:rsid w:val="00285EAE"/>
    <w:rsid w:val="00287584"/>
    <w:rsid w:val="00293C9F"/>
    <w:rsid w:val="00294A14"/>
    <w:rsid w:val="002950EB"/>
    <w:rsid w:val="002A3895"/>
    <w:rsid w:val="002A416A"/>
    <w:rsid w:val="002B339F"/>
    <w:rsid w:val="002B374D"/>
    <w:rsid w:val="002B7715"/>
    <w:rsid w:val="002C1C35"/>
    <w:rsid w:val="002E0106"/>
    <w:rsid w:val="002E1FD9"/>
    <w:rsid w:val="002E312A"/>
    <w:rsid w:val="002F1A0E"/>
    <w:rsid w:val="002F7ED2"/>
    <w:rsid w:val="003003E9"/>
    <w:rsid w:val="00304B1C"/>
    <w:rsid w:val="003064A5"/>
    <w:rsid w:val="00306901"/>
    <w:rsid w:val="00311DBB"/>
    <w:rsid w:val="00316450"/>
    <w:rsid w:val="003166C5"/>
    <w:rsid w:val="00317709"/>
    <w:rsid w:val="00320538"/>
    <w:rsid w:val="00320A7D"/>
    <w:rsid w:val="003226B8"/>
    <w:rsid w:val="00323420"/>
    <w:rsid w:val="00334233"/>
    <w:rsid w:val="003345F0"/>
    <w:rsid w:val="0033596B"/>
    <w:rsid w:val="00337D2B"/>
    <w:rsid w:val="003420F8"/>
    <w:rsid w:val="00343F84"/>
    <w:rsid w:val="00345027"/>
    <w:rsid w:val="00347076"/>
    <w:rsid w:val="0034728F"/>
    <w:rsid w:val="00347BD3"/>
    <w:rsid w:val="00347C1E"/>
    <w:rsid w:val="00350CFC"/>
    <w:rsid w:val="003520C0"/>
    <w:rsid w:val="003605E8"/>
    <w:rsid w:val="00362276"/>
    <w:rsid w:val="00363401"/>
    <w:rsid w:val="00363ECD"/>
    <w:rsid w:val="003665F7"/>
    <w:rsid w:val="00366D48"/>
    <w:rsid w:val="003713C9"/>
    <w:rsid w:val="00372338"/>
    <w:rsid w:val="00372581"/>
    <w:rsid w:val="003753B5"/>
    <w:rsid w:val="00375F34"/>
    <w:rsid w:val="00377584"/>
    <w:rsid w:val="003776F8"/>
    <w:rsid w:val="00393653"/>
    <w:rsid w:val="00393A29"/>
    <w:rsid w:val="00397288"/>
    <w:rsid w:val="003A0305"/>
    <w:rsid w:val="003A41CA"/>
    <w:rsid w:val="003A49A3"/>
    <w:rsid w:val="003A572D"/>
    <w:rsid w:val="003A5A9F"/>
    <w:rsid w:val="003A64E6"/>
    <w:rsid w:val="003A6CCE"/>
    <w:rsid w:val="003B2728"/>
    <w:rsid w:val="003B74C4"/>
    <w:rsid w:val="003C0D14"/>
    <w:rsid w:val="003C169B"/>
    <w:rsid w:val="003C2BB8"/>
    <w:rsid w:val="003C64B7"/>
    <w:rsid w:val="003C7F1B"/>
    <w:rsid w:val="003D1812"/>
    <w:rsid w:val="003D4656"/>
    <w:rsid w:val="003E03DA"/>
    <w:rsid w:val="003E16AC"/>
    <w:rsid w:val="003E454D"/>
    <w:rsid w:val="003E5D56"/>
    <w:rsid w:val="003E64E2"/>
    <w:rsid w:val="003E6AC5"/>
    <w:rsid w:val="003F77C9"/>
    <w:rsid w:val="00400247"/>
    <w:rsid w:val="00402D17"/>
    <w:rsid w:val="00402D68"/>
    <w:rsid w:val="00404AF7"/>
    <w:rsid w:val="00406449"/>
    <w:rsid w:val="004110D4"/>
    <w:rsid w:val="0042101A"/>
    <w:rsid w:val="0042616B"/>
    <w:rsid w:val="00432F23"/>
    <w:rsid w:val="004333FD"/>
    <w:rsid w:val="00433F63"/>
    <w:rsid w:val="00434917"/>
    <w:rsid w:val="004370A1"/>
    <w:rsid w:val="004416DF"/>
    <w:rsid w:val="0044516D"/>
    <w:rsid w:val="00445745"/>
    <w:rsid w:val="00446BAB"/>
    <w:rsid w:val="00454122"/>
    <w:rsid w:val="00461F67"/>
    <w:rsid w:val="00465D1D"/>
    <w:rsid w:val="0046683C"/>
    <w:rsid w:val="004678BA"/>
    <w:rsid w:val="00470CB9"/>
    <w:rsid w:val="004713C5"/>
    <w:rsid w:val="0047424B"/>
    <w:rsid w:val="00480585"/>
    <w:rsid w:val="00480E9B"/>
    <w:rsid w:val="00481BFA"/>
    <w:rsid w:val="00482586"/>
    <w:rsid w:val="00485C41"/>
    <w:rsid w:val="004863CA"/>
    <w:rsid w:val="004902E7"/>
    <w:rsid w:val="00491BC7"/>
    <w:rsid w:val="00496860"/>
    <w:rsid w:val="00496B80"/>
    <w:rsid w:val="00497E47"/>
    <w:rsid w:val="004A0ED4"/>
    <w:rsid w:val="004A1ABB"/>
    <w:rsid w:val="004A1B0F"/>
    <w:rsid w:val="004A23C1"/>
    <w:rsid w:val="004A45EE"/>
    <w:rsid w:val="004A5A66"/>
    <w:rsid w:val="004A7660"/>
    <w:rsid w:val="004B07B4"/>
    <w:rsid w:val="004B2A9F"/>
    <w:rsid w:val="004B31B3"/>
    <w:rsid w:val="004B3934"/>
    <w:rsid w:val="004B5962"/>
    <w:rsid w:val="004B7328"/>
    <w:rsid w:val="004C5242"/>
    <w:rsid w:val="004C5FE6"/>
    <w:rsid w:val="004C7F31"/>
    <w:rsid w:val="004D1526"/>
    <w:rsid w:val="004D2D00"/>
    <w:rsid w:val="004D2EA8"/>
    <w:rsid w:val="004D63CA"/>
    <w:rsid w:val="004E07A8"/>
    <w:rsid w:val="004E177D"/>
    <w:rsid w:val="004E2E49"/>
    <w:rsid w:val="004E48A2"/>
    <w:rsid w:val="004F049B"/>
    <w:rsid w:val="004F3319"/>
    <w:rsid w:val="004F457C"/>
    <w:rsid w:val="004F5052"/>
    <w:rsid w:val="004F53AB"/>
    <w:rsid w:val="004F602A"/>
    <w:rsid w:val="004F6682"/>
    <w:rsid w:val="00505A7B"/>
    <w:rsid w:val="00512846"/>
    <w:rsid w:val="00512BFF"/>
    <w:rsid w:val="0051424E"/>
    <w:rsid w:val="00523884"/>
    <w:rsid w:val="00523CCB"/>
    <w:rsid w:val="00532DA0"/>
    <w:rsid w:val="00532EDE"/>
    <w:rsid w:val="00540E2D"/>
    <w:rsid w:val="0054272E"/>
    <w:rsid w:val="00543AB8"/>
    <w:rsid w:val="005461B9"/>
    <w:rsid w:val="00551324"/>
    <w:rsid w:val="00553367"/>
    <w:rsid w:val="00554042"/>
    <w:rsid w:val="005576F6"/>
    <w:rsid w:val="005629CD"/>
    <w:rsid w:val="00565B17"/>
    <w:rsid w:val="00567536"/>
    <w:rsid w:val="00573AAB"/>
    <w:rsid w:val="00582316"/>
    <w:rsid w:val="00582620"/>
    <w:rsid w:val="005858FD"/>
    <w:rsid w:val="00585E97"/>
    <w:rsid w:val="00587C5B"/>
    <w:rsid w:val="00590A04"/>
    <w:rsid w:val="0059261E"/>
    <w:rsid w:val="0059424C"/>
    <w:rsid w:val="0059527A"/>
    <w:rsid w:val="00597E80"/>
    <w:rsid w:val="005A1170"/>
    <w:rsid w:val="005A16CB"/>
    <w:rsid w:val="005A2006"/>
    <w:rsid w:val="005A38C3"/>
    <w:rsid w:val="005A681F"/>
    <w:rsid w:val="005B0BB8"/>
    <w:rsid w:val="005B2BDF"/>
    <w:rsid w:val="005B4EB3"/>
    <w:rsid w:val="005B682A"/>
    <w:rsid w:val="005C0BEE"/>
    <w:rsid w:val="005C1CA5"/>
    <w:rsid w:val="005C2C14"/>
    <w:rsid w:val="005C49EE"/>
    <w:rsid w:val="005C619E"/>
    <w:rsid w:val="005D01F5"/>
    <w:rsid w:val="005D178F"/>
    <w:rsid w:val="005D37F6"/>
    <w:rsid w:val="005D43F7"/>
    <w:rsid w:val="005D5F47"/>
    <w:rsid w:val="005D6B31"/>
    <w:rsid w:val="005D7398"/>
    <w:rsid w:val="005D7BDD"/>
    <w:rsid w:val="005E0A0F"/>
    <w:rsid w:val="005E53DC"/>
    <w:rsid w:val="005E6251"/>
    <w:rsid w:val="005E7AC6"/>
    <w:rsid w:val="005F333D"/>
    <w:rsid w:val="005F3523"/>
    <w:rsid w:val="00603A73"/>
    <w:rsid w:val="00610C4D"/>
    <w:rsid w:val="00612B57"/>
    <w:rsid w:val="006141EF"/>
    <w:rsid w:val="0061565D"/>
    <w:rsid w:val="006162B3"/>
    <w:rsid w:val="0061646A"/>
    <w:rsid w:val="00616CC7"/>
    <w:rsid w:val="0062101E"/>
    <w:rsid w:val="00622989"/>
    <w:rsid w:val="006278D2"/>
    <w:rsid w:val="00632270"/>
    <w:rsid w:val="00633EF9"/>
    <w:rsid w:val="00636B4B"/>
    <w:rsid w:val="00642404"/>
    <w:rsid w:val="006435F7"/>
    <w:rsid w:val="0064407C"/>
    <w:rsid w:val="006449C8"/>
    <w:rsid w:val="00651737"/>
    <w:rsid w:val="006575F1"/>
    <w:rsid w:val="00657952"/>
    <w:rsid w:val="006605EC"/>
    <w:rsid w:val="00660BCD"/>
    <w:rsid w:val="0066142B"/>
    <w:rsid w:val="00671175"/>
    <w:rsid w:val="0068496D"/>
    <w:rsid w:val="00685CBE"/>
    <w:rsid w:val="00686133"/>
    <w:rsid w:val="00686F26"/>
    <w:rsid w:val="00690075"/>
    <w:rsid w:val="00692E33"/>
    <w:rsid w:val="0069431D"/>
    <w:rsid w:val="006B029F"/>
    <w:rsid w:val="006B1BC1"/>
    <w:rsid w:val="006C5D2F"/>
    <w:rsid w:val="006C68F4"/>
    <w:rsid w:val="006C732C"/>
    <w:rsid w:val="006D3AC1"/>
    <w:rsid w:val="006D7F09"/>
    <w:rsid w:val="006F1D9F"/>
    <w:rsid w:val="006F22E7"/>
    <w:rsid w:val="00705A69"/>
    <w:rsid w:val="007155AD"/>
    <w:rsid w:val="00715EC2"/>
    <w:rsid w:val="0071618A"/>
    <w:rsid w:val="00720ADE"/>
    <w:rsid w:val="0072431C"/>
    <w:rsid w:val="00726A18"/>
    <w:rsid w:val="0073052C"/>
    <w:rsid w:val="00732E2C"/>
    <w:rsid w:val="007330D7"/>
    <w:rsid w:val="00737639"/>
    <w:rsid w:val="00737983"/>
    <w:rsid w:val="00740380"/>
    <w:rsid w:val="007425AF"/>
    <w:rsid w:val="00742BE2"/>
    <w:rsid w:val="00752EF4"/>
    <w:rsid w:val="00762C17"/>
    <w:rsid w:val="007631C7"/>
    <w:rsid w:val="007631C8"/>
    <w:rsid w:val="00765E53"/>
    <w:rsid w:val="007706EC"/>
    <w:rsid w:val="007722AE"/>
    <w:rsid w:val="00774402"/>
    <w:rsid w:val="00785428"/>
    <w:rsid w:val="00790071"/>
    <w:rsid w:val="0079491E"/>
    <w:rsid w:val="007A1609"/>
    <w:rsid w:val="007A4473"/>
    <w:rsid w:val="007A608E"/>
    <w:rsid w:val="007C260D"/>
    <w:rsid w:val="007C2A3D"/>
    <w:rsid w:val="007C396D"/>
    <w:rsid w:val="007C4143"/>
    <w:rsid w:val="007C4499"/>
    <w:rsid w:val="007C677B"/>
    <w:rsid w:val="007D1643"/>
    <w:rsid w:val="007D2B9B"/>
    <w:rsid w:val="007D3013"/>
    <w:rsid w:val="007D4C60"/>
    <w:rsid w:val="007E2253"/>
    <w:rsid w:val="007F1C89"/>
    <w:rsid w:val="007F1EC2"/>
    <w:rsid w:val="007F32A7"/>
    <w:rsid w:val="007F4FBB"/>
    <w:rsid w:val="007F50F9"/>
    <w:rsid w:val="007F6B2D"/>
    <w:rsid w:val="00801817"/>
    <w:rsid w:val="008072FC"/>
    <w:rsid w:val="00810FC0"/>
    <w:rsid w:val="00811D1F"/>
    <w:rsid w:val="00812086"/>
    <w:rsid w:val="0081336B"/>
    <w:rsid w:val="00813685"/>
    <w:rsid w:val="00816636"/>
    <w:rsid w:val="0081684C"/>
    <w:rsid w:val="00817136"/>
    <w:rsid w:val="00821AC5"/>
    <w:rsid w:val="00821D55"/>
    <w:rsid w:val="00822453"/>
    <w:rsid w:val="00823AF7"/>
    <w:rsid w:val="00831AA9"/>
    <w:rsid w:val="00831EC3"/>
    <w:rsid w:val="00832C82"/>
    <w:rsid w:val="008340E5"/>
    <w:rsid w:val="008379B9"/>
    <w:rsid w:val="00842714"/>
    <w:rsid w:val="00844437"/>
    <w:rsid w:val="00845141"/>
    <w:rsid w:val="0084540E"/>
    <w:rsid w:val="0084723A"/>
    <w:rsid w:val="0084765D"/>
    <w:rsid w:val="00857D83"/>
    <w:rsid w:val="00857F00"/>
    <w:rsid w:val="00860EE5"/>
    <w:rsid w:val="00862C98"/>
    <w:rsid w:val="0086302E"/>
    <w:rsid w:val="00871475"/>
    <w:rsid w:val="00872E4F"/>
    <w:rsid w:val="00872E84"/>
    <w:rsid w:val="00877378"/>
    <w:rsid w:val="008812A2"/>
    <w:rsid w:val="008821A5"/>
    <w:rsid w:val="008824F5"/>
    <w:rsid w:val="008834FD"/>
    <w:rsid w:val="008847AC"/>
    <w:rsid w:val="00893EB1"/>
    <w:rsid w:val="00895396"/>
    <w:rsid w:val="008A0969"/>
    <w:rsid w:val="008A4D0B"/>
    <w:rsid w:val="008A7D9D"/>
    <w:rsid w:val="008B1994"/>
    <w:rsid w:val="008B23EB"/>
    <w:rsid w:val="008B26C6"/>
    <w:rsid w:val="008B2B18"/>
    <w:rsid w:val="008B7FF0"/>
    <w:rsid w:val="008C1143"/>
    <w:rsid w:val="008C6A93"/>
    <w:rsid w:val="008E3323"/>
    <w:rsid w:val="008E3AAC"/>
    <w:rsid w:val="008F2865"/>
    <w:rsid w:val="008F4556"/>
    <w:rsid w:val="008F6266"/>
    <w:rsid w:val="008F704A"/>
    <w:rsid w:val="00912C05"/>
    <w:rsid w:val="009133F3"/>
    <w:rsid w:val="009151FE"/>
    <w:rsid w:val="00915CDB"/>
    <w:rsid w:val="00917E15"/>
    <w:rsid w:val="009207A2"/>
    <w:rsid w:val="0092389C"/>
    <w:rsid w:val="009266F8"/>
    <w:rsid w:val="00931421"/>
    <w:rsid w:val="00934A28"/>
    <w:rsid w:val="00934AE6"/>
    <w:rsid w:val="009361E4"/>
    <w:rsid w:val="00936437"/>
    <w:rsid w:val="00936603"/>
    <w:rsid w:val="00936BF9"/>
    <w:rsid w:val="0094295D"/>
    <w:rsid w:val="009433F8"/>
    <w:rsid w:val="00945490"/>
    <w:rsid w:val="009473C9"/>
    <w:rsid w:val="00954677"/>
    <w:rsid w:val="009547FB"/>
    <w:rsid w:val="00955AFA"/>
    <w:rsid w:val="00962F43"/>
    <w:rsid w:val="009726AF"/>
    <w:rsid w:val="009737AE"/>
    <w:rsid w:val="009752DE"/>
    <w:rsid w:val="00975314"/>
    <w:rsid w:val="009810D4"/>
    <w:rsid w:val="00987360"/>
    <w:rsid w:val="009902CD"/>
    <w:rsid w:val="009916BD"/>
    <w:rsid w:val="00992C7D"/>
    <w:rsid w:val="00993449"/>
    <w:rsid w:val="00995558"/>
    <w:rsid w:val="00997893"/>
    <w:rsid w:val="009A37E3"/>
    <w:rsid w:val="009A4158"/>
    <w:rsid w:val="009A4A27"/>
    <w:rsid w:val="009A5CBF"/>
    <w:rsid w:val="009A7085"/>
    <w:rsid w:val="009B4D5B"/>
    <w:rsid w:val="009B79F4"/>
    <w:rsid w:val="009C214D"/>
    <w:rsid w:val="009C3B71"/>
    <w:rsid w:val="009C3D71"/>
    <w:rsid w:val="009C6720"/>
    <w:rsid w:val="009C7B34"/>
    <w:rsid w:val="009D0F5E"/>
    <w:rsid w:val="009D58AF"/>
    <w:rsid w:val="009E1B28"/>
    <w:rsid w:val="009E2716"/>
    <w:rsid w:val="009E2EBE"/>
    <w:rsid w:val="009E4193"/>
    <w:rsid w:val="009E51C8"/>
    <w:rsid w:val="009E5BE8"/>
    <w:rsid w:val="009E63EB"/>
    <w:rsid w:val="009F144D"/>
    <w:rsid w:val="009F4ABA"/>
    <w:rsid w:val="00A07D56"/>
    <w:rsid w:val="00A206C6"/>
    <w:rsid w:val="00A24238"/>
    <w:rsid w:val="00A2530A"/>
    <w:rsid w:val="00A27BFA"/>
    <w:rsid w:val="00A300CD"/>
    <w:rsid w:val="00A34179"/>
    <w:rsid w:val="00A35F3E"/>
    <w:rsid w:val="00A41985"/>
    <w:rsid w:val="00A45B68"/>
    <w:rsid w:val="00A47041"/>
    <w:rsid w:val="00A51130"/>
    <w:rsid w:val="00A54AA8"/>
    <w:rsid w:val="00A54ABB"/>
    <w:rsid w:val="00A602CC"/>
    <w:rsid w:val="00A61343"/>
    <w:rsid w:val="00A61E91"/>
    <w:rsid w:val="00A64F5F"/>
    <w:rsid w:val="00A67015"/>
    <w:rsid w:val="00A67A5B"/>
    <w:rsid w:val="00A84ECB"/>
    <w:rsid w:val="00A9052A"/>
    <w:rsid w:val="00AA402A"/>
    <w:rsid w:val="00AB0B26"/>
    <w:rsid w:val="00AB18E7"/>
    <w:rsid w:val="00AB2556"/>
    <w:rsid w:val="00AB28C0"/>
    <w:rsid w:val="00AB3DCF"/>
    <w:rsid w:val="00AB6C63"/>
    <w:rsid w:val="00AB725B"/>
    <w:rsid w:val="00AC0B9C"/>
    <w:rsid w:val="00AC1BDB"/>
    <w:rsid w:val="00AC3DD8"/>
    <w:rsid w:val="00AC4837"/>
    <w:rsid w:val="00AD0891"/>
    <w:rsid w:val="00AD5A76"/>
    <w:rsid w:val="00AE337A"/>
    <w:rsid w:val="00AE3A2A"/>
    <w:rsid w:val="00AF11CD"/>
    <w:rsid w:val="00AF4F92"/>
    <w:rsid w:val="00AF5A88"/>
    <w:rsid w:val="00AF6335"/>
    <w:rsid w:val="00B009AF"/>
    <w:rsid w:val="00B0116C"/>
    <w:rsid w:val="00B016BF"/>
    <w:rsid w:val="00B07289"/>
    <w:rsid w:val="00B13596"/>
    <w:rsid w:val="00B14725"/>
    <w:rsid w:val="00B17714"/>
    <w:rsid w:val="00B218F9"/>
    <w:rsid w:val="00B23159"/>
    <w:rsid w:val="00B24BC1"/>
    <w:rsid w:val="00B24C53"/>
    <w:rsid w:val="00B24FA8"/>
    <w:rsid w:val="00B250D3"/>
    <w:rsid w:val="00B2650F"/>
    <w:rsid w:val="00B27ABC"/>
    <w:rsid w:val="00B33B59"/>
    <w:rsid w:val="00B348C8"/>
    <w:rsid w:val="00B34AA5"/>
    <w:rsid w:val="00B35CD7"/>
    <w:rsid w:val="00B4003B"/>
    <w:rsid w:val="00B4357B"/>
    <w:rsid w:val="00B460DA"/>
    <w:rsid w:val="00B57F30"/>
    <w:rsid w:val="00B61A67"/>
    <w:rsid w:val="00B6668F"/>
    <w:rsid w:val="00B678F2"/>
    <w:rsid w:val="00B6790E"/>
    <w:rsid w:val="00B74A75"/>
    <w:rsid w:val="00B752DA"/>
    <w:rsid w:val="00B762E7"/>
    <w:rsid w:val="00B77496"/>
    <w:rsid w:val="00B80E53"/>
    <w:rsid w:val="00B8396D"/>
    <w:rsid w:val="00B874A0"/>
    <w:rsid w:val="00B916CD"/>
    <w:rsid w:val="00B92F85"/>
    <w:rsid w:val="00B935CA"/>
    <w:rsid w:val="00B95EE2"/>
    <w:rsid w:val="00B96804"/>
    <w:rsid w:val="00BA021F"/>
    <w:rsid w:val="00BA0371"/>
    <w:rsid w:val="00BB1995"/>
    <w:rsid w:val="00BB4529"/>
    <w:rsid w:val="00BB4AF6"/>
    <w:rsid w:val="00BB6F6A"/>
    <w:rsid w:val="00BC6174"/>
    <w:rsid w:val="00BD2349"/>
    <w:rsid w:val="00BD4114"/>
    <w:rsid w:val="00BD549A"/>
    <w:rsid w:val="00BD772B"/>
    <w:rsid w:val="00BF192F"/>
    <w:rsid w:val="00BF2F1A"/>
    <w:rsid w:val="00BF3BB2"/>
    <w:rsid w:val="00BF3DC2"/>
    <w:rsid w:val="00C02693"/>
    <w:rsid w:val="00C062FC"/>
    <w:rsid w:val="00C12474"/>
    <w:rsid w:val="00C1518A"/>
    <w:rsid w:val="00C153B5"/>
    <w:rsid w:val="00C16FC0"/>
    <w:rsid w:val="00C21374"/>
    <w:rsid w:val="00C21FA6"/>
    <w:rsid w:val="00C26BD9"/>
    <w:rsid w:val="00C2771B"/>
    <w:rsid w:val="00C3250A"/>
    <w:rsid w:val="00C3522F"/>
    <w:rsid w:val="00C35340"/>
    <w:rsid w:val="00C35380"/>
    <w:rsid w:val="00C35B40"/>
    <w:rsid w:val="00C42B88"/>
    <w:rsid w:val="00C432B9"/>
    <w:rsid w:val="00C432C5"/>
    <w:rsid w:val="00C45246"/>
    <w:rsid w:val="00C4699E"/>
    <w:rsid w:val="00C47D88"/>
    <w:rsid w:val="00C524D2"/>
    <w:rsid w:val="00C573F8"/>
    <w:rsid w:val="00C63860"/>
    <w:rsid w:val="00C66027"/>
    <w:rsid w:val="00C75422"/>
    <w:rsid w:val="00C8045C"/>
    <w:rsid w:val="00C83453"/>
    <w:rsid w:val="00C85CB9"/>
    <w:rsid w:val="00C872C1"/>
    <w:rsid w:val="00C877DA"/>
    <w:rsid w:val="00C908EE"/>
    <w:rsid w:val="00C909D7"/>
    <w:rsid w:val="00C9260F"/>
    <w:rsid w:val="00CA1F00"/>
    <w:rsid w:val="00CA4795"/>
    <w:rsid w:val="00CA642D"/>
    <w:rsid w:val="00CB4430"/>
    <w:rsid w:val="00CB4714"/>
    <w:rsid w:val="00CC314F"/>
    <w:rsid w:val="00CC54BC"/>
    <w:rsid w:val="00CC64BE"/>
    <w:rsid w:val="00CD198A"/>
    <w:rsid w:val="00CD662C"/>
    <w:rsid w:val="00CE2678"/>
    <w:rsid w:val="00CE2D3C"/>
    <w:rsid w:val="00CE5BA9"/>
    <w:rsid w:val="00CE723D"/>
    <w:rsid w:val="00CF1319"/>
    <w:rsid w:val="00CF4B9E"/>
    <w:rsid w:val="00CF7D9C"/>
    <w:rsid w:val="00D01ED6"/>
    <w:rsid w:val="00D05F39"/>
    <w:rsid w:val="00D06527"/>
    <w:rsid w:val="00D06D91"/>
    <w:rsid w:val="00D13E57"/>
    <w:rsid w:val="00D1430C"/>
    <w:rsid w:val="00D14B9A"/>
    <w:rsid w:val="00D15008"/>
    <w:rsid w:val="00D20BA0"/>
    <w:rsid w:val="00D22D87"/>
    <w:rsid w:val="00D37AA7"/>
    <w:rsid w:val="00D46458"/>
    <w:rsid w:val="00D54B65"/>
    <w:rsid w:val="00D566FF"/>
    <w:rsid w:val="00D57784"/>
    <w:rsid w:val="00D61291"/>
    <w:rsid w:val="00D6171B"/>
    <w:rsid w:val="00D6216D"/>
    <w:rsid w:val="00D63011"/>
    <w:rsid w:val="00D63B79"/>
    <w:rsid w:val="00D712AC"/>
    <w:rsid w:val="00D7133D"/>
    <w:rsid w:val="00D72D4A"/>
    <w:rsid w:val="00D73528"/>
    <w:rsid w:val="00D75387"/>
    <w:rsid w:val="00D83EB8"/>
    <w:rsid w:val="00D85349"/>
    <w:rsid w:val="00D85440"/>
    <w:rsid w:val="00D86E22"/>
    <w:rsid w:val="00D86F55"/>
    <w:rsid w:val="00D922FA"/>
    <w:rsid w:val="00D9241A"/>
    <w:rsid w:val="00D92A52"/>
    <w:rsid w:val="00DB520A"/>
    <w:rsid w:val="00DC28D2"/>
    <w:rsid w:val="00DC4333"/>
    <w:rsid w:val="00DC4943"/>
    <w:rsid w:val="00DD5686"/>
    <w:rsid w:val="00DD5728"/>
    <w:rsid w:val="00DD7935"/>
    <w:rsid w:val="00DE151D"/>
    <w:rsid w:val="00DE61FD"/>
    <w:rsid w:val="00DE7829"/>
    <w:rsid w:val="00DE7A5E"/>
    <w:rsid w:val="00DF0BEF"/>
    <w:rsid w:val="00DF0E03"/>
    <w:rsid w:val="00DF3820"/>
    <w:rsid w:val="00DF6081"/>
    <w:rsid w:val="00DF6EFD"/>
    <w:rsid w:val="00DF7283"/>
    <w:rsid w:val="00DF78B8"/>
    <w:rsid w:val="00E00EA8"/>
    <w:rsid w:val="00E037C6"/>
    <w:rsid w:val="00E039A5"/>
    <w:rsid w:val="00E03C3C"/>
    <w:rsid w:val="00E07F0C"/>
    <w:rsid w:val="00E20814"/>
    <w:rsid w:val="00E22AB1"/>
    <w:rsid w:val="00E2336F"/>
    <w:rsid w:val="00E242DF"/>
    <w:rsid w:val="00E269F1"/>
    <w:rsid w:val="00E33333"/>
    <w:rsid w:val="00E374FC"/>
    <w:rsid w:val="00E45535"/>
    <w:rsid w:val="00E52140"/>
    <w:rsid w:val="00E52155"/>
    <w:rsid w:val="00E5609B"/>
    <w:rsid w:val="00E5675C"/>
    <w:rsid w:val="00E579E2"/>
    <w:rsid w:val="00E66119"/>
    <w:rsid w:val="00E71F35"/>
    <w:rsid w:val="00E726D5"/>
    <w:rsid w:val="00E7429E"/>
    <w:rsid w:val="00E7756E"/>
    <w:rsid w:val="00E81508"/>
    <w:rsid w:val="00E8272F"/>
    <w:rsid w:val="00E84087"/>
    <w:rsid w:val="00E869A0"/>
    <w:rsid w:val="00E96C36"/>
    <w:rsid w:val="00E97086"/>
    <w:rsid w:val="00E97557"/>
    <w:rsid w:val="00EA260E"/>
    <w:rsid w:val="00EA31EF"/>
    <w:rsid w:val="00EA4E6E"/>
    <w:rsid w:val="00EA53A9"/>
    <w:rsid w:val="00EB1184"/>
    <w:rsid w:val="00EB3168"/>
    <w:rsid w:val="00EB5062"/>
    <w:rsid w:val="00EB6FF9"/>
    <w:rsid w:val="00EC19FE"/>
    <w:rsid w:val="00EC3947"/>
    <w:rsid w:val="00EC7170"/>
    <w:rsid w:val="00ED039C"/>
    <w:rsid w:val="00ED18B4"/>
    <w:rsid w:val="00ED40A4"/>
    <w:rsid w:val="00ED49FE"/>
    <w:rsid w:val="00ED6118"/>
    <w:rsid w:val="00ED6610"/>
    <w:rsid w:val="00ED7F13"/>
    <w:rsid w:val="00EE3622"/>
    <w:rsid w:val="00EF2E3C"/>
    <w:rsid w:val="00EF4063"/>
    <w:rsid w:val="00EF52DF"/>
    <w:rsid w:val="00EF6DCD"/>
    <w:rsid w:val="00EF6E86"/>
    <w:rsid w:val="00F0193F"/>
    <w:rsid w:val="00F02226"/>
    <w:rsid w:val="00F0455A"/>
    <w:rsid w:val="00F06E6A"/>
    <w:rsid w:val="00F123C5"/>
    <w:rsid w:val="00F13ADA"/>
    <w:rsid w:val="00F15474"/>
    <w:rsid w:val="00F21259"/>
    <w:rsid w:val="00F219C4"/>
    <w:rsid w:val="00F2320D"/>
    <w:rsid w:val="00F30153"/>
    <w:rsid w:val="00F43E39"/>
    <w:rsid w:val="00F464C3"/>
    <w:rsid w:val="00F52826"/>
    <w:rsid w:val="00F556FA"/>
    <w:rsid w:val="00F62D96"/>
    <w:rsid w:val="00F6328C"/>
    <w:rsid w:val="00F65354"/>
    <w:rsid w:val="00F65B3B"/>
    <w:rsid w:val="00F70150"/>
    <w:rsid w:val="00F72B5D"/>
    <w:rsid w:val="00F74E22"/>
    <w:rsid w:val="00F76E58"/>
    <w:rsid w:val="00F80DD6"/>
    <w:rsid w:val="00F81587"/>
    <w:rsid w:val="00F8682A"/>
    <w:rsid w:val="00F922FA"/>
    <w:rsid w:val="00F932A1"/>
    <w:rsid w:val="00F94A67"/>
    <w:rsid w:val="00F963B6"/>
    <w:rsid w:val="00FB266A"/>
    <w:rsid w:val="00FB3AB7"/>
    <w:rsid w:val="00FB542B"/>
    <w:rsid w:val="00FB5853"/>
    <w:rsid w:val="00FC18B1"/>
    <w:rsid w:val="00FC64B6"/>
    <w:rsid w:val="00FC69DB"/>
    <w:rsid w:val="00FD33FC"/>
    <w:rsid w:val="00FD4340"/>
    <w:rsid w:val="00FD4F5E"/>
    <w:rsid w:val="00FE0736"/>
    <w:rsid w:val="00FE4193"/>
    <w:rsid w:val="00FF1749"/>
    <w:rsid w:val="00FF1FC6"/>
    <w:rsid w:val="00FF23E5"/>
    <w:rsid w:val="00FF3052"/>
    <w:rsid w:val="00FF4088"/>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052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9C8"/>
    <w:rPr>
      <w:rFonts w:asciiTheme="minorHAnsi" w:eastAsiaTheme="minorEastAsia" w:hAnsiTheme="minorHAnsi" w:cs="Arial"/>
      <w:sz w:val="28"/>
      <w:szCs w:val="24"/>
      <w:lang w:eastAsia="en-US"/>
    </w:rPr>
  </w:style>
  <w:style w:type="paragraph" w:styleId="Heading1">
    <w:name w:val="heading 1"/>
    <w:basedOn w:val="Heading"/>
    <w:next w:val="AParaNumbering"/>
    <w:link w:val="Heading1Char"/>
    <w:qFormat/>
    <w:rsid w:val="009133F3"/>
    <w:pPr>
      <w:keepNext/>
      <w:outlineLvl w:val="0"/>
    </w:pPr>
  </w:style>
  <w:style w:type="paragraph" w:styleId="Heading2">
    <w:name w:val="heading 2"/>
    <w:basedOn w:val="Normal"/>
    <w:next w:val="AParaNumbering"/>
    <w:link w:val="Heading2Char"/>
    <w:qFormat/>
    <w:rsid w:val="00275668"/>
    <w:pPr>
      <w:keepNext/>
      <w:tabs>
        <w:tab w:val="left" w:pos="720"/>
      </w:tabs>
      <w:spacing w:before="360" w:after="240"/>
      <w:ind w:left="1134" w:hanging="567"/>
      <w:outlineLvl w:val="1"/>
    </w:pPr>
    <w:rPr>
      <w:rFonts w:cs="Times New Roman"/>
      <w:b/>
      <w:bCs/>
      <w:iCs/>
      <w:szCs w:val="28"/>
    </w:rPr>
  </w:style>
  <w:style w:type="paragraph" w:styleId="Heading3">
    <w:name w:val="heading 3"/>
    <w:basedOn w:val="Normal"/>
    <w:next w:val="AParaNumbering"/>
    <w:link w:val="Heading3Char"/>
    <w:qFormat/>
    <w:rsid w:val="00275668"/>
    <w:pPr>
      <w:keepNext/>
      <w:tabs>
        <w:tab w:val="left" w:pos="1080"/>
      </w:tabs>
      <w:spacing w:before="360" w:after="240"/>
      <w:ind w:left="1701" w:hanging="567"/>
      <w:outlineLvl w:val="2"/>
    </w:pPr>
    <w:rPr>
      <w:rFonts w:cs="Times New Roman"/>
      <w:b/>
      <w:bCs/>
      <w:szCs w:val="26"/>
    </w:rPr>
  </w:style>
  <w:style w:type="paragraph" w:styleId="Heading4">
    <w:name w:val="heading 4"/>
    <w:basedOn w:val="Normal"/>
    <w:next w:val="AParaNumbering"/>
    <w:link w:val="Heading4Char"/>
    <w:qFormat/>
    <w:rsid w:val="002C1C35"/>
    <w:pPr>
      <w:keepNext/>
      <w:numPr>
        <w:numId w:val="7"/>
      </w:numPr>
      <w:tabs>
        <w:tab w:val="left" w:pos="1440"/>
      </w:tabs>
      <w:spacing w:before="120" w:after="120" w:line="480" w:lineRule="auto"/>
      <w:ind w:hanging="720"/>
      <w:outlineLvl w:val="3"/>
    </w:pPr>
    <w:rPr>
      <w:rFonts w:cs="Times New Roman"/>
      <w:b/>
      <w:bCs/>
      <w:szCs w:val="28"/>
    </w:rPr>
  </w:style>
  <w:style w:type="paragraph" w:styleId="Heading5">
    <w:name w:val="heading 5"/>
    <w:basedOn w:val="Normal"/>
    <w:next w:val="AParaNumbering"/>
    <w:link w:val="Heading5Char"/>
    <w:qFormat/>
    <w:rsid w:val="002C1C35"/>
    <w:pPr>
      <w:numPr>
        <w:numId w:val="8"/>
      </w:numPr>
      <w:tabs>
        <w:tab w:val="left" w:pos="720"/>
      </w:tabs>
      <w:spacing w:before="120" w:after="120" w:line="480" w:lineRule="auto"/>
      <w:ind w:left="720" w:hanging="720"/>
      <w:outlineLvl w:val="4"/>
    </w:pPr>
    <w:rPr>
      <w:rFonts w:cs="Times New Roman"/>
      <w:b/>
      <w:bCs/>
      <w:iCs/>
      <w:szCs w:val="26"/>
    </w:rPr>
  </w:style>
  <w:style w:type="paragraph" w:styleId="Heading6">
    <w:name w:val="heading 6"/>
    <w:basedOn w:val="Normal"/>
    <w:next w:val="AParaNumbering"/>
    <w:link w:val="Heading6Char"/>
    <w:qFormat/>
    <w:rsid w:val="002C1C35"/>
    <w:pPr>
      <w:numPr>
        <w:numId w:val="9"/>
      </w:numPr>
      <w:tabs>
        <w:tab w:val="left" w:pos="1080"/>
      </w:tabs>
      <w:spacing w:before="120" w:after="120" w:line="480" w:lineRule="auto"/>
      <w:ind w:left="1080" w:hanging="720"/>
      <w:outlineLvl w:val="5"/>
    </w:pPr>
    <w:rPr>
      <w:rFonts w:cs="Times New Roman"/>
      <w:b/>
      <w:bCs/>
      <w:szCs w:val="22"/>
    </w:rPr>
  </w:style>
  <w:style w:type="paragraph" w:styleId="Heading7">
    <w:name w:val="heading 7"/>
    <w:basedOn w:val="Normal"/>
    <w:next w:val="AParaNumbering"/>
    <w:link w:val="Heading7Char"/>
    <w:qFormat/>
    <w:rsid w:val="002C1C35"/>
    <w:pPr>
      <w:numPr>
        <w:numId w:val="10"/>
      </w:numPr>
      <w:tabs>
        <w:tab w:val="left" w:pos="1440"/>
      </w:tabs>
      <w:spacing w:before="120" w:after="120" w:line="480" w:lineRule="auto"/>
      <w:outlineLvl w:val="6"/>
    </w:pPr>
    <w:rPr>
      <w:rFonts w:cs="Times New Roman"/>
      <w:b/>
    </w:rPr>
  </w:style>
  <w:style w:type="paragraph" w:styleId="Heading8">
    <w:name w:val="heading 8"/>
    <w:basedOn w:val="Normal"/>
    <w:next w:val="AParaNumbering"/>
    <w:link w:val="Heading8Char"/>
    <w:qFormat/>
    <w:rsid w:val="002C1C35"/>
    <w:pPr>
      <w:numPr>
        <w:numId w:val="11"/>
      </w:numPr>
      <w:tabs>
        <w:tab w:val="left" w:pos="720"/>
      </w:tabs>
      <w:spacing w:before="120" w:after="120" w:line="480" w:lineRule="auto"/>
      <w:ind w:left="720" w:hanging="720"/>
      <w:outlineLvl w:val="7"/>
    </w:pPr>
    <w:rPr>
      <w:rFonts w:cs="Times New Roman"/>
      <w:b/>
      <w:iCs/>
    </w:rPr>
  </w:style>
  <w:style w:type="paragraph" w:styleId="Heading9">
    <w:name w:val="heading 9"/>
    <w:basedOn w:val="Normal"/>
    <w:next w:val="AParaNumbering"/>
    <w:link w:val="Heading9Char"/>
    <w:qFormat/>
    <w:rsid w:val="002C1C35"/>
    <w:pPr>
      <w:numPr>
        <w:numId w:val="12"/>
      </w:numPr>
      <w:tabs>
        <w:tab w:val="left" w:pos="1080"/>
      </w:tabs>
      <w:spacing w:before="120" w:after="120" w:line="480" w:lineRule="auto"/>
      <w:ind w:left="1080" w:hanging="720"/>
      <w:outlineLvl w:val="8"/>
    </w:pPr>
    <w:rPr>
      <w:rFonts w:cs="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133F3"/>
    <w:rPr>
      <w:rFonts w:asciiTheme="minorHAnsi" w:eastAsiaTheme="minorEastAsia" w:hAnsiTheme="minorHAnsi" w:cs="Arial"/>
      <w:b/>
      <w:sz w:val="28"/>
      <w:szCs w:val="24"/>
      <w:lang w:eastAsia="en-US"/>
    </w:rPr>
  </w:style>
  <w:style w:type="character" w:customStyle="1" w:styleId="Heading2Char">
    <w:name w:val="Heading 2 Char"/>
    <w:link w:val="Heading2"/>
    <w:rsid w:val="00275668"/>
    <w:rPr>
      <w:rFonts w:asciiTheme="minorHAnsi" w:eastAsiaTheme="minorEastAsia" w:hAnsiTheme="minorHAnsi"/>
      <w:b/>
      <w:bCs/>
      <w:iCs/>
      <w:sz w:val="28"/>
      <w:szCs w:val="28"/>
      <w:lang w:eastAsia="en-US"/>
    </w:rPr>
  </w:style>
  <w:style w:type="character" w:customStyle="1" w:styleId="Heading3Char">
    <w:name w:val="Heading 3 Char"/>
    <w:link w:val="Heading3"/>
    <w:rsid w:val="00275668"/>
    <w:rPr>
      <w:rFonts w:asciiTheme="minorHAnsi" w:eastAsiaTheme="minorEastAsia" w:hAnsiTheme="minorHAnsi"/>
      <w:b/>
      <w:bCs/>
      <w:sz w:val="28"/>
      <w:szCs w:val="26"/>
      <w:lang w:eastAsia="en-US"/>
    </w:rPr>
  </w:style>
  <w:style w:type="character" w:customStyle="1" w:styleId="Heading4Char">
    <w:name w:val="Heading 4 Char"/>
    <w:link w:val="Heading4"/>
    <w:rsid w:val="002C1C35"/>
    <w:rPr>
      <w:rFonts w:ascii="Arial" w:hAnsi="Arial"/>
      <w:b/>
      <w:bCs/>
      <w:sz w:val="26"/>
      <w:szCs w:val="28"/>
      <w:lang w:val="fr-CA" w:eastAsia="en-US"/>
    </w:rPr>
  </w:style>
  <w:style w:type="character" w:customStyle="1" w:styleId="Heading5Char">
    <w:name w:val="Heading 5 Char"/>
    <w:link w:val="Heading5"/>
    <w:rsid w:val="002C1C35"/>
    <w:rPr>
      <w:rFonts w:ascii="Arial" w:hAnsi="Arial"/>
      <w:b/>
      <w:bCs/>
      <w:iCs/>
      <w:sz w:val="26"/>
      <w:szCs w:val="26"/>
      <w:lang w:val="fr-CA" w:eastAsia="en-US"/>
    </w:rPr>
  </w:style>
  <w:style w:type="character" w:customStyle="1" w:styleId="Heading6Char">
    <w:name w:val="Heading 6 Char"/>
    <w:link w:val="Heading6"/>
    <w:rsid w:val="002C1C35"/>
    <w:rPr>
      <w:rFonts w:ascii="Arial" w:hAnsi="Arial"/>
      <w:b/>
      <w:bCs/>
      <w:sz w:val="26"/>
      <w:szCs w:val="22"/>
      <w:lang w:val="fr-CA" w:eastAsia="en-US"/>
    </w:rPr>
  </w:style>
  <w:style w:type="character" w:customStyle="1" w:styleId="Heading7Char">
    <w:name w:val="Heading 7 Char"/>
    <w:link w:val="Heading7"/>
    <w:rsid w:val="002C1C35"/>
    <w:rPr>
      <w:rFonts w:ascii="Arial" w:hAnsi="Arial"/>
      <w:b/>
      <w:sz w:val="26"/>
      <w:szCs w:val="24"/>
      <w:lang w:val="fr-CA" w:eastAsia="en-US"/>
    </w:rPr>
  </w:style>
  <w:style w:type="character" w:customStyle="1" w:styleId="Heading8Char">
    <w:name w:val="Heading 8 Char"/>
    <w:link w:val="Heading8"/>
    <w:rsid w:val="002C1C35"/>
    <w:rPr>
      <w:rFonts w:ascii="Arial" w:hAnsi="Arial"/>
      <w:b/>
      <w:iCs/>
      <w:sz w:val="26"/>
      <w:szCs w:val="24"/>
      <w:lang w:val="fr-CA" w:eastAsia="en-US"/>
    </w:rPr>
  </w:style>
  <w:style w:type="character" w:customStyle="1" w:styleId="Heading9Char">
    <w:name w:val="Heading 9 Char"/>
    <w:link w:val="Heading9"/>
    <w:rsid w:val="002C1C35"/>
    <w:rPr>
      <w:rFonts w:ascii="Arial" w:hAnsi="Arial"/>
      <w:b/>
      <w:sz w:val="26"/>
      <w:szCs w:val="22"/>
      <w:lang w:val="fr-CA" w:eastAsia="en-US"/>
    </w:rPr>
  </w:style>
  <w:style w:type="paragraph" w:customStyle="1" w:styleId="CITATION">
    <w:name w:val="CITATION"/>
    <w:basedOn w:val="Normal"/>
    <w:semiHidden/>
    <w:rsid w:val="00042DCE"/>
    <w:pPr>
      <w:spacing w:after="240"/>
    </w:pPr>
    <w:rPr>
      <w:sz w:val="24"/>
    </w:rPr>
  </w:style>
  <w:style w:type="paragraph" w:customStyle="1" w:styleId="Date1">
    <w:name w:val="Date1"/>
    <w:basedOn w:val="Date"/>
    <w:semiHidden/>
    <w:rsid w:val="00161A82"/>
  </w:style>
  <w:style w:type="paragraph" w:styleId="Date">
    <w:name w:val="Date"/>
    <w:basedOn w:val="Normal"/>
    <w:next w:val="Normal"/>
    <w:link w:val="DateChar"/>
    <w:semiHidden/>
    <w:rsid w:val="009361E4"/>
    <w:pPr>
      <w:jc w:val="right"/>
    </w:pPr>
  </w:style>
  <w:style w:type="character" w:customStyle="1" w:styleId="DateChar">
    <w:name w:val="Date Char"/>
    <w:link w:val="Date"/>
    <w:semiHidden/>
    <w:rsid w:val="009361E4"/>
    <w:rPr>
      <w:rFonts w:asciiTheme="minorHAnsi" w:eastAsiaTheme="minorEastAsia" w:hAnsiTheme="minorHAnsi" w:cs="Arial"/>
      <w:sz w:val="28"/>
      <w:szCs w:val="24"/>
      <w:lang w:eastAsia="en-US"/>
    </w:rPr>
  </w:style>
  <w:style w:type="paragraph" w:customStyle="1" w:styleId="DOCKET">
    <w:name w:val="DOCKET"/>
    <w:basedOn w:val="Normal"/>
    <w:semiHidden/>
    <w:qFormat/>
    <w:rsid w:val="00161A82"/>
    <w:pPr>
      <w:jc w:val="right"/>
    </w:pPr>
  </w:style>
  <w:style w:type="paragraph" w:customStyle="1" w:styleId="CourtofAppealforOntario">
    <w:name w:val="Court of Appeal for Ontario"/>
    <w:basedOn w:val="Normal"/>
    <w:semiHidden/>
    <w:qFormat/>
    <w:rsid w:val="009361E4"/>
    <w:pPr>
      <w:spacing w:before="360" w:after="360"/>
      <w:jc w:val="center"/>
    </w:pPr>
  </w:style>
  <w:style w:type="paragraph" w:customStyle="1" w:styleId="Namesofpanelofjudges">
    <w:name w:val="Names of panel of judges"/>
    <w:basedOn w:val="Normal"/>
    <w:semiHidden/>
    <w:qFormat/>
    <w:rsid w:val="00272CB8"/>
    <w:pPr>
      <w:spacing w:before="360" w:after="360"/>
      <w:jc w:val="center"/>
    </w:pPr>
  </w:style>
  <w:style w:type="character" w:styleId="PlaceholderText">
    <w:name w:val="Placeholder Text"/>
    <w:uiPriority w:val="99"/>
    <w:semiHidden/>
    <w:rsid w:val="00161A82"/>
    <w:rPr>
      <w:color w:val="808080"/>
    </w:rPr>
  </w:style>
  <w:style w:type="paragraph" w:styleId="BalloonText">
    <w:name w:val="Balloon Text"/>
    <w:basedOn w:val="Normal"/>
    <w:link w:val="BalloonTextChar"/>
    <w:semiHidden/>
    <w:rsid w:val="00161A82"/>
    <w:rPr>
      <w:rFonts w:ascii="Tahoma" w:hAnsi="Tahoma" w:cs="Tahoma"/>
      <w:sz w:val="16"/>
      <w:szCs w:val="16"/>
    </w:rPr>
  </w:style>
  <w:style w:type="character" w:customStyle="1" w:styleId="BalloonTextChar">
    <w:name w:val="Balloon Text Char"/>
    <w:link w:val="BalloonText"/>
    <w:semiHidden/>
    <w:rsid w:val="005D01F5"/>
    <w:rPr>
      <w:rFonts w:ascii="Tahoma" w:hAnsi="Tahoma" w:cs="Tahoma"/>
      <w:sz w:val="16"/>
      <w:szCs w:val="16"/>
      <w:lang w:eastAsia="en-US"/>
    </w:rPr>
  </w:style>
  <w:style w:type="paragraph" w:customStyle="1" w:styleId="BETWEEN">
    <w:name w:val="BETWEEN"/>
    <w:basedOn w:val="Normal"/>
    <w:semiHidden/>
    <w:qFormat/>
    <w:rsid w:val="00272CB8"/>
  </w:style>
  <w:style w:type="paragraph" w:customStyle="1" w:styleId="Namesofparty">
    <w:name w:val="Names of party"/>
    <w:basedOn w:val="Normal"/>
    <w:semiHidden/>
    <w:qFormat/>
    <w:rsid w:val="00272CB8"/>
    <w:pPr>
      <w:spacing w:before="240" w:after="240"/>
      <w:jc w:val="center"/>
    </w:pPr>
  </w:style>
  <w:style w:type="paragraph" w:customStyle="1" w:styleId="Partys">
    <w:name w:val="Party(s)"/>
    <w:basedOn w:val="Normal"/>
    <w:semiHidden/>
    <w:qFormat/>
    <w:rsid w:val="00272CB8"/>
    <w:pPr>
      <w:spacing w:before="120" w:after="120"/>
      <w:jc w:val="right"/>
    </w:pPr>
  </w:style>
  <w:style w:type="paragraph" w:customStyle="1" w:styleId="and">
    <w:name w:val="and"/>
    <w:basedOn w:val="Normal"/>
    <w:semiHidden/>
    <w:qFormat/>
    <w:rsid w:val="00272CB8"/>
    <w:pPr>
      <w:spacing w:before="240" w:after="240"/>
      <w:jc w:val="center"/>
    </w:pPr>
  </w:style>
  <w:style w:type="paragraph" w:customStyle="1" w:styleId="Nameofcounsel">
    <w:name w:val="Name of counsel"/>
    <w:basedOn w:val="Normal"/>
    <w:semiHidden/>
    <w:qFormat/>
    <w:rsid w:val="00272CB8"/>
    <w:pPr>
      <w:spacing w:before="240" w:after="240"/>
    </w:pPr>
  </w:style>
  <w:style w:type="paragraph" w:customStyle="1" w:styleId="Heardandreleasedorally">
    <w:name w:val="Heard and released orally"/>
    <w:basedOn w:val="Normal"/>
    <w:semiHidden/>
    <w:qFormat/>
    <w:rsid w:val="00D54B65"/>
    <w:pPr>
      <w:spacing w:before="240" w:after="240"/>
    </w:pPr>
  </w:style>
  <w:style w:type="paragraph" w:customStyle="1" w:styleId="Onappealfrom">
    <w:name w:val="On appeal from"/>
    <w:basedOn w:val="Normal"/>
    <w:semiHidden/>
    <w:qFormat/>
    <w:rsid w:val="00D54B65"/>
    <w:pPr>
      <w:spacing w:before="240" w:after="240"/>
      <w:jc w:val="both"/>
    </w:pPr>
  </w:style>
  <w:style w:type="paragraph" w:customStyle="1" w:styleId="Endorsement">
    <w:name w:val="Endorsement"/>
    <w:basedOn w:val="Normal"/>
    <w:next w:val="AParaNumbering"/>
    <w:semiHidden/>
    <w:qFormat/>
    <w:rsid w:val="00917E15"/>
    <w:pPr>
      <w:spacing w:before="360" w:after="360"/>
      <w:jc w:val="center"/>
    </w:pPr>
  </w:style>
  <w:style w:type="character" w:customStyle="1" w:styleId="Underline">
    <w:name w:val="Underline"/>
    <w:qFormat/>
    <w:rsid w:val="002C1C35"/>
    <w:rPr>
      <w:rFonts w:ascii="Arial" w:hAnsi="Arial"/>
      <w:sz w:val="26"/>
      <w:u w:val="single"/>
      <w:lang w:val="fr-CA"/>
    </w:rPr>
  </w:style>
  <w:style w:type="paragraph" w:customStyle="1" w:styleId="StrongUnderline">
    <w:name w:val="Strong &amp; Underline"/>
    <w:basedOn w:val="Normal"/>
    <w:next w:val="AParaNumbering"/>
    <w:link w:val="StrongUnderlineChar"/>
    <w:qFormat/>
    <w:rsid w:val="002C1C35"/>
    <w:rPr>
      <w:b/>
      <w:u w:val="single"/>
    </w:rPr>
  </w:style>
  <w:style w:type="character" w:styleId="PageNumber">
    <w:name w:val="page number"/>
    <w:semiHidden/>
    <w:rsid w:val="0081336B"/>
    <w:rPr>
      <w:rFonts w:ascii="Arial" w:hAnsi="Arial"/>
      <w:sz w:val="26"/>
    </w:rPr>
  </w:style>
  <w:style w:type="paragraph" w:customStyle="1" w:styleId="DSubquote">
    <w:name w:val="D. Subquote"/>
    <w:basedOn w:val="Normal"/>
    <w:next w:val="AParaNumbering"/>
    <w:qFormat/>
    <w:rsid w:val="002C1C35"/>
    <w:pPr>
      <w:tabs>
        <w:tab w:val="left" w:pos="2880"/>
      </w:tabs>
      <w:spacing w:after="120"/>
      <w:ind w:left="2160" w:right="2160"/>
      <w:jc w:val="both"/>
    </w:pPr>
  </w:style>
  <w:style w:type="paragraph" w:customStyle="1" w:styleId="AParaNumbering">
    <w:name w:val="A. Para Numbering"/>
    <w:basedOn w:val="Normal"/>
    <w:autoRedefine/>
    <w:qFormat/>
    <w:rsid w:val="00765E53"/>
    <w:pPr>
      <w:numPr>
        <w:ilvl w:val="1"/>
        <w:numId w:val="2"/>
      </w:numPr>
      <w:tabs>
        <w:tab w:val="clear" w:pos="360"/>
      </w:tabs>
      <w:spacing w:before="240" w:after="360"/>
      <w:jc w:val="both"/>
    </w:pPr>
    <w:rPr>
      <w:rFonts w:cs="Times New Roman"/>
      <w:szCs w:val="20"/>
    </w:rPr>
  </w:style>
  <w:style w:type="paragraph" w:styleId="BodyText">
    <w:name w:val="Body Text"/>
    <w:basedOn w:val="Normal"/>
    <w:link w:val="BodyTextChar"/>
    <w:semiHidden/>
    <w:rsid w:val="001652A4"/>
  </w:style>
  <w:style w:type="character" w:customStyle="1" w:styleId="BodyTextChar">
    <w:name w:val="Body Text Char"/>
    <w:link w:val="BodyText"/>
    <w:semiHidden/>
    <w:rsid w:val="005D01F5"/>
    <w:rPr>
      <w:rFonts w:ascii="Arial" w:hAnsi="Arial" w:cs="Arial"/>
      <w:sz w:val="26"/>
      <w:szCs w:val="24"/>
      <w:lang w:eastAsia="en-US"/>
    </w:rPr>
  </w:style>
  <w:style w:type="paragraph" w:customStyle="1" w:styleId="CQuote">
    <w:name w:val="C. Quote"/>
    <w:basedOn w:val="Normal"/>
    <w:next w:val="AParaNumbering"/>
    <w:qFormat/>
    <w:rsid w:val="00765E53"/>
    <w:pPr>
      <w:spacing w:before="240" w:after="240"/>
      <w:ind w:left="720" w:right="720"/>
      <w:jc w:val="both"/>
    </w:pPr>
    <w:rPr>
      <w:sz w:val="24"/>
    </w:rPr>
  </w:style>
  <w:style w:type="paragraph" w:customStyle="1" w:styleId="BContinuingPara">
    <w:name w:val="B. Continuing Para"/>
    <w:basedOn w:val="AParaNumbering"/>
    <w:next w:val="AParaNumbering"/>
    <w:qFormat/>
    <w:rsid w:val="002C1C35"/>
    <w:pPr>
      <w:numPr>
        <w:ilvl w:val="0"/>
        <w:numId w:val="0"/>
      </w:numPr>
    </w:pPr>
  </w:style>
  <w:style w:type="paragraph" w:styleId="FootnoteText">
    <w:name w:val="footnote text"/>
    <w:basedOn w:val="Normal"/>
    <w:next w:val="AParaNumbering"/>
    <w:link w:val="FootnoteTextChar"/>
    <w:rsid w:val="002C1C35"/>
    <w:rPr>
      <w:sz w:val="20"/>
      <w:szCs w:val="20"/>
    </w:rPr>
  </w:style>
  <w:style w:type="character" w:customStyle="1" w:styleId="FootnoteTextChar">
    <w:name w:val="Footnote Text Char"/>
    <w:link w:val="FootnoteText"/>
    <w:rsid w:val="002C1C35"/>
    <w:rPr>
      <w:rFonts w:ascii="Arial" w:hAnsi="Arial" w:cs="Arial"/>
      <w:lang w:val="fr-CA" w:eastAsia="en-US"/>
    </w:rPr>
  </w:style>
  <w:style w:type="paragraph" w:customStyle="1" w:styleId="LHeading11">
    <w:name w:val="L. Heading 11"/>
    <w:basedOn w:val="Normal"/>
    <w:next w:val="AParaNumbering"/>
    <w:link w:val="LHeading11Char"/>
    <w:qFormat/>
    <w:rsid w:val="002C1C35"/>
    <w:pPr>
      <w:spacing w:before="120" w:after="120" w:line="480" w:lineRule="auto"/>
    </w:pPr>
    <w:rPr>
      <w:b/>
      <w:i/>
    </w:rPr>
  </w:style>
  <w:style w:type="character" w:customStyle="1" w:styleId="LHeading11Char">
    <w:name w:val="L. Heading 11 Char"/>
    <w:link w:val="LHeading11"/>
    <w:rsid w:val="002C1C35"/>
    <w:rPr>
      <w:rFonts w:ascii="Arial" w:hAnsi="Arial" w:cs="Arial"/>
      <w:b/>
      <w:i/>
      <w:sz w:val="26"/>
      <w:szCs w:val="24"/>
      <w:lang w:val="fr-CA" w:eastAsia="en-US"/>
    </w:rPr>
  </w:style>
  <w:style w:type="paragraph" w:customStyle="1" w:styleId="KHeading10">
    <w:name w:val="K Heading 10"/>
    <w:basedOn w:val="Normal"/>
    <w:next w:val="AParaNumbering"/>
    <w:link w:val="KHeading10Char"/>
    <w:qFormat/>
    <w:rsid w:val="002C1C35"/>
    <w:pPr>
      <w:numPr>
        <w:numId w:val="13"/>
      </w:numPr>
      <w:tabs>
        <w:tab w:val="left" w:pos="1440"/>
      </w:tabs>
      <w:spacing w:before="120" w:after="120" w:line="480" w:lineRule="auto"/>
      <w:ind w:left="1440" w:hanging="720"/>
    </w:pPr>
    <w:rPr>
      <w:b/>
    </w:rPr>
  </w:style>
  <w:style w:type="paragraph" w:customStyle="1" w:styleId="MHeading12">
    <w:name w:val="M. Heading 12"/>
    <w:basedOn w:val="Normal"/>
    <w:next w:val="AParaNumbering"/>
    <w:link w:val="MHeading12Char"/>
    <w:qFormat/>
    <w:rsid w:val="002C1C35"/>
    <w:pPr>
      <w:numPr>
        <w:numId w:val="24"/>
      </w:numPr>
      <w:spacing w:before="120" w:after="120" w:line="480" w:lineRule="auto"/>
      <w:ind w:left="0" w:firstLine="0"/>
      <w:jc w:val="center"/>
    </w:pPr>
    <w:rPr>
      <w:b/>
    </w:rPr>
  </w:style>
  <w:style w:type="character" w:styleId="Strong">
    <w:name w:val="Strong"/>
    <w:qFormat/>
    <w:rsid w:val="002C1C35"/>
    <w:rPr>
      <w:rFonts w:ascii="Arial" w:hAnsi="Arial"/>
      <w:b/>
      <w:bCs/>
      <w:sz w:val="26"/>
      <w:lang w:val="fr-CA"/>
    </w:rPr>
  </w:style>
  <w:style w:type="character" w:styleId="Emphasis">
    <w:name w:val="Emphasis"/>
    <w:qFormat/>
    <w:rsid w:val="002C1C35"/>
    <w:rPr>
      <w:rFonts w:ascii="Arial" w:hAnsi="Arial"/>
      <w:i/>
      <w:iCs/>
      <w:sz w:val="26"/>
      <w:lang w:val="fr-CA"/>
    </w:rPr>
  </w:style>
  <w:style w:type="paragraph" w:customStyle="1" w:styleId="EmphasisStrong">
    <w:name w:val="Emphasis &amp; Strong"/>
    <w:basedOn w:val="Normal"/>
    <w:next w:val="AParaNumbering"/>
    <w:link w:val="EmphasisStrongChar"/>
    <w:qFormat/>
    <w:rsid w:val="002C1C35"/>
    <w:rPr>
      <w:b/>
      <w:i/>
    </w:rPr>
  </w:style>
  <w:style w:type="paragraph" w:customStyle="1" w:styleId="LegislativeQuote">
    <w:name w:val="Legislative Quote"/>
    <w:basedOn w:val="Normal"/>
    <w:next w:val="AParaNumbering"/>
    <w:qFormat/>
    <w:rsid w:val="002C1C35"/>
    <w:pPr>
      <w:spacing w:before="120" w:after="240"/>
      <w:ind w:left="1440"/>
      <w:jc w:val="both"/>
    </w:pPr>
  </w:style>
  <w:style w:type="paragraph" w:customStyle="1" w:styleId="LegislativeSubquote">
    <w:name w:val="Legislative Subquote"/>
    <w:basedOn w:val="Normal"/>
    <w:next w:val="AParaNumbering"/>
    <w:qFormat/>
    <w:rsid w:val="002C1C35"/>
    <w:pPr>
      <w:spacing w:before="120" w:after="240"/>
      <w:ind w:left="2160"/>
      <w:jc w:val="both"/>
    </w:pPr>
  </w:style>
  <w:style w:type="paragraph" w:styleId="ListBullet">
    <w:name w:val="List Bullet"/>
    <w:basedOn w:val="Normal"/>
    <w:next w:val="AParaNumbering"/>
    <w:rsid w:val="002C1C35"/>
    <w:pPr>
      <w:numPr>
        <w:numId w:val="14"/>
      </w:numPr>
      <w:spacing w:line="480" w:lineRule="auto"/>
      <w:ind w:left="720"/>
      <w:contextualSpacing/>
      <w:jc w:val="both"/>
    </w:pPr>
  </w:style>
  <w:style w:type="paragraph" w:styleId="ListBullet2">
    <w:name w:val="List Bullet 2"/>
    <w:basedOn w:val="Normal"/>
    <w:next w:val="AParaNumbering"/>
    <w:rsid w:val="002C1C35"/>
    <w:pPr>
      <w:numPr>
        <w:numId w:val="16"/>
      </w:numPr>
      <w:spacing w:before="240" w:after="240"/>
      <w:ind w:left="2160" w:right="1440" w:hanging="720"/>
      <w:jc w:val="both"/>
    </w:pPr>
  </w:style>
  <w:style w:type="paragraph" w:customStyle="1" w:styleId="FootnoteTextEmphasis">
    <w:name w:val="Footnote Text &amp; Emphasis"/>
    <w:basedOn w:val="FootnoteText"/>
    <w:next w:val="AParaNumbering"/>
    <w:link w:val="FootnoteTextEmphasisChar"/>
    <w:qFormat/>
    <w:rsid w:val="002C1C35"/>
    <w:rPr>
      <w:i/>
    </w:rPr>
  </w:style>
  <w:style w:type="paragraph" w:customStyle="1" w:styleId="Heading">
    <w:name w:val="Heading"/>
    <w:basedOn w:val="Normal"/>
    <w:next w:val="AParaNumbering"/>
    <w:link w:val="HeadingChar"/>
    <w:qFormat/>
    <w:rsid w:val="00042DCE"/>
    <w:pPr>
      <w:spacing w:before="360" w:after="240"/>
    </w:pPr>
    <w:rPr>
      <w:b/>
    </w:rPr>
  </w:style>
  <w:style w:type="character" w:customStyle="1" w:styleId="EmphasisStrongChar">
    <w:name w:val="Emphasis &amp; Strong Char"/>
    <w:link w:val="EmphasisStrong"/>
    <w:rsid w:val="002C1C35"/>
    <w:rPr>
      <w:rFonts w:ascii="Arial" w:hAnsi="Arial" w:cs="Arial"/>
      <w:b/>
      <w:i/>
      <w:sz w:val="26"/>
      <w:szCs w:val="24"/>
      <w:lang w:val="fr-CA" w:eastAsia="en-US"/>
    </w:rPr>
  </w:style>
  <w:style w:type="character" w:customStyle="1" w:styleId="FootnoteTextEmphasisChar">
    <w:name w:val="Footnote Text &amp; Emphasis Char"/>
    <w:link w:val="FootnoteTextEmphasis"/>
    <w:rsid w:val="002C1C35"/>
    <w:rPr>
      <w:rFonts w:ascii="Arial" w:hAnsi="Arial" w:cs="Arial"/>
      <w:i/>
      <w:lang w:val="fr-CA" w:eastAsia="en-US"/>
    </w:rPr>
  </w:style>
  <w:style w:type="character" w:customStyle="1" w:styleId="StrongUnderlineChar">
    <w:name w:val="Strong &amp; Underline Char"/>
    <w:link w:val="StrongUnderline"/>
    <w:rsid w:val="002C1C35"/>
    <w:rPr>
      <w:rFonts w:ascii="Arial" w:hAnsi="Arial" w:cs="Arial"/>
      <w:b/>
      <w:sz w:val="26"/>
      <w:szCs w:val="24"/>
      <w:u w:val="single"/>
      <w:lang w:val="fr-CA" w:eastAsia="en-US"/>
    </w:rPr>
  </w:style>
  <w:style w:type="paragraph" w:customStyle="1" w:styleId="EmphasisStrongUnderline">
    <w:name w:val="Emphasis &amp; Strong &amp; Underline"/>
    <w:basedOn w:val="Normal"/>
    <w:next w:val="AParaNumbering"/>
    <w:link w:val="EmphasisStrongUnderlineChar"/>
    <w:qFormat/>
    <w:rsid w:val="002C1C35"/>
    <w:rPr>
      <w:b/>
      <w:i/>
      <w:u w:val="single"/>
    </w:rPr>
  </w:style>
  <w:style w:type="paragraph" w:customStyle="1" w:styleId="EmphasisUnderline">
    <w:name w:val="Emphasis &amp; Underline"/>
    <w:basedOn w:val="Normal"/>
    <w:next w:val="AParaNumbering"/>
    <w:link w:val="EmphasisUnderlineChar"/>
    <w:qFormat/>
    <w:rsid w:val="002C1C35"/>
    <w:rPr>
      <w:i/>
      <w:u w:val="single"/>
    </w:rPr>
  </w:style>
  <w:style w:type="character" w:customStyle="1" w:styleId="EmphasisStrongUnderlineChar">
    <w:name w:val="Emphasis &amp; Strong &amp; Underline Char"/>
    <w:link w:val="EmphasisStrongUnderline"/>
    <w:rsid w:val="002C1C35"/>
    <w:rPr>
      <w:rFonts w:ascii="Arial" w:hAnsi="Arial" w:cs="Arial"/>
      <w:b/>
      <w:i/>
      <w:sz w:val="26"/>
      <w:szCs w:val="24"/>
      <w:u w:val="single"/>
      <w:lang w:val="fr-CA" w:eastAsia="en-US"/>
    </w:rPr>
  </w:style>
  <w:style w:type="character" w:customStyle="1" w:styleId="HeadingChar">
    <w:name w:val="Heading Char"/>
    <w:link w:val="Heading"/>
    <w:rsid w:val="00042DCE"/>
    <w:rPr>
      <w:rFonts w:asciiTheme="minorHAnsi" w:eastAsiaTheme="minorEastAsia" w:hAnsiTheme="minorHAnsi" w:cs="Arial"/>
      <w:b/>
      <w:sz w:val="28"/>
      <w:szCs w:val="24"/>
      <w:lang w:eastAsia="en-US"/>
    </w:rPr>
  </w:style>
  <w:style w:type="character" w:customStyle="1" w:styleId="EmphasisUnderlineChar">
    <w:name w:val="Emphasis &amp; Underline Char"/>
    <w:link w:val="EmphasisUnderline"/>
    <w:rsid w:val="002C1C35"/>
    <w:rPr>
      <w:rFonts w:ascii="Arial" w:hAnsi="Arial" w:cs="Arial"/>
      <w:i/>
      <w:sz w:val="26"/>
      <w:szCs w:val="24"/>
      <w:u w:val="single"/>
      <w:lang w:val="fr-CA" w:eastAsia="en-US"/>
    </w:rPr>
  </w:style>
  <w:style w:type="character" w:customStyle="1" w:styleId="KHeading10Char">
    <w:name w:val="K Heading 10 Char"/>
    <w:link w:val="KHeading10"/>
    <w:rsid w:val="002C1C35"/>
    <w:rPr>
      <w:rFonts w:ascii="Arial" w:hAnsi="Arial" w:cs="Arial"/>
      <w:b/>
      <w:sz w:val="26"/>
      <w:szCs w:val="24"/>
      <w:lang w:val="fr-CA" w:eastAsia="en-US"/>
    </w:rPr>
  </w:style>
  <w:style w:type="character" w:customStyle="1" w:styleId="MHeading12Char">
    <w:name w:val="M. Heading 12 Char"/>
    <w:link w:val="MHeading12"/>
    <w:rsid w:val="002C1C35"/>
    <w:rPr>
      <w:rFonts w:ascii="Arial" w:hAnsi="Arial" w:cs="Arial"/>
      <w:b/>
      <w:sz w:val="26"/>
      <w:szCs w:val="24"/>
      <w:lang w:val="fr-CA" w:eastAsia="en-US"/>
    </w:rPr>
  </w:style>
  <w:style w:type="paragraph" w:styleId="Header">
    <w:name w:val="header"/>
    <w:basedOn w:val="Normal"/>
    <w:link w:val="HeaderChar"/>
    <w:rsid w:val="00372338"/>
    <w:pPr>
      <w:tabs>
        <w:tab w:val="center" w:pos="4680"/>
        <w:tab w:val="right" w:pos="9360"/>
      </w:tabs>
    </w:pPr>
  </w:style>
  <w:style w:type="character" w:customStyle="1" w:styleId="HeaderChar">
    <w:name w:val="Header Char"/>
    <w:basedOn w:val="DefaultParagraphFont"/>
    <w:link w:val="Header"/>
    <w:rsid w:val="00372338"/>
    <w:rPr>
      <w:rFonts w:ascii="Arial" w:hAnsi="Arial" w:cs="Arial"/>
      <w:sz w:val="26"/>
      <w:szCs w:val="24"/>
      <w:lang w:val="fr-CA" w:eastAsia="en-US"/>
    </w:rPr>
  </w:style>
  <w:style w:type="paragraph" w:styleId="Footer">
    <w:name w:val="footer"/>
    <w:basedOn w:val="Normal"/>
    <w:link w:val="FooterChar"/>
    <w:rsid w:val="00372338"/>
    <w:pPr>
      <w:tabs>
        <w:tab w:val="center" w:pos="4680"/>
        <w:tab w:val="right" w:pos="9360"/>
      </w:tabs>
    </w:pPr>
  </w:style>
  <w:style w:type="character" w:customStyle="1" w:styleId="FooterChar">
    <w:name w:val="Footer Char"/>
    <w:basedOn w:val="DefaultParagraphFont"/>
    <w:link w:val="Footer"/>
    <w:rsid w:val="00372338"/>
    <w:rPr>
      <w:rFonts w:ascii="Arial" w:hAnsi="Arial" w:cs="Arial"/>
      <w:sz w:val="26"/>
      <w:szCs w:val="24"/>
      <w:lang w:val="fr-CA" w:eastAsia="en-US"/>
    </w:rPr>
  </w:style>
  <w:style w:type="character" w:styleId="CommentReference">
    <w:name w:val="annotation reference"/>
    <w:basedOn w:val="DefaultParagraphFont"/>
    <w:rsid w:val="0046683C"/>
    <w:rPr>
      <w:sz w:val="16"/>
      <w:szCs w:val="16"/>
    </w:rPr>
  </w:style>
  <w:style w:type="paragraph" w:styleId="CommentText">
    <w:name w:val="annotation text"/>
    <w:basedOn w:val="Normal"/>
    <w:link w:val="CommentTextChar"/>
    <w:rsid w:val="0046683C"/>
    <w:rPr>
      <w:sz w:val="20"/>
      <w:szCs w:val="20"/>
    </w:rPr>
  </w:style>
  <w:style w:type="character" w:customStyle="1" w:styleId="CommentTextChar">
    <w:name w:val="Comment Text Char"/>
    <w:basedOn w:val="DefaultParagraphFont"/>
    <w:link w:val="CommentText"/>
    <w:rsid w:val="0046683C"/>
    <w:rPr>
      <w:rFonts w:ascii="Arial" w:hAnsi="Arial" w:cs="Arial"/>
      <w:lang w:val="fr-CA" w:eastAsia="en-US"/>
    </w:rPr>
  </w:style>
  <w:style w:type="paragraph" w:styleId="CommentSubject">
    <w:name w:val="annotation subject"/>
    <w:basedOn w:val="CommentText"/>
    <w:next w:val="CommentText"/>
    <w:link w:val="CommentSubjectChar"/>
    <w:rsid w:val="0046683C"/>
    <w:rPr>
      <w:b/>
      <w:bCs/>
    </w:rPr>
  </w:style>
  <w:style w:type="character" w:customStyle="1" w:styleId="CommentSubjectChar">
    <w:name w:val="Comment Subject Char"/>
    <w:basedOn w:val="CommentTextChar"/>
    <w:link w:val="CommentSubject"/>
    <w:rsid w:val="0046683C"/>
    <w:rPr>
      <w:rFonts w:ascii="Arial" w:hAnsi="Arial" w:cs="Arial"/>
      <w:b/>
      <w:bCs/>
      <w:lang w:val="fr-CA" w:eastAsia="en-US"/>
    </w:rPr>
  </w:style>
  <w:style w:type="character" w:styleId="FootnoteReference">
    <w:name w:val="footnote reference"/>
    <w:basedOn w:val="DefaultParagraphFont"/>
    <w:rsid w:val="00C1518A"/>
    <w:rPr>
      <w:vertAlign w:val="superscript"/>
    </w:rPr>
  </w:style>
  <w:style w:type="paragraph" w:styleId="ListParagraph">
    <w:name w:val="List Paragraph"/>
    <w:basedOn w:val="Normal"/>
    <w:uiPriority w:val="34"/>
    <w:qFormat/>
    <w:rsid w:val="00F123C5"/>
    <w:pPr>
      <w:ind w:left="720"/>
      <w:contextualSpacing/>
    </w:pPr>
  </w:style>
  <w:style w:type="paragraph" w:customStyle="1" w:styleId="StyleAParaNumberingTimesNewRoman14pt">
    <w:name w:val="Style A. Para Numbering + Times New Roman 14 pt"/>
    <w:basedOn w:val="StyleAParaNumberingTimesNewRoman14pt1"/>
    <w:rsid w:val="00765E53"/>
    <w:pPr>
      <w:numPr>
        <w:numId w:val="32"/>
      </w:numPr>
      <w:spacing w:after="120"/>
    </w:pPr>
    <w:rPr>
      <w:lang w:eastAsia="en-CA"/>
    </w:rPr>
  </w:style>
  <w:style w:type="paragraph" w:customStyle="1" w:styleId="StyleAParaNumberingTimesNewRoman14pt1">
    <w:name w:val="Style A. Para Numbering + Times New Roman 14 pt1"/>
    <w:basedOn w:val="AParaNumbering"/>
    <w:rsid w:val="00816636"/>
    <w:pPr>
      <w:numPr>
        <w:ilvl w:val="0"/>
        <w:numId w:val="28"/>
      </w:numPr>
    </w:pPr>
  </w:style>
  <w:style w:type="paragraph" w:customStyle="1" w:styleId="StyleAParaNumberingTimesNewRoman14ptRight">
    <w:name w:val="Style A. Para Numbering + Times New Roman 14 pt Right"/>
    <w:basedOn w:val="AParaNumbering"/>
    <w:rsid w:val="00862C98"/>
    <w:pPr>
      <w:numPr>
        <w:ilvl w:val="0"/>
        <w:numId w:val="29"/>
      </w:numPr>
      <w:jc w:val="right"/>
    </w:pPr>
  </w:style>
  <w:style w:type="paragraph" w:customStyle="1" w:styleId="StyleHeading3TimesNewRoman14ptJustifiedAfter18pt">
    <w:name w:val="Style Heading 3 + Times New Roman 14 pt Justified After:  18 pt..."/>
    <w:basedOn w:val="Heading3"/>
    <w:rsid w:val="009726AF"/>
    <w:pPr>
      <w:numPr>
        <w:numId w:val="30"/>
      </w:numPr>
      <w:spacing w:after="360"/>
      <w:jc w:val="both"/>
    </w:pPr>
    <w:rPr>
      <w:szCs w:val="20"/>
    </w:rPr>
  </w:style>
  <w:style w:type="character" w:styleId="Hyperlink">
    <w:name w:val="Hyperlink"/>
    <w:basedOn w:val="DefaultParagraphFont"/>
    <w:rsid w:val="00ED7F13"/>
    <w:rPr>
      <w:color w:val="0563C1" w:themeColor="hyperlink"/>
      <w:u w:val="single"/>
    </w:rPr>
  </w:style>
  <w:style w:type="character" w:styleId="FollowedHyperlink">
    <w:name w:val="FollowedHyperlink"/>
    <w:basedOn w:val="DefaultParagraphFont"/>
    <w:rsid w:val="002516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3308">
      <w:bodyDiv w:val="1"/>
      <w:marLeft w:val="0"/>
      <w:marRight w:val="0"/>
      <w:marTop w:val="0"/>
      <w:marBottom w:val="0"/>
      <w:divBdr>
        <w:top w:val="none" w:sz="0" w:space="0" w:color="auto"/>
        <w:left w:val="none" w:sz="0" w:space="0" w:color="auto"/>
        <w:bottom w:val="none" w:sz="0" w:space="0" w:color="auto"/>
        <w:right w:val="none" w:sz="0" w:space="0" w:color="auto"/>
      </w:divBdr>
    </w:div>
    <w:div w:id="637564313">
      <w:bodyDiv w:val="1"/>
      <w:marLeft w:val="0"/>
      <w:marRight w:val="0"/>
      <w:marTop w:val="0"/>
      <w:marBottom w:val="0"/>
      <w:divBdr>
        <w:top w:val="none" w:sz="0" w:space="0" w:color="auto"/>
        <w:left w:val="none" w:sz="0" w:space="0" w:color="auto"/>
        <w:bottom w:val="none" w:sz="0" w:space="0" w:color="auto"/>
        <w:right w:val="none" w:sz="0" w:space="0" w:color="auto"/>
      </w:divBdr>
    </w:div>
    <w:div w:id="1002585232">
      <w:bodyDiv w:val="1"/>
      <w:marLeft w:val="0"/>
      <w:marRight w:val="0"/>
      <w:marTop w:val="0"/>
      <w:marBottom w:val="0"/>
      <w:divBdr>
        <w:top w:val="none" w:sz="0" w:space="0" w:color="auto"/>
        <w:left w:val="none" w:sz="0" w:space="0" w:color="auto"/>
        <w:bottom w:val="none" w:sz="0" w:space="0" w:color="auto"/>
        <w:right w:val="none" w:sz="0" w:space="0" w:color="auto"/>
      </w:divBdr>
    </w:div>
    <w:div w:id="188155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
      <a:majorFont>
        <a:latin typeface="Times New Roman"/>
        <a:ea typeface="NSimSun"/>
        <a:cs typeface=""/>
      </a:majorFont>
      <a:minorFont>
        <a:latin typeface="Times New Roman"/>
        <a:ea typeface="N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6459</Words>
  <Characters>36821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2019-08-20T17:37:00Z</dcterms:created>
  <dcterms:modified xsi:type="dcterms:W3CDTF">2021-01-20T17:54:00Z</dcterms:modified>
  <cp:category/>
  <cp:contentStatus/>
</cp:coreProperties>
</file>