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AC7" w:rsidRPr="004B550E" w:rsidRDefault="00800AC7" w:rsidP="00800AC7">
      <w:pPr>
        <w:widowControl/>
        <w:autoSpaceDE/>
        <w:autoSpaceDN/>
        <w:adjustRightInd/>
        <w:rPr>
          <w:rFonts w:eastAsia="Times New Roman"/>
          <w:color w:val="000000"/>
          <w:lang w:val="fr-CA" w:eastAsia="fr-CA"/>
        </w:rPr>
      </w:pPr>
      <w:r w:rsidRPr="00800AC7">
        <w:rPr>
          <w:rFonts w:eastAsia="Times New Roman"/>
          <w:i/>
          <w:color w:val="000000"/>
          <w:lang w:val="fr-CA" w:eastAsia="fr-CA"/>
        </w:rPr>
        <w:t>R v Pidborochynski et al.</w:t>
      </w:r>
      <w:r w:rsidRPr="00800AC7">
        <w:rPr>
          <w:rFonts w:eastAsia="Times New Roman"/>
          <w:color w:val="000000"/>
          <w:lang w:val="fr-CA" w:eastAsia="fr-CA"/>
        </w:rPr>
        <w:t>, 2018 NWTSC 10</w:t>
      </w:r>
    </w:p>
    <w:p w:rsidR="00800AC7" w:rsidRPr="00800AC7" w:rsidRDefault="00800AC7" w:rsidP="00800AC7">
      <w:pPr>
        <w:widowControl/>
        <w:rPr>
          <w:sz w:val="28"/>
          <w:szCs w:val="28"/>
          <w:lang w:val="fr-CA"/>
        </w:rPr>
      </w:pPr>
    </w:p>
    <w:p w:rsidR="00C01E7F" w:rsidRPr="00923F35" w:rsidRDefault="00C01E7F" w:rsidP="00C01E7F">
      <w:pPr>
        <w:widowControl/>
        <w:jc w:val="right"/>
        <w:rPr>
          <w:sz w:val="28"/>
          <w:szCs w:val="28"/>
          <w:lang w:val="en-GB"/>
        </w:rPr>
      </w:pPr>
      <w:r w:rsidRPr="00923F35">
        <w:rPr>
          <w:sz w:val="28"/>
          <w:szCs w:val="28"/>
          <w:lang w:val="en-GB"/>
        </w:rPr>
        <w:t xml:space="preserve">Date: </w:t>
      </w:r>
      <w:r w:rsidR="00800AC7">
        <w:rPr>
          <w:sz w:val="28"/>
          <w:szCs w:val="28"/>
          <w:lang w:val="en-GB"/>
        </w:rPr>
        <w:t>2018 01 25</w:t>
      </w:r>
    </w:p>
    <w:p w:rsidR="00C01E7F" w:rsidRPr="00923F35" w:rsidRDefault="00C01E7F" w:rsidP="00C01E7F">
      <w:pPr>
        <w:widowControl/>
        <w:jc w:val="right"/>
        <w:rPr>
          <w:sz w:val="28"/>
          <w:szCs w:val="28"/>
          <w:lang w:val="en-GB"/>
        </w:rPr>
      </w:pPr>
      <w:r w:rsidRPr="00923F35">
        <w:rPr>
          <w:sz w:val="28"/>
          <w:szCs w:val="28"/>
          <w:lang w:val="en-GB"/>
        </w:rPr>
        <w:t>Docket:</w:t>
      </w:r>
      <w:bookmarkStart w:id="0" w:name="a2"/>
      <w:r w:rsidRPr="00923F35">
        <w:rPr>
          <w:sz w:val="28"/>
          <w:szCs w:val="28"/>
          <w:lang w:val="en-GB"/>
        </w:rPr>
        <w:t xml:space="preserve"> S-1-</w:t>
      </w:r>
      <w:r w:rsidR="00001573">
        <w:rPr>
          <w:sz w:val="28"/>
          <w:szCs w:val="28"/>
          <w:lang w:val="en-GB"/>
        </w:rPr>
        <w:t>C</w:t>
      </w:r>
      <w:r w:rsidR="001F312C">
        <w:rPr>
          <w:sz w:val="28"/>
          <w:szCs w:val="28"/>
          <w:lang w:val="en-GB"/>
        </w:rPr>
        <w:t>R</w:t>
      </w:r>
      <w:r w:rsidRPr="00923F35">
        <w:rPr>
          <w:sz w:val="28"/>
          <w:szCs w:val="28"/>
          <w:lang w:val="en-GB"/>
        </w:rPr>
        <w:t>-201</w:t>
      </w:r>
      <w:r w:rsidR="0004717B">
        <w:rPr>
          <w:sz w:val="28"/>
          <w:szCs w:val="28"/>
          <w:lang w:val="en-GB"/>
        </w:rPr>
        <w:t>6</w:t>
      </w:r>
      <w:r w:rsidR="000325FD">
        <w:rPr>
          <w:sz w:val="28"/>
          <w:szCs w:val="28"/>
          <w:lang w:val="en-GB"/>
        </w:rPr>
        <w:t>-</w:t>
      </w:r>
      <w:r w:rsidR="00061241">
        <w:rPr>
          <w:sz w:val="28"/>
          <w:szCs w:val="28"/>
          <w:lang w:val="en-GB"/>
        </w:rPr>
        <w:t>000</w:t>
      </w:r>
      <w:r w:rsidR="0004717B">
        <w:rPr>
          <w:sz w:val="28"/>
          <w:szCs w:val="28"/>
          <w:lang w:val="en-GB"/>
        </w:rPr>
        <w:t>067</w:t>
      </w:r>
      <w:bookmarkEnd w:id="0"/>
    </w:p>
    <w:p w:rsidR="00C01E7F" w:rsidRPr="00923F35" w:rsidRDefault="00C01E7F" w:rsidP="00C01E7F">
      <w:pPr>
        <w:widowControl/>
        <w:rPr>
          <w:sz w:val="28"/>
          <w:szCs w:val="28"/>
          <w:lang w:val="en-GB"/>
        </w:rPr>
      </w:pPr>
    </w:p>
    <w:p w:rsidR="00C01E7F" w:rsidRPr="00923F35" w:rsidRDefault="00C01E7F" w:rsidP="00C01E7F">
      <w:pPr>
        <w:widowControl/>
        <w:tabs>
          <w:tab w:val="center" w:pos="4680"/>
        </w:tabs>
        <w:rPr>
          <w:sz w:val="28"/>
          <w:szCs w:val="28"/>
          <w:lang w:val="en-GB"/>
        </w:rPr>
      </w:pPr>
      <w:r w:rsidRPr="00923F35">
        <w:rPr>
          <w:sz w:val="28"/>
          <w:szCs w:val="28"/>
          <w:lang w:val="en-GB"/>
        </w:rPr>
        <w:tab/>
        <w:t>IN THE SUPREME COURT OF THE NORTHWEST TERRITORIES</w:t>
      </w:r>
    </w:p>
    <w:p w:rsidR="00C01E7F" w:rsidRPr="00923F35" w:rsidRDefault="00C01E7F" w:rsidP="00C01E7F">
      <w:pPr>
        <w:widowControl/>
        <w:rPr>
          <w:sz w:val="28"/>
          <w:szCs w:val="28"/>
          <w:lang w:val="en-GB"/>
        </w:rPr>
      </w:pPr>
    </w:p>
    <w:p w:rsidR="00C01E7F" w:rsidRPr="00923F35" w:rsidRDefault="00C01E7F" w:rsidP="00C01E7F">
      <w:pPr>
        <w:widowControl/>
        <w:rPr>
          <w:sz w:val="28"/>
          <w:szCs w:val="28"/>
          <w:lang w:val="en-GB"/>
        </w:rPr>
      </w:pPr>
      <w:r w:rsidRPr="00923F35">
        <w:rPr>
          <w:sz w:val="28"/>
          <w:szCs w:val="28"/>
          <w:lang w:val="en-GB"/>
        </w:rPr>
        <w:t>BETWEEN:</w:t>
      </w:r>
      <w:r w:rsidRPr="00923F35">
        <w:rPr>
          <w:sz w:val="28"/>
          <w:szCs w:val="28"/>
          <w:lang w:val="en-GB"/>
        </w:rPr>
        <w:tab/>
      </w:r>
      <w:r w:rsidRPr="00923F35">
        <w:rPr>
          <w:sz w:val="28"/>
          <w:szCs w:val="28"/>
          <w:lang w:val="en-GB"/>
        </w:rPr>
        <w:tab/>
      </w:r>
      <w:r w:rsidRPr="00923F35">
        <w:rPr>
          <w:sz w:val="28"/>
          <w:szCs w:val="28"/>
          <w:lang w:val="en-GB"/>
        </w:rPr>
        <w:tab/>
      </w:r>
    </w:p>
    <w:p w:rsidR="00C01E7F" w:rsidRPr="00923F35" w:rsidRDefault="00C01E7F" w:rsidP="00C01E7F">
      <w:pPr>
        <w:widowControl/>
        <w:rPr>
          <w:sz w:val="28"/>
          <w:szCs w:val="28"/>
          <w:lang w:val="en-GB"/>
        </w:rPr>
      </w:pPr>
    </w:p>
    <w:p w:rsidR="00C01E7F" w:rsidRDefault="001F312C" w:rsidP="00C01E7F">
      <w:pPr>
        <w:widowControl/>
        <w:jc w:val="center"/>
        <w:rPr>
          <w:sz w:val="28"/>
          <w:szCs w:val="28"/>
          <w:lang w:val="en-GB"/>
        </w:rPr>
      </w:pPr>
      <w:r>
        <w:rPr>
          <w:sz w:val="28"/>
          <w:szCs w:val="28"/>
          <w:lang w:val="en-GB"/>
        </w:rPr>
        <w:t>HER MAJESTY THE QUEEN</w:t>
      </w:r>
    </w:p>
    <w:p w:rsidR="00C01E7F" w:rsidRDefault="00C01E7F" w:rsidP="00C01E7F">
      <w:pPr>
        <w:widowControl/>
        <w:rPr>
          <w:sz w:val="28"/>
          <w:szCs w:val="28"/>
          <w:lang w:val="en-GB"/>
        </w:rPr>
      </w:pPr>
    </w:p>
    <w:p w:rsidR="003C02CA" w:rsidRPr="00923F35" w:rsidRDefault="003C02CA" w:rsidP="00C01E7F">
      <w:pPr>
        <w:widowControl/>
        <w:rPr>
          <w:sz w:val="28"/>
          <w:szCs w:val="28"/>
          <w:lang w:val="en-GB"/>
        </w:rPr>
      </w:pPr>
    </w:p>
    <w:p w:rsidR="00C01E7F" w:rsidRPr="00923F35" w:rsidRDefault="00C01E7F" w:rsidP="00C01E7F">
      <w:pPr>
        <w:widowControl/>
        <w:tabs>
          <w:tab w:val="center" w:pos="4680"/>
        </w:tabs>
        <w:jc w:val="center"/>
        <w:rPr>
          <w:sz w:val="28"/>
          <w:szCs w:val="28"/>
          <w:lang w:val="en-GB"/>
        </w:rPr>
      </w:pPr>
      <w:r w:rsidRPr="00923F35">
        <w:rPr>
          <w:sz w:val="28"/>
          <w:szCs w:val="28"/>
          <w:lang w:val="en-GB"/>
        </w:rPr>
        <w:t>- and -</w:t>
      </w:r>
    </w:p>
    <w:p w:rsidR="00C01E7F" w:rsidRPr="00923F35" w:rsidRDefault="00C01E7F" w:rsidP="00C01E7F">
      <w:pPr>
        <w:widowControl/>
        <w:rPr>
          <w:sz w:val="28"/>
          <w:szCs w:val="28"/>
          <w:lang w:val="en-GB"/>
        </w:rPr>
      </w:pPr>
    </w:p>
    <w:p w:rsidR="00C01E7F" w:rsidRPr="00923F35" w:rsidRDefault="00C01E7F" w:rsidP="00C01E7F">
      <w:pPr>
        <w:widowControl/>
        <w:rPr>
          <w:sz w:val="28"/>
          <w:szCs w:val="28"/>
          <w:lang w:val="en-GB"/>
        </w:rPr>
      </w:pPr>
    </w:p>
    <w:p w:rsidR="006D42F4" w:rsidRDefault="006D42F4" w:rsidP="00C01E7F">
      <w:pPr>
        <w:widowControl/>
        <w:jc w:val="center"/>
        <w:rPr>
          <w:sz w:val="28"/>
          <w:szCs w:val="28"/>
          <w:lang w:val="en-GB"/>
        </w:rPr>
      </w:pPr>
      <w:r>
        <w:rPr>
          <w:sz w:val="28"/>
          <w:szCs w:val="28"/>
          <w:lang w:val="en-GB"/>
        </w:rPr>
        <w:t>ANTHONY PIDBOROCHYNSKI</w:t>
      </w:r>
    </w:p>
    <w:p w:rsidR="006D42F4" w:rsidRDefault="006D42F4" w:rsidP="00C01E7F">
      <w:pPr>
        <w:widowControl/>
        <w:jc w:val="center"/>
        <w:rPr>
          <w:sz w:val="28"/>
          <w:szCs w:val="28"/>
          <w:lang w:val="en-GB"/>
        </w:rPr>
      </w:pPr>
    </w:p>
    <w:p w:rsidR="006D42F4" w:rsidRPr="00923F35" w:rsidRDefault="006D42F4" w:rsidP="006D42F4">
      <w:pPr>
        <w:widowControl/>
        <w:tabs>
          <w:tab w:val="center" w:pos="4680"/>
        </w:tabs>
        <w:jc w:val="center"/>
        <w:rPr>
          <w:sz w:val="28"/>
          <w:szCs w:val="28"/>
          <w:lang w:val="en-GB"/>
        </w:rPr>
      </w:pPr>
      <w:r w:rsidRPr="00923F35">
        <w:rPr>
          <w:sz w:val="28"/>
          <w:szCs w:val="28"/>
          <w:lang w:val="en-GB"/>
        </w:rPr>
        <w:t xml:space="preserve">- </w:t>
      </w:r>
      <w:proofErr w:type="gramStart"/>
      <w:r w:rsidRPr="00923F35">
        <w:rPr>
          <w:sz w:val="28"/>
          <w:szCs w:val="28"/>
          <w:lang w:val="en-GB"/>
        </w:rPr>
        <w:t>and</w:t>
      </w:r>
      <w:proofErr w:type="gramEnd"/>
      <w:r w:rsidRPr="00923F35">
        <w:rPr>
          <w:sz w:val="28"/>
          <w:szCs w:val="28"/>
          <w:lang w:val="en-GB"/>
        </w:rPr>
        <w:t xml:space="preserve"> -</w:t>
      </w:r>
    </w:p>
    <w:p w:rsidR="006D42F4" w:rsidRDefault="006D42F4" w:rsidP="00C01E7F">
      <w:pPr>
        <w:widowControl/>
        <w:jc w:val="center"/>
        <w:rPr>
          <w:sz w:val="28"/>
          <w:szCs w:val="28"/>
          <w:lang w:val="en-GB"/>
        </w:rPr>
      </w:pPr>
    </w:p>
    <w:p w:rsidR="00C01E7F" w:rsidRDefault="0004717B" w:rsidP="00C01E7F">
      <w:pPr>
        <w:widowControl/>
        <w:jc w:val="center"/>
        <w:rPr>
          <w:sz w:val="28"/>
          <w:szCs w:val="28"/>
          <w:lang w:val="en-GB"/>
        </w:rPr>
      </w:pPr>
      <w:r>
        <w:rPr>
          <w:sz w:val="28"/>
          <w:szCs w:val="28"/>
          <w:lang w:val="en-GB"/>
        </w:rPr>
        <w:t>FELICIA PIERROT</w:t>
      </w:r>
    </w:p>
    <w:p w:rsidR="00001573" w:rsidRDefault="00001573" w:rsidP="00E11BAB">
      <w:pPr>
        <w:widowControl/>
        <w:jc w:val="right"/>
        <w:rPr>
          <w:sz w:val="28"/>
          <w:szCs w:val="28"/>
          <w:lang w:val="en-GB"/>
        </w:rPr>
      </w:pPr>
    </w:p>
    <w:p w:rsidR="003C02CA" w:rsidRDefault="003C02CA" w:rsidP="00C01E7F">
      <w:pPr>
        <w:widowControl/>
        <w:rPr>
          <w:sz w:val="28"/>
          <w:szCs w:val="28"/>
          <w:lang w:val="en-GB"/>
        </w:rPr>
      </w:pPr>
    </w:p>
    <w:p w:rsidR="00AB5C59" w:rsidRPr="00923F35" w:rsidRDefault="00AB5C59" w:rsidP="00C01E7F">
      <w:pPr>
        <w:widowControl/>
        <w:rPr>
          <w:sz w:val="28"/>
          <w:szCs w:val="28"/>
          <w:lang w:val="en-GB"/>
        </w:rPr>
      </w:pPr>
    </w:p>
    <w:p w:rsidR="00C01E7F" w:rsidRPr="00923F35" w:rsidRDefault="00A1124E" w:rsidP="00C01E7F">
      <w:pPr>
        <w:widowControl/>
        <w:jc w:val="center"/>
        <w:rPr>
          <w:sz w:val="28"/>
          <w:szCs w:val="28"/>
          <w:lang w:val="en-GB"/>
        </w:rPr>
      </w:pPr>
      <w:r>
        <w:rPr>
          <w:sz w:val="28"/>
          <w:szCs w:val="28"/>
          <w:u w:val="single"/>
          <w:lang w:val="en-GB"/>
        </w:rPr>
        <w:t xml:space="preserve">RULING ON </w:t>
      </w:r>
      <w:r w:rsidRPr="00A1124E">
        <w:rPr>
          <w:i/>
          <w:sz w:val="28"/>
          <w:szCs w:val="28"/>
          <w:u w:val="single"/>
          <w:lang w:val="en-GB"/>
        </w:rPr>
        <w:t>VOIR DIRE</w:t>
      </w:r>
    </w:p>
    <w:p w:rsidR="00C01E7F" w:rsidRDefault="00C01E7F" w:rsidP="00681481">
      <w:pPr>
        <w:rPr>
          <w:sz w:val="28"/>
          <w:szCs w:val="28"/>
        </w:rPr>
      </w:pPr>
    </w:p>
    <w:p w:rsidR="00BC3831" w:rsidRDefault="0004717B" w:rsidP="00681481">
      <w:pPr>
        <w:widowControl/>
        <w:numPr>
          <w:ilvl w:val="0"/>
          <w:numId w:val="1"/>
        </w:numPr>
        <w:ind w:left="0" w:firstLine="0"/>
        <w:jc w:val="both"/>
        <w:rPr>
          <w:sz w:val="28"/>
          <w:szCs w:val="28"/>
        </w:rPr>
      </w:pPr>
      <w:r w:rsidRPr="00681481">
        <w:rPr>
          <w:sz w:val="28"/>
          <w:szCs w:val="28"/>
        </w:rPr>
        <w:t xml:space="preserve">Anthony </w:t>
      </w:r>
      <w:proofErr w:type="spellStart"/>
      <w:r w:rsidRPr="00681481">
        <w:rPr>
          <w:sz w:val="28"/>
          <w:szCs w:val="28"/>
        </w:rPr>
        <w:t>Pidborochynski</w:t>
      </w:r>
      <w:proofErr w:type="spellEnd"/>
      <w:r w:rsidRPr="00681481">
        <w:rPr>
          <w:sz w:val="28"/>
          <w:szCs w:val="28"/>
        </w:rPr>
        <w:t xml:space="preserve"> and Felicia Pierrot were charged with possession of cocaine for the purpose of trafficking, con</w:t>
      </w:r>
      <w:r w:rsidR="00A1124E" w:rsidRPr="00681481">
        <w:rPr>
          <w:sz w:val="28"/>
          <w:szCs w:val="28"/>
        </w:rPr>
        <w:t xml:space="preserve">trary to section </w:t>
      </w:r>
      <w:r w:rsidRPr="00681481">
        <w:rPr>
          <w:sz w:val="28"/>
          <w:szCs w:val="28"/>
        </w:rPr>
        <w:t xml:space="preserve">5(2) of the </w:t>
      </w:r>
      <w:r w:rsidR="00A1124E" w:rsidRPr="00681481">
        <w:rPr>
          <w:i/>
          <w:sz w:val="28"/>
          <w:szCs w:val="28"/>
        </w:rPr>
        <w:t>C</w:t>
      </w:r>
      <w:r w:rsidRPr="00681481">
        <w:rPr>
          <w:i/>
          <w:sz w:val="28"/>
          <w:szCs w:val="28"/>
        </w:rPr>
        <w:t>ontrolled Drugs and Substances Act</w:t>
      </w:r>
      <w:r w:rsidR="00A1124E" w:rsidRPr="00681481">
        <w:rPr>
          <w:sz w:val="28"/>
          <w:szCs w:val="28"/>
        </w:rPr>
        <w:t xml:space="preserve">.  On </w:t>
      </w:r>
      <w:r w:rsidRPr="00681481">
        <w:rPr>
          <w:sz w:val="28"/>
          <w:szCs w:val="28"/>
        </w:rPr>
        <w:t>September 5, 2017</w:t>
      </w:r>
      <w:r w:rsidR="00A1124E" w:rsidRPr="00681481">
        <w:rPr>
          <w:sz w:val="28"/>
          <w:szCs w:val="28"/>
        </w:rPr>
        <w:t xml:space="preserve">, </w:t>
      </w:r>
      <w:r w:rsidR="00BC3831" w:rsidRPr="00681481">
        <w:rPr>
          <w:sz w:val="28"/>
          <w:szCs w:val="28"/>
        </w:rPr>
        <w:t xml:space="preserve">in advance of their jury trial scheduled for October 2, 2017, </w:t>
      </w:r>
      <w:r w:rsidR="00A1124E" w:rsidRPr="00681481">
        <w:rPr>
          <w:sz w:val="28"/>
          <w:szCs w:val="28"/>
        </w:rPr>
        <w:t xml:space="preserve">a </w:t>
      </w:r>
      <w:r w:rsidR="00A1124E" w:rsidRPr="00681481">
        <w:rPr>
          <w:i/>
          <w:sz w:val="28"/>
          <w:szCs w:val="28"/>
        </w:rPr>
        <w:t>voir dire</w:t>
      </w:r>
      <w:r w:rsidR="00A1124E" w:rsidRPr="00681481">
        <w:rPr>
          <w:sz w:val="28"/>
          <w:szCs w:val="28"/>
        </w:rPr>
        <w:t xml:space="preserve"> was held in relation to statement</w:t>
      </w:r>
      <w:r w:rsidRPr="00681481">
        <w:rPr>
          <w:sz w:val="28"/>
          <w:szCs w:val="28"/>
        </w:rPr>
        <w:t>s</w:t>
      </w:r>
      <w:r w:rsidR="00A1124E" w:rsidRPr="00681481">
        <w:rPr>
          <w:sz w:val="28"/>
          <w:szCs w:val="28"/>
        </w:rPr>
        <w:t xml:space="preserve"> made by Mr. </w:t>
      </w:r>
      <w:r w:rsidRPr="00681481">
        <w:rPr>
          <w:sz w:val="28"/>
          <w:szCs w:val="28"/>
        </w:rPr>
        <w:t>Pidborochynski and Ms. Pierrot to the police</w:t>
      </w:r>
      <w:r w:rsidR="00A1124E" w:rsidRPr="00681481">
        <w:rPr>
          <w:sz w:val="28"/>
          <w:szCs w:val="28"/>
        </w:rPr>
        <w:t xml:space="preserve">.  The issue on the </w:t>
      </w:r>
      <w:r w:rsidR="00A1124E" w:rsidRPr="00681481">
        <w:rPr>
          <w:i/>
          <w:sz w:val="28"/>
          <w:szCs w:val="28"/>
        </w:rPr>
        <w:t xml:space="preserve">voir dire </w:t>
      </w:r>
      <w:r w:rsidR="008E3A64" w:rsidRPr="00681481">
        <w:rPr>
          <w:sz w:val="28"/>
          <w:szCs w:val="28"/>
        </w:rPr>
        <w:t>wa</w:t>
      </w:r>
      <w:r w:rsidR="00A1124E" w:rsidRPr="00681481">
        <w:rPr>
          <w:sz w:val="28"/>
          <w:szCs w:val="28"/>
        </w:rPr>
        <w:t xml:space="preserve">s voluntariness.  </w:t>
      </w:r>
      <w:r w:rsidRPr="00681481">
        <w:rPr>
          <w:sz w:val="28"/>
          <w:szCs w:val="28"/>
        </w:rPr>
        <w:t xml:space="preserve">Neither accused </w:t>
      </w:r>
      <w:r w:rsidR="00A1124E" w:rsidRPr="00681481">
        <w:rPr>
          <w:sz w:val="28"/>
          <w:szCs w:val="28"/>
        </w:rPr>
        <w:t xml:space="preserve">brought an application alleging that any of </w:t>
      </w:r>
      <w:r w:rsidRPr="00681481">
        <w:rPr>
          <w:sz w:val="28"/>
          <w:szCs w:val="28"/>
        </w:rPr>
        <w:t>their</w:t>
      </w:r>
      <w:r w:rsidR="00A1124E" w:rsidRPr="00681481">
        <w:rPr>
          <w:sz w:val="28"/>
          <w:szCs w:val="28"/>
        </w:rPr>
        <w:t xml:space="preserve"> rights under the </w:t>
      </w:r>
      <w:r w:rsidR="00A1124E" w:rsidRPr="00681481">
        <w:rPr>
          <w:i/>
          <w:sz w:val="28"/>
          <w:szCs w:val="28"/>
        </w:rPr>
        <w:t>Canadian Charter of Rights and Freedoms</w:t>
      </w:r>
      <w:r w:rsidR="00A1124E" w:rsidRPr="00681481">
        <w:rPr>
          <w:sz w:val="28"/>
          <w:szCs w:val="28"/>
        </w:rPr>
        <w:t xml:space="preserve"> were </w:t>
      </w:r>
      <w:r w:rsidR="000D1CC4" w:rsidRPr="00681481">
        <w:rPr>
          <w:sz w:val="28"/>
          <w:szCs w:val="28"/>
        </w:rPr>
        <w:t>infringed</w:t>
      </w:r>
      <w:r w:rsidR="00A1124E" w:rsidRPr="00681481">
        <w:rPr>
          <w:sz w:val="28"/>
          <w:szCs w:val="28"/>
        </w:rPr>
        <w:t>.</w:t>
      </w:r>
      <w:r w:rsidRPr="00681481">
        <w:rPr>
          <w:sz w:val="28"/>
          <w:szCs w:val="28"/>
        </w:rPr>
        <w:t xml:space="preserve">  </w:t>
      </w:r>
    </w:p>
    <w:p w:rsidR="003A166E" w:rsidRPr="00681481" w:rsidRDefault="003A166E" w:rsidP="003A166E">
      <w:pPr>
        <w:widowControl/>
        <w:jc w:val="both"/>
        <w:rPr>
          <w:sz w:val="28"/>
          <w:szCs w:val="28"/>
        </w:rPr>
      </w:pPr>
    </w:p>
    <w:p w:rsidR="000D1CC4" w:rsidRDefault="000D1CC4" w:rsidP="00681481">
      <w:pPr>
        <w:widowControl/>
        <w:numPr>
          <w:ilvl w:val="0"/>
          <w:numId w:val="1"/>
        </w:numPr>
        <w:ind w:left="0" w:firstLine="0"/>
        <w:jc w:val="both"/>
        <w:rPr>
          <w:sz w:val="28"/>
          <w:szCs w:val="28"/>
        </w:rPr>
      </w:pPr>
      <w:r w:rsidRPr="00681481">
        <w:rPr>
          <w:sz w:val="28"/>
          <w:szCs w:val="28"/>
        </w:rPr>
        <w:t xml:space="preserve">The Crown called </w:t>
      </w:r>
      <w:r w:rsidR="009952A1" w:rsidRPr="00681481">
        <w:rPr>
          <w:sz w:val="28"/>
          <w:szCs w:val="28"/>
        </w:rPr>
        <w:t xml:space="preserve">Cpl. James Lai, Cst. Kevin Sales, Cst. Tina Platford </w:t>
      </w:r>
      <w:r w:rsidR="0054312A" w:rsidRPr="00681481">
        <w:rPr>
          <w:sz w:val="28"/>
          <w:szCs w:val="28"/>
        </w:rPr>
        <w:t>(formerly known as Tina Acreman</w:t>
      </w:r>
      <w:r w:rsidR="00685025" w:rsidRPr="00681481">
        <w:rPr>
          <w:rStyle w:val="Appelnotedebasdep"/>
          <w:sz w:val="28"/>
          <w:szCs w:val="28"/>
        </w:rPr>
        <w:footnoteReference w:id="1"/>
      </w:r>
      <w:r w:rsidR="0054312A" w:rsidRPr="00681481">
        <w:rPr>
          <w:sz w:val="28"/>
          <w:szCs w:val="28"/>
        </w:rPr>
        <w:t xml:space="preserve">) </w:t>
      </w:r>
      <w:r w:rsidR="009952A1" w:rsidRPr="00681481">
        <w:rPr>
          <w:sz w:val="28"/>
          <w:szCs w:val="28"/>
        </w:rPr>
        <w:t>and Cst. William Stu</w:t>
      </w:r>
      <w:r w:rsidR="00457319" w:rsidRPr="00681481">
        <w:rPr>
          <w:sz w:val="28"/>
          <w:szCs w:val="28"/>
        </w:rPr>
        <w:t>r</w:t>
      </w:r>
      <w:r w:rsidR="009952A1" w:rsidRPr="00681481">
        <w:rPr>
          <w:sz w:val="28"/>
          <w:szCs w:val="28"/>
        </w:rPr>
        <w:t xml:space="preserve">geon </w:t>
      </w:r>
      <w:r w:rsidR="008975F0" w:rsidRPr="00681481">
        <w:rPr>
          <w:sz w:val="28"/>
          <w:szCs w:val="28"/>
        </w:rPr>
        <w:t xml:space="preserve">as witnesses </w:t>
      </w:r>
      <w:r w:rsidR="009952A1" w:rsidRPr="00681481">
        <w:rPr>
          <w:sz w:val="28"/>
          <w:szCs w:val="28"/>
        </w:rPr>
        <w:t xml:space="preserve">on the </w:t>
      </w:r>
      <w:r w:rsidR="009952A1" w:rsidRPr="00681481">
        <w:rPr>
          <w:i/>
          <w:sz w:val="28"/>
          <w:szCs w:val="28"/>
        </w:rPr>
        <w:t>voir dire</w:t>
      </w:r>
      <w:r w:rsidR="009952A1" w:rsidRPr="00681481">
        <w:rPr>
          <w:sz w:val="28"/>
          <w:szCs w:val="28"/>
        </w:rPr>
        <w:t xml:space="preserve">.  </w:t>
      </w:r>
      <w:r w:rsidRPr="00681481">
        <w:rPr>
          <w:sz w:val="28"/>
          <w:szCs w:val="28"/>
        </w:rPr>
        <w:t xml:space="preserve">The videotaped statement of </w:t>
      </w:r>
      <w:r w:rsidR="009952A1" w:rsidRPr="00681481">
        <w:rPr>
          <w:sz w:val="28"/>
          <w:szCs w:val="28"/>
        </w:rPr>
        <w:t xml:space="preserve">each of </w:t>
      </w:r>
      <w:r w:rsidRPr="00681481">
        <w:rPr>
          <w:sz w:val="28"/>
          <w:szCs w:val="28"/>
        </w:rPr>
        <w:t xml:space="preserve">the accused was also viewed.  </w:t>
      </w:r>
      <w:r w:rsidR="009952A1" w:rsidRPr="00681481">
        <w:rPr>
          <w:sz w:val="28"/>
          <w:szCs w:val="28"/>
        </w:rPr>
        <w:t xml:space="preserve">The DVDs of the statements were made an exhibit as was an Agreed Statement of Facts.  </w:t>
      </w:r>
    </w:p>
    <w:p w:rsidR="003A166E" w:rsidRPr="00681481" w:rsidRDefault="003A166E" w:rsidP="003A166E">
      <w:pPr>
        <w:widowControl/>
        <w:jc w:val="both"/>
        <w:rPr>
          <w:sz w:val="28"/>
          <w:szCs w:val="28"/>
        </w:rPr>
      </w:pPr>
    </w:p>
    <w:p w:rsidR="00BC3831" w:rsidRPr="00681481" w:rsidRDefault="00BC3831" w:rsidP="00681481">
      <w:pPr>
        <w:widowControl/>
        <w:numPr>
          <w:ilvl w:val="0"/>
          <w:numId w:val="1"/>
        </w:numPr>
        <w:ind w:left="0" w:firstLine="0"/>
        <w:jc w:val="both"/>
        <w:rPr>
          <w:sz w:val="28"/>
          <w:szCs w:val="28"/>
        </w:rPr>
      </w:pPr>
      <w:r w:rsidRPr="00681481">
        <w:rPr>
          <w:sz w:val="28"/>
          <w:szCs w:val="28"/>
        </w:rPr>
        <w:t xml:space="preserve">On September 8, 2017, I ruled that neither statement was voluntary indicating that full reasons would be provided.  These are those reasons.  </w:t>
      </w:r>
    </w:p>
    <w:p w:rsidR="00800AC7" w:rsidRPr="00681481" w:rsidRDefault="00800AC7" w:rsidP="00681481">
      <w:pPr>
        <w:widowControl/>
        <w:jc w:val="both"/>
        <w:rPr>
          <w:sz w:val="28"/>
          <w:szCs w:val="28"/>
        </w:rPr>
      </w:pPr>
    </w:p>
    <w:p w:rsidR="00342C73" w:rsidRDefault="00342C73" w:rsidP="00681481">
      <w:pPr>
        <w:widowControl/>
        <w:jc w:val="both"/>
        <w:rPr>
          <w:sz w:val="28"/>
          <w:szCs w:val="28"/>
        </w:rPr>
      </w:pPr>
    </w:p>
    <w:p w:rsidR="00DB2F33" w:rsidRDefault="00DB2F33" w:rsidP="00681481">
      <w:pPr>
        <w:widowControl/>
        <w:jc w:val="both"/>
        <w:rPr>
          <w:sz w:val="28"/>
          <w:szCs w:val="28"/>
        </w:rPr>
      </w:pPr>
      <w:r w:rsidRPr="00681481">
        <w:rPr>
          <w:sz w:val="28"/>
          <w:szCs w:val="28"/>
        </w:rPr>
        <w:t>BACKGROUND</w:t>
      </w:r>
    </w:p>
    <w:p w:rsidR="00597803" w:rsidRPr="00681481" w:rsidRDefault="00597803" w:rsidP="00681481">
      <w:pPr>
        <w:widowControl/>
        <w:jc w:val="both"/>
        <w:rPr>
          <w:sz w:val="28"/>
          <w:szCs w:val="28"/>
        </w:rPr>
      </w:pPr>
    </w:p>
    <w:p w:rsidR="00734AA4" w:rsidRDefault="00B36349" w:rsidP="00681481">
      <w:pPr>
        <w:widowControl/>
        <w:numPr>
          <w:ilvl w:val="0"/>
          <w:numId w:val="1"/>
        </w:numPr>
        <w:ind w:left="0" w:firstLine="0"/>
        <w:jc w:val="both"/>
        <w:rPr>
          <w:sz w:val="28"/>
          <w:szCs w:val="28"/>
        </w:rPr>
      </w:pPr>
      <w:r w:rsidRPr="00681481">
        <w:rPr>
          <w:sz w:val="28"/>
          <w:szCs w:val="28"/>
        </w:rPr>
        <w:t xml:space="preserve">On November 30, 2015, the Royal Canadian Mounted Police obtained a search warrant for apartment </w:t>
      </w:r>
      <w:r w:rsidR="008975F0" w:rsidRPr="00681481">
        <w:rPr>
          <w:sz w:val="28"/>
          <w:szCs w:val="28"/>
        </w:rPr>
        <w:t xml:space="preserve">407 </w:t>
      </w:r>
      <w:r w:rsidRPr="00681481">
        <w:rPr>
          <w:sz w:val="28"/>
          <w:szCs w:val="28"/>
        </w:rPr>
        <w:t>at Fort Gary Apartments in Yellowknife, Northwest Territories.  The police had obtained information that individuals at the apartment were trafficking in cocaine.  Cpl. Lai</w:t>
      </w:r>
      <w:r w:rsidR="00457319" w:rsidRPr="00681481">
        <w:rPr>
          <w:sz w:val="28"/>
          <w:szCs w:val="28"/>
        </w:rPr>
        <w:t>, Cst. Sales, Cst. Platford</w:t>
      </w:r>
      <w:r w:rsidRPr="00681481">
        <w:rPr>
          <w:sz w:val="28"/>
          <w:szCs w:val="28"/>
        </w:rPr>
        <w:t xml:space="preserve"> </w:t>
      </w:r>
      <w:r w:rsidR="0054312A" w:rsidRPr="00681481">
        <w:rPr>
          <w:sz w:val="28"/>
          <w:szCs w:val="28"/>
        </w:rPr>
        <w:t xml:space="preserve">and Cst. Sturgeon </w:t>
      </w:r>
      <w:r w:rsidRPr="00681481">
        <w:rPr>
          <w:sz w:val="28"/>
          <w:szCs w:val="28"/>
        </w:rPr>
        <w:t>w</w:t>
      </w:r>
      <w:r w:rsidR="000C00E0" w:rsidRPr="00681481">
        <w:rPr>
          <w:sz w:val="28"/>
          <w:szCs w:val="28"/>
        </w:rPr>
        <w:t>ere</w:t>
      </w:r>
      <w:r w:rsidRPr="00681481">
        <w:rPr>
          <w:sz w:val="28"/>
          <w:szCs w:val="28"/>
        </w:rPr>
        <w:t xml:space="preserve"> involved in the execution of the search warrant</w:t>
      </w:r>
      <w:r w:rsidR="000C00E0" w:rsidRPr="00681481">
        <w:rPr>
          <w:sz w:val="28"/>
          <w:szCs w:val="28"/>
        </w:rPr>
        <w:t xml:space="preserve"> and arrest of Felicia Pierrot.</w:t>
      </w:r>
      <w:r w:rsidR="0054312A" w:rsidRPr="00681481">
        <w:rPr>
          <w:sz w:val="28"/>
          <w:szCs w:val="28"/>
        </w:rPr>
        <w:t xml:space="preserve">  </w:t>
      </w:r>
      <w:r w:rsidR="00844A0D" w:rsidRPr="00681481">
        <w:rPr>
          <w:sz w:val="28"/>
          <w:szCs w:val="28"/>
        </w:rPr>
        <w:t xml:space="preserve">Later, </w:t>
      </w:r>
      <w:r w:rsidR="0054312A" w:rsidRPr="00681481">
        <w:rPr>
          <w:sz w:val="28"/>
          <w:szCs w:val="28"/>
        </w:rPr>
        <w:t xml:space="preserve">Cst. Platford </w:t>
      </w:r>
      <w:r w:rsidR="00844A0D" w:rsidRPr="00681481">
        <w:rPr>
          <w:sz w:val="28"/>
          <w:szCs w:val="28"/>
        </w:rPr>
        <w:t>took a statement from Felicia Pierrot and Cst. Sturgeon took a statement from Anthony Pidborochynski.</w:t>
      </w:r>
      <w:r w:rsidR="0054312A" w:rsidRPr="00681481">
        <w:rPr>
          <w:sz w:val="28"/>
          <w:szCs w:val="28"/>
        </w:rPr>
        <w:t xml:space="preserve"> </w:t>
      </w:r>
    </w:p>
    <w:p w:rsidR="00597803" w:rsidRPr="00681481" w:rsidRDefault="00597803" w:rsidP="00597803">
      <w:pPr>
        <w:widowControl/>
        <w:jc w:val="both"/>
        <w:rPr>
          <w:sz w:val="28"/>
          <w:szCs w:val="28"/>
        </w:rPr>
      </w:pPr>
    </w:p>
    <w:p w:rsidR="0090146B" w:rsidRDefault="00844A0D" w:rsidP="00681481">
      <w:pPr>
        <w:widowControl/>
        <w:numPr>
          <w:ilvl w:val="0"/>
          <w:numId w:val="1"/>
        </w:numPr>
        <w:ind w:left="0" w:firstLine="0"/>
        <w:jc w:val="both"/>
        <w:rPr>
          <w:sz w:val="28"/>
          <w:szCs w:val="28"/>
        </w:rPr>
      </w:pPr>
      <w:r w:rsidRPr="00681481">
        <w:rPr>
          <w:sz w:val="28"/>
          <w:szCs w:val="28"/>
        </w:rPr>
        <w:t xml:space="preserve">At approximately 3:30 p.m., members of the </w:t>
      </w:r>
      <w:r w:rsidR="00B864F6" w:rsidRPr="00681481">
        <w:rPr>
          <w:sz w:val="28"/>
          <w:szCs w:val="28"/>
        </w:rPr>
        <w:t>R.C.M.P. made the</w:t>
      </w:r>
      <w:r w:rsidR="00D65E05" w:rsidRPr="00681481">
        <w:rPr>
          <w:sz w:val="28"/>
          <w:szCs w:val="28"/>
        </w:rPr>
        <w:t>i</w:t>
      </w:r>
      <w:r w:rsidR="00B864F6" w:rsidRPr="00681481">
        <w:rPr>
          <w:sz w:val="28"/>
          <w:szCs w:val="28"/>
        </w:rPr>
        <w:t>r wa</w:t>
      </w:r>
      <w:r w:rsidR="00D65E05" w:rsidRPr="00681481">
        <w:rPr>
          <w:sz w:val="28"/>
          <w:szCs w:val="28"/>
        </w:rPr>
        <w:t>y</w:t>
      </w:r>
      <w:r w:rsidR="00B864F6" w:rsidRPr="00681481">
        <w:rPr>
          <w:sz w:val="28"/>
          <w:szCs w:val="28"/>
        </w:rPr>
        <w:t xml:space="preserve"> to apartment 407 in Fort Gary Apartments.  </w:t>
      </w:r>
      <w:r w:rsidR="003A358B" w:rsidRPr="00681481">
        <w:rPr>
          <w:sz w:val="28"/>
          <w:szCs w:val="28"/>
        </w:rPr>
        <w:t xml:space="preserve">Cpl. Lai was part of the warrant execution team at the door of the apartment.  </w:t>
      </w:r>
      <w:r w:rsidRPr="00681481">
        <w:rPr>
          <w:sz w:val="28"/>
          <w:szCs w:val="28"/>
        </w:rPr>
        <w:t xml:space="preserve">Cpl. Lai </w:t>
      </w:r>
      <w:r w:rsidR="00373AEF" w:rsidRPr="00681481">
        <w:rPr>
          <w:sz w:val="28"/>
          <w:szCs w:val="28"/>
        </w:rPr>
        <w:t xml:space="preserve">testified that he </w:t>
      </w:r>
      <w:r w:rsidRPr="00681481">
        <w:rPr>
          <w:sz w:val="28"/>
          <w:szCs w:val="28"/>
        </w:rPr>
        <w:t xml:space="preserve">knocked on the door and </w:t>
      </w:r>
      <w:r w:rsidR="00373AEF" w:rsidRPr="00681481">
        <w:rPr>
          <w:sz w:val="28"/>
          <w:szCs w:val="28"/>
        </w:rPr>
        <w:t xml:space="preserve">waited some time before the door was </w:t>
      </w:r>
      <w:r w:rsidR="00B864F6" w:rsidRPr="00681481">
        <w:rPr>
          <w:sz w:val="28"/>
          <w:szCs w:val="28"/>
        </w:rPr>
        <w:t xml:space="preserve">eventually answered by Felicia Pierrot.  Cpl. Lai </w:t>
      </w:r>
      <w:r w:rsidR="00EA3322" w:rsidRPr="00681481">
        <w:rPr>
          <w:sz w:val="28"/>
          <w:szCs w:val="28"/>
        </w:rPr>
        <w:t xml:space="preserve">pulled her out of the apartment and </w:t>
      </w:r>
      <w:r w:rsidR="00B864F6" w:rsidRPr="00681481">
        <w:rPr>
          <w:sz w:val="28"/>
          <w:szCs w:val="28"/>
        </w:rPr>
        <w:t xml:space="preserve">advised her that she was under arrest for </w:t>
      </w:r>
      <w:r w:rsidR="00373AEF" w:rsidRPr="00681481">
        <w:rPr>
          <w:sz w:val="28"/>
          <w:szCs w:val="28"/>
        </w:rPr>
        <w:t>“PPT”</w:t>
      </w:r>
      <w:r w:rsidR="00B864F6" w:rsidRPr="00681481">
        <w:rPr>
          <w:sz w:val="28"/>
          <w:szCs w:val="28"/>
        </w:rPr>
        <w:t xml:space="preserve">.  Once he did so, </w:t>
      </w:r>
      <w:r w:rsidR="003C05C3" w:rsidRPr="00681481">
        <w:rPr>
          <w:sz w:val="28"/>
          <w:szCs w:val="28"/>
        </w:rPr>
        <w:t xml:space="preserve">Cpl. Lai testified that </w:t>
      </w:r>
      <w:r w:rsidR="00B864F6" w:rsidRPr="00681481">
        <w:rPr>
          <w:sz w:val="28"/>
          <w:szCs w:val="28"/>
        </w:rPr>
        <w:t xml:space="preserve">he passed </w:t>
      </w:r>
      <w:r w:rsidR="00D65E05" w:rsidRPr="00681481">
        <w:rPr>
          <w:sz w:val="28"/>
          <w:szCs w:val="28"/>
        </w:rPr>
        <w:t xml:space="preserve">Ms. Pierrot </w:t>
      </w:r>
      <w:r w:rsidR="003A358B" w:rsidRPr="00681481">
        <w:rPr>
          <w:sz w:val="28"/>
          <w:szCs w:val="28"/>
        </w:rPr>
        <w:t xml:space="preserve">behind him </w:t>
      </w:r>
      <w:r w:rsidR="00D65E05" w:rsidRPr="00681481">
        <w:rPr>
          <w:sz w:val="28"/>
          <w:szCs w:val="28"/>
        </w:rPr>
        <w:t xml:space="preserve">into the custody of </w:t>
      </w:r>
      <w:r w:rsidR="00373AEF" w:rsidRPr="00681481">
        <w:rPr>
          <w:sz w:val="28"/>
          <w:szCs w:val="28"/>
        </w:rPr>
        <w:t xml:space="preserve">another officer, he believed it was </w:t>
      </w:r>
      <w:r w:rsidR="00D65E05" w:rsidRPr="00681481">
        <w:rPr>
          <w:sz w:val="28"/>
          <w:szCs w:val="28"/>
        </w:rPr>
        <w:t xml:space="preserve">Cst. </w:t>
      </w:r>
      <w:r w:rsidR="00B94A61" w:rsidRPr="00681481">
        <w:rPr>
          <w:sz w:val="28"/>
          <w:szCs w:val="28"/>
        </w:rPr>
        <w:t>Platford</w:t>
      </w:r>
      <w:r w:rsidR="00373AEF" w:rsidRPr="00681481">
        <w:rPr>
          <w:sz w:val="28"/>
          <w:szCs w:val="28"/>
        </w:rPr>
        <w:t>,</w:t>
      </w:r>
      <w:r w:rsidR="00D65E05" w:rsidRPr="00681481">
        <w:rPr>
          <w:sz w:val="28"/>
          <w:szCs w:val="28"/>
        </w:rPr>
        <w:t xml:space="preserve"> before entering the apartment.  </w:t>
      </w:r>
      <w:r w:rsidR="0090146B" w:rsidRPr="00681481">
        <w:rPr>
          <w:sz w:val="28"/>
          <w:szCs w:val="28"/>
        </w:rPr>
        <w:t>Two other males were also in the apartment and the search revealed a duffel bag which contained items consistent with drug trafficking as well as 800 grams of cocaine.  Cpl. Lai’s contact with Ms. Pi</w:t>
      </w:r>
      <w:r w:rsidR="008F3571">
        <w:rPr>
          <w:sz w:val="28"/>
          <w:szCs w:val="28"/>
        </w:rPr>
        <w:t>e</w:t>
      </w:r>
      <w:r w:rsidR="0090146B" w:rsidRPr="00681481">
        <w:rPr>
          <w:sz w:val="28"/>
          <w:szCs w:val="28"/>
        </w:rPr>
        <w:t xml:space="preserve">rrot was brief and he had no further interactions with her.  </w:t>
      </w:r>
    </w:p>
    <w:p w:rsidR="008F3571" w:rsidRDefault="008F3571" w:rsidP="008F3571">
      <w:pPr>
        <w:pStyle w:val="Paragraphedeliste"/>
        <w:rPr>
          <w:sz w:val="28"/>
          <w:szCs w:val="28"/>
        </w:rPr>
      </w:pPr>
    </w:p>
    <w:p w:rsidR="00516793" w:rsidRDefault="00EA3322" w:rsidP="00681481">
      <w:pPr>
        <w:widowControl/>
        <w:numPr>
          <w:ilvl w:val="0"/>
          <w:numId w:val="1"/>
        </w:numPr>
        <w:ind w:left="0" w:firstLine="0"/>
        <w:jc w:val="both"/>
        <w:rPr>
          <w:sz w:val="28"/>
          <w:szCs w:val="28"/>
        </w:rPr>
      </w:pPr>
      <w:r w:rsidRPr="00681481">
        <w:rPr>
          <w:sz w:val="28"/>
          <w:szCs w:val="28"/>
        </w:rPr>
        <w:t>Cst. Kevin Sales</w:t>
      </w:r>
      <w:r w:rsidR="00516793" w:rsidRPr="00681481">
        <w:rPr>
          <w:sz w:val="28"/>
          <w:szCs w:val="28"/>
        </w:rPr>
        <w:t xml:space="preserve"> was </w:t>
      </w:r>
      <w:r w:rsidR="003C05C3" w:rsidRPr="00681481">
        <w:rPr>
          <w:sz w:val="28"/>
          <w:szCs w:val="28"/>
        </w:rPr>
        <w:t xml:space="preserve">involved in </w:t>
      </w:r>
      <w:r w:rsidR="008674E1" w:rsidRPr="00681481">
        <w:rPr>
          <w:sz w:val="28"/>
          <w:szCs w:val="28"/>
        </w:rPr>
        <w:t xml:space="preserve">observing </w:t>
      </w:r>
      <w:r w:rsidR="003C05C3" w:rsidRPr="00681481">
        <w:rPr>
          <w:sz w:val="28"/>
          <w:szCs w:val="28"/>
        </w:rPr>
        <w:t xml:space="preserve">apartment </w:t>
      </w:r>
      <w:r w:rsidR="008674E1" w:rsidRPr="00681481">
        <w:rPr>
          <w:sz w:val="28"/>
          <w:szCs w:val="28"/>
        </w:rPr>
        <w:t xml:space="preserve">407 </w:t>
      </w:r>
      <w:r w:rsidR="003C05C3" w:rsidRPr="00681481">
        <w:rPr>
          <w:sz w:val="28"/>
          <w:szCs w:val="28"/>
        </w:rPr>
        <w:t xml:space="preserve">prior to the execution of the warrant and assisted in the execution of the warrant.  </w:t>
      </w:r>
      <w:r w:rsidR="00516793" w:rsidRPr="00681481">
        <w:rPr>
          <w:sz w:val="28"/>
          <w:szCs w:val="28"/>
        </w:rPr>
        <w:t>He observed Cp. Lai knock on the door</w:t>
      </w:r>
      <w:r w:rsidR="004D316C" w:rsidRPr="00681481">
        <w:rPr>
          <w:sz w:val="28"/>
          <w:szCs w:val="28"/>
        </w:rPr>
        <w:t xml:space="preserve"> </w:t>
      </w:r>
      <w:r w:rsidR="003C05C3" w:rsidRPr="00681481">
        <w:rPr>
          <w:sz w:val="28"/>
          <w:szCs w:val="28"/>
        </w:rPr>
        <w:t xml:space="preserve">and that </w:t>
      </w:r>
      <w:r w:rsidR="00516793" w:rsidRPr="00681481">
        <w:rPr>
          <w:sz w:val="28"/>
          <w:szCs w:val="28"/>
        </w:rPr>
        <w:t xml:space="preserve">there was no answer.  </w:t>
      </w:r>
      <w:r w:rsidR="008674E1" w:rsidRPr="00681481">
        <w:rPr>
          <w:sz w:val="28"/>
          <w:szCs w:val="28"/>
        </w:rPr>
        <w:t xml:space="preserve">Cst. Sales testified that </w:t>
      </w:r>
      <w:r w:rsidR="003C05C3" w:rsidRPr="00681481">
        <w:rPr>
          <w:sz w:val="28"/>
          <w:szCs w:val="28"/>
        </w:rPr>
        <w:t xml:space="preserve">Cpl. Lai </w:t>
      </w:r>
      <w:r w:rsidR="00516793" w:rsidRPr="00681481">
        <w:rPr>
          <w:sz w:val="28"/>
          <w:szCs w:val="28"/>
        </w:rPr>
        <w:t>knocked again and he observed Felicia Pierrot open the door.  Cst. Sales stated that Cpl. Lai pa</w:t>
      </w:r>
      <w:r w:rsidR="003C05C3" w:rsidRPr="00681481">
        <w:rPr>
          <w:sz w:val="28"/>
          <w:szCs w:val="28"/>
        </w:rPr>
        <w:t>s</w:t>
      </w:r>
      <w:r w:rsidR="00516793" w:rsidRPr="00681481">
        <w:rPr>
          <w:sz w:val="28"/>
          <w:szCs w:val="28"/>
        </w:rPr>
        <w:t xml:space="preserve">sed </w:t>
      </w:r>
      <w:r w:rsidR="003C05C3" w:rsidRPr="00681481">
        <w:rPr>
          <w:sz w:val="28"/>
          <w:szCs w:val="28"/>
        </w:rPr>
        <w:t xml:space="preserve">Ms. Pierrot </w:t>
      </w:r>
      <w:r w:rsidR="00516793" w:rsidRPr="00681481">
        <w:rPr>
          <w:sz w:val="28"/>
          <w:szCs w:val="28"/>
        </w:rPr>
        <w:t xml:space="preserve">to him at 3:28 p.m. and he advised her </w:t>
      </w:r>
      <w:r w:rsidR="003C05C3" w:rsidRPr="00681481">
        <w:rPr>
          <w:sz w:val="28"/>
          <w:szCs w:val="28"/>
        </w:rPr>
        <w:t xml:space="preserve">that </w:t>
      </w:r>
      <w:r w:rsidR="00516793" w:rsidRPr="00681481">
        <w:rPr>
          <w:sz w:val="28"/>
          <w:szCs w:val="28"/>
        </w:rPr>
        <w:t xml:space="preserve">she was under arrest for the possession of cocaine.  He then passed her </w:t>
      </w:r>
      <w:r w:rsidR="00247817" w:rsidRPr="00681481">
        <w:rPr>
          <w:sz w:val="28"/>
          <w:szCs w:val="28"/>
        </w:rPr>
        <w:t xml:space="preserve">off </w:t>
      </w:r>
      <w:r w:rsidR="00516793" w:rsidRPr="00681481">
        <w:rPr>
          <w:sz w:val="28"/>
          <w:szCs w:val="28"/>
        </w:rPr>
        <w:t xml:space="preserve">to Cst. </w:t>
      </w:r>
      <w:r w:rsidR="003C05C3" w:rsidRPr="00681481">
        <w:rPr>
          <w:sz w:val="28"/>
          <w:szCs w:val="28"/>
        </w:rPr>
        <w:t>Platford</w:t>
      </w:r>
      <w:r w:rsidR="00814535" w:rsidRPr="00681481">
        <w:rPr>
          <w:sz w:val="28"/>
          <w:szCs w:val="28"/>
        </w:rPr>
        <w:t xml:space="preserve"> before entering the apartment</w:t>
      </w:r>
      <w:r w:rsidR="00516793" w:rsidRPr="00681481">
        <w:rPr>
          <w:sz w:val="28"/>
          <w:szCs w:val="28"/>
        </w:rPr>
        <w:t>.</w:t>
      </w:r>
      <w:r w:rsidR="0052094B" w:rsidRPr="00681481">
        <w:rPr>
          <w:sz w:val="28"/>
          <w:szCs w:val="28"/>
        </w:rPr>
        <w:t xml:space="preserve">  Shortly after this, he </w:t>
      </w:r>
      <w:r w:rsidR="00516793" w:rsidRPr="00681481">
        <w:rPr>
          <w:sz w:val="28"/>
          <w:szCs w:val="28"/>
        </w:rPr>
        <w:t>assisted Cst. Sturgeon in escorting Ms. Pierrot to the police vehicle before returning to the apartment to assist in the search.</w:t>
      </w:r>
      <w:r w:rsidR="00025CC5" w:rsidRPr="00681481">
        <w:rPr>
          <w:sz w:val="28"/>
          <w:szCs w:val="28"/>
        </w:rPr>
        <w:t xml:space="preserve"> </w:t>
      </w:r>
      <w:r w:rsidR="008F3571">
        <w:rPr>
          <w:sz w:val="28"/>
          <w:szCs w:val="28"/>
        </w:rPr>
        <w:t xml:space="preserve"> </w:t>
      </w:r>
      <w:r w:rsidR="00025CC5" w:rsidRPr="00681481">
        <w:rPr>
          <w:sz w:val="28"/>
          <w:szCs w:val="28"/>
        </w:rPr>
        <w:t xml:space="preserve">While doing so, </w:t>
      </w:r>
      <w:r w:rsidR="00D67E64" w:rsidRPr="00681481">
        <w:rPr>
          <w:sz w:val="28"/>
          <w:szCs w:val="28"/>
        </w:rPr>
        <w:t>he did not have any</w:t>
      </w:r>
      <w:r w:rsidR="00D444B4" w:rsidRPr="00681481">
        <w:rPr>
          <w:sz w:val="28"/>
          <w:szCs w:val="28"/>
        </w:rPr>
        <w:t xml:space="preserve"> further communication with Ms. Pierrot.</w:t>
      </w:r>
    </w:p>
    <w:p w:rsidR="008F3571" w:rsidRDefault="008F3571" w:rsidP="008F3571">
      <w:pPr>
        <w:pStyle w:val="Paragraphedeliste"/>
        <w:rPr>
          <w:sz w:val="28"/>
          <w:szCs w:val="28"/>
        </w:rPr>
      </w:pPr>
    </w:p>
    <w:p w:rsidR="00580AE4" w:rsidRDefault="00580AE4" w:rsidP="00681481">
      <w:pPr>
        <w:widowControl/>
        <w:numPr>
          <w:ilvl w:val="0"/>
          <w:numId w:val="1"/>
        </w:numPr>
        <w:ind w:left="0" w:firstLine="0"/>
        <w:jc w:val="both"/>
        <w:rPr>
          <w:sz w:val="28"/>
          <w:szCs w:val="28"/>
        </w:rPr>
      </w:pPr>
      <w:r w:rsidRPr="00681481">
        <w:rPr>
          <w:sz w:val="28"/>
          <w:szCs w:val="28"/>
        </w:rPr>
        <w:t>Neither Cpl. Lai nor Cst. Sales could remember if firearms were drawn when initially dealing with Ms. Pierrot.</w:t>
      </w:r>
    </w:p>
    <w:p w:rsidR="00342C73" w:rsidRDefault="00342C73" w:rsidP="00342C73">
      <w:pPr>
        <w:pStyle w:val="Paragraphedeliste"/>
        <w:rPr>
          <w:sz w:val="28"/>
          <w:szCs w:val="28"/>
        </w:rPr>
      </w:pPr>
    </w:p>
    <w:p w:rsidR="000C00E0" w:rsidRDefault="000C00E0" w:rsidP="00681481">
      <w:pPr>
        <w:widowControl/>
        <w:numPr>
          <w:ilvl w:val="0"/>
          <w:numId w:val="1"/>
        </w:numPr>
        <w:ind w:left="0" w:firstLine="0"/>
        <w:jc w:val="both"/>
        <w:rPr>
          <w:sz w:val="28"/>
          <w:szCs w:val="28"/>
        </w:rPr>
      </w:pPr>
      <w:proofErr w:type="spellStart"/>
      <w:r w:rsidRPr="00681481">
        <w:rPr>
          <w:sz w:val="28"/>
          <w:szCs w:val="28"/>
        </w:rPr>
        <w:t>Cst</w:t>
      </w:r>
      <w:proofErr w:type="spellEnd"/>
      <w:r w:rsidRPr="00681481">
        <w:rPr>
          <w:sz w:val="28"/>
          <w:szCs w:val="28"/>
        </w:rPr>
        <w:t xml:space="preserve">. Platford was </w:t>
      </w:r>
      <w:r w:rsidR="00D67E64" w:rsidRPr="00681481">
        <w:rPr>
          <w:sz w:val="28"/>
          <w:szCs w:val="28"/>
        </w:rPr>
        <w:t xml:space="preserve">present when the police entered the apartment.  Her role was to assist and watch the hallway </w:t>
      </w:r>
      <w:r w:rsidR="00D444B4" w:rsidRPr="00681481">
        <w:rPr>
          <w:sz w:val="28"/>
          <w:szCs w:val="28"/>
        </w:rPr>
        <w:t>for</w:t>
      </w:r>
      <w:r w:rsidR="00D67E64" w:rsidRPr="00681481">
        <w:rPr>
          <w:sz w:val="28"/>
          <w:szCs w:val="28"/>
        </w:rPr>
        <w:t xml:space="preserve"> members’ safety.  She was </w:t>
      </w:r>
      <w:r w:rsidRPr="00681481">
        <w:rPr>
          <w:sz w:val="28"/>
          <w:szCs w:val="28"/>
        </w:rPr>
        <w:t>with Cst. Sales and observ</w:t>
      </w:r>
      <w:r w:rsidR="00FE2CA3" w:rsidRPr="00681481">
        <w:rPr>
          <w:sz w:val="28"/>
          <w:szCs w:val="28"/>
        </w:rPr>
        <w:t xml:space="preserve">ed the arrest of Felicia Pierrot by Cst. Sales.  </w:t>
      </w:r>
      <w:r w:rsidR="00D444B4" w:rsidRPr="00681481">
        <w:rPr>
          <w:sz w:val="28"/>
          <w:szCs w:val="28"/>
        </w:rPr>
        <w:t>Cst. Platford</w:t>
      </w:r>
      <w:r w:rsidR="00FE2CA3" w:rsidRPr="00681481">
        <w:rPr>
          <w:sz w:val="28"/>
          <w:szCs w:val="28"/>
        </w:rPr>
        <w:t xml:space="preserve"> recalled that </w:t>
      </w:r>
      <w:r w:rsidR="00D444B4" w:rsidRPr="00681481">
        <w:rPr>
          <w:sz w:val="28"/>
          <w:szCs w:val="28"/>
        </w:rPr>
        <w:t>Cst. Sales</w:t>
      </w:r>
      <w:r w:rsidR="00FE2CA3" w:rsidRPr="00681481">
        <w:rPr>
          <w:sz w:val="28"/>
          <w:szCs w:val="28"/>
        </w:rPr>
        <w:t xml:space="preserve"> told Ms. Pierrot that she was under arrest but could not recall the words or Ms. Pierrot’s response.</w:t>
      </w:r>
      <w:r w:rsidRPr="00681481">
        <w:rPr>
          <w:sz w:val="28"/>
          <w:szCs w:val="28"/>
        </w:rPr>
        <w:t xml:space="preserve">  Cst. Platford asked</w:t>
      </w:r>
      <w:r w:rsidR="000D5474" w:rsidRPr="00681481">
        <w:rPr>
          <w:sz w:val="28"/>
          <w:szCs w:val="28"/>
        </w:rPr>
        <w:t xml:space="preserve"> Felicia Pierrot if she was okay and then searched her in the hallway of the apartment building.  Cst. Platford then assisted in escorting Ms. Pierrot to the police vehicle with Cst. Sales</w:t>
      </w:r>
      <w:r w:rsidR="00B50341" w:rsidRPr="00681481">
        <w:rPr>
          <w:sz w:val="28"/>
          <w:szCs w:val="28"/>
        </w:rPr>
        <w:t xml:space="preserve">.  </w:t>
      </w:r>
      <w:r w:rsidR="000D5474" w:rsidRPr="00681481">
        <w:rPr>
          <w:sz w:val="28"/>
          <w:szCs w:val="28"/>
        </w:rPr>
        <w:t>Cst. Sturgeon</w:t>
      </w:r>
      <w:r w:rsidR="00B50341" w:rsidRPr="00681481">
        <w:rPr>
          <w:sz w:val="28"/>
          <w:szCs w:val="28"/>
        </w:rPr>
        <w:t xml:space="preserve"> was also present.</w:t>
      </w:r>
      <w:r w:rsidR="000C0467" w:rsidRPr="00681481">
        <w:rPr>
          <w:sz w:val="28"/>
          <w:szCs w:val="28"/>
        </w:rPr>
        <w:t xml:space="preserve">  Cst. Platford took a statement from Felicia Pierrot later that evening, shortly after 9:00 p.m.  </w:t>
      </w:r>
    </w:p>
    <w:p w:rsidR="00342C73" w:rsidRPr="00681481" w:rsidRDefault="00342C73" w:rsidP="00342C73">
      <w:pPr>
        <w:widowControl/>
        <w:jc w:val="both"/>
        <w:rPr>
          <w:sz w:val="28"/>
          <w:szCs w:val="28"/>
        </w:rPr>
      </w:pPr>
    </w:p>
    <w:p w:rsidR="00E23D6E" w:rsidRDefault="00E23D6E" w:rsidP="00681481">
      <w:pPr>
        <w:widowControl/>
        <w:numPr>
          <w:ilvl w:val="0"/>
          <w:numId w:val="1"/>
        </w:numPr>
        <w:ind w:left="0" w:firstLine="0"/>
        <w:jc w:val="both"/>
        <w:rPr>
          <w:sz w:val="28"/>
          <w:szCs w:val="28"/>
        </w:rPr>
      </w:pPr>
      <w:r w:rsidRPr="00681481">
        <w:rPr>
          <w:sz w:val="28"/>
          <w:szCs w:val="28"/>
        </w:rPr>
        <w:t xml:space="preserve">Cst. Sturgeon was present with Cpl. Lai when he knocked on the door to the apartment.  He observed Cpl. Lai </w:t>
      </w:r>
      <w:r w:rsidR="00BF5AAC" w:rsidRPr="00681481">
        <w:rPr>
          <w:sz w:val="28"/>
          <w:szCs w:val="28"/>
        </w:rPr>
        <w:t xml:space="preserve">remove Felicia Pierrot from the apartment and </w:t>
      </w:r>
      <w:r w:rsidRPr="00681481">
        <w:rPr>
          <w:sz w:val="28"/>
          <w:szCs w:val="28"/>
        </w:rPr>
        <w:t xml:space="preserve">arrest </w:t>
      </w:r>
      <w:r w:rsidR="00BF5AAC" w:rsidRPr="00681481">
        <w:rPr>
          <w:sz w:val="28"/>
          <w:szCs w:val="28"/>
        </w:rPr>
        <w:t xml:space="preserve">her </w:t>
      </w:r>
      <w:r w:rsidR="00EF5E8B" w:rsidRPr="00681481">
        <w:rPr>
          <w:sz w:val="28"/>
          <w:szCs w:val="28"/>
        </w:rPr>
        <w:t>before he went into the apartment.  He returned to the hallway of the apartment building and took custody of Ms. Pierrot and placed her under arrest for trafficking.</w:t>
      </w:r>
      <w:r w:rsidR="00DD292A" w:rsidRPr="00681481">
        <w:rPr>
          <w:sz w:val="28"/>
          <w:szCs w:val="28"/>
        </w:rPr>
        <w:t xml:space="preserve">  He then escorted </w:t>
      </w:r>
      <w:r w:rsidR="0088044D" w:rsidRPr="00681481">
        <w:rPr>
          <w:sz w:val="28"/>
          <w:szCs w:val="28"/>
        </w:rPr>
        <w:t xml:space="preserve">Ms. Pierrot </w:t>
      </w:r>
      <w:r w:rsidR="00DD292A" w:rsidRPr="00681481">
        <w:rPr>
          <w:sz w:val="28"/>
          <w:szCs w:val="28"/>
        </w:rPr>
        <w:t>to the police vehicle</w:t>
      </w:r>
      <w:r w:rsidR="0088044D" w:rsidRPr="00681481">
        <w:rPr>
          <w:sz w:val="28"/>
          <w:szCs w:val="28"/>
        </w:rPr>
        <w:t xml:space="preserve"> and placed her inside.</w:t>
      </w:r>
      <w:r w:rsidR="00DD292A" w:rsidRPr="00681481">
        <w:rPr>
          <w:sz w:val="28"/>
          <w:szCs w:val="28"/>
        </w:rPr>
        <w:t xml:space="preserve">  </w:t>
      </w:r>
      <w:r w:rsidR="000D02B2" w:rsidRPr="00681481">
        <w:rPr>
          <w:sz w:val="28"/>
          <w:szCs w:val="28"/>
        </w:rPr>
        <w:t xml:space="preserve">Cst. Sturgeon </w:t>
      </w:r>
      <w:r w:rsidR="0088044D" w:rsidRPr="00681481">
        <w:rPr>
          <w:sz w:val="28"/>
          <w:szCs w:val="28"/>
        </w:rPr>
        <w:t xml:space="preserve">advised Ms. Pierrot that she was under arrest for trafficking, </w:t>
      </w:r>
      <w:r w:rsidR="000D02B2" w:rsidRPr="00681481">
        <w:rPr>
          <w:sz w:val="28"/>
          <w:szCs w:val="28"/>
        </w:rPr>
        <w:t xml:space="preserve">read her the </w:t>
      </w:r>
      <w:r w:rsidR="000D02B2" w:rsidRPr="00681481">
        <w:rPr>
          <w:i/>
          <w:sz w:val="28"/>
          <w:szCs w:val="28"/>
        </w:rPr>
        <w:t xml:space="preserve">Charter </w:t>
      </w:r>
      <w:r w:rsidR="000D02B2" w:rsidRPr="00681481">
        <w:rPr>
          <w:sz w:val="28"/>
          <w:szCs w:val="28"/>
        </w:rPr>
        <w:t xml:space="preserve">rights </w:t>
      </w:r>
      <w:r w:rsidR="0088044D" w:rsidRPr="00681481">
        <w:rPr>
          <w:sz w:val="28"/>
          <w:szCs w:val="28"/>
        </w:rPr>
        <w:t xml:space="preserve">and police caution </w:t>
      </w:r>
      <w:r w:rsidR="000D02B2" w:rsidRPr="00681481">
        <w:rPr>
          <w:sz w:val="28"/>
          <w:szCs w:val="28"/>
        </w:rPr>
        <w:t>from a prepared card.</w:t>
      </w:r>
      <w:r w:rsidR="007D493C" w:rsidRPr="00681481">
        <w:rPr>
          <w:sz w:val="28"/>
          <w:szCs w:val="28"/>
        </w:rPr>
        <w:t xml:space="preserve">  He testified that she said she understood her rights and asked to speak to a lawyer.  He then drove Ms. Pierrot to the R.C.M.P. detachment and </w:t>
      </w:r>
      <w:r w:rsidR="0088044D" w:rsidRPr="00681481">
        <w:rPr>
          <w:sz w:val="28"/>
          <w:szCs w:val="28"/>
        </w:rPr>
        <w:t>processed her</w:t>
      </w:r>
      <w:r w:rsidR="007D493C" w:rsidRPr="00681481">
        <w:rPr>
          <w:sz w:val="28"/>
          <w:szCs w:val="28"/>
        </w:rPr>
        <w:t xml:space="preserve">.  Ms. Pierrot was given an opportunity to speak to a lawyer and she spoke to a legal aid lawyer for </w:t>
      </w:r>
      <w:r w:rsidR="006C5614" w:rsidRPr="00681481">
        <w:rPr>
          <w:sz w:val="28"/>
          <w:szCs w:val="28"/>
        </w:rPr>
        <w:t>3-4 minutes</w:t>
      </w:r>
      <w:r w:rsidR="007D493C" w:rsidRPr="00681481">
        <w:rPr>
          <w:sz w:val="28"/>
          <w:szCs w:val="28"/>
        </w:rPr>
        <w:t>.  Following this, she was lodged into cells.</w:t>
      </w:r>
      <w:r w:rsidR="006C5614" w:rsidRPr="00681481">
        <w:rPr>
          <w:sz w:val="28"/>
          <w:szCs w:val="28"/>
        </w:rPr>
        <w:t xml:space="preserve">  Cst. Sturgeon had no further contact with Ms. Pierrot while she was in police custody.</w:t>
      </w:r>
    </w:p>
    <w:p w:rsidR="00342C73" w:rsidRDefault="00342C73" w:rsidP="00342C73">
      <w:pPr>
        <w:pStyle w:val="Paragraphedeliste"/>
        <w:rPr>
          <w:sz w:val="28"/>
          <w:szCs w:val="28"/>
        </w:rPr>
      </w:pPr>
    </w:p>
    <w:p w:rsidR="00F02DA2" w:rsidRDefault="007D493C" w:rsidP="00681481">
      <w:pPr>
        <w:widowControl/>
        <w:numPr>
          <w:ilvl w:val="0"/>
          <w:numId w:val="1"/>
        </w:numPr>
        <w:ind w:left="0" w:firstLine="0"/>
        <w:jc w:val="both"/>
        <w:rPr>
          <w:sz w:val="28"/>
          <w:szCs w:val="28"/>
        </w:rPr>
      </w:pPr>
      <w:r w:rsidRPr="00681481">
        <w:rPr>
          <w:sz w:val="28"/>
          <w:szCs w:val="28"/>
        </w:rPr>
        <w:t xml:space="preserve">Anthony Pidborochynski was arrested </w:t>
      </w:r>
      <w:r w:rsidR="002F3CFC" w:rsidRPr="00681481">
        <w:rPr>
          <w:sz w:val="28"/>
          <w:szCs w:val="28"/>
        </w:rPr>
        <w:t xml:space="preserve">sometime </w:t>
      </w:r>
      <w:r w:rsidRPr="00681481">
        <w:rPr>
          <w:sz w:val="28"/>
          <w:szCs w:val="28"/>
        </w:rPr>
        <w:t xml:space="preserve">in the evening on November 30, 2015 at Fort Gary Apartments.  The evidence of his arrest was dealt with by way of an Agreed Statement of Facts.  </w:t>
      </w:r>
      <w:r w:rsidR="00F02DA2" w:rsidRPr="00681481">
        <w:rPr>
          <w:sz w:val="28"/>
          <w:szCs w:val="28"/>
        </w:rPr>
        <w:t>Mr</w:t>
      </w:r>
      <w:r w:rsidR="006B563E">
        <w:rPr>
          <w:sz w:val="28"/>
          <w:szCs w:val="28"/>
        </w:rPr>
        <w:t>.</w:t>
      </w:r>
      <w:r w:rsidR="00F02DA2" w:rsidRPr="00681481">
        <w:rPr>
          <w:sz w:val="28"/>
          <w:szCs w:val="28"/>
        </w:rPr>
        <w:t xml:space="preserve"> Pidborochynski </w:t>
      </w:r>
      <w:r w:rsidR="0084788F" w:rsidRPr="00681481">
        <w:rPr>
          <w:sz w:val="28"/>
          <w:szCs w:val="28"/>
        </w:rPr>
        <w:t>stated</w:t>
      </w:r>
      <w:r w:rsidR="00F02DA2" w:rsidRPr="00681481">
        <w:rPr>
          <w:sz w:val="28"/>
          <w:szCs w:val="28"/>
        </w:rPr>
        <w:t xml:space="preserve"> in the Agreed Statement of Facts that, prior to providing a statement to Cst. Sturgeon, no one made an</w:t>
      </w:r>
      <w:r w:rsidR="0084788F" w:rsidRPr="00681481">
        <w:rPr>
          <w:sz w:val="28"/>
          <w:szCs w:val="28"/>
        </w:rPr>
        <w:t>y</w:t>
      </w:r>
      <w:r w:rsidR="00F02DA2" w:rsidRPr="00681481">
        <w:rPr>
          <w:sz w:val="28"/>
          <w:szCs w:val="28"/>
        </w:rPr>
        <w:t xml:space="preserve"> </w:t>
      </w:r>
      <w:r w:rsidR="0084788F" w:rsidRPr="00681481">
        <w:rPr>
          <w:sz w:val="28"/>
          <w:szCs w:val="28"/>
        </w:rPr>
        <w:t xml:space="preserve">promises, gave any incentives, made any threats or said or did anything to cause him fear </w:t>
      </w:r>
      <w:r w:rsidR="00F02DA2" w:rsidRPr="00681481">
        <w:rPr>
          <w:sz w:val="28"/>
          <w:szCs w:val="28"/>
        </w:rPr>
        <w:t>with respect to making a statement.</w:t>
      </w:r>
      <w:r w:rsidR="00FD2677" w:rsidRPr="00681481">
        <w:rPr>
          <w:sz w:val="28"/>
          <w:szCs w:val="28"/>
        </w:rPr>
        <w:t xml:space="preserve">  Cst.</w:t>
      </w:r>
      <w:r w:rsidR="00A07E0C" w:rsidRPr="00681481">
        <w:rPr>
          <w:sz w:val="28"/>
          <w:szCs w:val="28"/>
        </w:rPr>
        <w:t xml:space="preserve"> Sturgeon took a statement from Mr. Pidborochynski the following day.</w:t>
      </w:r>
    </w:p>
    <w:p w:rsidR="001B4C16" w:rsidRDefault="001B4C16" w:rsidP="001B4C16">
      <w:pPr>
        <w:pStyle w:val="Paragraphedeliste"/>
        <w:rPr>
          <w:sz w:val="28"/>
          <w:szCs w:val="28"/>
        </w:rPr>
      </w:pPr>
    </w:p>
    <w:p w:rsidR="001B4C16" w:rsidRDefault="001B4C16" w:rsidP="001B4C16">
      <w:pPr>
        <w:widowControl/>
        <w:jc w:val="both"/>
        <w:rPr>
          <w:sz w:val="28"/>
          <w:szCs w:val="28"/>
        </w:rPr>
      </w:pPr>
    </w:p>
    <w:p w:rsidR="005029C4" w:rsidRDefault="007620FB" w:rsidP="00681481">
      <w:pPr>
        <w:widowControl/>
        <w:jc w:val="both"/>
        <w:rPr>
          <w:sz w:val="28"/>
          <w:szCs w:val="28"/>
        </w:rPr>
      </w:pPr>
      <w:r w:rsidRPr="00681481">
        <w:rPr>
          <w:sz w:val="28"/>
          <w:szCs w:val="28"/>
        </w:rPr>
        <w:t>ANALYSIS</w:t>
      </w:r>
    </w:p>
    <w:p w:rsidR="001B4C16" w:rsidRPr="00681481" w:rsidRDefault="001B4C16" w:rsidP="00681481">
      <w:pPr>
        <w:widowControl/>
        <w:jc w:val="both"/>
        <w:rPr>
          <w:sz w:val="28"/>
          <w:szCs w:val="28"/>
        </w:rPr>
      </w:pPr>
    </w:p>
    <w:p w:rsidR="00DA142D" w:rsidRDefault="00F636D6" w:rsidP="00681481">
      <w:pPr>
        <w:widowControl/>
        <w:numPr>
          <w:ilvl w:val="0"/>
          <w:numId w:val="1"/>
        </w:numPr>
        <w:ind w:left="0" w:firstLine="0"/>
        <w:jc w:val="both"/>
        <w:rPr>
          <w:sz w:val="28"/>
          <w:szCs w:val="28"/>
        </w:rPr>
      </w:pPr>
      <w:r w:rsidRPr="00681481">
        <w:rPr>
          <w:sz w:val="28"/>
          <w:szCs w:val="28"/>
        </w:rPr>
        <w:t>T</w:t>
      </w:r>
      <w:r w:rsidR="00DA142D" w:rsidRPr="00681481">
        <w:rPr>
          <w:sz w:val="28"/>
          <w:szCs w:val="28"/>
        </w:rPr>
        <w:t xml:space="preserve">he Crown is required to prove beyond a reasonable doubt that the statement made by </w:t>
      </w:r>
      <w:r w:rsidRPr="00681481">
        <w:rPr>
          <w:sz w:val="28"/>
          <w:szCs w:val="28"/>
        </w:rPr>
        <w:t>an</w:t>
      </w:r>
      <w:r w:rsidR="00DA142D" w:rsidRPr="00681481">
        <w:rPr>
          <w:sz w:val="28"/>
          <w:szCs w:val="28"/>
        </w:rPr>
        <w:t xml:space="preserve"> accused person to a police officer or person in authority </w:t>
      </w:r>
      <w:r w:rsidRPr="00681481">
        <w:rPr>
          <w:sz w:val="28"/>
          <w:szCs w:val="28"/>
        </w:rPr>
        <w:t>was</w:t>
      </w:r>
      <w:r w:rsidR="00DA142D" w:rsidRPr="00681481">
        <w:rPr>
          <w:sz w:val="28"/>
          <w:szCs w:val="28"/>
        </w:rPr>
        <w:t xml:space="preserve"> voluntary:  </w:t>
      </w:r>
      <w:r w:rsidR="00DA142D" w:rsidRPr="009666E1">
        <w:rPr>
          <w:i/>
          <w:sz w:val="28"/>
          <w:szCs w:val="28"/>
        </w:rPr>
        <w:t>R v Oickle</w:t>
      </w:r>
      <w:r w:rsidR="00DA142D" w:rsidRPr="00681481">
        <w:rPr>
          <w:i/>
          <w:sz w:val="28"/>
          <w:szCs w:val="28"/>
        </w:rPr>
        <w:t xml:space="preserve">, </w:t>
      </w:r>
      <w:r w:rsidR="00DA142D" w:rsidRPr="00681481">
        <w:rPr>
          <w:sz w:val="28"/>
          <w:szCs w:val="28"/>
        </w:rPr>
        <w:t>[2000] 2 S.C.R. 3.</w:t>
      </w:r>
    </w:p>
    <w:p w:rsidR="009666E1" w:rsidRDefault="009666E1" w:rsidP="009666E1">
      <w:pPr>
        <w:widowControl/>
        <w:jc w:val="both"/>
        <w:rPr>
          <w:sz w:val="28"/>
          <w:szCs w:val="28"/>
        </w:rPr>
      </w:pPr>
    </w:p>
    <w:p w:rsidR="006B2A2A" w:rsidRDefault="006B2A2A" w:rsidP="009666E1">
      <w:pPr>
        <w:widowControl/>
        <w:jc w:val="both"/>
        <w:rPr>
          <w:sz w:val="28"/>
          <w:szCs w:val="28"/>
        </w:rPr>
      </w:pPr>
    </w:p>
    <w:p w:rsidR="006B2A2A" w:rsidRPr="00681481" w:rsidRDefault="006B2A2A" w:rsidP="009666E1">
      <w:pPr>
        <w:widowControl/>
        <w:jc w:val="both"/>
        <w:rPr>
          <w:sz w:val="28"/>
          <w:szCs w:val="28"/>
        </w:rPr>
      </w:pPr>
    </w:p>
    <w:p w:rsidR="00DA5475" w:rsidRDefault="00DA5475" w:rsidP="00681481">
      <w:pPr>
        <w:widowControl/>
        <w:numPr>
          <w:ilvl w:val="0"/>
          <w:numId w:val="1"/>
        </w:numPr>
        <w:ind w:left="0" w:firstLine="0"/>
        <w:jc w:val="both"/>
        <w:rPr>
          <w:sz w:val="28"/>
          <w:szCs w:val="28"/>
        </w:rPr>
      </w:pPr>
      <w:r w:rsidRPr="00681481">
        <w:rPr>
          <w:sz w:val="28"/>
          <w:szCs w:val="28"/>
        </w:rPr>
        <w:lastRenderedPageBreak/>
        <w:t>The overriding concern in the criminal justice system is not to convict the innocent and because of this, a state</w:t>
      </w:r>
      <w:r w:rsidR="00E82D07">
        <w:rPr>
          <w:sz w:val="28"/>
          <w:szCs w:val="28"/>
        </w:rPr>
        <w:t>ment will not be admissible if</w:t>
      </w:r>
      <w:r w:rsidRPr="00681481">
        <w:rPr>
          <w:sz w:val="28"/>
          <w:szCs w:val="28"/>
        </w:rPr>
        <w:t xml:space="preserve"> it</w:t>
      </w:r>
      <w:r w:rsidR="00E82D07">
        <w:rPr>
          <w:sz w:val="28"/>
          <w:szCs w:val="28"/>
        </w:rPr>
        <w:t xml:space="preserve"> is</w:t>
      </w:r>
      <w:r w:rsidRPr="00681481">
        <w:rPr>
          <w:sz w:val="28"/>
          <w:szCs w:val="28"/>
        </w:rPr>
        <w:t xml:space="preserve"> made under circumstances that raise a reasonable doubt about the voluntariness of the statement.  </w:t>
      </w:r>
      <w:r w:rsidRPr="00681481">
        <w:rPr>
          <w:i/>
          <w:sz w:val="28"/>
          <w:szCs w:val="28"/>
        </w:rPr>
        <w:t xml:space="preserve">Oickle, supra </w:t>
      </w:r>
      <w:r w:rsidRPr="00681481">
        <w:rPr>
          <w:sz w:val="28"/>
          <w:szCs w:val="28"/>
        </w:rPr>
        <w:t>at para. 68.</w:t>
      </w:r>
    </w:p>
    <w:p w:rsidR="00E82D07" w:rsidRDefault="00E82D07" w:rsidP="00E82D07">
      <w:pPr>
        <w:pStyle w:val="Paragraphedeliste"/>
        <w:rPr>
          <w:sz w:val="28"/>
          <w:szCs w:val="28"/>
        </w:rPr>
      </w:pPr>
    </w:p>
    <w:p w:rsidR="00DA142D" w:rsidRPr="00E82D07" w:rsidRDefault="00F636D6" w:rsidP="00681481">
      <w:pPr>
        <w:widowControl/>
        <w:numPr>
          <w:ilvl w:val="0"/>
          <w:numId w:val="1"/>
        </w:numPr>
        <w:ind w:left="0" w:firstLine="0"/>
        <w:jc w:val="both"/>
        <w:rPr>
          <w:sz w:val="28"/>
          <w:szCs w:val="28"/>
        </w:rPr>
      </w:pPr>
      <w:r w:rsidRPr="00681481">
        <w:rPr>
          <w:sz w:val="28"/>
          <w:szCs w:val="28"/>
        </w:rPr>
        <w:t xml:space="preserve">A </w:t>
      </w:r>
      <w:r w:rsidR="00CF443D" w:rsidRPr="00681481">
        <w:rPr>
          <w:sz w:val="28"/>
          <w:szCs w:val="28"/>
        </w:rPr>
        <w:t>statement</w:t>
      </w:r>
      <w:r w:rsidRPr="00681481">
        <w:rPr>
          <w:sz w:val="28"/>
          <w:szCs w:val="28"/>
        </w:rPr>
        <w:t xml:space="preserve"> which is not voluntary </w:t>
      </w:r>
      <w:r w:rsidR="002946F8" w:rsidRPr="00681481">
        <w:rPr>
          <w:sz w:val="28"/>
          <w:szCs w:val="28"/>
        </w:rPr>
        <w:t xml:space="preserve">is often unreliable.  Assessing </w:t>
      </w:r>
      <w:r w:rsidR="00494969" w:rsidRPr="00681481">
        <w:rPr>
          <w:sz w:val="28"/>
          <w:szCs w:val="28"/>
        </w:rPr>
        <w:t xml:space="preserve">the </w:t>
      </w:r>
      <w:r w:rsidR="002946F8" w:rsidRPr="00681481">
        <w:rPr>
          <w:sz w:val="28"/>
          <w:szCs w:val="28"/>
        </w:rPr>
        <w:t xml:space="preserve">voluntariness of a statement is a contextual exercise </w:t>
      </w:r>
      <w:r w:rsidR="00DA5475" w:rsidRPr="00681481">
        <w:rPr>
          <w:sz w:val="28"/>
          <w:szCs w:val="28"/>
        </w:rPr>
        <w:t xml:space="preserve">and is fact specific.  It involves </w:t>
      </w:r>
      <w:r w:rsidR="002946F8" w:rsidRPr="00681481">
        <w:rPr>
          <w:sz w:val="28"/>
          <w:szCs w:val="28"/>
        </w:rPr>
        <w:t>consider</w:t>
      </w:r>
      <w:r w:rsidR="00DA5475" w:rsidRPr="00681481">
        <w:rPr>
          <w:sz w:val="28"/>
          <w:szCs w:val="28"/>
        </w:rPr>
        <w:t>ing</w:t>
      </w:r>
      <w:r w:rsidR="002946F8" w:rsidRPr="00681481">
        <w:rPr>
          <w:sz w:val="28"/>
          <w:szCs w:val="28"/>
        </w:rPr>
        <w:t xml:space="preserve"> of a number of factors including whether the statement is the result of threats or promises by the police officer; whether the statement was taken in oppressive circumstances; whether the accused had an operating mind; or whether the statement was taken as a result of police trickery.  </w:t>
      </w:r>
      <w:r w:rsidR="002946F8" w:rsidRPr="00681481">
        <w:rPr>
          <w:i/>
          <w:sz w:val="28"/>
          <w:szCs w:val="28"/>
        </w:rPr>
        <w:t>Oickle, supra.</w:t>
      </w:r>
    </w:p>
    <w:p w:rsidR="00E82D07" w:rsidRDefault="00E82D07" w:rsidP="00E82D07">
      <w:pPr>
        <w:pStyle w:val="Paragraphedeliste"/>
        <w:rPr>
          <w:sz w:val="28"/>
          <w:szCs w:val="28"/>
        </w:rPr>
      </w:pPr>
    </w:p>
    <w:p w:rsidR="00CF443D" w:rsidRDefault="00CF443D" w:rsidP="00681481">
      <w:pPr>
        <w:widowControl/>
        <w:numPr>
          <w:ilvl w:val="0"/>
          <w:numId w:val="1"/>
        </w:numPr>
        <w:ind w:left="0" w:firstLine="0"/>
        <w:jc w:val="both"/>
        <w:rPr>
          <w:sz w:val="28"/>
          <w:szCs w:val="28"/>
        </w:rPr>
      </w:pPr>
      <w:r w:rsidRPr="00681481">
        <w:rPr>
          <w:sz w:val="28"/>
          <w:szCs w:val="28"/>
        </w:rPr>
        <w:t xml:space="preserve">The right to remain silent is an aspect of the voluntariness assessment.  The common law recognized that a person does not have to answer when questioned by the police and has the right to remain silent.  As stated in </w:t>
      </w:r>
      <w:r w:rsidRPr="00681481">
        <w:rPr>
          <w:i/>
          <w:sz w:val="28"/>
          <w:szCs w:val="28"/>
        </w:rPr>
        <w:t>H.M.T.Q. v Blackduck</w:t>
      </w:r>
      <w:r w:rsidRPr="00E82D07">
        <w:rPr>
          <w:sz w:val="28"/>
          <w:szCs w:val="28"/>
        </w:rPr>
        <w:t>,</w:t>
      </w:r>
      <w:r w:rsidRPr="00681481">
        <w:rPr>
          <w:i/>
          <w:sz w:val="28"/>
          <w:szCs w:val="28"/>
        </w:rPr>
        <w:t xml:space="preserve"> </w:t>
      </w:r>
      <w:r w:rsidRPr="00681481">
        <w:rPr>
          <w:sz w:val="28"/>
          <w:szCs w:val="28"/>
        </w:rPr>
        <w:t>2014 NWTSC 58 at para. 53:</w:t>
      </w:r>
    </w:p>
    <w:p w:rsidR="00E82D07" w:rsidRDefault="00E82D07" w:rsidP="00E82D07">
      <w:pPr>
        <w:pStyle w:val="Paragraphedeliste"/>
        <w:rPr>
          <w:sz w:val="28"/>
          <w:szCs w:val="28"/>
        </w:rPr>
      </w:pPr>
    </w:p>
    <w:p w:rsidR="00CF443D" w:rsidRPr="0003483D" w:rsidRDefault="00CF443D" w:rsidP="0003483D">
      <w:pPr>
        <w:widowControl/>
        <w:ind w:left="720" w:right="720"/>
        <w:jc w:val="both"/>
      </w:pPr>
      <w:r w:rsidRPr="0003483D">
        <w:t>The confessions rule serves to protect a detainee’s exercise of free will in choosing whether to remain silent, and includes safeguards to ensure that the admission of the statement will not result in an unfair trial.</w:t>
      </w:r>
    </w:p>
    <w:p w:rsidR="00E82D07" w:rsidRPr="00681481" w:rsidRDefault="00E82D07" w:rsidP="00681481">
      <w:pPr>
        <w:widowControl/>
        <w:ind w:left="720"/>
        <w:jc w:val="both"/>
        <w:rPr>
          <w:sz w:val="28"/>
          <w:szCs w:val="28"/>
        </w:rPr>
      </w:pPr>
    </w:p>
    <w:p w:rsidR="00CF443D" w:rsidRDefault="00772510" w:rsidP="00681481">
      <w:pPr>
        <w:widowControl/>
        <w:numPr>
          <w:ilvl w:val="0"/>
          <w:numId w:val="1"/>
        </w:numPr>
        <w:ind w:left="0" w:firstLine="0"/>
        <w:jc w:val="both"/>
        <w:rPr>
          <w:sz w:val="28"/>
          <w:szCs w:val="28"/>
        </w:rPr>
      </w:pPr>
      <w:r w:rsidRPr="00681481">
        <w:rPr>
          <w:sz w:val="28"/>
          <w:szCs w:val="28"/>
        </w:rPr>
        <w:t xml:space="preserve">The provision of rights and the police warning to individuals upon arrest or detention advises them of the reasons for their arrest, their rights to legal counsel and their right to remain silent.  The exercise of these rights allows individuals to make an informed decision to choose whether to speak to the police or not.  </w:t>
      </w:r>
      <w:r w:rsidR="00DC066B" w:rsidRPr="00681481">
        <w:rPr>
          <w:sz w:val="28"/>
          <w:szCs w:val="28"/>
        </w:rPr>
        <w:t xml:space="preserve">As I stated in </w:t>
      </w:r>
      <w:r w:rsidR="0003483D">
        <w:rPr>
          <w:i/>
          <w:sz w:val="28"/>
          <w:szCs w:val="28"/>
        </w:rPr>
        <w:t>R v</w:t>
      </w:r>
      <w:r w:rsidR="00DC066B" w:rsidRPr="00681481">
        <w:rPr>
          <w:i/>
          <w:sz w:val="28"/>
          <w:szCs w:val="28"/>
        </w:rPr>
        <w:t xml:space="preserve"> Carpenter</w:t>
      </w:r>
      <w:r w:rsidR="00DC066B" w:rsidRPr="0003483D">
        <w:rPr>
          <w:sz w:val="28"/>
          <w:szCs w:val="28"/>
        </w:rPr>
        <w:t>,</w:t>
      </w:r>
      <w:r w:rsidR="00DC066B" w:rsidRPr="00681481">
        <w:rPr>
          <w:i/>
          <w:sz w:val="28"/>
          <w:szCs w:val="28"/>
        </w:rPr>
        <w:t xml:space="preserve"> </w:t>
      </w:r>
      <w:r w:rsidR="00DC066B" w:rsidRPr="00681481">
        <w:rPr>
          <w:sz w:val="28"/>
          <w:szCs w:val="28"/>
        </w:rPr>
        <w:t>2016 NWTSC 30 at paras. 22-23:</w:t>
      </w:r>
    </w:p>
    <w:p w:rsidR="0003483D" w:rsidRPr="00681481" w:rsidRDefault="0003483D" w:rsidP="0003483D">
      <w:pPr>
        <w:widowControl/>
        <w:jc w:val="both"/>
        <w:rPr>
          <w:sz w:val="28"/>
          <w:szCs w:val="28"/>
        </w:rPr>
      </w:pPr>
    </w:p>
    <w:p w:rsidR="00DC066B" w:rsidRPr="0003483D" w:rsidRDefault="00DC066B" w:rsidP="0003483D">
      <w:pPr>
        <w:widowControl/>
        <w:ind w:left="720" w:right="720"/>
        <w:jc w:val="both"/>
      </w:pPr>
      <w:r w:rsidRPr="0003483D">
        <w:t xml:space="preserve">[22]  The police caution or warning given to individuals embodies this aspect of voluntariness.  The police caution informs an individual, in plain language, of their right to remain silent.  The common form of the police caution given to individuals, as stated in </w:t>
      </w:r>
      <w:r w:rsidRPr="0003483D">
        <w:rPr>
          <w:i/>
        </w:rPr>
        <w:t xml:space="preserve">Singh, supra </w:t>
      </w:r>
      <w:r w:rsidRPr="0003483D">
        <w:t>at para. 31 is:</w:t>
      </w:r>
    </w:p>
    <w:p w:rsidR="0003483D" w:rsidRDefault="0003483D" w:rsidP="0003483D">
      <w:pPr>
        <w:widowControl/>
        <w:ind w:left="720" w:right="720"/>
        <w:jc w:val="both"/>
      </w:pPr>
    </w:p>
    <w:p w:rsidR="00DC066B" w:rsidRPr="0003483D" w:rsidRDefault="00DC066B" w:rsidP="0003483D">
      <w:pPr>
        <w:widowControl/>
        <w:ind w:left="1440" w:right="720"/>
        <w:jc w:val="both"/>
      </w:pPr>
      <w:r w:rsidRPr="0003483D">
        <w:t>You are charged with…</w:t>
      </w:r>
      <w:r w:rsidR="00C76251">
        <w:t xml:space="preserve"> </w:t>
      </w:r>
      <w:r w:rsidRPr="0003483D">
        <w:t xml:space="preserve"> Do you wish to say anything in answer to the charge?  You are not obliged to say anything but whatever you do say may be given in evidence.</w:t>
      </w:r>
    </w:p>
    <w:p w:rsidR="0003483D" w:rsidRPr="0003483D" w:rsidRDefault="0003483D" w:rsidP="0003483D">
      <w:pPr>
        <w:widowControl/>
        <w:ind w:left="1440" w:right="720"/>
        <w:jc w:val="both"/>
      </w:pPr>
    </w:p>
    <w:p w:rsidR="00DC066B" w:rsidRPr="0003483D" w:rsidRDefault="00DC066B" w:rsidP="0003483D">
      <w:pPr>
        <w:widowControl/>
        <w:ind w:left="720" w:right="720"/>
        <w:jc w:val="both"/>
      </w:pPr>
      <w:r w:rsidRPr="0003483D">
        <w:t xml:space="preserve">[23]  The purpose of the caution was explained in </w:t>
      </w:r>
      <w:r w:rsidRPr="00C76251">
        <w:rPr>
          <w:i/>
        </w:rPr>
        <w:t>R v St. Germaine</w:t>
      </w:r>
      <w:r w:rsidRPr="00C76251">
        <w:t>,</w:t>
      </w:r>
      <w:r w:rsidRPr="0003483D">
        <w:rPr>
          <w:i/>
        </w:rPr>
        <w:t xml:space="preserve"> </w:t>
      </w:r>
      <w:r w:rsidRPr="0003483D">
        <w:t>2014 NWTSC 52 at para. 17</w:t>
      </w:r>
      <w:r w:rsidR="00E661BE" w:rsidRPr="0003483D">
        <w:t>-18</w:t>
      </w:r>
      <w:r w:rsidRPr="0003483D">
        <w:t>:</w:t>
      </w:r>
    </w:p>
    <w:p w:rsidR="0003483D" w:rsidRPr="0003483D" w:rsidRDefault="0003483D" w:rsidP="0003483D">
      <w:pPr>
        <w:widowControl/>
        <w:ind w:left="720" w:right="720"/>
        <w:jc w:val="both"/>
      </w:pPr>
    </w:p>
    <w:p w:rsidR="00DC066B" w:rsidRPr="0003483D" w:rsidRDefault="00DC066B" w:rsidP="0003483D">
      <w:pPr>
        <w:widowControl/>
        <w:ind w:left="1440" w:right="720"/>
        <w:jc w:val="both"/>
      </w:pPr>
      <w:r w:rsidRPr="0003483D">
        <w:t xml:space="preserve">The purpose of the caution is to make the person cautioned aware of the full implications of speaking to the police, which is an element of trial fairness.  Without that awareness, whether it comes from the police or counsel, any </w:t>
      </w:r>
      <w:r w:rsidRPr="0003483D">
        <w:lastRenderedPageBreak/>
        <w:t>statement obtained may be found not to have been truly v</w:t>
      </w:r>
      <w:r w:rsidR="00604C95" w:rsidRPr="0003483D">
        <w:t>oluntary.  The presence of a cau</w:t>
      </w:r>
      <w:r w:rsidRPr="0003483D">
        <w:t xml:space="preserve">tion is a factor in determining the voluntariness of a statement made by a person under arrest or detention and has been for over half a century:  </w:t>
      </w:r>
      <w:r w:rsidRPr="0003483D">
        <w:rPr>
          <w:i/>
        </w:rPr>
        <w:t xml:space="preserve">R </w:t>
      </w:r>
      <w:r w:rsidRPr="0003483D">
        <w:t xml:space="preserve">v </w:t>
      </w:r>
      <w:r w:rsidRPr="0003483D">
        <w:rPr>
          <w:i/>
        </w:rPr>
        <w:t>Singh</w:t>
      </w:r>
      <w:r w:rsidRPr="00C76251">
        <w:t>,</w:t>
      </w:r>
      <w:r w:rsidRPr="0003483D">
        <w:rPr>
          <w:i/>
        </w:rPr>
        <w:t xml:space="preserve"> </w:t>
      </w:r>
      <w:r w:rsidRPr="0003483D">
        <w:t xml:space="preserve">also referring to </w:t>
      </w:r>
      <w:r w:rsidRPr="0003483D">
        <w:rPr>
          <w:i/>
        </w:rPr>
        <w:t xml:space="preserve">Boudreau </w:t>
      </w:r>
      <w:r w:rsidRPr="0003483D">
        <w:t xml:space="preserve">v </w:t>
      </w:r>
      <w:r w:rsidRPr="0003483D">
        <w:rPr>
          <w:i/>
        </w:rPr>
        <w:t>The King</w:t>
      </w:r>
      <w:r w:rsidRPr="00C76251">
        <w:t>,</w:t>
      </w:r>
      <w:r w:rsidRPr="0003483D">
        <w:rPr>
          <w:i/>
        </w:rPr>
        <w:t xml:space="preserve"> </w:t>
      </w:r>
      <w:r w:rsidRPr="0003483D">
        <w:t xml:space="preserve">[1949] S.C.R. 262.  In many cases, it is an important factor. </w:t>
      </w:r>
    </w:p>
    <w:p w:rsidR="0003483D" w:rsidRPr="00681481" w:rsidRDefault="0003483D" w:rsidP="00681481">
      <w:pPr>
        <w:widowControl/>
        <w:ind w:left="1440"/>
        <w:jc w:val="both"/>
        <w:rPr>
          <w:sz w:val="28"/>
          <w:szCs w:val="28"/>
        </w:rPr>
      </w:pPr>
    </w:p>
    <w:p w:rsidR="00FD2677" w:rsidRDefault="00FD2677" w:rsidP="00681481">
      <w:pPr>
        <w:widowControl/>
        <w:numPr>
          <w:ilvl w:val="0"/>
          <w:numId w:val="1"/>
        </w:numPr>
        <w:ind w:left="0" w:firstLine="0"/>
        <w:jc w:val="both"/>
        <w:rPr>
          <w:sz w:val="28"/>
          <w:szCs w:val="28"/>
        </w:rPr>
      </w:pPr>
      <w:r w:rsidRPr="00681481">
        <w:rPr>
          <w:sz w:val="28"/>
          <w:szCs w:val="28"/>
        </w:rPr>
        <w:t xml:space="preserve">Voluntariness requires an awareness about what is at stake in choosing to speak to a police officer or declining to speak to a police officer:  </w:t>
      </w:r>
      <w:r w:rsidRPr="00681481">
        <w:rPr>
          <w:i/>
          <w:sz w:val="28"/>
          <w:szCs w:val="28"/>
        </w:rPr>
        <w:t>St. Germaine</w:t>
      </w:r>
      <w:r w:rsidRPr="00D73895">
        <w:rPr>
          <w:sz w:val="28"/>
          <w:szCs w:val="28"/>
        </w:rPr>
        <w:t>,</w:t>
      </w:r>
      <w:r w:rsidRPr="00681481">
        <w:rPr>
          <w:i/>
          <w:sz w:val="28"/>
          <w:szCs w:val="28"/>
        </w:rPr>
        <w:t xml:space="preserve"> supra</w:t>
      </w:r>
      <w:r w:rsidRPr="00681481">
        <w:rPr>
          <w:sz w:val="28"/>
          <w:szCs w:val="28"/>
        </w:rPr>
        <w:t xml:space="preserve"> at para. 18.</w:t>
      </w:r>
    </w:p>
    <w:p w:rsidR="007E69CC" w:rsidRDefault="007E69CC" w:rsidP="007E69CC">
      <w:pPr>
        <w:widowControl/>
        <w:jc w:val="both"/>
        <w:rPr>
          <w:sz w:val="28"/>
          <w:szCs w:val="28"/>
        </w:rPr>
      </w:pPr>
    </w:p>
    <w:p w:rsidR="007E69CC" w:rsidRPr="00681481" w:rsidRDefault="007E69CC" w:rsidP="007E69CC">
      <w:pPr>
        <w:widowControl/>
        <w:jc w:val="both"/>
        <w:rPr>
          <w:sz w:val="28"/>
          <w:szCs w:val="28"/>
        </w:rPr>
      </w:pPr>
    </w:p>
    <w:p w:rsidR="00FD2677" w:rsidRDefault="00FD2677" w:rsidP="00681481">
      <w:pPr>
        <w:widowControl/>
        <w:jc w:val="both"/>
        <w:rPr>
          <w:sz w:val="28"/>
          <w:szCs w:val="28"/>
        </w:rPr>
      </w:pPr>
      <w:r w:rsidRPr="00681481">
        <w:rPr>
          <w:sz w:val="28"/>
          <w:szCs w:val="28"/>
        </w:rPr>
        <w:t>Statement of Felicia Pierrot</w:t>
      </w:r>
    </w:p>
    <w:p w:rsidR="007E69CC" w:rsidRPr="00681481" w:rsidRDefault="007E69CC" w:rsidP="00681481">
      <w:pPr>
        <w:widowControl/>
        <w:jc w:val="both"/>
        <w:rPr>
          <w:sz w:val="28"/>
          <w:szCs w:val="28"/>
        </w:rPr>
      </w:pPr>
    </w:p>
    <w:p w:rsidR="000C0467" w:rsidRDefault="000C0467" w:rsidP="00681481">
      <w:pPr>
        <w:widowControl/>
        <w:numPr>
          <w:ilvl w:val="0"/>
          <w:numId w:val="1"/>
        </w:numPr>
        <w:ind w:left="0" w:firstLine="0"/>
        <w:jc w:val="both"/>
        <w:rPr>
          <w:sz w:val="28"/>
          <w:szCs w:val="28"/>
        </w:rPr>
      </w:pPr>
      <w:r w:rsidRPr="00681481">
        <w:rPr>
          <w:sz w:val="28"/>
          <w:szCs w:val="28"/>
        </w:rPr>
        <w:t xml:space="preserve">In argument, defence counsel </w:t>
      </w:r>
      <w:r w:rsidR="00685025" w:rsidRPr="00681481">
        <w:rPr>
          <w:sz w:val="28"/>
          <w:szCs w:val="28"/>
        </w:rPr>
        <w:t xml:space="preserve">argued that voluntariness had not been established </w:t>
      </w:r>
      <w:r w:rsidRPr="00681481">
        <w:rPr>
          <w:sz w:val="28"/>
          <w:szCs w:val="28"/>
        </w:rPr>
        <w:t>referr</w:t>
      </w:r>
      <w:r w:rsidR="00685025" w:rsidRPr="00681481">
        <w:rPr>
          <w:sz w:val="28"/>
          <w:szCs w:val="28"/>
        </w:rPr>
        <w:t xml:space="preserve">ing </w:t>
      </w:r>
      <w:r w:rsidRPr="00681481">
        <w:rPr>
          <w:sz w:val="28"/>
          <w:szCs w:val="28"/>
        </w:rPr>
        <w:t>to</w:t>
      </w:r>
      <w:r w:rsidR="00932E36">
        <w:rPr>
          <w:sz w:val="28"/>
          <w:szCs w:val="28"/>
        </w:rPr>
        <w:t xml:space="preserve">: </w:t>
      </w:r>
      <w:r w:rsidRPr="00681481">
        <w:rPr>
          <w:sz w:val="28"/>
          <w:szCs w:val="28"/>
        </w:rPr>
        <w:t xml:space="preserve"> the arrest of Ms. Pierrot and that she was advised of three different reasons for arrest</w:t>
      </w:r>
      <w:r w:rsidR="00932E36">
        <w:rPr>
          <w:sz w:val="28"/>
          <w:szCs w:val="28"/>
        </w:rPr>
        <w:t>;</w:t>
      </w:r>
      <w:r w:rsidRPr="00681481">
        <w:rPr>
          <w:sz w:val="28"/>
          <w:szCs w:val="28"/>
        </w:rPr>
        <w:t xml:space="preserve"> </w:t>
      </w:r>
      <w:r w:rsidR="009B5402" w:rsidRPr="00681481">
        <w:rPr>
          <w:sz w:val="28"/>
          <w:szCs w:val="28"/>
        </w:rPr>
        <w:t xml:space="preserve">that </w:t>
      </w:r>
      <w:r w:rsidRPr="00681481">
        <w:rPr>
          <w:sz w:val="28"/>
          <w:szCs w:val="28"/>
        </w:rPr>
        <w:t>Ms. Pierrot spoke to someone that the police believed was a lawyer</w:t>
      </w:r>
      <w:r w:rsidR="00932E36">
        <w:rPr>
          <w:sz w:val="28"/>
          <w:szCs w:val="28"/>
        </w:rPr>
        <w:t>;</w:t>
      </w:r>
      <w:r w:rsidRPr="00681481">
        <w:rPr>
          <w:sz w:val="28"/>
          <w:szCs w:val="28"/>
        </w:rPr>
        <w:t xml:space="preserve"> and </w:t>
      </w:r>
      <w:proofErr w:type="spellStart"/>
      <w:r w:rsidRPr="00681481">
        <w:rPr>
          <w:sz w:val="28"/>
          <w:szCs w:val="28"/>
        </w:rPr>
        <w:t>Cst</w:t>
      </w:r>
      <w:proofErr w:type="spellEnd"/>
      <w:r w:rsidRPr="00681481">
        <w:rPr>
          <w:sz w:val="28"/>
          <w:szCs w:val="28"/>
        </w:rPr>
        <w:t xml:space="preserve">. </w:t>
      </w:r>
      <w:r w:rsidR="00685025" w:rsidRPr="00681481">
        <w:rPr>
          <w:sz w:val="28"/>
          <w:szCs w:val="28"/>
        </w:rPr>
        <w:t>Platford</w:t>
      </w:r>
      <w:r w:rsidRPr="00681481">
        <w:rPr>
          <w:sz w:val="28"/>
          <w:szCs w:val="28"/>
        </w:rPr>
        <w:t xml:space="preserve"> took the statement from Ms. Pierrot without any further warnings or cautions, saying to Ms. Pierrot that they were going to have a chat.</w:t>
      </w:r>
    </w:p>
    <w:p w:rsidR="00220583" w:rsidRPr="00681481" w:rsidRDefault="00220583" w:rsidP="00220583">
      <w:pPr>
        <w:widowControl/>
        <w:jc w:val="both"/>
        <w:rPr>
          <w:sz w:val="28"/>
          <w:szCs w:val="28"/>
        </w:rPr>
      </w:pPr>
    </w:p>
    <w:p w:rsidR="000C0467" w:rsidRDefault="000C0467" w:rsidP="00681481">
      <w:pPr>
        <w:widowControl/>
        <w:numPr>
          <w:ilvl w:val="0"/>
          <w:numId w:val="1"/>
        </w:numPr>
        <w:ind w:left="0" w:firstLine="0"/>
        <w:jc w:val="both"/>
        <w:rPr>
          <w:sz w:val="28"/>
          <w:szCs w:val="28"/>
        </w:rPr>
      </w:pPr>
      <w:r w:rsidRPr="00681481">
        <w:rPr>
          <w:sz w:val="28"/>
          <w:szCs w:val="28"/>
        </w:rPr>
        <w:t xml:space="preserve">The Crown argues that while Ms. Pierrot was advised of several reasons for arrest, Cst. Sturgeon was the officer who advised her of the reason for arrest and provided her with her </w:t>
      </w:r>
      <w:r w:rsidRPr="00220583">
        <w:rPr>
          <w:i/>
          <w:sz w:val="28"/>
          <w:szCs w:val="28"/>
        </w:rPr>
        <w:t>Charter</w:t>
      </w:r>
      <w:r w:rsidRPr="00681481">
        <w:rPr>
          <w:sz w:val="28"/>
          <w:szCs w:val="28"/>
        </w:rPr>
        <w:t xml:space="preserve"> rights and caution verbatim from a card.  The provision of and acknowledgement of her rights are a key component to voluntariness.  As a result, the statement made by Ms. Pierrot was voluntary.</w:t>
      </w:r>
    </w:p>
    <w:p w:rsidR="00220583" w:rsidRPr="00681481" w:rsidRDefault="00220583" w:rsidP="00220583">
      <w:pPr>
        <w:widowControl/>
        <w:jc w:val="both"/>
        <w:rPr>
          <w:sz w:val="28"/>
          <w:szCs w:val="28"/>
        </w:rPr>
      </w:pPr>
    </w:p>
    <w:p w:rsidR="007B7BE3" w:rsidRDefault="007B7BE3" w:rsidP="00681481">
      <w:pPr>
        <w:widowControl/>
        <w:numPr>
          <w:ilvl w:val="0"/>
          <w:numId w:val="1"/>
        </w:numPr>
        <w:ind w:left="0" w:firstLine="0"/>
        <w:jc w:val="both"/>
        <w:rPr>
          <w:sz w:val="28"/>
          <w:szCs w:val="28"/>
        </w:rPr>
      </w:pPr>
      <w:r w:rsidRPr="00681481">
        <w:rPr>
          <w:sz w:val="28"/>
          <w:szCs w:val="28"/>
        </w:rPr>
        <w:t xml:space="preserve">Once Ms. Pierrot answered the door to the apartment, she was removed by Cpl. Lai and placed under arrest.  Cpl. Lai testified that he used the term “PPT” when placing Ms. Pierrot under arrest for “PPT”.  Ms. Pierrot was then advised by Cst. Sales that she was under arrest for possession of cocaine.  Cst. Sturgeon then placed Ms. Pierrot under arrest. Cst. Sturgeon testified that he placed Ms. Pierrot under arrest for “trafficking” and apparently did not specify the substance </w:t>
      </w:r>
      <w:r w:rsidR="00FE54FC" w:rsidRPr="00681481">
        <w:rPr>
          <w:sz w:val="28"/>
          <w:szCs w:val="28"/>
        </w:rPr>
        <w:t>in which</w:t>
      </w:r>
      <w:r w:rsidRPr="00681481">
        <w:rPr>
          <w:sz w:val="28"/>
          <w:szCs w:val="28"/>
        </w:rPr>
        <w:t xml:space="preserve"> Ms. Pierrot was believed to have trafficked.</w:t>
      </w:r>
    </w:p>
    <w:p w:rsidR="00220583" w:rsidRDefault="00220583" w:rsidP="00220583">
      <w:pPr>
        <w:pStyle w:val="Paragraphedeliste"/>
        <w:rPr>
          <w:sz w:val="28"/>
          <w:szCs w:val="28"/>
        </w:rPr>
      </w:pPr>
    </w:p>
    <w:p w:rsidR="00220583" w:rsidRDefault="00FE726F" w:rsidP="00681481">
      <w:pPr>
        <w:widowControl/>
        <w:numPr>
          <w:ilvl w:val="0"/>
          <w:numId w:val="1"/>
        </w:numPr>
        <w:ind w:left="0" w:firstLine="0"/>
        <w:jc w:val="both"/>
        <w:rPr>
          <w:sz w:val="28"/>
          <w:szCs w:val="28"/>
        </w:rPr>
      </w:pPr>
      <w:r w:rsidRPr="00681481">
        <w:rPr>
          <w:sz w:val="28"/>
          <w:szCs w:val="28"/>
        </w:rPr>
        <w:t xml:space="preserve">Ms. Pierrot has not alleged a breach of her </w:t>
      </w:r>
      <w:r w:rsidR="00A9571D" w:rsidRPr="00681481">
        <w:rPr>
          <w:sz w:val="28"/>
          <w:szCs w:val="28"/>
        </w:rPr>
        <w:t xml:space="preserve">section 10(a) </w:t>
      </w:r>
      <w:r w:rsidR="00A9571D" w:rsidRPr="00681481">
        <w:rPr>
          <w:i/>
          <w:sz w:val="28"/>
          <w:szCs w:val="28"/>
        </w:rPr>
        <w:t xml:space="preserve">Charter </w:t>
      </w:r>
      <w:r w:rsidRPr="00681481">
        <w:rPr>
          <w:sz w:val="28"/>
          <w:szCs w:val="28"/>
        </w:rPr>
        <w:t>rights</w:t>
      </w:r>
      <w:r w:rsidR="000F33D9" w:rsidRPr="00681481">
        <w:rPr>
          <w:sz w:val="28"/>
          <w:szCs w:val="28"/>
        </w:rPr>
        <w:t xml:space="preserve"> but w</w:t>
      </w:r>
      <w:r w:rsidRPr="00681481">
        <w:rPr>
          <w:sz w:val="28"/>
          <w:szCs w:val="28"/>
        </w:rPr>
        <w:t xml:space="preserve">hen </w:t>
      </w:r>
      <w:r w:rsidR="00432C0E" w:rsidRPr="00681481">
        <w:rPr>
          <w:sz w:val="28"/>
          <w:szCs w:val="28"/>
        </w:rPr>
        <w:t xml:space="preserve">considering </w:t>
      </w:r>
      <w:r w:rsidR="00127A3A" w:rsidRPr="00681481">
        <w:rPr>
          <w:sz w:val="28"/>
          <w:szCs w:val="28"/>
        </w:rPr>
        <w:t>whether a person has been</w:t>
      </w:r>
      <w:r w:rsidR="00432C0E" w:rsidRPr="00681481">
        <w:rPr>
          <w:sz w:val="28"/>
          <w:szCs w:val="28"/>
        </w:rPr>
        <w:t xml:space="preserve"> informed of the reason for arrest or detention</w:t>
      </w:r>
      <w:r w:rsidR="00A9571D" w:rsidRPr="00681481">
        <w:rPr>
          <w:sz w:val="28"/>
          <w:szCs w:val="28"/>
        </w:rPr>
        <w:t>, i</w:t>
      </w:r>
      <w:r w:rsidR="007B7BE3" w:rsidRPr="00681481">
        <w:rPr>
          <w:sz w:val="28"/>
          <w:szCs w:val="28"/>
        </w:rPr>
        <w:t xml:space="preserve">t is not required that a person be advised of the specific charge against them so long as the accused person can reasonably be supposed to have understood the basis for the investigation:  </w:t>
      </w:r>
      <w:r w:rsidR="00220583">
        <w:rPr>
          <w:i/>
          <w:sz w:val="28"/>
          <w:szCs w:val="28"/>
        </w:rPr>
        <w:t>R</w:t>
      </w:r>
      <w:r w:rsidR="007B7BE3" w:rsidRPr="00681481">
        <w:rPr>
          <w:i/>
          <w:sz w:val="28"/>
          <w:szCs w:val="28"/>
        </w:rPr>
        <w:t xml:space="preserve"> v Lund</w:t>
      </w:r>
      <w:r w:rsidR="007B7BE3" w:rsidRPr="00220583">
        <w:rPr>
          <w:sz w:val="28"/>
          <w:szCs w:val="28"/>
        </w:rPr>
        <w:t>,</w:t>
      </w:r>
      <w:r w:rsidR="007B7BE3" w:rsidRPr="00681481">
        <w:rPr>
          <w:i/>
          <w:sz w:val="28"/>
          <w:szCs w:val="28"/>
        </w:rPr>
        <w:t xml:space="preserve"> </w:t>
      </w:r>
      <w:r w:rsidR="007B7BE3" w:rsidRPr="00681481">
        <w:rPr>
          <w:sz w:val="28"/>
          <w:szCs w:val="28"/>
        </w:rPr>
        <w:t xml:space="preserve">2008 ABCA 373.  In this case, Ms. Pierrot </w:t>
      </w:r>
      <w:r w:rsidR="007B7BE3" w:rsidRPr="00681481">
        <w:rPr>
          <w:sz w:val="28"/>
          <w:szCs w:val="28"/>
        </w:rPr>
        <w:lastRenderedPageBreak/>
        <w:t xml:space="preserve">must have understood that the police were conducting a </w:t>
      </w:r>
      <w:r w:rsidR="007B7BE3" w:rsidRPr="00681481">
        <w:rPr>
          <w:i/>
          <w:sz w:val="28"/>
          <w:szCs w:val="28"/>
        </w:rPr>
        <w:t xml:space="preserve">Controlled Drugs and Substances Act </w:t>
      </w:r>
      <w:r w:rsidR="007B7BE3" w:rsidRPr="00681481">
        <w:rPr>
          <w:sz w:val="28"/>
          <w:szCs w:val="28"/>
        </w:rPr>
        <w:t>investigation.  In short, the</w:t>
      </w:r>
      <w:r w:rsidRPr="00681481">
        <w:rPr>
          <w:sz w:val="28"/>
          <w:szCs w:val="28"/>
        </w:rPr>
        <w:t xml:space="preserve"> police</w:t>
      </w:r>
      <w:r w:rsidR="007B7BE3" w:rsidRPr="00681481">
        <w:rPr>
          <w:sz w:val="28"/>
          <w:szCs w:val="28"/>
        </w:rPr>
        <w:t xml:space="preserve"> were investigating a drug offence. </w:t>
      </w:r>
    </w:p>
    <w:p w:rsidR="00220583" w:rsidRDefault="00220583" w:rsidP="00220583">
      <w:pPr>
        <w:pStyle w:val="Paragraphedeliste"/>
        <w:rPr>
          <w:sz w:val="28"/>
          <w:szCs w:val="28"/>
        </w:rPr>
      </w:pPr>
    </w:p>
    <w:p w:rsidR="00FE726F" w:rsidRPr="00932E36" w:rsidRDefault="00FE726F" w:rsidP="00C257AD">
      <w:pPr>
        <w:widowControl/>
        <w:numPr>
          <w:ilvl w:val="0"/>
          <w:numId w:val="1"/>
        </w:numPr>
        <w:ind w:left="0" w:firstLine="0"/>
        <w:jc w:val="both"/>
        <w:rPr>
          <w:sz w:val="28"/>
          <w:szCs w:val="28"/>
        </w:rPr>
      </w:pPr>
      <w:r w:rsidRPr="00932E36">
        <w:rPr>
          <w:sz w:val="28"/>
          <w:szCs w:val="28"/>
        </w:rPr>
        <w:t xml:space="preserve">Simply because Ms. Pierrot </w:t>
      </w:r>
      <w:r w:rsidR="00634B65" w:rsidRPr="00932E36">
        <w:rPr>
          <w:sz w:val="28"/>
          <w:szCs w:val="28"/>
        </w:rPr>
        <w:t xml:space="preserve">must have </w:t>
      </w:r>
      <w:r w:rsidRPr="00932E36">
        <w:rPr>
          <w:sz w:val="28"/>
          <w:szCs w:val="28"/>
        </w:rPr>
        <w:t xml:space="preserve">understood the nature of the police investigation does not mean that the information provided to her by the different officers was not confusing.  </w:t>
      </w:r>
      <w:r w:rsidR="007B7BE3" w:rsidRPr="00932E36">
        <w:rPr>
          <w:sz w:val="28"/>
          <w:szCs w:val="28"/>
        </w:rPr>
        <w:t>While Ms. Pierrot may have understood that PPT referred to possession of a controlled substance for the purpose of trafficking, that cannot be assumed.  And there is a significant difference in being charged with possession of cocaine than with trafficking or possession for the purpose of trafficking.  The jeopardy, upon conviction for the latter offences, is significantly different from that for possession.</w:t>
      </w:r>
      <w:r w:rsidR="00932E36" w:rsidRPr="00932E36">
        <w:rPr>
          <w:sz w:val="28"/>
          <w:szCs w:val="28"/>
        </w:rPr>
        <w:t xml:space="preserve">  Lengthy terms of imprisonment are often imposed for trafficking and possession for the purpose of trafficking in cocaine.  </w:t>
      </w:r>
      <w:r w:rsidR="007B7BE3" w:rsidRPr="00932E36">
        <w:rPr>
          <w:sz w:val="28"/>
          <w:szCs w:val="28"/>
        </w:rPr>
        <w:t xml:space="preserve">While </w:t>
      </w:r>
      <w:proofErr w:type="spellStart"/>
      <w:r w:rsidR="007B7BE3" w:rsidRPr="00932E36">
        <w:rPr>
          <w:sz w:val="28"/>
          <w:szCs w:val="28"/>
        </w:rPr>
        <w:t>Cst</w:t>
      </w:r>
      <w:proofErr w:type="spellEnd"/>
      <w:r w:rsidR="007B7BE3" w:rsidRPr="00932E36">
        <w:rPr>
          <w:sz w:val="28"/>
          <w:szCs w:val="28"/>
        </w:rPr>
        <w:t>. Sturgeon was the last officer to advise Ms. Pierrot of her reason for arrest and that it was for trafficking (in an unnamed substance), it would not be surprising if Ms. Pierrot were confused about what charge she might be facing</w:t>
      </w:r>
      <w:r w:rsidR="00A9571D" w:rsidRPr="00932E36">
        <w:rPr>
          <w:sz w:val="28"/>
          <w:szCs w:val="28"/>
        </w:rPr>
        <w:t xml:space="preserve"> aside from it being a drug charge</w:t>
      </w:r>
      <w:r w:rsidR="007B7BE3" w:rsidRPr="00932E36">
        <w:rPr>
          <w:sz w:val="28"/>
          <w:szCs w:val="28"/>
        </w:rPr>
        <w:t xml:space="preserve">.  </w:t>
      </w:r>
      <w:r w:rsidRPr="00932E36">
        <w:rPr>
          <w:sz w:val="28"/>
          <w:szCs w:val="28"/>
        </w:rPr>
        <w:t xml:space="preserve">When Cst. Platford began the interview with Ms. Pierrot, she did not say anything to Ms. Pierrot about </w:t>
      </w:r>
      <w:r w:rsidR="00432C0E" w:rsidRPr="00932E36">
        <w:rPr>
          <w:sz w:val="28"/>
          <w:szCs w:val="28"/>
        </w:rPr>
        <w:t>the offence under investigation</w:t>
      </w:r>
      <w:r w:rsidRPr="00932E36">
        <w:rPr>
          <w:sz w:val="28"/>
          <w:szCs w:val="28"/>
        </w:rPr>
        <w:t xml:space="preserve"> which </w:t>
      </w:r>
      <w:r w:rsidR="00634B65" w:rsidRPr="00932E36">
        <w:rPr>
          <w:sz w:val="28"/>
          <w:szCs w:val="28"/>
        </w:rPr>
        <w:t>c</w:t>
      </w:r>
      <w:r w:rsidRPr="00932E36">
        <w:rPr>
          <w:sz w:val="28"/>
          <w:szCs w:val="28"/>
        </w:rPr>
        <w:t>ould have resolved any confusion that Ms. Pierrot might have held about the charge she would be facing.</w:t>
      </w:r>
    </w:p>
    <w:p w:rsidR="000A1920" w:rsidRPr="00681481" w:rsidRDefault="000A1920" w:rsidP="000A1920">
      <w:pPr>
        <w:widowControl/>
        <w:jc w:val="both"/>
        <w:rPr>
          <w:sz w:val="28"/>
          <w:szCs w:val="28"/>
        </w:rPr>
      </w:pPr>
    </w:p>
    <w:p w:rsidR="00DA3FD5" w:rsidRDefault="00DA3FD5" w:rsidP="00681481">
      <w:pPr>
        <w:widowControl/>
        <w:numPr>
          <w:ilvl w:val="0"/>
          <w:numId w:val="1"/>
        </w:numPr>
        <w:ind w:left="0" w:firstLine="0"/>
        <w:jc w:val="both"/>
        <w:rPr>
          <w:sz w:val="28"/>
          <w:szCs w:val="28"/>
        </w:rPr>
      </w:pPr>
      <w:r w:rsidRPr="00681481">
        <w:rPr>
          <w:sz w:val="28"/>
          <w:szCs w:val="28"/>
        </w:rPr>
        <w:t xml:space="preserve">Cst. Sturgeon provided Ms. Pierrot with her </w:t>
      </w:r>
      <w:r w:rsidRPr="00681481">
        <w:rPr>
          <w:i/>
          <w:sz w:val="28"/>
          <w:szCs w:val="28"/>
        </w:rPr>
        <w:t xml:space="preserve">Charter </w:t>
      </w:r>
      <w:r w:rsidRPr="00681481">
        <w:rPr>
          <w:sz w:val="28"/>
          <w:szCs w:val="28"/>
        </w:rPr>
        <w:t xml:space="preserve">rights and the police caution to which she indicated that she understood.  </w:t>
      </w:r>
      <w:r w:rsidR="00367A7D" w:rsidRPr="00681481">
        <w:rPr>
          <w:sz w:val="28"/>
          <w:szCs w:val="28"/>
        </w:rPr>
        <w:t xml:space="preserve">Ms. Pierrot </w:t>
      </w:r>
      <w:r w:rsidR="009B5402" w:rsidRPr="00681481">
        <w:rPr>
          <w:sz w:val="28"/>
          <w:szCs w:val="28"/>
        </w:rPr>
        <w:t xml:space="preserve">requested to speak to counsel and, once at the detachment, </w:t>
      </w:r>
      <w:r w:rsidR="00367A7D" w:rsidRPr="00681481">
        <w:rPr>
          <w:sz w:val="28"/>
          <w:szCs w:val="28"/>
        </w:rPr>
        <w:t xml:space="preserve">was given an opportunity to speak to counsel.  Cst. Sturgeon called the legal aid duty number and </w:t>
      </w:r>
      <w:r w:rsidR="009C1BF8" w:rsidRPr="00681481">
        <w:rPr>
          <w:sz w:val="28"/>
          <w:szCs w:val="28"/>
        </w:rPr>
        <w:t>Ms. Pierrot spoke with this person for 3-4 minutes.</w:t>
      </w:r>
      <w:r w:rsidR="00367A7D" w:rsidRPr="00681481">
        <w:rPr>
          <w:sz w:val="28"/>
          <w:szCs w:val="28"/>
        </w:rPr>
        <w:t xml:space="preserve">  </w:t>
      </w:r>
      <w:r w:rsidR="009C1BF8" w:rsidRPr="00681481">
        <w:rPr>
          <w:sz w:val="28"/>
          <w:szCs w:val="28"/>
        </w:rPr>
        <w:t xml:space="preserve">Cst. Sturgeon </w:t>
      </w:r>
      <w:r w:rsidR="00367A7D" w:rsidRPr="00681481">
        <w:rPr>
          <w:sz w:val="28"/>
          <w:szCs w:val="28"/>
        </w:rPr>
        <w:t>was questioned by defence counsel about how he knew it was a lawyer on the telephone</w:t>
      </w:r>
      <w:r w:rsidR="009C1BF8" w:rsidRPr="00681481">
        <w:rPr>
          <w:sz w:val="28"/>
          <w:szCs w:val="28"/>
        </w:rPr>
        <w:t xml:space="preserve">.  Cst. Sturgeon </w:t>
      </w:r>
      <w:r w:rsidR="00367A7D" w:rsidRPr="00681481">
        <w:rPr>
          <w:sz w:val="28"/>
          <w:szCs w:val="28"/>
        </w:rPr>
        <w:t xml:space="preserve">testified that </w:t>
      </w:r>
      <w:r w:rsidR="009C1BF8" w:rsidRPr="00681481">
        <w:rPr>
          <w:sz w:val="28"/>
          <w:szCs w:val="28"/>
        </w:rPr>
        <w:t>he called the legal aid duty number, the</w:t>
      </w:r>
      <w:r w:rsidR="00367A7D" w:rsidRPr="00681481">
        <w:rPr>
          <w:sz w:val="28"/>
          <w:szCs w:val="28"/>
        </w:rPr>
        <w:t xml:space="preserve"> person </w:t>
      </w:r>
      <w:r w:rsidR="009C1BF8" w:rsidRPr="00681481">
        <w:rPr>
          <w:sz w:val="28"/>
          <w:szCs w:val="28"/>
        </w:rPr>
        <w:t xml:space="preserve">usually answered by </w:t>
      </w:r>
      <w:r w:rsidR="00367A7D" w:rsidRPr="00681481">
        <w:rPr>
          <w:sz w:val="28"/>
          <w:szCs w:val="28"/>
        </w:rPr>
        <w:t>saying he was Ron Dumonceaux</w:t>
      </w:r>
      <w:r w:rsidR="009C1BF8" w:rsidRPr="00681481">
        <w:rPr>
          <w:sz w:val="28"/>
          <w:szCs w:val="28"/>
        </w:rPr>
        <w:t xml:space="preserve"> but on this occasion, he could not recall if that was what occurred and </w:t>
      </w:r>
      <w:r w:rsidR="00367A7D" w:rsidRPr="00681481">
        <w:rPr>
          <w:sz w:val="28"/>
          <w:szCs w:val="28"/>
        </w:rPr>
        <w:t xml:space="preserve">he assumed that </w:t>
      </w:r>
      <w:r w:rsidR="009C1BF8" w:rsidRPr="00681481">
        <w:rPr>
          <w:sz w:val="28"/>
          <w:szCs w:val="28"/>
        </w:rPr>
        <w:t xml:space="preserve">the person on the telephone </w:t>
      </w:r>
      <w:r w:rsidR="00367A7D" w:rsidRPr="00681481">
        <w:rPr>
          <w:sz w:val="28"/>
          <w:szCs w:val="28"/>
        </w:rPr>
        <w:t xml:space="preserve">was a lawyer.  </w:t>
      </w:r>
      <w:r w:rsidR="009C1BF8" w:rsidRPr="00681481">
        <w:rPr>
          <w:sz w:val="28"/>
          <w:szCs w:val="28"/>
        </w:rPr>
        <w:t xml:space="preserve">Mr. Dumonceaux is a lawyer whose name frequently arises as being the </w:t>
      </w:r>
      <w:r w:rsidR="009B5402" w:rsidRPr="00681481">
        <w:rPr>
          <w:sz w:val="28"/>
          <w:szCs w:val="28"/>
        </w:rPr>
        <w:t>lawyer</w:t>
      </w:r>
      <w:r w:rsidR="009C1BF8" w:rsidRPr="00681481">
        <w:rPr>
          <w:sz w:val="28"/>
          <w:szCs w:val="28"/>
        </w:rPr>
        <w:t xml:space="preserve"> who detained or accused persons speak to when calling the legal aid duty number.  </w:t>
      </w:r>
      <w:r w:rsidR="00367A7D" w:rsidRPr="00681481">
        <w:rPr>
          <w:sz w:val="28"/>
          <w:szCs w:val="28"/>
        </w:rPr>
        <w:t xml:space="preserve">The assertion that the person answering the legal aid duty number </w:t>
      </w:r>
      <w:r w:rsidR="008C547B" w:rsidRPr="00681481">
        <w:rPr>
          <w:sz w:val="28"/>
          <w:szCs w:val="28"/>
        </w:rPr>
        <w:t xml:space="preserve">might not have been </w:t>
      </w:r>
      <w:r w:rsidR="00367A7D" w:rsidRPr="00681481">
        <w:rPr>
          <w:sz w:val="28"/>
          <w:szCs w:val="28"/>
        </w:rPr>
        <w:t>a lawyer, without any other evidence, is mere</w:t>
      </w:r>
      <w:r w:rsidR="00924076" w:rsidRPr="00681481">
        <w:rPr>
          <w:sz w:val="28"/>
          <w:szCs w:val="28"/>
        </w:rPr>
        <w:t xml:space="preserve"> </w:t>
      </w:r>
      <w:r w:rsidR="00367A7D" w:rsidRPr="00681481">
        <w:rPr>
          <w:sz w:val="28"/>
          <w:szCs w:val="28"/>
        </w:rPr>
        <w:t>speculation.</w:t>
      </w:r>
      <w:r w:rsidR="009B5402" w:rsidRPr="00681481">
        <w:rPr>
          <w:sz w:val="28"/>
          <w:szCs w:val="28"/>
        </w:rPr>
        <w:t xml:space="preserve">  In the circumstances, I have no concerns that Ms. Pierrot exercised her right to speak to counsel following her arrest.</w:t>
      </w:r>
    </w:p>
    <w:p w:rsidR="000A1920" w:rsidRPr="00681481" w:rsidRDefault="000A1920" w:rsidP="000A1920">
      <w:pPr>
        <w:widowControl/>
        <w:jc w:val="both"/>
        <w:rPr>
          <w:sz w:val="28"/>
          <w:szCs w:val="28"/>
        </w:rPr>
      </w:pPr>
    </w:p>
    <w:p w:rsidR="000C0467" w:rsidRDefault="009B5402" w:rsidP="00681481">
      <w:pPr>
        <w:widowControl/>
        <w:numPr>
          <w:ilvl w:val="0"/>
          <w:numId w:val="1"/>
        </w:numPr>
        <w:ind w:left="0" w:firstLine="0"/>
        <w:jc w:val="both"/>
        <w:rPr>
          <w:sz w:val="28"/>
          <w:szCs w:val="28"/>
        </w:rPr>
      </w:pPr>
      <w:r w:rsidRPr="00681481">
        <w:rPr>
          <w:sz w:val="28"/>
          <w:szCs w:val="28"/>
        </w:rPr>
        <w:t xml:space="preserve">Cst. Platford took a statement from Ms. Pierrot several hours later, at 9:11 p.m. </w:t>
      </w:r>
      <w:r w:rsidR="000A1920">
        <w:rPr>
          <w:sz w:val="28"/>
          <w:szCs w:val="28"/>
        </w:rPr>
        <w:t xml:space="preserve"> </w:t>
      </w:r>
      <w:r w:rsidR="000C0467" w:rsidRPr="00681481">
        <w:rPr>
          <w:sz w:val="28"/>
          <w:szCs w:val="28"/>
        </w:rPr>
        <w:t xml:space="preserve">Cst. Platford </w:t>
      </w:r>
      <w:r w:rsidRPr="00681481">
        <w:rPr>
          <w:sz w:val="28"/>
          <w:szCs w:val="28"/>
        </w:rPr>
        <w:t xml:space="preserve">testified that she </w:t>
      </w:r>
      <w:r w:rsidR="000C0467" w:rsidRPr="00681481">
        <w:rPr>
          <w:sz w:val="28"/>
          <w:szCs w:val="28"/>
        </w:rPr>
        <w:t>volunteered to speak to Ms. Pierrot because she liked her from previous dealings and felt they were friendly with each other.  She went to the detachment cells and said to Ms. Pierrot, “Let’s go talk”</w:t>
      </w:r>
      <w:r w:rsidR="000A1920">
        <w:rPr>
          <w:sz w:val="28"/>
          <w:szCs w:val="28"/>
        </w:rPr>
        <w:t>.</w:t>
      </w:r>
      <w:r w:rsidR="000C0467" w:rsidRPr="00681481">
        <w:rPr>
          <w:sz w:val="28"/>
          <w:szCs w:val="28"/>
        </w:rPr>
        <w:t xml:space="preserve">  She escorted </w:t>
      </w:r>
      <w:r w:rsidR="000C0467" w:rsidRPr="00681481">
        <w:rPr>
          <w:sz w:val="28"/>
          <w:szCs w:val="28"/>
        </w:rPr>
        <w:lastRenderedPageBreak/>
        <w:t xml:space="preserve">Ms. Pierrot from cells and into an interview room. </w:t>
      </w:r>
      <w:r w:rsidR="0023420A">
        <w:rPr>
          <w:sz w:val="28"/>
          <w:szCs w:val="28"/>
        </w:rPr>
        <w:t xml:space="preserve"> </w:t>
      </w:r>
      <w:r w:rsidR="000C0467" w:rsidRPr="00681481">
        <w:rPr>
          <w:sz w:val="28"/>
          <w:szCs w:val="28"/>
        </w:rPr>
        <w:t>She did not formally arrest Ms. Pierrot or provide her with access to counsel, assuming that had been done as part of the booking procedure and officers had been assigned specific roles in the investigation including dealing with arrests.  Cst. Platford proceeded to take a statement from Ms. Pierrot t</w:t>
      </w:r>
      <w:r w:rsidR="0023420A">
        <w:rPr>
          <w:sz w:val="28"/>
          <w:szCs w:val="28"/>
        </w:rPr>
        <w:t>hat was video and audio taped.</w:t>
      </w:r>
    </w:p>
    <w:p w:rsidR="001905ED" w:rsidRDefault="001905ED" w:rsidP="00681481">
      <w:pPr>
        <w:widowControl/>
        <w:numPr>
          <w:ilvl w:val="0"/>
          <w:numId w:val="1"/>
        </w:numPr>
        <w:ind w:left="0" w:firstLine="0"/>
        <w:jc w:val="both"/>
        <w:rPr>
          <w:sz w:val="28"/>
          <w:szCs w:val="28"/>
        </w:rPr>
      </w:pPr>
      <w:proofErr w:type="spellStart"/>
      <w:r w:rsidRPr="00681481">
        <w:rPr>
          <w:sz w:val="28"/>
          <w:szCs w:val="28"/>
        </w:rPr>
        <w:t>Cst</w:t>
      </w:r>
      <w:proofErr w:type="spellEnd"/>
      <w:r w:rsidRPr="00681481">
        <w:rPr>
          <w:sz w:val="28"/>
          <w:szCs w:val="28"/>
        </w:rPr>
        <w:t xml:space="preserve">. Platford had volunteered to take the statement because of her rapport with Ms. Pierrot.  She had dealt with Ms. Pierrot before and felt that they were friendly.  As a result, the atmosphere in the interview room was casual and Cst. Platford asked questions, as occurred in </w:t>
      </w:r>
      <w:r w:rsidRPr="00681481">
        <w:rPr>
          <w:i/>
          <w:sz w:val="28"/>
          <w:szCs w:val="28"/>
        </w:rPr>
        <w:t>St. Germaine</w:t>
      </w:r>
      <w:r w:rsidRPr="00681481">
        <w:rPr>
          <w:sz w:val="28"/>
          <w:szCs w:val="28"/>
        </w:rPr>
        <w:t xml:space="preserve">, </w:t>
      </w:r>
      <w:r w:rsidRPr="00681481">
        <w:rPr>
          <w:i/>
          <w:sz w:val="28"/>
          <w:szCs w:val="28"/>
        </w:rPr>
        <w:t xml:space="preserve">supra </w:t>
      </w:r>
      <w:r w:rsidRPr="00681481">
        <w:rPr>
          <w:sz w:val="28"/>
          <w:szCs w:val="28"/>
        </w:rPr>
        <w:t>at para. 27</w:t>
      </w:r>
      <w:r w:rsidRPr="00681481">
        <w:rPr>
          <w:i/>
          <w:sz w:val="28"/>
          <w:szCs w:val="28"/>
        </w:rPr>
        <w:t xml:space="preserve">, </w:t>
      </w:r>
      <w:r w:rsidRPr="00681481">
        <w:rPr>
          <w:sz w:val="28"/>
          <w:szCs w:val="28"/>
        </w:rPr>
        <w:t>in “an atmosphere of a relaxed chat rather than a formal statement”</w:t>
      </w:r>
      <w:r w:rsidR="0023420A">
        <w:rPr>
          <w:sz w:val="28"/>
          <w:szCs w:val="28"/>
        </w:rPr>
        <w:t>.</w:t>
      </w:r>
      <w:r w:rsidRPr="00681481">
        <w:rPr>
          <w:sz w:val="28"/>
          <w:szCs w:val="28"/>
        </w:rPr>
        <w:t xml:space="preserve"> </w:t>
      </w:r>
    </w:p>
    <w:p w:rsidR="0023420A" w:rsidRDefault="0023420A" w:rsidP="0023420A">
      <w:pPr>
        <w:pStyle w:val="Paragraphedeliste"/>
        <w:rPr>
          <w:sz w:val="28"/>
          <w:szCs w:val="28"/>
        </w:rPr>
      </w:pPr>
    </w:p>
    <w:p w:rsidR="009B5402" w:rsidRDefault="00211EB2" w:rsidP="00681481">
      <w:pPr>
        <w:widowControl/>
        <w:numPr>
          <w:ilvl w:val="0"/>
          <w:numId w:val="1"/>
        </w:numPr>
        <w:ind w:left="0" w:firstLine="0"/>
        <w:jc w:val="both"/>
        <w:rPr>
          <w:sz w:val="28"/>
          <w:szCs w:val="28"/>
        </w:rPr>
      </w:pPr>
      <w:r w:rsidRPr="00681481">
        <w:rPr>
          <w:sz w:val="28"/>
          <w:szCs w:val="28"/>
        </w:rPr>
        <w:t xml:space="preserve">Cst. Platford brought Ms. Pierrot into the interview room.  </w:t>
      </w:r>
      <w:r w:rsidR="00E97C7F" w:rsidRPr="00681481">
        <w:rPr>
          <w:sz w:val="28"/>
          <w:szCs w:val="28"/>
        </w:rPr>
        <w:t>A</w:t>
      </w:r>
      <w:r w:rsidR="005B6FCB" w:rsidRPr="00681481">
        <w:rPr>
          <w:sz w:val="28"/>
          <w:szCs w:val="28"/>
        </w:rPr>
        <w:t xml:space="preserve">t </w:t>
      </w:r>
      <w:r w:rsidRPr="00681481">
        <w:rPr>
          <w:sz w:val="28"/>
          <w:szCs w:val="28"/>
        </w:rPr>
        <w:t xml:space="preserve">the beginning of the interview, </w:t>
      </w:r>
      <w:r w:rsidR="003300D7">
        <w:rPr>
          <w:sz w:val="28"/>
          <w:szCs w:val="28"/>
        </w:rPr>
        <w:t>Cst. Pla</w:t>
      </w:r>
      <w:r w:rsidR="001905ED" w:rsidRPr="00681481">
        <w:rPr>
          <w:sz w:val="28"/>
          <w:szCs w:val="28"/>
        </w:rPr>
        <w:t>tford</w:t>
      </w:r>
      <w:r w:rsidRPr="00681481">
        <w:rPr>
          <w:sz w:val="28"/>
          <w:szCs w:val="28"/>
        </w:rPr>
        <w:t xml:space="preserve"> </w:t>
      </w:r>
      <w:r w:rsidR="00924076" w:rsidRPr="00681481">
        <w:rPr>
          <w:sz w:val="28"/>
          <w:szCs w:val="28"/>
        </w:rPr>
        <w:t>identifie</w:t>
      </w:r>
      <w:r w:rsidR="001905ED" w:rsidRPr="00681481">
        <w:rPr>
          <w:sz w:val="28"/>
          <w:szCs w:val="28"/>
        </w:rPr>
        <w:t>d</w:t>
      </w:r>
      <w:r w:rsidR="00924076" w:rsidRPr="00681481">
        <w:rPr>
          <w:sz w:val="28"/>
          <w:szCs w:val="28"/>
        </w:rPr>
        <w:t xml:space="preserve"> herself as a police officer and then </w:t>
      </w:r>
      <w:r w:rsidRPr="00681481">
        <w:rPr>
          <w:sz w:val="28"/>
          <w:szCs w:val="28"/>
        </w:rPr>
        <w:t>ask</w:t>
      </w:r>
      <w:r w:rsidR="001905ED" w:rsidRPr="00681481">
        <w:rPr>
          <w:sz w:val="28"/>
          <w:szCs w:val="28"/>
        </w:rPr>
        <w:t>ed</w:t>
      </w:r>
      <w:r w:rsidRPr="00681481">
        <w:rPr>
          <w:sz w:val="28"/>
          <w:szCs w:val="28"/>
        </w:rPr>
        <w:t xml:space="preserve"> Ms. Pierrot several questions:</w:t>
      </w:r>
    </w:p>
    <w:p w:rsidR="0023420A" w:rsidRDefault="0023420A" w:rsidP="0023420A">
      <w:pPr>
        <w:pStyle w:val="Paragraphedeliste"/>
        <w:rPr>
          <w:sz w:val="28"/>
          <w:szCs w:val="28"/>
        </w:rPr>
      </w:pPr>
    </w:p>
    <w:p w:rsidR="00211EB2" w:rsidRPr="00E06E84" w:rsidRDefault="00211EB2" w:rsidP="00F81A5C">
      <w:pPr>
        <w:widowControl/>
        <w:tabs>
          <w:tab w:val="left" w:pos="2880"/>
        </w:tabs>
        <w:spacing w:after="120"/>
        <w:ind w:left="720" w:right="720"/>
        <w:jc w:val="both"/>
      </w:pPr>
      <w:r w:rsidRPr="00E06E84">
        <w:t>Cst. Platford:</w:t>
      </w:r>
      <w:r w:rsidRPr="00E06E84">
        <w:tab/>
        <w:t>Okay?  And you were arrested I think about what?</w:t>
      </w:r>
      <w:r w:rsidR="00D91EA9" w:rsidRPr="00E06E84">
        <w:t xml:space="preserve"> </w:t>
      </w:r>
      <w:r w:rsidRPr="00E06E84">
        <w:t xml:space="preserve"> Four?</w:t>
      </w:r>
    </w:p>
    <w:p w:rsidR="00211EB2" w:rsidRPr="00E06E84" w:rsidRDefault="00F81A5C" w:rsidP="00F81A5C">
      <w:pPr>
        <w:widowControl/>
        <w:tabs>
          <w:tab w:val="left" w:pos="2880"/>
        </w:tabs>
        <w:spacing w:after="120"/>
        <w:ind w:left="720" w:right="720"/>
        <w:jc w:val="both"/>
      </w:pPr>
      <w:proofErr w:type="spellStart"/>
      <w:r>
        <w:t>Pierrot</w:t>
      </w:r>
      <w:proofErr w:type="spellEnd"/>
      <w:r>
        <w:t>:</w:t>
      </w:r>
      <w:r>
        <w:tab/>
      </w:r>
      <w:r w:rsidR="00211EB2" w:rsidRPr="00E06E84">
        <w:t>Yea, probably about that.</w:t>
      </w:r>
    </w:p>
    <w:p w:rsidR="00211EB2" w:rsidRPr="00E06E84" w:rsidRDefault="00211EB2" w:rsidP="00F81A5C">
      <w:pPr>
        <w:widowControl/>
        <w:tabs>
          <w:tab w:val="left" w:pos="2880"/>
        </w:tabs>
        <w:spacing w:after="120"/>
        <w:ind w:left="720" w:right="720"/>
        <w:jc w:val="both"/>
      </w:pPr>
      <w:r w:rsidRPr="00E06E84">
        <w:t xml:space="preserve">Cst. </w:t>
      </w:r>
      <w:proofErr w:type="spellStart"/>
      <w:r w:rsidRPr="00E06E84">
        <w:t>Platford</w:t>
      </w:r>
      <w:proofErr w:type="spellEnd"/>
      <w:r w:rsidRPr="00E06E84">
        <w:t>:</w:t>
      </w:r>
      <w:r w:rsidRPr="00E06E84">
        <w:tab/>
        <w:t>Three</w:t>
      </w:r>
      <w:r w:rsidR="00F81A5C">
        <w:t>, t</w:t>
      </w:r>
      <w:r w:rsidRPr="00E06E84">
        <w:t>hree-thirty, four?</w:t>
      </w:r>
    </w:p>
    <w:p w:rsidR="00211EB2" w:rsidRPr="00E06E84" w:rsidRDefault="00211EB2" w:rsidP="00F81A5C">
      <w:pPr>
        <w:widowControl/>
        <w:tabs>
          <w:tab w:val="left" w:pos="2880"/>
        </w:tabs>
        <w:spacing w:after="120"/>
        <w:ind w:left="720" w:right="720"/>
        <w:jc w:val="both"/>
      </w:pPr>
      <w:proofErr w:type="spellStart"/>
      <w:r w:rsidRPr="00E06E84">
        <w:t>Pierrot</w:t>
      </w:r>
      <w:proofErr w:type="spellEnd"/>
      <w:r w:rsidRPr="00E06E84">
        <w:t>:</w:t>
      </w:r>
      <w:r w:rsidRPr="00E06E84">
        <w:tab/>
        <w:t xml:space="preserve">Yeah, cause then my sister </w:t>
      </w:r>
      <w:r w:rsidR="00A4410D" w:rsidRPr="00E06E84">
        <w:t xml:space="preserve">(unclear)… </w:t>
      </w:r>
      <w:r w:rsidRPr="00E06E84">
        <w:t>herself out there.</w:t>
      </w:r>
    </w:p>
    <w:p w:rsidR="00211EB2" w:rsidRPr="00E06E84" w:rsidRDefault="00211EB2" w:rsidP="00F81A5C">
      <w:pPr>
        <w:widowControl/>
        <w:tabs>
          <w:tab w:val="left" w:pos="2880"/>
        </w:tabs>
        <w:spacing w:after="120"/>
        <w:ind w:left="720" w:right="720"/>
        <w:jc w:val="both"/>
      </w:pPr>
      <w:r w:rsidRPr="00E06E84">
        <w:t>Cst. Platford:</w:t>
      </w:r>
      <w:r w:rsidRPr="00E06E84">
        <w:tab/>
        <w:t>Did you get some supper?</w:t>
      </w:r>
    </w:p>
    <w:p w:rsidR="00211EB2" w:rsidRPr="00E06E84" w:rsidRDefault="00211EB2" w:rsidP="00F81A5C">
      <w:pPr>
        <w:widowControl/>
        <w:tabs>
          <w:tab w:val="left" w:pos="2880"/>
        </w:tabs>
        <w:spacing w:after="120"/>
        <w:ind w:left="720" w:right="720"/>
        <w:jc w:val="both"/>
      </w:pPr>
      <w:proofErr w:type="spellStart"/>
      <w:r w:rsidRPr="00E06E84">
        <w:t>Pierrot</w:t>
      </w:r>
      <w:proofErr w:type="spellEnd"/>
      <w:r w:rsidRPr="00E06E84">
        <w:t>:</w:t>
      </w:r>
      <w:r w:rsidRPr="00E06E84">
        <w:tab/>
        <w:t>No, I wouldn’t want to eat that.</w:t>
      </w:r>
    </w:p>
    <w:p w:rsidR="00211EB2" w:rsidRPr="00E06E84" w:rsidRDefault="00211EB2" w:rsidP="00F81A5C">
      <w:pPr>
        <w:widowControl/>
        <w:tabs>
          <w:tab w:val="left" w:pos="2880"/>
        </w:tabs>
        <w:spacing w:after="120"/>
        <w:ind w:left="720" w:right="720"/>
        <w:jc w:val="both"/>
      </w:pPr>
      <w:r w:rsidRPr="00E06E84">
        <w:t>Cst. Platford:</w:t>
      </w:r>
      <w:r w:rsidRPr="00E06E84">
        <w:tab/>
        <w:t>You feel hungry now?</w:t>
      </w:r>
    </w:p>
    <w:p w:rsidR="00211EB2" w:rsidRPr="00E06E84" w:rsidRDefault="00211EB2" w:rsidP="00F81A5C">
      <w:pPr>
        <w:widowControl/>
        <w:tabs>
          <w:tab w:val="left" w:pos="2880"/>
        </w:tabs>
        <w:spacing w:after="120"/>
        <w:ind w:left="720" w:right="720"/>
        <w:jc w:val="both"/>
      </w:pPr>
      <w:proofErr w:type="spellStart"/>
      <w:r w:rsidRPr="00E06E84">
        <w:t>Pierrot</w:t>
      </w:r>
      <w:proofErr w:type="spellEnd"/>
      <w:r w:rsidRPr="00E06E84">
        <w:t>:</w:t>
      </w:r>
      <w:r w:rsidRPr="00E06E84">
        <w:tab/>
        <w:t>No.</w:t>
      </w:r>
    </w:p>
    <w:p w:rsidR="00211EB2" w:rsidRPr="00E06E84" w:rsidRDefault="00211EB2" w:rsidP="00F81A5C">
      <w:pPr>
        <w:widowControl/>
        <w:tabs>
          <w:tab w:val="left" w:pos="2880"/>
        </w:tabs>
        <w:spacing w:after="120"/>
        <w:ind w:left="2880" w:right="720" w:hanging="2160"/>
        <w:jc w:val="both"/>
      </w:pPr>
      <w:r w:rsidRPr="00E06E84">
        <w:t>Cst. Platford:</w:t>
      </w:r>
      <w:r w:rsidRPr="00E06E84">
        <w:tab/>
        <w:t>Okay.  Well we can discuss that later.</w:t>
      </w:r>
      <w:r w:rsidR="00D91EA9" w:rsidRPr="00E06E84">
        <w:t xml:space="preserve"> </w:t>
      </w:r>
      <w:r w:rsidR="008E679C" w:rsidRPr="00E06E84">
        <w:t xml:space="preserve"> Just so you know, I know you’ve </w:t>
      </w:r>
      <w:proofErr w:type="spellStart"/>
      <w:r w:rsidR="003300D7" w:rsidRPr="00E06E84">
        <w:t>talke</w:t>
      </w:r>
      <w:r w:rsidR="00F81A5C">
        <w:t>n</w:t>
      </w:r>
      <w:proofErr w:type="spellEnd"/>
      <w:r w:rsidR="008E679C" w:rsidRPr="00E06E84">
        <w:t xml:space="preserve"> </w:t>
      </w:r>
      <w:r w:rsidR="00A4410D" w:rsidRPr="00E06E84">
        <w:t xml:space="preserve">[sic] </w:t>
      </w:r>
      <w:r w:rsidR="008E679C" w:rsidRPr="00E06E84">
        <w:t>to other police officers.</w:t>
      </w:r>
    </w:p>
    <w:p w:rsidR="008E679C" w:rsidRPr="00E06E84" w:rsidRDefault="008E679C" w:rsidP="00F81A5C">
      <w:pPr>
        <w:widowControl/>
        <w:tabs>
          <w:tab w:val="left" w:pos="2880"/>
        </w:tabs>
        <w:spacing w:after="120"/>
        <w:ind w:left="2880" w:right="720" w:hanging="2160"/>
        <w:jc w:val="both"/>
      </w:pPr>
      <w:r w:rsidRPr="00E06E84">
        <w:t>Pierrot:</w:t>
      </w:r>
      <w:r w:rsidRPr="00E06E84">
        <w:tab/>
        <w:t>Mmm-hmm.</w:t>
      </w:r>
    </w:p>
    <w:p w:rsidR="008E679C" w:rsidRPr="00E06E84" w:rsidRDefault="008E679C" w:rsidP="00F81A5C">
      <w:pPr>
        <w:widowControl/>
        <w:tabs>
          <w:tab w:val="left" w:pos="2880"/>
        </w:tabs>
        <w:spacing w:after="120"/>
        <w:ind w:left="2880" w:right="720" w:hanging="2160"/>
        <w:jc w:val="both"/>
      </w:pPr>
      <w:r w:rsidRPr="00E06E84">
        <w:t>Cst. Platford:</w:t>
      </w:r>
      <w:r w:rsidRPr="00E06E84">
        <w:tab/>
        <w:t xml:space="preserve">Okay? </w:t>
      </w:r>
      <w:r w:rsidR="00D91EA9" w:rsidRPr="00E06E84">
        <w:t xml:space="preserve"> </w:t>
      </w:r>
      <w:r w:rsidRPr="00E06E84">
        <w:t>And have you been</w:t>
      </w:r>
      <w:r w:rsidR="00F81A5C">
        <w:t>, h</w:t>
      </w:r>
      <w:r w:rsidRPr="00E06E84">
        <w:t>ave been threatened in any way?</w:t>
      </w:r>
    </w:p>
    <w:p w:rsidR="008E679C" w:rsidRPr="00E06E84" w:rsidRDefault="008E679C" w:rsidP="00F81A5C">
      <w:pPr>
        <w:widowControl/>
        <w:tabs>
          <w:tab w:val="left" w:pos="2880"/>
        </w:tabs>
        <w:spacing w:after="120"/>
        <w:ind w:left="2880" w:right="720" w:hanging="2160"/>
        <w:jc w:val="both"/>
      </w:pPr>
      <w:r w:rsidRPr="00E06E84">
        <w:t>Pierrot:</w:t>
      </w:r>
      <w:r w:rsidRPr="00E06E84">
        <w:tab/>
        <w:t>Ahm</w:t>
      </w:r>
      <w:r w:rsidR="006C3848" w:rsidRPr="00E06E84">
        <w:t>, n</w:t>
      </w:r>
      <w:r w:rsidRPr="00E06E84">
        <w:t>ot really, I don’t think so.</w:t>
      </w:r>
    </w:p>
    <w:p w:rsidR="008E679C" w:rsidRPr="00E06E84" w:rsidRDefault="008E679C" w:rsidP="00F81A5C">
      <w:pPr>
        <w:widowControl/>
        <w:tabs>
          <w:tab w:val="left" w:pos="2880"/>
        </w:tabs>
        <w:spacing w:after="120"/>
        <w:ind w:left="2880" w:right="720" w:hanging="2160"/>
        <w:jc w:val="both"/>
      </w:pPr>
      <w:r w:rsidRPr="00E06E84">
        <w:t>Cst. Platford:</w:t>
      </w:r>
      <w:r w:rsidRPr="00E06E84">
        <w:tab/>
      </w:r>
      <w:r w:rsidR="00A4410D" w:rsidRPr="00E06E84">
        <w:t>N</w:t>
      </w:r>
      <w:r w:rsidRPr="00E06E84">
        <w:t xml:space="preserve">o? </w:t>
      </w:r>
      <w:r w:rsidR="00D91EA9" w:rsidRPr="00E06E84">
        <w:t xml:space="preserve"> </w:t>
      </w:r>
      <w:r w:rsidRPr="00E06E84">
        <w:t xml:space="preserve">Okay. </w:t>
      </w:r>
      <w:r w:rsidR="00D91EA9" w:rsidRPr="00E06E84">
        <w:t xml:space="preserve"> </w:t>
      </w:r>
      <w:r w:rsidRPr="00E06E84">
        <w:t>And you’ve</w:t>
      </w:r>
      <w:r w:rsidR="006C3848" w:rsidRPr="00E06E84">
        <w:t>, n</w:t>
      </w:r>
      <w:r w:rsidRPr="00E06E84">
        <w:t>obody’s offered you anything in exchange for information or…</w:t>
      </w:r>
    </w:p>
    <w:p w:rsidR="008E679C" w:rsidRPr="00E06E84" w:rsidRDefault="008E679C" w:rsidP="00F81A5C">
      <w:pPr>
        <w:widowControl/>
        <w:tabs>
          <w:tab w:val="left" w:pos="2880"/>
        </w:tabs>
        <w:spacing w:after="120"/>
        <w:ind w:left="2880" w:right="720" w:hanging="2160"/>
        <w:jc w:val="both"/>
      </w:pPr>
      <w:r w:rsidRPr="00E06E84">
        <w:t>Pierrot:</w:t>
      </w:r>
      <w:r w:rsidRPr="00E06E84">
        <w:tab/>
        <w:t>No.</w:t>
      </w:r>
    </w:p>
    <w:p w:rsidR="008E679C" w:rsidRPr="00E06E84" w:rsidRDefault="008E679C" w:rsidP="00F81A5C">
      <w:pPr>
        <w:widowControl/>
        <w:tabs>
          <w:tab w:val="left" w:pos="2880"/>
        </w:tabs>
        <w:spacing w:after="120"/>
        <w:ind w:left="2880" w:right="720" w:hanging="2160"/>
        <w:jc w:val="both"/>
      </w:pPr>
      <w:r w:rsidRPr="00E06E84">
        <w:t>Cst. Platford:</w:t>
      </w:r>
      <w:r w:rsidRPr="00E06E84">
        <w:tab/>
        <w:t xml:space="preserve">Okay. </w:t>
      </w:r>
      <w:r w:rsidR="00D91EA9" w:rsidRPr="00E06E84">
        <w:t xml:space="preserve"> </w:t>
      </w:r>
      <w:r w:rsidRPr="00E06E84">
        <w:t xml:space="preserve">For telling anybody anything? </w:t>
      </w:r>
      <w:r w:rsidR="00D91EA9" w:rsidRPr="00E06E84">
        <w:t xml:space="preserve"> </w:t>
      </w:r>
      <w:r w:rsidRPr="00E06E84">
        <w:t>Or…</w:t>
      </w:r>
    </w:p>
    <w:p w:rsidR="008E679C" w:rsidRPr="00E06E84" w:rsidRDefault="008E679C" w:rsidP="00F81A5C">
      <w:pPr>
        <w:widowControl/>
        <w:tabs>
          <w:tab w:val="left" w:pos="2880"/>
        </w:tabs>
        <w:spacing w:after="120"/>
        <w:ind w:left="2880" w:right="720" w:hanging="2160"/>
        <w:jc w:val="both"/>
      </w:pPr>
      <w:r w:rsidRPr="00E06E84">
        <w:t>Pierrot:</w:t>
      </w:r>
      <w:r w:rsidRPr="00E06E84">
        <w:tab/>
        <w:t>No.</w:t>
      </w:r>
    </w:p>
    <w:p w:rsidR="008E679C" w:rsidRPr="00E06E84" w:rsidRDefault="008E679C" w:rsidP="00F81A5C">
      <w:pPr>
        <w:widowControl/>
        <w:tabs>
          <w:tab w:val="left" w:pos="2880"/>
        </w:tabs>
        <w:spacing w:after="120"/>
        <w:ind w:left="2880" w:right="720" w:hanging="2160"/>
        <w:jc w:val="both"/>
      </w:pPr>
      <w:r w:rsidRPr="00E06E84">
        <w:lastRenderedPageBreak/>
        <w:t>Cst. Platford:</w:t>
      </w:r>
      <w:r w:rsidRPr="00E06E84">
        <w:tab/>
        <w:t>So you</w:t>
      </w:r>
      <w:r w:rsidR="006C3848" w:rsidRPr="00E06E84">
        <w:t>, y</w:t>
      </w:r>
      <w:r w:rsidRPr="00E06E84">
        <w:t>ou’re feeling okay right now?</w:t>
      </w:r>
      <w:r w:rsidR="00D91EA9" w:rsidRPr="00E06E84">
        <w:t xml:space="preserve"> </w:t>
      </w:r>
      <w:r w:rsidRPr="00E06E84">
        <w:t xml:space="preserve"> And like, you’ve</w:t>
      </w:r>
      <w:r w:rsidR="006C3848" w:rsidRPr="00E06E84">
        <w:t xml:space="preserve">, </w:t>
      </w:r>
      <w:r w:rsidRPr="00E06E84">
        <w:t>you’re not feeling threatened in any way?</w:t>
      </w:r>
    </w:p>
    <w:p w:rsidR="008E679C" w:rsidRPr="00E06E84" w:rsidRDefault="008E679C" w:rsidP="00F81A5C">
      <w:pPr>
        <w:widowControl/>
        <w:tabs>
          <w:tab w:val="left" w:pos="2880"/>
        </w:tabs>
        <w:spacing w:after="120"/>
        <w:ind w:left="2880" w:right="720" w:hanging="2160"/>
        <w:jc w:val="both"/>
      </w:pPr>
      <w:r w:rsidRPr="00E06E84">
        <w:t>Pierrot:</w:t>
      </w:r>
      <w:r w:rsidRPr="00E06E84">
        <w:tab/>
        <w:t>No.</w:t>
      </w:r>
    </w:p>
    <w:p w:rsidR="00170F51" w:rsidRPr="00681481" w:rsidRDefault="00170F51" w:rsidP="00681481">
      <w:pPr>
        <w:widowControl/>
        <w:ind w:left="2880" w:hanging="2160"/>
        <w:jc w:val="both"/>
        <w:rPr>
          <w:sz w:val="28"/>
          <w:szCs w:val="28"/>
        </w:rPr>
      </w:pPr>
    </w:p>
    <w:p w:rsidR="00873F0D" w:rsidRPr="00577140" w:rsidRDefault="006C3848" w:rsidP="00577140">
      <w:pPr>
        <w:widowControl/>
        <w:numPr>
          <w:ilvl w:val="0"/>
          <w:numId w:val="1"/>
        </w:numPr>
        <w:ind w:left="0" w:firstLine="0"/>
        <w:jc w:val="both"/>
        <w:rPr>
          <w:sz w:val="28"/>
          <w:szCs w:val="28"/>
        </w:rPr>
      </w:pPr>
      <w:r w:rsidRPr="00681481">
        <w:rPr>
          <w:sz w:val="28"/>
          <w:szCs w:val="28"/>
        </w:rPr>
        <w:t xml:space="preserve">In this exchange, </w:t>
      </w:r>
      <w:r w:rsidR="001B7222" w:rsidRPr="00681481">
        <w:rPr>
          <w:sz w:val="28"/>
          <w:szCs w:val="28"/>
        </w:rPr>
        <w:t>Cst. Platford asked Ms. Pierrot some questions which are covered in the secondary warning but did not tell Ms. Pierrot that she was taking a statement from her, that it was being audio and video recorded</w:t>
      </w:r>
      <w:r w:rsidR="001905ED" w:rsidRPr="00681481">
        <w:rPr>
          <w:sz w:val="28"/>
          <w:szCs w:val="28"/>
        </w:rPr>
        <w:t>,</w:t>
      </w:r>
      <w:r w:rsidR="001B7222" w:rsidRPr="00681481">
        <w:rPr>
          <w:sz w:val="28"/>
          <w:szCs w:val="28"/>
        </w:rPr>
        <w:t xml:space="preserve"> and she did not provide her with the secondary police warning which is often done </w:t>
      </w:r>
      <w:r w:rsidRPr="00681481">
        <w:rPr>
          <w:sz w:val="28"/>
          <w:szCs w:val="28"/>
        </w:rPr>
        <w:t>when</w:t>
      </w:r>
      <w:r w:rsidR="001B7222" w:rsidRPr="00681481">
        <w:rPr>
          <w:sz w:val="28"/>
          <w:szCs w:val="28"/>
        </w:rPr>
        <w:t xml:space="preserve"> taking statements from persons who have been arrested or detained. </w:t>
      </w:r>
      <w:r w:rsidR="00CC7C81">
        <w:rPr>
          <w:sz w:val="28"/>
          <w:szCs w:val="28"/>
        </w:rPr>
        <w:t xml:space="preserve"> The failure to advise Ms. </w:t>
      </w:r>
      <w:proofErr w:type="spellStart"/>
      <w:r w:rsidR="00CC7C81">
        <w:rPr>
          <w:sz w:val="28"/>
          <w:szCs w:val="28"/>
        </w:rPr>
        <w:t>Pierrot</w:t>
      </w:r>
      <w:proofErr w:type="spellEnd"/>
      <w:r w:rsidR="00CC7C81">
        <w:rPr>
          <w:sz w:val="28"/>
          <w:szCs w:val="28"/>
        </w:rPr>
        <w:t xml:space="preserve"> of these things is not determinative and all of the circumstances have to be considered.</w:t>
      </w:r>
      <w:r w:rsidR="00577140">
        <w:rPr>
          <w:sz w:val="28"/>
          <w:szCs w:val="28"/>
        </w:rPr>
        <w:t xml:space="preserve">  </w:t>
      </w:r>
      <w:r w:rsidR="00873F0D" w:rsidRPr="00577140">
        <w:rPr>
          <w:sz w:val="28"/>
          <w:szCs w:val="28"/>
        </w:rPr>
        <w:t xml:space="preserve">Ms. Pierrot had been advised approximately 5 and a half hours earlier that she had the right to remain silent and that anything she said could be used against her, </w:t>
      </w:r>
      <w:r w:rsidR="00F81A5C" w:rsidRPr="00577140">
        <w:rPr>
          <w:sz w:val="28"/>
          <w:szCs w:val="28"/>
        </w:rPr>
        <w:t xml:space="preserve">but </w:t>
      </w:r>
      <w:r w:rsidR="00873F0D" w:rsidRPr="00577140">
        <w:rPr>
          <w:sz w:val="28"/>
          <w:szCs w:val="28"/>
        </w:rPr>
        <w:t xml:space="preserve">there was little in the interview with Cst. Platford to signal to Ms. Pierrot that this was more than just a friendly chat.  </w:t>
      </w:r>
    </w:p>
    <w:p w:rsidR="00D91EA9" w:rsidRDefault="00D91EA9" w:rsidP="00D91EA9">
      <w:pPr>
        <w:pStyle w:val="Paragraphedeliste"/>
        <w:rPr>
          <w:sz w:val="28"/>
          <w:szCs w:val="28"/>
        </w:rPr>
      </w:pPr>
    </w:p>
    <w:p w:rsidR="00873F0D" w:rsidRDefault="00873F0D" w:rsidP="00681481">
      <w:pPr>
        <w:widowControl/>
        <w:numPr>
          <w:ilvl w:val="0"/>
          <w:numId w:val="1"/>
        </w:numPr>
        <w:ind w:left="0" w:firstLine="0"/>
        <w:jc w:val="both"/>
        <w:rPr>
          <w:sz w:val="28"/>
          <w:szCs w:val="28"/>
        </w:rPr>
      </w:pPr>
      <w:r w:rsidRPr="00681481">
        <w:rPr>
          <w:sz w:val="28"/>
          <w:szCs w:val="28"/>
        </w:rPr>
        <w:t>Ms. Pierrot answered the questions that Cst. Platford asked her</w:t>
      </w:r>
      <w:r w:rsidR="00594213" w:rsidRPr="00681481">
        <w:rPr>
          <w:sz w:val="28"/>
          <w:szCs w:val="28"/>
        </w:rPr>
        <w:t xml:space="preserve">, perhaps because she got along with the officer, </w:t>
      </w:r>
      <w:r w:rsidRPr="00681481">
        <w:rPr>
          <w:sz w:val="28"/>
          <w:szCs w:val="28"/>
        </w:rPr>
        <w:t xml:space="preserve">but I am not satisfied that this demonstrates a real understanding on Ms. Pierrot’s part that what she was saying was going to be used against her.  </w:t>
      </w:r>
      <w:r w:rsidR="001B7222" w:rsidRPr="00681481">
        <w:rPr>
          <w:sz w:val="28"/>
          <w:szCs w:val="28"/>
        </w:rPr>
        <w:t>The initial discussion</w:t>
      </w:r>
      <w:r w:rsidR="00594213" w:rsidRPr="00681481">
        <w:rPr>
          <w:sz w:val="28"/>
          <w:szCs w:val="28"/>
        </w:rPr>
        <w:t xml:space="preserve">, </w:t>
      </w:r>
      <w:r w:rsidR="00FD7E05" w:rsidRPr="00681481">
        <w:rPr>
          <w:sz w:val="28"/>
          <w:szCs w:val="28"/>
        </w:rPr>
        <w:t xml:space="preserve">during </w:t>
      </w:r>
      <w:r w:rsidR="00594213" w:rsidRPr="00681481">
        <w:rPr>
          <w:sz w:val="28"/>
          <w:szCs w:val="28"/>
        </w:rPr>
        <w:t>the interview,</w:t>
      </w:r>
      <w:r w:rsidR="001B7222" w:rsidRPr="00681481">
        <w:rPr>
          <w:sz w:val="28"/>
          <w:szCs w:val="28"/>
        </w:rPr>
        <w:t xml:space="preserve"> is about the two other guys who were in the apartment </w:t>
      </w:r>
      <w:r w:rsidR="001905ED" w:rsidRPr="00681481">
        <w:rPr>
          <w:sz w:val="28"/>
          <w:szCs w:val="28"/>
        </w:rPr>
        <w:t xml:space="preserve">with Ms. Pierrot </w:t>
      </w:r>
      <w:r w:rsidR="001B7222" w:rsidRPr="00681481">
        <w:rPr>
          <w:sz w:val="28"/>
          <w:szCs w:val="28"/>
        </w:rPr>
        <w:t xml:space="preserve">before </w:t>
      </w:r>
      <w:r w:rsidR="001905ED" w:rsidRPr="00681481">
        <w:rPr>
          <w:sz w:val="28"/>
          <w:szCs w:val="28"/>
        </w:rPr>
        <w:t>she</w:t>
      </w:r>
      <w:r w:rsidR="001B7222" w:rsidRPr="00681481">
        <w:rPr>
          <w:sz w:val="28"/>
          <w:szCs w:val="28"/>
        </w:rPr>
        <w:t xml:space="preserve"> was arrested.  </w:t>
      </w:r>
      <w:r w:rsidRPr="00681481">
        <w:rPr>
          <w:sz w:val="28"/>
          <w:szCs w:val="28"/>
        </w:rPr>
        <w:t xml:space="preserve">It is over half-way into the interview </w:t>
      </w:r>
      <w:r w:rsidR="00A9571D" w:rsidRPr="00681481">
        <w:rPr>
          <w:sz w:val="28"/>
          <w:szCs w:val="28"/>
        </w:rPr>
        <w:t>before</w:t>
      </w:r>
      <w:r w:rsidRPr="00681481">
        <w:rPr>
          <w:sz w:val="28"/>
          <w:szCs w:val="28"/>
        </w:rPr>
        <w:t xml:space="preserve"> there is any discussion of </w:t>
      </w:r>
      <w:r w:rsidR="001B7222" w:rsidRPr="00681481">
        <w:rPr>
          <w:sz w:val="28"/>
          <w:szCs w:val="28"/>
        </w:rPr>
        <w:t xml:space="preserve">the results of the </w:t>
      </w:r>
      <w:r w:rsidRPr="00681481">
        <w:rPr>
          <w:sz w:val="28"/>
          <w:szCs w:val="28"/>
        </w:rPr>
        <w:t>search warrant:</w:t>
      </w:r>
    </w:p>
    <w:p w:rsidR="00D91EA9" w:rsidRDefault="00D91EA9" w:rsidP="00D91EA9">
      <w:pPr>
        <w:pStyle w:val="Paragraphedeliste"/>
        <w:rPr>
          <w:sz w:val="28"/>
          <w:szCs w:val="28"/>
        </w:rPr>
      </w:pPr>
    </w:p>
    <w:p w:rsidR="00962E0D" w:rsidRPr="00E06E84" w:rsidRDefault="00962E0D" w:rsidP="00CC7C81">
      <w:pPr>
        <w:widowControl/>
        <w:tabs>
          <w:tab w:val="left" w:pos="2880"/>
        </w:tabs>
        <w:spacing w:after="120"/>
        <w:ind w:left="2880" w:right="720" w:hanging="2160"/>
        <w:jc w:val="both"/>
      </w:pPr>
      <w:r w:rsidRPr="00E06E84">
        <w:t>Cst. Platford:</w:t>
      </w:r>
      <w:r w:rsidRPr="00E06E84">
        <w:tab/>
        <w:t>Well, it wasn’t left a mess.  We executed a search warrant on the residence today.</w:t>
      </w:r>
    </w:p>
    <w:p w:rsidR="00962E0D" w:rsidRPr="00E06E84" w:rsidRDefault="00962E0D" w:rsidP="00CC7C81">
      <w:pPr>
        <w:widowControl/>
        <w:tabs>
          <w:tab w:val="left" w:pos="2880"/>
        </w:tabs>
        <w:spacing w:after="120"/>
        <w:ind w:left="720" w:right="720"/>
        <w:jc w:val="both"/>
      </w:pPr>
      <w:proofErr w:type="spellStart"/>
      <w:r w:rsidRPr="00E06E84">
        <w:t>Pierrot</w:t>
      </w:r>
      <w:proofErr w:type="spellEnd"/>
      <w:r w:rsidRPr="00E06E84">
        <w:t>:</w:t>
      </w:r>
      <w:r w:rsidRPr="00E06E84">
        <w:tab/>
        <w:t>Yeah?</w:t>
      </w:r>
    </w:p>
    <w:p w:rsidR="00873F0D" w:rsidRPr="00E06E84" w:rsidRDefault="00873F0D" w:rsidP="00CC7C81">
      <w:pPr>
        <w:widowControl/>
        <w:tabs>
          <w:tab w:val="left" w:pos="2880"/>
        </w:tabs>
        <w:spacing w:after="120"/>
        <w:ind w:left="720" w:right="720"/>
        <w:jc w:val="both"/>
      </w:pPr>
      <w:r w:rsidRPr="00E06E84">
        <w:t>Cst. Platford:</w:t>
      </w:r>
      <w:r w:rsidRPr="00E06E84">
        <w:tab/>
        <w:t>Do you</w:t>
      </w:r>
      <w:r w:rsidR="00A9571D" w:rsidRPr="00E06E84">
        <w:t>, d</w:t>
      </w:r>
      <w:r w:rsidRPr="00E06E84">
        <w:t>o you know what we would’ve found there?</w:t>
      </w:r>
    </w:p>
    <w:p w:rsidR="00873F0D" w:rsidRPr="00E06E84" w:rsidRDefault="00873F0D" w:rsidP="00CC7C81">
      <w:pPr>
        <w:widowControl/>
        <w:tabs>
          <w:tab w:val="left" w:pos="2880"/>
        </w:tabs>
        <w:spacing w:after="120"/>
        <w:ind w:left="720" w:right="720"/>
        <w:jc w:val="both"/>
      </w:pPr>
      <w:proofErr w:type="spellStart"/>
      <w:r w:rsidRPr="00E06E84">
        <w:t>Pierrot</w:t>
      </w:r>
      <w:proofErr w:type="spellEnd"/>
      <w:r w:rsidRPr="00E06E84">
        <w:t>:</w:t>
      </w:r>
      <w:r w:rsidRPr="00E06E84">
        <w:tab/>
        <w:t xml:space="preserve">What? </w:t>
      </w:r>
      <w:r w:rsidR="003D7417" w:rsidRPr="00E06E84">
        <w:t xml:space="preserve"> </w:t>
      </w:r>
      <w:r w:rsidRPr="00E06E84">
        <w:t>No.</w:t>
      </w:r>
    </w:p>
    <w:p w:rsidR="00873F0D" w:rsidRPr="00E06E84" w:rsidRDefault="00873F0D" w:rsidP="00CC7C81">
      <w:pPr>
        <w:widowControl/>
        <w:tabs>
          <w:tab w:val="left" w:pos="2880"/>
        </w:tabs>
        <w:spacing w:after="120"/>
        <w:ind w:left="720" w:right="720"/>
        <w:jc w:val="both"/>
      </w:pPr>
      <w:r w:rsidRPr="00E06E84">
        <w:t>Cst. Platford:</w:t>
      </w:r>
      <w:r w:rsidRPr="00E06E84">
        <w:tab/>
        <w:t>We found a lot of cocaine and crack.</w:t>
      </w:r>
    </w:p>
    <w:p w:rsidR="00873F0D" w:rsidRPr="00E06E84" w:rsidRDefault="00873F0D" w:rsidP="00CC7C81">
      <w:pPr>
        <w:widowControl/>
        <w:tabs>
          <w:tab w:val="left" w:pos="2880"/>
        </w:tabs>
        <w:spacing w:after="120"/>
        <w:ind w:left="720" w:right="720"/>
        <w:jc w:val="both"/>
      </w:pPr>
      <w:proofErr w:type="spellStart"/>
      <w:r w:rsidRPr="00E06E84">
        <w:t>Pierrot</w:t>
      </w:r>
      <w:proofErr w:type="spellEnd"/>
      <w:r w:rsidRPr="00E06E84">
        <w:t>:</w:t>
      </w:r>
      <w:r w:rsidRPr="00E06E84">
        <w:tab/>
        <w:t>What?</w:t>
      </w:r>
    </w:p>
    <w:p w:rsidR="00873F0D" w:rsidRPr="00E06E84" w:rsidRDefault="00873F0D" w:rsidP="00CC7C81">
      <w:pPr>
        <w:widowControl/>
        <w:tabs>
          <w:tab w:val="left" w:pos="2880"/>
        </w:tabs>
        <w:spacing w:after="120"/>
        <w:ind w:left="720" w:right="720"/>
        <w:jc w:val="both"/>
      </w:pPr>
      <w:r w:rsidRPr="00E06E84">
        <w:t>Cst. Platford:</w:t>
      </w:r>
      <w:r w:rsidRPr="00E06E84">
        <w:tab/>
        <w:t>Yeah.</w:t>
      </w:r>
    </w:p>
    <w:p w:rsidR="00873F0D" w:rsidRPr="00E06E84" w:rsidRDefault="00873F0D" w:rsidP="00CC7C81">
      <w:pPr>
        <w:widowControl/>
        <w:tabs>
          <w:tab w:val="left" w:pos="2880"/>
        </w:tabs>
        <w:spacing w:after="120"/>
        <w:ind w:left="720" w:right="720"/>
        <w:jc w:val="both"/>
      </w:pPr>
      <w:proofErr w:type="spellStart"/>
      <w:r w:rsidRPr="00E06E84">
        <w:t>Pierrot</w:t>
      </w:r>
      <w:proofErr w:type="spellEnd"/>
      <w:r w:rsidRPr="00E06E84">
        <w:t>:</w:t>
      </w:r>
      <w:r w:rsidRPr="00E06E84">
        <w:tab/>
        <w:t>So then what now?</w:t>
      </w:r>
    </w:p>
    <w:p w:rsidR="00873F0D" w:rsidRPr="00E06E84" w:rsidRDefault="00873F0D" w:rsidP="00CC7C81">
      <w:pPr>
        <w:widowControl/>
        <w:tabs>
          <w:tab w:val="left" w:pos="2880"/>
        </w:tabs>
        <w:spacing w:after="120"/>
        <w:ind w:left="720" w:right="720"/>
        <w:jc w:val="both"/>
      </w:pPr>
      <w:r w:rsidRPr="00E06E84">
        <w:t>Cst. Platford:</w:t>
      </w:r>
      <w:r w:rsidRPr="00E06E84">
        <w:tab/>
        <w:t>I don’t know.  Do you know anything about that?</w:t>
      </w:r>
    </w:p>
    <w:p w:rsidR="00873F0D" w:rsidRPr="00E06E84" w:rsidRDefault="00873F0D" w:rsidP="00CC7C81">
      <w:pPr>
        <w:widowControl/>
        <w:tabs>
          <w:tab w:val="left" w:pos="2880"/>
        </w:tabs>
        <w:spacing w:after="120"/>
        <w:ind w:left="720" w:right="720"/>
        <w:jc w:val="both"/>
      </w:pPr>
      <w:proofErr w:type="spellStart"/>
      <w:r w:rsidRPr="00E06E84">
        <w:t>Pierrot</w:t>
      </w:r>
      <w:proofErr w:type="spellEnd"/>
      <w:r w:rsidRPr="00E06E84">
        <w:t>:</w:t>
      </w:r>
      <w:r w:rsidRPr="00E06E84">
        <w:tab/>
        <w:t>No, I didn’t know anything about that.</w:t>
      </w:r>
    </w:p>
    <w:p w:rsidR="00D91EA9" w:rsidRPr="00681481" w:rsidRDefault="00D91EA9" w:rsidP="00681481">
      <w:pPr>
        <w:widowControl/>
        <w:ind w:left="720"/>
        <w:jc w:val="both"/>
        <w:rPr>
          <w:sz w:val="28"/>
          <w:szCs w:val="28"/>
        </w:rPr>
      </w:pPr>
    </w:p>
    <w:p w:rsidR="002A5341" w:rsidRDefault="002A5341" w:rsidP="00681481">
      <w:pPr>
        <w:widowControl/>
        <w:numPr>
          <w:ilvl w:val="0"/>
          <w:numId w:val="1"/>
        </w:numPr>
        <w:ind w:left="0" w:firstLine="0"/>
        <w:jc w:val="both"/>
        <w:rPr>
          <w:sz w:val="28"/>
          <w:szCs w:val="28"/>
        </w:rPr>
      </w:pPr>
      <w:r w:rsidRPr="00681481">
        <w:rPr>
          <w:sz w:val="28"/>
          <w:szCs w:val="28"/>
        </w:rPr>
        <w:lastRenderedPageBreak/>
        <w:t xml:space="preserve">It appears that the seriousness of the situation and what was at stake were not readily apparent to Ms. Pierrot when the interview began and she only began to become aware as the interview progressed.  As Justice Schuler stated in </w:t>
      </w:r>
      <w:r w:rsidRPr="00681481">
        <w:rPr>
          <w:i/>
          <w:sz w:val="28"/>
          <w:szCs w:val="28"/>
        </w:rPr>
        <w:t xml:space="preserve">St. Germaine, supra </w:t>
      </w:r>
      <w:r w:rsidRPr="00681481">
        <w:rPr>
          <w:sz w:val="28"/>
          <w:szCs w:val="28"/>
        </w:rPr>
        <w:t>at para. 37:</w:t>
      </w:r>
    </w:p>
    <w:p w:rsidR="003D7417" w:rsidRPr="00681481" w:rsidRDefault="003D7417" w:rsidP="003D7417">
      <w:pPr>
        <w:widowControl/>
        <w:jc w:val="both"/>
        <w:rPr>
          <w:sz w:val="28"/>
          <w:szCs w:val="28"/>
        </w:rPr>
      </w:pPr>
    </w:p>
    <w:p w:rsidR="002A5341" w:rsidRPr="003D7417" w:rsidRDefault="003D7417" w:rsidP="003D7417">
      <w:pPr>
        <w:widowControl/>
        <w:ind w:left="720" w:right="720"/>
        <w:jc w:val="both"/>
      </w:pPr>
      <w:r>
        <w:t xml:space="preserve">There is a risk, </w:t>
      </w:r>
      <w:r w:rsidR="002A5341" w:rsidRPr="003D7417">
        <w:t>when a police interview is conducted in too friendly and casual a manner, and important matters like the police caution are not properly explained, that the seriousness of the situation and what is at stake will be significantly downplayed.</w:t>
      </w:r>
    </w:p>
    <w:p w:rsidR="003D7417" w:rsidRDefault="003D7417" w:rsidP="00681481">
      <w:pPr>
        <w:widowControl/>
        <w:ind w:left="720"/>
        <w:jc w:val="both"/>
        <w:rPr>
          <w:sz w:val="28"/>
          <w:szCs w:val="28"/>
        </w:rPr>
      </w:pPr>
    </w:p>
    <w:p w:rsidR="0084710B" w:rsidRPr="00681481" w:rsidRDefault="0084710B" w:rsidP="00681481">
      <w:pPr>
        <w:widowControl/>
        <w:ind w:left="720"/>
        <w:jc w:val="both"/>
        <w:rPr>
          <w:sz w:val="28"/>
          <w:szCs w:val="28"/>
        </w:rPr>
      </w:pPr>
    </w:p>
    <w:p w:rsidR="000C0467" w:rsidRDefault="00DA3FD5" w:rsidP="00681481">
      <w:pPr>
        <w:widowControl/>
        <w:numPr>
          <w:ilvl w:val="0"/>
          <w:numId w:val="1"/>
        </w:numPr>
        <w:ind w:left="0" w:firstLine="0"/>
        <w:jc w:val="both"/>
        <w:rPr>
          <w:sz w:val="28"/>
          <w:szCs w:val="28"/>
        </w:rPr>
      </w:pPr>
      <w:r w:rsidRPr="00681481">
        <w:rPr>
          <w:sz w:val="28"/>
          <w:szCs w:val="28"/>
        </w:rPr>
        <w:t xml:space="preserve">Ms. Pierrot did not testify on the </w:t>
      </w:r>
      <w:r w:rsidRPr="00681481">
        <w:rPr>
          <w:i/>
          <w:sz w:val="28"/>
          <w:szCs w:val="28"/>
        </w:rPr>
        <w:t>voir dire</w:t>
      </w:r>
      <w:r w:rsidRPr="00681481">
        <w:rPr>
          <w:sz w:val="28"/>
          <w:szCs w:val="28"/>
        </w:rPr>
        <w:t xml:space="preserve"> and there is no evidence as to her beliefs or understanding at the time of the interview with Cst. Platford.  </w:t>
      </w:r>
      <w:r w:rsidR="000B1554" w:rsidRPr="00681481">
        <w:rPr>
          <w:sz w:val="28"/>
          <w:szCs w:val="28"/>
        </w:rPr>
        <w:t xml:space="preserve">However, the concerns that I have referred to cause me to doubt whether the statement was voluntary when Ms. Pierrot spoke with Cst. Platford.  While I have no doubt that Ms. Pierrot was advised </w:t>
      </w:r>
      <w:r w:rsidR="00594213" w:rsidRPr="00681481">
        <w:rPr>
          <w:sz w:val="28"/>
          <w:szCs w:val="28"/>
        </w:rPr>
        <w:t xml:space="preserve">on arrest </w:t>
      </w:r>
      <w:r w:rsidR="000B1554" w:rsidRPr="00681481">
        <w:rPr>
          <w:sz w:val="28"/>
          <w:szCs w:val="28"/>
        </w:rPr>
        <w:t>that she did not have to speak to the police and indicated that she understood, I have a doubt, in the circumstances, whether Ms. Pierrot understood that she was giving a statement to the police that could be used against her</w:t>
      </w:r>
      <w:r w:rsidR="00F955B3" w:rsidRPr="00681481">
        <w:rPr>
          <w:sz w:val="28"/>
          <w:szCs w:val="28"/>
        </w:rPr>
        <w:t>.  In all the circumstances, I have a reasonable doubt as to whether the statement was voluntary and, as such, I rule that the statement Ms. Pierrot gave to Cst. Platford is not admissible in evidence.</w:t>
      </w:r>
    </w:p>
    <w:p w:rsidR="003D7417" w:rsidRDefault="003D7417" w:rsidP="003D7417">
      <w:pPr>
        <w:widowControl/>
        <w:jc w:val="both"/>
        <w:rPr>
          <w:sz w:val="28"/>
          <w:szCs w:val="28"/>
        </w:rPr>
      </w:pPr>
    </w:p>
    <w:p w:rsidR="003D7417" w:rsidRPr="00681481" w:rsidRDefault="003D7417" w:rsidP="003D7417">
      <w:pPr>
        <w:widowControl/>
        <w:jc w:val="both"/>
        <w:rPr>
          <w:sz w:val="28"/>
          <w:szCs w:val="28"/>
        </w:rPr>
      </w:pPr>
    </w:p>
    <w:p w:rsidR="00272B0D" w:rsidRDefault="00272B0D" w:rsidP="00681481">
      <w:pPr>
        <w:widowControl/>
        <w:jc w:val="both"/>
        <w:rPr>
          <w:sz w:val="28"/>
          <w:szCs w:val="28"/>
        </w:rPr>
      </w:pPr>
      <w:r w:rsidRPr="00681481">
        <w:rPr>
          <w:sz w:val="28"/>
          <w:szCs w:val="28"/>
        </w:rPr>
        <w:t>Statement of Anthony Pidborochynski</w:t>
      </w:r>
    </w:p>
    <w:p w:rsidR="003D7417" w:rsidRPr="00681481" w:rsidRDefault="003D7417" w:rsidP="00681481">
      <w:pPr>
        <w:widowControl/>
        <w:jc w:val="both"/>
        <w:rPr>
          <w:sz w:val="28"/>
          <w:szCs w:val="28"/>
        </w:rPr>
      </w:pPr>
    </w:p>
    <w:p w:rsidR="003536DA" w:rsidRDefault="003536DA" w:rsidP="00681481">
      <w:pPr>
        <w:widowControl/>
        <w:numPr>
          <w:ilvl w:val="0"/>
          <w:numId w:val="1"/>
        </w:numPr>
        <w:ind w:left="0" w:firstLine="0"/>
        <w:jc w:val="both"/>
        <w:rPr>
          <w:sz w:val="28"/>
          <w:szCs w:val="28"/>
        </w:rPr>
      </w:pPr>
      <w:r w:rsidRPr="00681481">
        <w:rPr>
          <w:sz w:val="28"/>
          <w:szCs w:val="28"/>
        </w:rPr>
        <w:t>Defence counsel has not argued that Mr. Pidborochynski’s rights were violated but has argued that voluntariness requires an awareness of what is at stake and that the problem with the statement given by Mr. Pidborochynski is what was told to him by Cst. Sturgeon was confusing and that it would not have been clear to the accused what was at stake.</w:t>
      </w:r>
    </w:p>
    <w:p w:rsidR="000B546D" w:rsidRPr="00681481" w:rsidRDefault="000B546D" w:rsidP="003D7417">
      <w:pPr>
        <w:widowControl/>
        <w:jc w:val="both"/>
        <w:rPr>
          <w:sz w:val="28"/>
          <w:szCs w:val="28"/>
        </w:rPr>
      </w:pPr>
    </w:p>
    <w:p w:rsidR="003536DA" w:rsidRDefault="003536DA" w:rsidP="00681481">
      <w:pPr>
        <w:widowControl/>
        <w:numPr>
          <w:ilvl w:val="0"/>
          <w:numId w:val="1"/>
        </w:numPr>
        <w:ind w:left="0" w:firstLine="0"/>
        <w:jc w:val="both"/>
        <w:rPr>
          <w:sz w:val="28"/>
          <w:szCs w:val="28"/>
        </w:rPr>
      </w:pPr>
      <w:r w:rsidRPr="00681481">
        <w:rPr>
          <w:sz w:val="28"/>
          <w:szCs w:val="28"/>
        </w:rPr>
        <w:t>The Crown’s position is that Mr. Pidborochynski was given his rights and police caution upon arrest, exercised his right to counsel, was advised of his right to silence and that anything he said could be used in evidence, that he was alive to the jeopardy he faced and was aware of what was at stake.  As such, voluntariness has been established.</w:t>
      </w:r>
    </w:p>
    <w:p w:rsidR="003D7417" w:rsidRDefault="003D7417" w:rsidP="003D7417">
      <w:pPr>
        <w:pStyle w:val="Paragraphedeliste"/>
        <w:rPr>
          <w:sz w:val="28"/>
          <w:szCs w:val="28"/>
        </w:rPr>
      </w:pPr>
    </w:p>
    <w:p w:rsidR="00A07E0C" w:rsidRDefault="00A07E0C" w:rsidP="00681481">
      <w:pPr>
        <w:widowControl/>
        <w:numPr>
          <w:ilvl w:val="0"/>
          <w:numId w:val="1"/>
        </w:numPr>
        <w:ind w:left="0" w:firstLine="0"/>
        <w:jc w:val="both"/>
        <w:rPr>
          <w:sz w:val="28"/>
          <w:szCs w:val="28"/>
        </w:rPr>
      </w:pPr>
      <w:r w:rsidRPr="00681481">
        <w:rPr>
          <w:sz w:val="28"/>
          <w:szCs w:val="28"/>
        </w:rPr>
        <w:t>Although it is not clear from the Agreed Statement of Facts, Mr. Pidborochynski was apparently arrested for possession for the purpose of trafficking in cocaine by either Cst. Hipolito or Cst. De Gran</w:t>
      </w:r>
      <w:r w:rsidR="003D7417">
        <w:rPr>
          <w:sz w:val="28"/>
          <w:szCs w:val="28"/>
        </w:rPr>
        <w:t>d</w:t>
      </w:r>
      <w:r w:rsidRPr="00681481">
        <w:rPr>
          <w:sz w:val="28"/>
          <w:szCs w:val="28"/>
        </w:rPr>
        <w:t xml:space="preserve">pre who dealt with him on his </w:t>
      </w:r>
      <w:r w:rsidRPr="00681481">
        <w:rPr>
          <w:sz w:val="28"/>
          <w:szCs w:val="28"/>
        </w:rPr>
        <w:lastRenderedPageBreak/>
        <w:t xml:space="preserve">arrest.  There is no indication that, upon arrest, he was provided his </w:t>
      </w:r>
      <w:r w:rsidRPr="00681481">
        <w:rPr>
          <w:i/>
          <w:sz w:val="28"/>
          <w:szCs w:val="28"/>
        </w:rPr>
        <w:t xml:space="preserve">Charter </w:t>
      </w:r>
      <w:r w:rsidRPr="00681481">
        <w:rPr>
          <w:sz w:val="28"/>
          <w:szCs w:val="28"/>
        </w:rPr>
        <w:t xml:space="preserve">rights or police caution or that he understood them.  </w:t>
      </w:r>
    </w:p>
    <w:p w:rsidR="003D7417" w:rsidRDefault="003D7417" w:rsidP="003D7417">
      <w:pPr>
        <w:pStyle w:val="Paragraphedeliste"/>
        <w:rPr>
          <w:sz w:val="28"/>
          <w:szCs w:val="28"/>
        </w:rPr>
      </w:pPr>
    </w:p>
    <w:p w:rsidR="00A07E0C" w:rsidRDefault="00A07E0C" w:rsidP="00681481">
      <w:pPr>
        <w:widowControl/>
        <w:numPr>
          <w:ilvl w:val="0"/>
          <w:numId w:val="1"/>
        </w:numPr>
        <w:ind w:left="0" w:firstLine="0"/>
        <w:jc w:val="both"/>
        <w:rPr>
          <w:sz w:val="28"/>
          <w:szCs w:val="28"/>
        </w:rPr>
      </w:pPr>
      <w:r w:rsidRPr="00681481">
        <w:rPr>
          <w:sz w:val="28"/>
          <w:szCs w:val="28"/>
        </w:rPr>
        <w:t xml:space="preserve">Mr. Pidborochynski was asked at 11:55 p.m. if he wanted to speak to a lawyer.  He asked to speak to legal aid.  There was an unsuccessful attempt to contact legal aid.  At approximately 1:05 a.m. on December 1, 2015, Mr. Pidborochynski spoke with a legal aid lawyer for approximately 6 minutes.  It is not clear when the first attempt to contact legal counsel was made and, aside from the unsuccessful first attempt, no explanation was provided for the delay between 11:55 p.m. and 1:05 a.m. in Mr. Pidborochynski speaking with a lawyer.  </w:t>
      </w:r>
    </w:p>
    <w:p w:rsidR="003D7417" w:rsidRDefault="003D7417" w:rsidP="003D7417">
      <w:pPr>
        <w:pStyle w:val="Paragraphedeliste"/>
        <w:rPr>
          <w:sz w:val="28"/>
          <w:szCs w:val="28"/>
        </w:rPr>
      </w:pPr>
    </w:p>
    <w:p w:rsidR="00A07E0C" w:rsidRDefault="00A07E0C" w:rsidP="00681481">
      <w:pPr>
        <w:widowControl/>
        <w:numPr>
          <w:ilvl w:val="0"/>
          <w:numId w:val="1"/>
        </w:numPr>
        <w:ind w:left="0" w:firstLine="0"/>
        <w:jc w:val="both"/>
        <w:rPr>
          <w:sz w:val="28"/>
          <w:szCs w:val="28"/>
        </w:rPr>
      </w:pPr>
      <w:r w:rsidRPr="00681481">
        <w:rPr>
          <w:sz w:val="28"/>
          <w:szCs w:val="28"/>
        </w:rPr>
        <w:t xml:space="preserve">Cst. Sturgeon testified that he went to the detachment cells the next day at 9:50 a.m. to speak to Anthony Pidborochynski.  Cst. Sturgeon advised Mr. Pidborochynski that he was charged with trafficking, asked if he wished to speak to a lawyer and advised him of the secondary caution.  Mr. Pidborochynski indicated that he understood and did not wish to speak to a lawyer.  Cst. </w:t>
      </w:r>
      <w:r w:rsidR="003D7417">
        <w:rPr>
          <w:sz w:val="28"/>
          <w:szCs w:val="28"/>
        </w:rPr>
        <w:t>Sturgeon brought Mr. Pidborochy</w:t>
      </w:r>
      <w:r w:rsidRPr="00681481">
        <w:rPr>
          <w:sz w:val="28"/>
          <w:szCs w:val="28"/>
        </w:rPr>
        <w:t>n</w:t>
      </w:r>
      <w:r w:rsidR="003D7417">
        <w:rPr>
          <w:sz w:val="28"/>
          <w:szCs w:val="28"/>
        </w:rPr>
        <w:t>s</w:t>
      </w:r>
      <w:r w:rsidRPr="00681481">
        <w:rPr>
          <w:sz w:val="28"/>
          <w:szCs w:val="28"/>
        </w:rPr>
        <w:t>ki to an interview room and took a statement from him.</w:t>
      </w:r>
    </w:p>
    <w:p w:rsidR="003D7417" w:rsidRDefault="003D7417" w:rsidP="003D7417">
      <w:pPr>
        <w:pStyle w:val="Paragraphedeliste"/>
        <w:rPr>
          <w:sz w:val="28"/>
          <w:szCs w:val="28"/>
        </w:rPr>
      </w:pPr>
    </w:p>
    <w:p w:rsidR="00486CA0" w:rsidRDefault="00486CA0" w:rsidP="00681481">
      <w:pPr>
        <w:widowControl/>
        <w:numPr>
          <w:ilvl w:val="0"/>
          <w:numId w:val="1"/>
        </w:numPr>
        <w:ind w:left="0" w:firstLine="0"/>
        <w:jc w:val="both"/>
        <w:rPr>
          <w:sz w:val="28"/>
          <w:szCs w:val="28"/>
        </w:rPr>
      </w:pPr>
      <w:r w:rsidRPr="00681481">
        <w:rPr>
          <w:sz w:val="28"/>
          <w:szCs w:val="28"/>
        </w:rPr>
        <w:t>It’s not clear why Cst. Sturgeon advised Mr. Pidborochy</w:t>
      </w:r>
      <w:r w:rsidR="003D7417">
        <w:rPr>
          <w:sz w:val="28"/>
          <w:szCs w:val="28"/>
        </w:rPr>
        <w:t>n</w:t>
      </w:r>
      <w:r w:rsidRPr="00681481">
        <w:rPr>
          <w:sz w:val="28"/>
          <w:szCs w:val="28"/>
        </w:rPr>
        <w:t xml:space="preserve">ski of his reason for arrest, asked if he wished to speak to a lawyer and advised him of the secondary caution at </w:t>
      </w:r>
      <w:r w:rsidR="008360BF" w:rsidRPr="00681481">
        <w:rPr>
          <w:sz w:val="28"/>
          <w:szCs w:val="28"/>
        </w:rPr>
        <w:t>the cell block in the detachment</w:t>
      </w:r>
      <w:r w:rsidRPr="00681481">
        <w:rPr>
          <w:sz w:val="28"/>
          <w:szCs w:val="28"/>
        </w:rPr>
        <w:t xml:space="preserve"> and not in the interview room where it would ha</w:t>
      </w:r>
      <w:r w:rsidR="008360BF" w:rsidRPr="00681481">
        <w:rPr>
          <w:sz w:val="28"/>
          <w:szCs w:val="28"/>
        </w:rPr>
        <w:t>ve been audio and video</w:t>
      </w:r>
      <w:r w:rsidR="003D7417">
        <w:rPr>
          <w:sz w:val="28"/>
          <w:szCs w:val="28"/>
        </w:rPr>
        <w:t>-</w:t>
      </w:r>
      <w:r w:rsidR="008360BF" w:rsidRPr="00681481">
        <w:rPr>
          <w:sz w:val="28"/>
          <w:szCs w:val="28"/>
        </w:rPr>
        <w:t>recorded and Mr. Pidborochynski’s acknowledgement and understanding of his rights would also been recorded.</w:t>
      </w:r>
      <w:r w:rsidR="00E67691" w:rsidRPr="00681481">
        <w:rPr>
          <w:sz w:val="28"/>
          <w:szCs w:val="28"/>
        </w:rPr>
        <w:t xml:space="preserve">  While I have no doubt that it </w:t>
      </w:r>
      <w:r w:rsidR="00127A3A" w:rsidRPr="00681481">
        <w:rPr>
          <w:sz w:val="28"/>
          <w:szCs w:val="28"/>
        </w:rPr>
        <w:t xml:space="preserve">occurred </w:t>
      </w:r>
      <w:r w:rsidR="00E67691" w:rsidRPr="00681481">
        <w:rPr>
          <w:sz w:val="28"/>
          <w:szCs w:val="28"/>
        </w:rPr>
        <w:t>as Cst. Sturgeon testified, I am concerned about Mr. Pidborochynski’s understanding of what occurred based on how the interview began.</w:t>
      </w:r>
    </w:p>
    <w:p w:rsidR="000B546D" w:rsidRDefault="000B546D" w:rsidP="00B813FF">
      <w:pPr>
        <w:pStyle w:val="Paragraphedeliste"/>
        <w:rPr>
          <w:sz w:val="28"/>
          <w:szCs w:val="28"/>
        </w:rPr>
      </w:pPr>
    </w:p>
    <w:p w:rsidR="00A07E0C" w:rsidRDefault="000C124C" w:rsidP="00681481">
      <w:pPr>
        <w:widowControl/>
        <w:numPr>
          <w:ilvl w:val="0"/>
          <w:numId w:val="1"/>
        </w:numPr>
        <w:ind w:left="0" w:firstLine="0"/>
        <w:jc w:val="both"/>
        <w:rPr>
          <w:sz w:val="28"/>
          <w:szCs w:val="28"/>
        </w:rPr>
      </w:pPr>
      <w:r w:rsidRPr="00681481">
        <w:rPr>
          <w:sz w:val="28"/>
          <w:szCs w:val="28"/>
        </w:rPr>
        <w:t>At the beginning of the interview, Cst. Sturgeon advised Mr. Pidborochynski that the statement was audio and video</w:t>
      </w:r>
      <w:r w:rsidR="00B813FF">
        <w:rPr>
          <w:sz w:val="28"/>
          <w:szCs w:val="28"/>
        </w:rPr>
        <w:t>-</w:t>
      </w:r>
      <w:r w:rsidRPr="00681481">
        <w:rPr>
          <w:sz w:val="28"/>
          <w:szCs w:val="28"/>
        </w:rPr>
        <w:t>recorde</w:t>
      </w:r>
      <w:r w:rsidR="008360BF" w:rsidRPr="00681481">
        <w:rPr>
          <w:sz w:val="28"/>
          <w:szCs w:val="28"/>
        </w:rPr>
        <w:t>d</w:t>
      </w:r>
      <w:r w:rsidRPr="00681481">
        <w:rPr>
          <w:sz w:val="28"/>
          <w:szCs w:val="28"/>
        </w:rPr>
        <w:t xml:space="preserve"> then went on to say:</w:t>
      </w:r>
    </w:p>
    <w:p w:rsidR="00B813FF" w:rsidRDefault="00B813FF" w:rsidP="00B813FF">
      <w:pPr>
        <w:pStyle w:val="Paragraphedeliste"/>
        <w:rPr>
          <w:sz w:val="28"/>
          <w:szCs w:val="28"/>
        </w:rPr>
      </w:pPr>
    </w:p>
    <w:p w:rsidR="00B813FF" w:rsidRPr="00E06E84" w:rsidRDefault="000C124C" w:rsidP="00E06E84">
      <w:pPr>
        <w:widowControl/>
        <w:ind w:left="720" w:right="720"/>
        <w:jc w:val="both"/>
      </w:pPr>
      <w:r w:rsidRPr="00E06E84">
        <w:t xml:space="preserve">Ahm, </w:t>
      </w:r>
      <w:r w:rsidR="008B236A" w:rsidRPr="00E06E84">
        <w:t>so I just ah, advised you ah, when I went and got you in your cells ah, of your outstanding arrest and why you, why you were arrested.</w:t>
      </w:r>
      <w:r w:rsidR="00B813FF" w:rsidRPr="00E06E84">
        <w:t xml:space="preserve"> </w:t>
      </w:r>
      <w:r w:rsidR="008B236A" w:rsidRPr="00E06E84">
        <w:t xml:space="preserve"> Possession for the purpose of trafficking cocaine.</w:t>
      </w:r>
      <w:r w:rsidR="00B813FF" w:rsidRPr="00E06E84">
        <w:t xml:space="preserve"> </w:t>
      </w:r>
      <w:r w:rsidR="008B236A" w:rsidRPr="00E06E84">
        <w:t xml:space="preserve"> Okay? </w:t>
      </w:r>
      <w:r w:rsidR="00B813FF" w:rsidRPr="00E06E84">
        <w:t xml:space="preserve"> </w:t>
      </w:r>
      <w:r w:rsidR="008B236A" w:rsidRPr="00E06E84">
        <w:t>Ah</w:t>
      </w:r>
      <w:r w:rsidR="00486CA0" w:rsidRPr="00E06E84">
        <w:t>m</w:t>
      </w:r>
      <w:r w:rsidR="008B236A" w:rsidRPr="00E06E84">
        <w:t>, you will be charged for those offences.</w:t>
      </w:r>
      <w:r w:rsidR="00B813FF" w:rsidRPr="00E06E84">
        <w:t xml:space="preserve"> </w:t>
      </w:r>
      <w:r w:rsidR="008B236A" w:rsidRPr="00E06E84">
        <w:t xml:space="preserve"> Okay? </w:t>
      </w:r>
      <w:r w:rsidR="00B813FF" w:rsidRPr="00E06E84">
        <w:t xml:space="preserve"> </w:t>
      </w:r>
      <w:r w:rsidR="008B236A" w:rsidRPr="00E06E84">
        <w:t xml:space="preserve">Those are ahm, those are the charges that you, you’re going to be facing. </w:t>
      </w:r>
      <w:r w:rsidR="00B813FF" w:rsidRPr="00E06E84">
        <w:t xml:space="preserve"> </w:t>
      </w:r>
      <w:r w:rsidR="008B236A" w:rsidRPr="00E06E84">
        <w:t>Okay?</w:t>
      </w:r>
      <w:r w:rsidR="00B813FF" w:rsidRPr="00E06E84">
        <w:t xml:space="preserve"> </w:t>
      </w:r>
      <w:r w:rsidR="008B236A" w:rsidRPr="00E06E84">
        <w:t xml:space="preserve"> Ahm, I also advise you that anything you said to me or any other person in authority can be used as evidence in court. </w:t>
      </w:r>
      <w:r w:rsidR="00B813FF" w:rsidRPr="00E06E84">
        <w:t xml:space="preserve"> </w:t>
      </w:r>
      <w:r w:rsidR="008B236A" w:rsidRPr="00E06E84">
        <w:t>Okay?</w:t>
      </w:r>
      <w:r w:rsidR="00B813FF" w:rsidRPr="00E06E84">
        <w:t xml:space="preserve"> </w:t>
      </w:r>
      <w:r w:rsidR="008B236A" w:rsidRPr="00E06E84">
        <w:t xml:space="preserve"> I also advise you of ah, to what’s called a secondary police caution.</w:t>
      </w:r>
      <w:r w:rsidR="00B813FF" w:rsidRPr="00E06E84">
        <w:t xml:space="preserve"> </w:t>
      </w:r>
      <w:r w:rsidR="008B236A" w:rsidRPr="00E06E84">
        <w:t xml:space="preserve"> So basically what that is, is even if another officer said something to you, promised you anything or threatened you ahm, that’s, there’s, that’s off the table. </w:t>
      </w:r>
      <w:r w:rsidR="00B813FF" w:rsidRPr="00E06E84">
        <w:t xml:space="preserve"> </w:t>
      </w:r>
      <w:r w:rsidR="008B236A" w:rsidRPr="00E06E84">
        <w:t>Like there’s no, I’m not going to threaten you.</w:t>
      </w:r>
      <w:r w:rsidR="00B813FF" w:rsidRPr="00E06E84">
        <w:t xml:space="preserve"> </w:t>
      </w:r>
      <w:r w:rsidR="008B236A" w:rsidRPr="00E06E84">
        <w:t xml:space="preserve"> I’m not here to ah, basically trick you in, in any way, form or another.</w:t>
      </w:r>
      <w:r w:rsidR="00B813FF" w:rsidRPr="00E06E84">
        <w:t xml:space="preserve"> </w:t>
      </w:r>
      <w:r w:rsidR="008B236A" w:rsidRPr="00E06E84">
        <w:t xml:space="preserve"> Basically we</w:t>
      </w:r>
      <w:r w:rsidR="00486CA0" w:rsidRPr="00E06E84">
        <w:t>’</w:t>
      </w:r>
      <w:r w:rsidR="008B236A" w:rsidRPr="00E06E84">
        <w:t>re here to find the truth and what’s going on.</w:t>
      </w:r>
      <w:r w:rsidR="00B813FF" w:rsidRPr="00E06E84">
        <w:t xml:space="preserve"> </w:t>
      </w:r>
      <w:r w:rsidR="008B236A" w:rsidRPr="00E06E84">
        <w:t xml:space="preserve"> That is why you’re talking to me.</w:t>
      </w:r>
      <w:r w:rsidR="00B813FF" w:rsidRPr="00E06E84">
        <w:t xml:space="preserve"> </w:t>
      </w:r>
      <w:r w:rsidR="008B236A" w:rsidRPr="00E06E84">
        <w:t xml:space="preserve"> I did give you an </w:t>
      </w:r>
      <w:r w:rsidR="008B236A" w:rsidRPr="00E06E84">
        <w:lastRenderedPageBreak/>
        <w:t>opportunity to speak to a lawyer.</w:t>
      </w:r>
      <w:r w:rsidR="00B813FF" w:rsidRPr="00E06E84">
        <w:t xml:space="preserve"> </w:t>
      </w:r>
      <w:r w:rsidR="008B236A" w:rsidRPr="00E06E84">
        <w:t xml:space="preserve"> You declined. </w:t>
      </w:r>
      <w:r w:rsidR="00B813FF" w:rsidRPr="00E06E84">
        <w:t xml:space="preserve"> </w:t>
      </w:r>
      <w:r w:rsidR="008B236A" w:rsidRPr="00E06E84">
        <w:t xml:space="preserve">Ahm, and basically ah, it’s important that you understand your rights and I’m glad that you understood them. </w:t>
      </w:r>
      <w:r w:rsidR="00B813FF" w:rsidRPr="00E06E84">
        <w:t xml:space="preserve"> </w:t>
      </w:r>
      <w:r w:rsidR="008B236A" w:rsidRPr="00E06E84">
        <w:t>Seems to me that you understood them.</w:t>
      </w:r>
      <w:r w:rsidR="00B813FF" w:rsidRPr="00E06E84">
        <w:t xml:space="preserve"> </w:t>
      </w:r>
      <w:r w:rsidR="008B236A" w:rsidRPr="00E06E84">
        <w:t xml:space="preserve"> But if you don’t understand them I can read them again to you. </w:t>
      </w:r>
      <w:r w:rsidR="00B813FF" w:rsidRPr="00E06E84">
        <w:t xml:space="preserve"> </w:t>
      </w:r>
      <w:r w:rsidR="008B236A" w:rsidRPr="00E06E84">
        <w:t>Okay?</w:t>
      </w:r>
      <w:r w:rsidR="00B813FF" w:rsidRPr="00E06E84">
        <w:t xml:space="preserve"> </w:t>
      </w:r>
      <w:r w:rsidR="008B236A" w:rsidRPr="00E06E84">
        <w:t xml:space="preserve"> Ahm, you also advise me you had court today.</w:t>
      </w:r>
    </w:p>
    <w:p w:rsidR="00B813FF" w:rsidRPr="00681481" w:rsidRDefault="00B813FF" w:rsidP="00681481">
      <w:pPr>
        <w:widowControl/>
        <w:ind w:left="720"/>
        <w:jc w:val="both"/>
        <w:rPr>
          <w:sz w:val="28"/>
          <w:szCs w:val="28"/>
        </w:rPr>
      </w:pPr>
    </w:p>
    <w:p w:rsidR="00486CA0" w:rsidRDefault="00486CA0" w:rsidP="00681481">
      <w:pPr>
        <w:widowControl/>
        <w:numPr>
          <w:ilvl w:val="0"/>
          <w:numId w:val="1"/>
        </w:numPr>
        <w:ind w:left="0" w:firstLine="0"/>
        <w:jc w:val="both"/>
        <w:rPr>
          <w:sz w:val="28"/>
          <w:szCs w:val="28"/>
        </w:rPr>
      </w:pPr>
      <w:r w:rsidRPr="00681481">
        <w:rPr>
          <w:sz w:val="28"/>
          <w:szCs w:val="28"/>
        </w:rPr>
        <w:t xml:space="preserve">Cst. Sturgeon does not wait for a response each time he asks “okay?” before </w:t>
      </w:r>
      <w:r w:rsidR="008360BF" w:rsidRPr="00681481">
        <w:rPr>
          <w:sz w:val="28"/>
          <w:szCs w:val="28"/>
        </w:rPr>
        <w:t>continuing talking to Mr. Pidborochynski.</w:t>
      </w:r>
      <w:r w:rsidR="008F71E6">
        <w:rPr>
          <w:sz w:val="28"/>
          <w:szCs w:val="28"/>
        </w:rPr>
        <w:t xml:space="preserve"> </w:t>
      </w:r>
      <w:r w:rsidRPr="00681481">
        <w:rPr>
          <w:sz w:val="28"/>
          <w:szCs w:val="28"/>
        </w:rPr>
        <w:t xml:space="preserve"> During this recitation, there is no reply from Mr. Pidborochynski and he doesn’t appear to be indicating his agreement or disagreement with the questions that Cst. Sturgeon asks.  Mr. Pidborochynski does not indicate that he understood his rights.  It is only when Cst. Sturgeon mentions that Mr. Pidborochynski had court that Mr. Pidborochynski respon</w:t>
      </w:r>
      <w:r w:rsidR="008360BF" w:rsidRPr="00681481">
        <w:rPr>
          <w:sz w:val="28"/>
          <w:szCs w:val="28"/>
        </w:rPr>
        <w:t>ds</w:t>
      </w:r>
      <w:r w:rsidR="008F71E6">
        <w:rPr>
          <w:sz w:val="28"/>
          <w:szCs w:val="28"/>
        </w:rPr>
        <w:t xml:space="preserve"> and says “yep</w:t>
      </w:r>
      <w:r w:rsidRPr="00681481">
        <w:rPr>
          <w:sz w:val="28"/>
          <w:szCs w:val="28"/>
        </w:rPr>
        <w:t>”</w:t>
      </w:r>
      <w:r w:rsidR="008F71E6">
        <w:rPr>
          <w:sz w:val="28"/>
          <w:szCs w:val="28"/>
        </w:rPr>
        <w:t>.</w:t>
      </w:r>
    </w:p>
    <w:p w:rsidR="008F71E6" w:rsidRPr="00681481" w:rsidRDefault="008F71E6" w:rsidP="008F71E6">
      <w:pPr>
        <w:widowControl/>
        <w:jc w:val="both"/>
        <w:rPr>
          <w:sz w:val="28"/>
          <w:szCs w:val="28"/>
        </w:rPr>
      </w:pPr>
    </w:p>
    <w:p w:rsidR="00685EBF" w:rsidRDefault="00685EBF" w:rsidP="00681481">
      <w:pPr>
        <w:widowControl/>
        <w:numPr>
          <w:ilvl w:val="0"/>
          <w:numId w:val="1"/>
        </w:numPr>
        <w:ind w:left="0" w:firstLine="0"/>
        <w:jc w:val="both"/>
        <w:rPr>
          <w:sz w:val="28"/>
          <w:szCs w:val="28"/>
        </w:rPr>
      </w:pPr>
      <w:r w:rsidRPr="00681481">
        <w:rPr>
          <w:sz w:val="28"/>
          <w:szCs w:val="28"/>
        </w:rPr>
        <w:t xml:space="preserve">It is not clear what was said to Mr. Pidborochynski on arrest or what his response was to any of the questions usually put to an accused upon arrest:  i.e. </w:t>
      </w:r>
      <w:r w:rsidR="005F55B7" w:rsidRPr="00681481">
        <w:rPr>
          <w:sz w:val="28"/>
          <w:szCs w:val="28"/>
        </w:rPr>
        <w:t>D</w:t>
      </w:r>
      <w:r w:rsidRPr="00681481">
        <w:rPr>
          <w:sz w:val="28"/>
          <w:szCs w:val="28"/>
        </w:rPr>
        <w:t>o you understand the reason for arrest</w:t>
      </w:r>
      <w:r w:rsidR="005F55B7" w:rsidRPr="00681481">
        <w:rPr>
          <w:sz w:val="28"/>
          <w:szCs w:val="28"/>
        </w:rPr>
        <w:t>?</w:t>
      </w:r>
      <w:r w:rsidRPr="00681481">
        <w:rPr>
          <w:sz w:val="28"/>
          <w:szCs w:val="28"/>
        </w:rPr>
        <w:t xml:space="preserve"> </w:t>
      </w:r>
      <w:r w:rsidR="008F71E6">
        <w:rPr>
          <w:sz w:val="28"/>
          <w:szCs w:val="28"/>
        </w:rPr>
        <w:t xml:space="preserve"> </w:t>
      </w:r>
      <w:r w:rsidR="005F55B7" w:rsidRPr="00681481">
        <w:rPr>
          <w:sz w:val="28"/>
          <w:szCs w:val="28"/>
        </w:rPr>
        <w:t xml:space="preserve">The </w:t>
      </w:r>
      <w:r w:rsidRPr="00681481">
        <w:rPr>
          <w:sz w:val="28"/>
          <w:szCs w:val="28"/>
        </w:rPr>
        <w:t>right to counsel</w:t>
      </w:r>
      <w:r w:rsidR="005F55B7" w:rsidRPr="00681481">
        <w:rPr>
          <w:sz w:val="28"/>
          <w:szCs w:val="28"/>
        </w:rPr>
        <w:t>?</w:t>
      </w:r>
      <w:r w:rsidRPr="00681481">
        <w:rPr>
          <w:sz w:val="28"/>
          <w:szCs w:val="28"/>
        </w:rPr>
        <w:t xml:space="preserve"> </w:t>
      </w:r>
      <w:r w:rsidR="005F55B7" w:rsidRPr="00681481">
        <w:rPr>
          <w:sz w:val="28"/>
          <w:szCs w:val="28"/>
        </w:rPr>
        <w:t>D</w:t>
      </w:r>
      <w:r w:rsidRPr="00681481">
        <w:rPr>
          <w:sz w:val="28"/>
          <w:szCs w:val="28"/>
        </w:rPr>
        <w:t>o you wish to speak to counsel</w:t>
      </w:r>
      <w:r w:rsidR="005F55B7" w:rsidRPr="00681481">
        <w:rPr>
          <w:sz w:val="28"/>
          <w:szCs w:val="28"/>
        </w:rPr>
        <w:t>?</w:t>
      </w:r>
      <w:r w:rsidRPr="00681481">
        <w:rPr>
          <w:sz w:val="28"/>
          <w:szCs w:val="28"/>
        </w:rPr>
        <w:t xml:space="preserve">  </w:t>
      </w:r>
      <w:r w:rsidR="00395E6A" w:rsidRPr="00681481">
        <w:rPr>
          <w:sz w:val="28"/>
          <w:szCs w:val="28"/>
        </w:rPr>
        <w:t xml:space="preserve">Considering this and his non-responsiveness to what Cst. Sturgeon </w:t>
      </w:r>
      <w:r w:rsidR="005F55B7" w:rsidRPr="00681481">
        <w:rPr>
          <w:sz w:val="28"/>
          <w:szCs w:val="28"/>
        </w:rPr>
        <w:t>says</w:t>
      </w:r>
      <w:r w:rsidR="00395E6A" w:rsidRPr="00681481">
        <w:rPr>
          <w:sz w:val="28"/>
          <w:szCs w:val="28"/>
        </w:rPr>
        <w:t xml:space="preserve"> to him at the beginning of the interview causes me some concern about Mr. Pidborochynski’s understanding of his rights and his awareness of what is at stake.</w:t>
      </w:r>
    </w:p>
    <w:p w:rsidR="008F71E6" w:rsidRPr="00681481" w:rsidRDefault="008F71E6" w:rsidP="008F71E6">
      <w:pPr>
        <w:widowControl/>
        <w:jc w:val="both"/>
        <w:rPr>
          <w:sz w:val="28"/>
          <w:szCs w:val="28"/>
        </w:rPr>
      </w:pPr>
    </w:p>
    <w:p w:rsidR="00395E6A" w:rsidRDefault="00395E6A" w:rsidP="00681481">
      <w:pPr>
        <w:widowControl/>
        <w:numPr>
          <w:ilvl w:val="0"/>
          <w:numId w:val="1"/>
        </w:numPr>
        <w:ind w:left="0" w:firstLine="0"/>
        <w:jc w:val="both"/>
        <w:rPr>
          <w:sz w:val="28"/>
          <w:szCs w:val="28"/>
        </w:rPr>
      </w:pPr>
      <w:r w:rsidRPr="00681481">
        <w:rPr>
          <w:sz w:val="28"/>
          <w:szCs w:val="28"/>
        </w:rPr>
        <w:t>Following this exchange, Cst. Sturgeon asks Mr. Pidborochynski about being in the hospital:</w:t>
      </w:r>
    </w:p>
    <w:p w:rsidR="008F71E6" w:rsidRDefault="008F71E6" w:rsidP="008F71E6">
      <w:pPr>
        <w:pStyle w:val="Paragraphedeliste"/>
        <w:rPr>
          <w:sz w:val="28"/>
          <w:szCs w:val="28"/>
        </w:rPr>
      </w:pPr>
    </w:p>
    <w:p w:rsidR="00395E6A" w:rsidRPr="00E06E84" w:rsidRDefault="00395E6A" w:rsidP="00521557">
      <w:pPr>
        <w:widowControl/>
        <w:spacing w:after="120"/>
        <w:ind w:left="2880" w:right="720" w:hanging="2160"/>
        <w:jc w:val="both"/>
      </w:pPr>
      <w:r w:rsidRPr="00E06E84">
        <w:t>Cst. Sturgeon:</w:t>
      </w:r>
      <w:r w:rsidRPr="00E06E84">
        <w:tab/>
        <w:t>Ahm, my name’s Will.  Call me Will.  Ahm, and obviously I’m an RCMP officer here in Yellowknife.  So, you in the hospital?</w:t>
      </w:r>
    </w:p>
    <w:p w:rsidR="00395E6A" w:rsidRPr="00E06E84" w:rsidRDefault="00395E6A" w:rsidP="00521557">
      <w:pPr>
        <w:widowControl/>
        <w:spacing w:after="120"/>
        <w:ind w:left="2880" w:right="720" w:hanging="2160"/>
        <w:jc w:val="both"/>
      </w:pPr>
      <w:r w:rsidRPr="00E06E84">
        <w:t>Pidborochynski:</w:t>
      </w:r>
      <w:r w:rsidRPr="00E06E84">
        <w:tab/>
        <w:t>Yeah, it, yesterday.</w:t>
      </w:r>
    </w:p>
    <w:p w:rsidR="00395E6A" w:rsidRPr="00E06E84" w:rsidRDefault="00395E6A" w:rsidP="00521557">
      <w:pPr>
        <w:widowControl/>
        <w:spacing w:after="120"/>
        <w:ind w:left="2880" w:right="720" w:hanging="2160"/>
        <w:jc w:val="both"/>
      </w:pPr>
      <w:r w:rsidRPr="00E06E84">
        <w:t>Cst. Sturgeon:</w:t>
      </w:r>
      <w:r w:rsidRPr="00E06E84">
        <w:tab/>
        <w:t>Oh, you were in, was it like a day thing?  Or were you…</w:t>
      </w:r>
    </w:p>
    <w:p w:rsidR="00395E6A" w:rsidRPr="00E06E84" w:rsidRDefault="00395E6A" w:rsidP="00521557">
      <w:pPr>
        <w:widowControl/>
        <w:spacing w:after="120"/>
        <w:ind w:left="2880" w:right="720" w:hanging="2160"/>
        <w:jc w:val="both"/>
      </w:pPr>
      <w:r w:rsidRPr="00E06E84">
        <w:t>Pidborochynski:</w:t>
      </w:r>
      <w:r w:rsidRPr="00E06E84">
        <w:tab/>
        <w:t>Yes, I was in the hospital when all of this occurred, I guess.</w:t>
      </w:r>
    </w:p>
    <w:p w:rsidR="00395E6A" w:rsidRPr="00E06E84" w:rsidRDefault="00395E6A" w:rsidP="00521557">
      <w:pPr>
        <w:widowControl/>
        <w:spacing w:after="120"/>
        <w:ind w:left="2880" w:right="720" w:hanging="2160"/>
        <w:jc w:val="both"/>
      </w:pPr>
      <w:r w:rsidRPr="00E06E84">
        <w:t>Cst. Sturgeon:</w:t>
      </w:r>
      <w:r w:rsidRPr="00E06E84">
        <w:tab/>
        <w:t>Okay, so when you, you didn’t know what was happening at your…</w:t>
      </w:r>
    </w:p>
    <w:p w:rsidR="00395E6A" w:rsidRPr="00E06E84" w:rsidRDefault="00395E6A" w:rsidP="00521557">
      <w:pPr>
        <w:widowControl/>
        <w:spacing w:after="120"/>
        <w:ind w:left="2880" w:right="720" w:hanging="2160"/>
        <w:jc w:val="both"/>
      </w:pPr>
      <w:r w:rsidRPr="00E06E84">
        <w:t>Pidborochynski:</w:t>
      </w:r>
      <w:r w:rsidRPr="00E06E84">
        <w:tab/>
        <w:t>No.</w:t>
      </w:r>
    </w:p>
    <w:p w:rsidR="008F71E6" w:rsidRPr="00681481" w:rsidRDefault="008F71E6" w:rsidP="00681481">
      <w:pPr>
        <w:widowControl/>
        <w:ind w:left="2880" w:hanging="2160"/>
        <w:jc w:val="both"/>
        <w:rPr>
          <w:sz w:val="28"/>
          <w:szCs w:val="28"/>
        </w:rPr>
      </w:pPr>
    </w:p>
    <w:p w:rsidR="00313AFE" w:rsidRDefault="00313AFE" w:rsidP="00681481">
      <w:pPr>
        <w:widowControl/>
        <w:numPr>
          <w:ilvl w:val="0"/>
          <w:numId w:val="1"/>
        </w:numPr>
        <w:ind w:left="0" w:firstLine="0"/>
        <w:jc w:val="both"/>
        <w:rPr>
          <w:sz w:val="28"/>
          <w:szCs w:val="28"/>
        </w:rPr>
      </w:pPr>
      <w:r w:rsidRPr="00681481">
        <w:rPr>
          <w:sz w:val="28"/>
          <w:szCs w:val="28"/>
        </w:rPr>
        <w:t xml:space="preserve">There were no further questions asked of Mr. Pidborochynski about why he was in the hospital, </w:t>
      </w:r>
      <w:r w:rsidR="00E67691" w:rsidRPr="00681481">
        <w:rPr>
          <w:sz w:val="28"/>
          <w:szCs w:val="28"/>
        </w:rPr>
        <w:t xml:space="preserve">his medical condition or </w:t>
      </w:r>
      <w:r w:rsidRPr="00681481">
        <w:rPr>
          <w:sz w:val="28"/>
          <w:szCs w:val="28"/>
        </w:rPr>
        <w:t>whether he was capable of providing a statement.  Mr. Pidborochynski did not make any complaints about how he was feeling but it would have been prudent to ensure that Mr. Pidborochy</w:t>
      </w:r>
      <w:r w:rsidR="00E23CDD">
        <w:rPr>
          <w:sz w:val="28"/>
          <w:szCs w:val="28"/>
        </w:rPr>
        <w:t>n</w:t>
      </w:r>
      <w:r w:rsidRPr="00681481">
        <w:rPr>
          <w:sz w:val="28"/>
          <w:szCs w:val="28"/>
        </w:rPr>
        <w:t xml:space="preserve">ski’s medical condition was such that he </w:t>
      </w:r>
      <w:r w:rsidR="00E67691" w:rsidRPr="00681481">
        <w:rPr>
          <w:sz w:val="28"/>
          <w:szCs w:val="28"/>
        </w:rPr>
        <w:t xml:space="preserve">could </w:t>
      </w:r>
      <w:r w:rsidRPr="00681481">
        <w:rPr>
          <w:sz w:val="28"/>
          <w:szCs w:val="28"/>
        </w:rPr>
        <w:t>provid</w:t>
      </w:r>
      <w:r w:rsidR="00E67691" w:rsidRPr="00681481">
        <w:rPr>
          <w:sz w:val="28"/>
          <w:szCs w:val="28"/>
        </w:rPr>
        <w:t>e</w:t>
      </w:r>
      <w:r w:rsidRPr="00681481">
        <w:rPr>
          <w:sz w:val="28"/>
          <w:szCs w:val="28"/>
        </w:rPr>
        <w:t xml:space="preserve"> a statement to the police.  </w:t>
      </w:r>
    </w:p>
    <w:p w:rsidR="00E23CDD" w:rsidRPr="00681481" w:rsidRDefault="00E23CDD" w:rsidP="00E23CDD">
      <w:pPr>
        <w:widowControl/>
        <w:jc w:val="both"/>
        <w:rPr>
          <w:sz w:val="28"/>
          <w:szCs w:val="28"/>
        </w:rPr>
      </w:pPr>
    </w:p>
    <w:p w:rsidR="005F55B7" w:rsidRDefault="00395E6A" w:rsidP="00681481">
      <w:pPr>
        <w:widowControl/>
        <w:numPr>
          <w:ilvl w:val="0"/>
          <w:numId w:val="1"/>
        </w:numPr>
        <w:ind w:left="0" w:firstLine="0"/>
        <w:jc w:val="both"/>
        <w:rPr>
          <w:sz w:val="28"/>
          <w:szCs w:val="28"/>
        </w:rPr>
      </w:pPr>
      <w:r w:rsidRPr="00681481">
        <w:rPr>
          <w:sz w:val="28"/>
          <w:szCs w:val="28"/>
        </w:rPr>
        <w:lastRenderedPageBreak/>
        <w:t>Cst. Sturgeon proceed</w:t>
      </w:r>
      <w:r w:rsidR="00E67691" w:rsidRPr="00681481">
        <w:rPr>
          <w:sz w:val="28"/>
          <w:szCs w:val="28"/>
        </w:rPr>
        <w:t>ed</w:t>
      </w:r>
      <w:r w:rsidRPr="00681481">
        <w:rPr>
          <w:sz w:val="28"/>
          <w:szCs w:val="28"/>
        </w:rPr>
        <w:t xml:space="preserve"> to ask a number of questions and Mr. Pidborochy</w:t>
      </w:r>
      <w:r w:rsidR="00EB1950">
        <w:rPr>
          <w:sz w:val="28"/>
          <w:szCs w:val="28"/>
        </w:rPr>
        <w:t>n</w:t>
      </w:r>
      <w:r w:rsidR="00313AFE" w:rsidRPr="00681481">
        <w:rPr>
          <w:sz w:val="28"/>
          <w:szCs w:val="28"/>
        </w:rPr>
        <w:t xml:space="preserve">ski answered the questions that were asked.  </w:t>
      </w:r>
      <w:r w:rsidR="00E67691" w:rsidRPr="00681481">
        <w:rPr>
          <w:sz w:val="28"/>
          <w:szCs w:val="28"/>
        </w:rPr>
        <w:t xml:space="preserve">It’s apparent from the initial question and answers that Mr. Pidborochynski was confused about what had happened.  He told Cst. Sturgeon that he had returned to his apartment and it was trashed and he did not know what was going on.  Cst. Sturgeon </w:t>
      </w:r>
      <w:r w:rsidR="005D2138" w:rsidRPr="00681481">
        <w:rPr>
          <w:sz w:val="28"/>
          <w:szCs w:val="28"/>
        </w:rPr>
        <w:t xml:space="preserve">tells Mr. Pidborochynski that his job is to figure out “who is </w:t>
      </w:r>
      <w:r w:rsidR="00EB1950">
        <w:rPr>
          <w:sz w:val="28"/>
          <w:szCs w:val="28"/>
        </w:rPr>
        <w:t>who and names and who owns what</w:t>
      </w:r>
      <w:r w:rsidR="005D2138" w:rsidRPr="00681481">
        <w:rPr>
          <w:sz w:val="28"/>
          <w:szCs w:val="28"/>
        </w:rPr>
        <w:t>”</w:t>
      </w:r>
      <w:r w:rsidR="00EB1950">
        <w:rPr>
          <w:sz w:val="28"/>
          <w:szCs w:val="28"/>
        </w:rPr>
        <w:t>.</w:t>
      </w:r>
      <w:r w:rsidR="005D2138" w:rsidRPr="00681481">
        <w:rPr>
          <w:sz w:val="28"/>
          <w:szCs w:val="28"/>
        </w:rPr>
        <w:t xml:space="preserve">  </w:t>
      </w:r>
      <w:r w:rsidR="005F55B7" w:rsidRPr="00681481">
        <w:rPr>
          <w:sz w:val="28"/>
          <w:szCs w:val="28"/>
        </w:rPr>
        <w:t>Based on that and Cst. Sturgeon earlier telling Mr. Pidborochynski that they were there to “find the truth and what’s going on”</w:t>
      </w:r>
      <w:r w:rsidR="00EB1950">
        <w:rPr>
          <w:sz w:val="28"/>
          <w:szCs w:val="28"/>
        </w:rPr>
        <w:t>,</w:t>
      </w:r>
      <w:r w:rsidR="00A63237" w:rsidRPr="00681481">
        <w:rPr>
          <w:sz w:val="28"/>
          <w:szCs w:val="28"/>
        </w:rPr>
        <w:t xml:space="preserve"> it could cause </w:t>
      </w:r>
      <w:r w:rsidR="003536DA" w:rsidRPr="00681481">
        <w:rPr>
          <w:sz w:val="28"/>
          <w:szCs w:val="28"/>
        </w:rPr>
        <w:t>a person to be confused</w:t>
      </w:r>
      <w:r w:rsidR="00A63237" w:rsidRPr="00681481">
        <w:rPr>
          <w:sz w:val="28"/>
          <w:szCs w:val="28"/>
        </w:rPr>
        <w:t xml:space="preserve"> about what was at stake in speaking with the officer.  Mr. Pidborochynski could have thought they were they talking about an incident that occurred and trying to figure out what happened without realizing what was at stake and that what he said to Cst. Sturgeon could be used in evidence against him.</w:t>
      </w:r>
    </w:p>
    <w:p w:rsidR="00EB1950" w:rsidRDefault="00EB1950" w:rsidP="00EB1950">
      <w:pPr>
        <w:pStyle w:val="Paragraphedeliste"/>
        <w:rPr>
          <w:sz w:val="28"/>
          <w:szCs w:val="28"/>
        </w:rPr>
      </w:pPr>
    </w:p>
    <w:p w:rsidR="00594929" w:rsidRDefault="00A63237" w:rsidP="00681481">
      <w:pPr>
        <w:widowControl/>
        <w:numPr>
          <w:ilvl w:val="0"/>
          <w:numId w:val="1"/>
        </w:numPr>
        <w:ind w:left="0" w:firstLine="0"/>
        <w:jc w:val="both"/>
        <w:rPr>
          <w:sz w:val="28"/>
          <w:szCs w:val="28"/>
        </w:rPr>
      </w:pPr>
      <w:r w:rsidRPr="00681481">
        <w:rPr>
          <w:sz w:val="28"/>
          <w:szCs w:val="28"/>
        </w:rPr>
        <w:t xml:space="preserve">Ultimately, </w:t>
      </w:r>
      <w:r w:rsidR="00594929" w:rsidRPr="00681481">
        <w:rPr>
          <w:sz w:val="28"/>
          <w:szCs w:val="28"/>
        </w:rPr>
        <w:t xml:space="preserve">Mr. Pidborochynski did not testify on the </w:t>
      </w:r>
      <w:r w:rsidR="00594929" w:rsidRPr="00681481">
        <w:rPr>
          <w:i/>
          <w:sz w:val="28"/>
          <w:szCs w:val="28"/>
        </w:rPr>
        <w:t>voir dire</w:t>
      </w:r>
      <w:r w:rsidR="00594929" w:rsidRPr="00681481">
        <w:rPr>
          <w:sz w:val="28"/>
          <w:szCs w:val="28"/>
        </w:rPr>
        <w:t xml:space="preserve"> and there is no evidence as to his beliefs or understanding at the time of the interview with Cst. Sturgeon.  However, the concerns that I have referred to cause me to </w:t>
      </w:r>
      <w:r w:rsidR="0079561B" w:rsidRPr="00681481">
        <w:rPr>
          <w:sz w:val="28"/>
          <w:szCs w:val="28"/>
        </w:rPr>
        <w:t xml:space="preserve">have a </w:t>
      </w:r>
      <w:r w:rsidR="00594929" w:rsidRPr="00681481">
        <w:rPr>
          <w:sz w:val="28"/>
          <w:szCs w:val="28"/>
        </w:rPr>
        <w:t>doubt whether the s</w:t>
      </w:r>
      <w:r w:rsidR="005D2138" w:rsidRPr="00681481">
        <w:rPr>
          <w:sz w:val="28"/>
          <w:szCs w:val="28"/>
        </w:rPr>
        <w:t>tatement was voluntary when the accused spoke with Cst. Sturgeon</w:t>
      </w:r>
      <w:r w:rsidR="00594929" w:rsidRPr="00681481">
        <w:rPr>
          <w:sz w:val="28"/>
          <w:szCs w:val="28"/>
        </w:rPr>
        <w:t xml:space="preserve">.  While I have no doubt that </w:t>
      </w:r>
      <w:r w:rsidR="005D2138" w:rsidRPr="00681481">
        <w:rPr>
          <w:sz w:val="28"/>
          <w:szCs w:val="28"/>
        </w:rPr>
        <w:t xml:space="preserve">Mr. Pidborochynski </w:t>
      </w:r>
      <w:r w:rsidR="00594929" w:rsidRPr="00681481">
        <w:rPr>
          <w:sz w:val="28"/>
          <w:szCs w:val="28"/>
        </w:rPr>
        <w:t>was advised that he did not have to speak to the police and indicated that he understood, I have a doubt, in the circumstances, whether M</w:t>
      </w:r>
      <w:r w:rsidR="005D2138" w:rsidRPr="00681481">
        <w:rPr>
          <w:sz w:val="28"/>
          <w:szCs w:val="28"/>
        </w:rPr>
        <w:t xml:space="preserve">r. Pidborochynski was aware of what was at stake and </w:t>
      </w:r>
      <w:r w:rsidR="00594929" w:rsidRPr="00681481">
        <w:rPr>
          <w:sz w:val="28"/>
          <w:szCs w:val="28"/>
        </w:rPr>
        <w:t>understood that he was giving a statement to the police that could be used against h</w:t>
      </w:r>
      <w:r w:rsidR="005D2138" w:rsidRPr="00681481">
        <w:rPr>
          <w:sz w:val="28"/>
          <w:szCs w:val="28"/>
        </w:rPr>
        <w:t>im</w:t>
      </w:r>
      <w:r w:rsidR="00594929" w:rsidRPr="00681481">
        <w:rPr>
          <w:sz w:val="28"/>
          <w:szCs w:val="28"/>
        </w:rPr>
        <w:t>.  In all the circumstances, I have a reasonable doubt as to whether the statement was voluntary and, as such, I rule that the statement M</w:t>
      </w:r>
      <w:r w:rsidR="005D2138" w:rsidRPr="00681481">
        <w:rPr>
          <w:sz w:val="28"/>
          <w:szCs w:val="28"/>
        </w:rPr>
        <w:t>r. Pidborochynski</w:t>
      </w:r>
      <w:r w:rsidR="00594929" w:rsidRPr="00681481">
        <w:rPr>
          <w:sz w:val="28"/>
          <w:szCs w:val="28"/>
        </w:rPr>
        <w:t xml:space="preserve"> gave to Cst. </w:t>
      </w:r>
      <w:r w:rsidR="005D2138" w:rsidRPr="00681481">
        <w:rPr>
          <w:sz w:val="28"/>
          <w:szCs w:val="28"/>
        </w:rPr>
        <w:t>Sturgeon</w:t>
      </w:r>
      <w:r w:rsidR="00594929" w:rsidRPr="00681481">
        <w:rPr>
          <w:sz w:val="28"/>
          <w:szCs w:val="28"/>
        </w:rPr>
        <w:t xml:space="preserve"> is not admissible in evidence.</w:t>
      </w:r>
    </w:p>
    <w:p w:rsidR="00EB1950" w:rsidRDefault="00EB1950" w:rsidP="00EB1950">
      <w:pPr>
        <w:pStyle w:val="Paragraphedeliste"/>
        <w:rPr>
          <w:sz w:val="28"/>
          <w:szCs w:val="28"/>
        </w:rPr>
      </w:pPr>
    </w:p>
    <w:p w:rsidR="00FE3DD8" w:rsidRPr="00681481" w:rsidRDefault="00FE3DD8" w:rsidP="00681481">
      <w:pPr>
        <w:widowControl/>
        <w:numPr>
          <w:ilvl w:val="0"/>
          <w:numId w:val="1"/>
        </w:numPr>
        <w:ind w:left="0" w:firstLine="0"/>
        <w:jc w:val="both"/>
        <w:rPr>
          <w:sz w:val="28"/>
          <w:szCs w:val="28"/>
        </w:rPr>
      </w:pPr>
      <w:r w:rsidRPr="00681481">
        <w:rPr>
          <w:sz w:val="28"/>
          <w:szCs w:val="28"/>
        </w:rPr>
        <w:t>For these reasons</w:t>
      </w:r>
      <w:r w:rsidR="009F6729" w:rsidRPr="00681481">
        <w:rPr>
          <w:sz w:val="28"/>
          <w:szCs w:val="28"/>
        </w:rPr>
        <w:t>, I conclude</w:t>
      </w:r>
      <w:r w:rsidR="00594929" w:rsidRPr="00681481">
        <w:rPr>
          <w:sz w:val="28"/>
          <w:szCs w:val="28"/>
        </w:rPr>
        <w:t>d</w:t>
      </w:r>
      <w:r w:rsidR="009F6729" w:rsidRPr="00681481">
        <w:rPr>
          <w:sz w:val="28"/>
          <w:szCs w:val="28"/>
        </w:rPr>
        <w:t xml:space="preserve"> that </w:t>
      </w:r>
      <w:r w:rsidR="00594929" w:rsidRPr="00681481">
        <w:rPr>
          <w:sz w:val="28"/>
          <w:szCs w:val="28"/>
        </w:rPr>
        <w:t>neither Ms. Pierrot’s nor Mr. Pidborochynski’s</w:t>
      </w:r>
      <w:r w:rsidR="009F6729" w:rsidRPr="00681481">
        <w:rPr>
          <w:sz w:val="28"/>
          <w:szCs w:val="28"/>
        </w:rPr>
        <w:t xml:space="preserve"> statement </w:t>
      </w:r>
      <w:r w:rsidR="00594929" w:rsidRPr="00681481">
        <w:rPr>
          <w:sz w:val="28"/>
          <w:szCs w:val="28"/>
        </w:rPr>
        <w:t>wa</w:t>
      </w:r>
      <w:r w:rsidR="009F6729" w:rsidRPr="00681481">
        <w:rPr>
          <w:sz w:val="28"/>
          <w:szCs w:val="28"/>
        </w:rPr>
        <w:t>s voluntary.</w:t>
      </w:r>
    </w:p>
    <w:p w:rsidR="009C4AF9" w:rsidRDefault="009C4AF9" w:rsidP="00681481">
      <w:pPr>
        <w:widowControl/>
        <w:jc w:val="both"/>
        <w:rPr>
          <w:sz w:val="28"/>
          <w:szCs w:val="28"/>
        </w:rPr>
      </w:pPr>
    </w:p>
    <w:p w:rsidR="00FC29E1" w:rsidRDefault="00FC29E1" w:rsidP="00681481">
      <w:pPr>
        <w:widowControl/>
        <w:jc w:val="both"/>
        <w:rPr>
          <w:i/>
          <w:sz w:val="28"/>
          <w:szCs w:val="28"/>
        </w:rPr>
      </w:pPr>
    </w:p>
    <w:p w:rsidR="0084710B" w:rsidRPr="00681481" w:rsidRDefault="0084710B" w:rsidP="00681481">
      <w:pPr>
        <w:widowControl/>
        <w:jc w:val="both"/>
        <w:rPr>
          <w:i/>
          <w:sz w:val="28"/>
          <w:szCs w:val="28"/>
        </w:rPr>
      </w:pPr>
    </w:p>
    <w:p w:rsidR="00B823F8" w:rsidRPr="00681481" w:rsidRDefault="00B823F8" w:rsidP="00681481">
      <w:pPr>
        <w:tabs>
          <w:tab w:val="left" w:pos="720"/>
          <w:tab w:val="left" w:pos="1440"/>
          <w:tab w:val="left" w:pos="2160"/>
          <w:tab w:val="left" w:pos="2880"/>
          <w:tab w:val="left" w:pos="3600"/>
          <w:tab w:val="left" w:pos="4320"/>
          <w:tab w:val="left" w:pos="5040"/>
          <w:tab w:val="left" w:pos="5760"/>
        </w:tabs>
        <w:ind w:left="5760" w:hanging="5760"/>
        <w:rPr>
          <w:sz w:val="28"/>
          <w:szCs w:val="28"/>
        </w:rPr>
      </w:pPr>
    </w:p>
    <w:p w:rsidR="00DD5032" w:rsidRPr="00681481" w:rsidRDefault="00DD5032" w:rsidP="00681481">
      <w:pPr>
        <w:tabs>
          <w:tab w:val="left" w:pos="720"/>
          <w:tab w:val="left" w:pos="1440"/>
          <w:tab w:val="left" w:pos="2160"/>
          <w:tab w:val="left" w:pos="2880"/>
          <w:tab w:val="left" w:pos="3600"/>
          <w:tab w:val="left" w:pos="4320"/>
          <w:tab w:val="left" w:pos="5040"/>
          <w:tab w:val="left" w:pos="5760"/>
        </w:tabs>
        <w:ind w:left="5760" w:hanging="5760"/>
        <w:rPr>
          <w:sz w:val="28"/>
          <w:szCs w:val="28"/>
        </w:rPr>
      </w:pPr>
      <w:r w:rsidRPr="00681481">
        <w:rPr>
          <w:sz w:val="28"/>
          <w:szCs w:val="28"/>
        </w:rPr>
        <w:fldChar w:fldCharType="begin"/>
      </w:r>
      <w:r w:rsidRPr="00681481">
        <w:rPr>
          <w:sz w:val="28"/>
          <w:szCs w:val="28"/>
        </w:rPr>
        <w:instrText xml:space="preserve"> SEQ CHAPTER \h \r 1</w:instrText>
      </w:r>
      <w:r w:rsidRPr="00681481">
        <w:rPr>
          <w:sz w:val="28"/>
          <w:szCs w:val="28"/>
        </w:rPr>
        <w:fldChar w:fldCharType="end"/>
      </w:r>
      <w:r w:rsidRPr="00681481">
        <w:rPr>
          <w:sz w:val="28"/>
          <w:szCs w:val="28"/>
        </w:rPr>
        <w:tab/>
      </w:r>
      <w:r w:rsidRPr="00681481">
        <w:rPr>
          <w:sz w:val="28"/>
          <w:szCs w:val="28"/>
        </w:rPr>
        <w:tab/>
      </w:r>
      <w:r w:rsidRPr="00681481">
        <w:rPr>
          <w:sz w:val="28"/>
          <w:szCs w:val="28"/>
        </w:rPr>
        <w:tab/>
      </w:r>
      <w:r w:rsidRPr="00681481">
        <w:rPr>
          <w:sz w:val="28"/>
          <w:szCs w:val="28"/>
        </w:rPr>
        <w:tab/>
      </w:r>
      <w:r w:rsidRPr="00681481">
        <w:rPr>
          <w:sz w:val="28"/>
          <w:szCs w:val="28"/>
        </w:rPr>
        <w:tab/>
      </w:r>
      <w:r w:rsidRPr="00681481">
        <w:rPr>
          <w:sz w:val="28"/>
          <w:szCs w:val="28"/>
        </w:rPr>
        <w:tab/>
      </w:r>
      <w:r w:rsidRPr="00681481">
        <w:rPr>
          <w:sz w:val="28"/>
          <w:szCs w:val="28"/>
        </w:rPr>
        <w:tab/>
      </w:r>
      <w:r w:rsidRPr="00681481">
        <w:rPr>
          <w:sz w:val="28"/>
          <w:szCs w:val="28"/>
        </w:rPr>
        <w:tab/>
        <w:t>S.H. Smallwood</w:t>
      </w:r>
    </w:p>
    <w:p w:rsidR="00DD5032" w:rsidRPr="00681481" w:rsidRDefault="00DD5032" w:rsidP="00681481">
      <w:pPr>
        <w:rPr>
          <w:sz w:val="28"/>
          <w:szCs w:val="28"/>
        </w:rPr>
      </w:pPr>
      <w:r w:rsidRPr="00681481">
        <w:rPr>
          <w:sz w:val="28"/>
          <w:szCs w:val="28"/>
        </w:rPr>
        <w:tab/>
      </w:r>
      <w:r w:rsidRPr="00681481">
        <w:rPr>
          <w:sz w:val="28"/>
          <w:szCs w:val="28"/>
        </w:rPr>
        <w:tab/>
      </w:r>
      <w:r w:rsidRPr="00681481">
        <w:rPr>
          <w:sz w:val="28"/>
          <w:szCs w:val="28"/>
        </w:rPr>
        <w:tab/>
      </w:r>
      <w:r w:rsidRPr="00681481">
        <w:rPr>
          <w:sz w:val="28"/>
          <w:szCs w:val="28"/>
        </w:rPr>
        <w:tab/>
      </w:r>
      <w:r w:rsidRPr="00681481">
        <w:rPr>
          <w:sz w:val="28"/>
          <w:szCs w:val="28"/>
        </w:rPr>
        <w:tab/>
      </w:r>
      <w:r w:rsidRPr="00681481">
        <w:rPr>
          <w:sz w:val="28"/>
          <w:szCs w:val="28"/>
        </w:rPr>
        <w:tab/>
      </w:r>
      <w:r w:rsidRPr="00681481">
        <w:rPr>
          <w:sz w:val="28"/>
          <w:szCs w:val="28"/>
        </w:rPr>
        <w:tab/>
      </w:r>
      <w:r w:rsidRPr="00681481">
        <w:rPr>
          <w:sz w:val="28"/>
          <w:szCs w:val="28"/>
        </w:rPr>
        <w:tab/>
        <w:t xml:space="preserve">        J.S.C.</w:t>
      </w:r>
    </w:p>
    <w:p w:rsidR="00E06E84" w:rsidRDefault="00E06E84" w:rsidP="00681481">
      <w:pPr>
        <w:rPr>
          <w:sz w:val="28"/>
          <w:szCs w:val="28"/>
        </w:rPr>
      </w:pPr>
    </w:p>
    <w:p w:rsidR="000B546D" w:rsidRDefault="000B546D" w:rsidP="00681481">
      <w:pPr>
        <w:rPr>
          <w:sz w:val="28"/>
          <w:szCs w:val="28"/>
        </w:rPr>
      </w:pPr>
    </w:p>
    <w:p w:rsidR="00C70925" w:rsidRPr="00681481" w:rsidRDefault="00C70925" w:rsidP="00681481">
      <w:pPr>
        <w:rPr>
          <w:sz w:val="28"/>
          <w:szCs w:val="28"/>
        </w:rPr>
      </w:pPr>
      <w:r w:rsidRPr="00681481">
        <w:rPr>
          <w:sz w:val="28"/>
          <w:szCs w:val="28"/>
        </w:rPr>
        <w:t xml:space="preserve">Dated at Yellowknife, NT, this </w:t>
      </w:r>
    </w:p>
    <w:p w:rsidR="00DD5032" w:rsidRPr="00681481" w:rsidRDefault="00C70925" w:rsidP="00681481">
      <w:pPr>
        <w:rPr>
          <w:sz w:val="28"/>
          <w:szCs w:val="28"/>
        </w:rPr>
      </w:pPr>
      <w:r w:rsidRPr="00681481">
        <w:rPr>
          <w:sz w:val="28"/>
          <w:szCs w:val="28"/>
        </w:rPr>
        <w:t>25</w:t>
      </w:r>
      <w:r w:rsidRPr="00681481">
        <w:rPr>
          <w:sz w:val="28"/>
          <w:szCs w:val="28"/>
          <w:vertAlign w:val="superscript"/>
        </w:rPr>
        <w:t>th</w:t>
      </w:r>
      <w:r w:rsidRPr="00681481">
        <w:rPr>
          <w:sz w:val="28"/>
          <w:szCs w:val="28"/>
        </w:rPr>
        <w:t xml:space="preserve"> day of January, 2018 </w:t>
      </w:r>
    </w:p>
    <w:p w:rsidR="00DD5032" w:rsidRDefault="00DD5032" w:rsidP="00681481">
      <w:pPr>
        <w:rPr>
          <w:sz w:val="28"/>
          <w:szCs w:val="28"/>
        </w:rPr>
      </w:pPr>
    </w:p>
    <w:p w:rsidR="009226B8" w:rsidRDefault="009226B8" w:rsidP="00681481">
      <w:pPr>
        <w:rPr>
          <w:sz w:val="28"/>
          <w:szCs w:val="28"/>
        </w:rPr>
      </w:pPr>
      <w:bookmarkStart w:id="1" w:name="_GoBack"/>
      <w:bookmarkEnd w:id="1"/>
    </w:p>
    <w:p w:rsidR="00FB5CFF" w:rsidRPr="00D6158A" w:rsidRDefault="00FB5CFF" w:rsidP="00FB5CFF">
      <w:pPr>
        <w:widowControl/>
        <w:jc w:val="both"/>
        <w:rPr>
          <w:sz w:val="28"/>
          <w:szCs w:val="28"/>
        </w:rPr>
      </w:pPr>
      <w:r w:rsidRPr="00D6158A">
        <w:rPr>
          <w:sz w:val="28"/>
          <w:szCs w:val="28"/>
        </w:rPr>
        <w:t xml:space="preserve">Counsel for the </w:t>
      </w:r>
      <w:proofErr w:type="gramStart"/>
      <w:r>
        <w:rPr>
          <w:sz w:val="28"/>
          <w:szCs w:val="28"/>
        </w:rPr>
        <w:t>Crown</w:t>
      </w:r>
      <w:r w:rsidRPr="00D6158A">
        <w:rPr>
          <w:sz w:val="28"/>
          <w:szCs w:val="28"/>
        </w:rPr>
        <w:t> :</w:t>
      </w:r>
      <w:proofErr w:type="gramEnd"/>
      <w:r w:rsidR="00521557">
        <w:rPr>
          <w:sz w:val="28"/>
          <w:szCs w:val="28"/>
        </w:rPr>
        <w:tab/>
      </w:r>
      <w:r w:rsidR="00521557">
        <w:rPr>
          <w:sz w:val="28"/>
          <w:szCs w:val="28"/>
        </w:rPr>
        <w:tab/>
      </w:r>
      <w:r w:rsidR="00521557">
        <w:rPr>
          <w:sz w:val="28"/>
          <w:szCs w:val="28"/>
        </w:rPr>
        <w:tab/>
      </w:r>
      <w:r w:rsidRPr="00D6158A">
        <w:rPr>
          <w:sz w:val="28"/>
          <w:szCs w:val="28"/>
        </w:rPr>
        <w:tab/>
      </w:r>
      <w:r>
        <w:rPr>
          <w:sz w:val="28"/>
          <w:szCs w:val="28"/>
        </w:rPr>
        <w:tab/>
        <w:t xml:space="preserve">Morgan Fane </w:t>
      </w:r>
    </w:p>
    <w:p w:rsidR="00521557" w:rsidRDefault="00521557" w:rsidP="00FB5CFF">
      <w:pPr>
        <w:widowControl/>
        <w:jc w:val="both"/>
        <w:rPr>
          <w:sz w:val="28"/>
          <w:szCs w:val="28"/>
        </w:rPr>
      </w:pPr>
      <w:r w:rsidRPr="00D6158A">
        <w:rPr>
          <w:sz w:val="28"/>
          <w:szCs w:val="28"/>
        </w:rPr>
        <w:t xml:space="preserve">Counsel for the </w:t>
      </w:r>
      <w:proofErr w:type="gramStart"/>
      <w:r>
        <w:rPr>
          <w:sz w:val="28"/>
          <w:szCs w:val="28"/>
        </w:rPr>
        <w:t>Accused</w:t>
      </w:r>
      <w:r w:rsidRPr="00D6158A">
        <w:rPr>
          <w:sz w:val="28"/>
          <w:szCs w:val="28"/>
        </w:rPr>
        <w:t xml:space="preserve"> </w:t>
      </w:r>
      <w:r>
        <w:rPr>
          <w:sz w:val="28"/>
          <w:szCs w:val="28"/>
        </w:rPr>
        <w:t xml:space="preserve"> </w:t>
      </w:r>
      <w:proofErr w:type="spellStart"/>
      <w:r>
        <w:rPr>
          <w:sz w:val="28"/>
          <w:szCs w:val="28"/>
        </w:rPr>
        <w:t>Pidborochynski</w:t>
      </w:r>
      <w:proofErr w:type="spellEnd"/>
      <w:proofErr w:type="gramEnd"/>
      <w:r>
        <w:rPr>
          <w:sz w:val="28"/>
          <w:szCs w:val="28"/>
        </w:rPr>
        <w:t> :</w:t>
      </w:r>
      <w:r>
        <w:rPr>
          <w:sz w:val="28"/>
          <w:szCs w:val="28"/>
        </w:rPr>
        <w:tab/>
      </w:r>
      <w:r>
        <w:rPr>
          <w:sz w:val="28"/>
          <w:szCs w:val="28"/>
        </w:rPr>
        <w:tab/>
        <w:t>Peter Harte</w:t>
      </w:r>
    </w:p>
    <w:p w:rsidR="000F3370" w:rsidRPr="00681481" w:rsidRDefault="00FB5CFF" w:rsidP="0070742D">
      <w:pPr>
        <w:widowControl/>
        <w:jc w:val="both"/>
        <w:rPr>
          <w:i/>
          <w:sz w:val="28"/>
          <w:szCs w:val="28"/>
        </w:rPr>
      </w:pPr>
      <w:r w:rsidRPr="00D6158A">
        <w:rPr>
          <w:sz w:val="28"/>
          <w:szCs w:val="28"/>
        </w:rPr>
        <w:t xml:space="preserve">Counsel for the </w:t>
      </w:r>
      <w:proofErr w:type="gramStart"/>
      <w:r>
        <w:rPr>
          <w:sz w:val="28"/>
          <w:szCs w:val="28"/>
        </w:rPr>
        <w:t>Accused</w:t>
      </w:r>
      <w:r w:rsidRPr="00D6158A">
        <w:rPr>
          <w:sz w:val="28"/>
          <w:szCs w:val="28"/>
        </w:rPr>
        <w:t xml:space="preserve"> </w:t>
      </w:r>
      <w:r w:rsidR="00521557">
        <w:rPr>
          <w:sz w:val="28"/>
          <w:szCs w:val="28"/>
        </w:rPr>
        <w:t xml:space="preserve"> </w:t>
      </w:r>
      <w:proofErr w:type="spellStart"/>
      <w:r w:rsidR="00521557">
        <w:rPr>
          <w:sz w:val="28"/>
          <w:szCs w:val="28"/>
        </w:rPr>
        <w:t>Pierrot</w:t>
      </w:r>
      <w:proofErr w:type="spellEnd"/>
      <w:proofErr w:type="gramEnd"/>
      <w:r w:rsidR="00521557">
        <w:rPr>
          <w:sz w:val="28"/>
          <w:szCs w:val="28"/>
        </w:rPr>
        <w:t> </w:t>
      </w:r>
      <w:r w:rsidRPr="00D6158A">
        <w:rPr>
          <w:sz w:val="28"/>
          <w:szCs w:val="28"/>
        </w:rPr>
        <w:t>:</w:t>
      </w:r>
      <w:r w:rsidRPr="00D6158A">
        <w:rPr>
          <w:sz w:val="28"/>
          <w:szCs w:val="28"/>
        </w:rPr>
        <w:tab/>
      </w:r>
      <w:r w:rsidR="00521557">
        <w:rPr>
          <w:sz w:val="28"/>
          <w:szCs w:val="28"/>
        </w:rPr>
        <w:tab/>
      </w:r>
      <w:r w:rsidR="00521557">
        <w:rPr>
          <w:sz w:val="28"/>
          <w:szCs w:val="28"/>
        </w:rPr>
        <w:tab/>
      </w:r>
      <w:r w:rsidR="00FA20E7">
        <w:rPr>
          <w:sz w:val="28"/>
          <w:szCs w:val="28"/>
        </w:rPr>
        <w:t xml:space="preserve">Jay Bran </w:t>
      </w:r>
    </w:p>
    <w:p w:rsidR="000F3370" w:rsidRPr="00681481" w:rsidRDefault="000F3370" w:rsidP="00681481">
      <w:pPr>
        <w:widowControl/>
        <w:autoSpaceDE/>
        <w:autoSpaceDN/>
        <w:adjustRightInd/>
        <w:rPr>
          <w:i/>
          <w:sz w:val="28"/>
          <w:szCs w:val="28"/>
        </w:rPr>
        <w:sectPr w:rsidR="000F3370" w:rsidRPr="00681481" w:rsidSect="008E424D">
          <w:headerReference w:type="default" r:id="rId8"/>
          <w:footerReference w:type="first" r:id="rId9"/>
          <w:pgSz w:w="12240" w:h="15840"/>
          <w:pgMar w:top="1710" w:right="1440" w:bottom="900" w:left="1440" w:header="720" w:footer="720" w:gutter="0"/>
          <w:pgNumType w:start="1"/>
          <w:cols w:space="720"/>
          <w:titlePg/>
          <w:docGrid w:linePitch="360"/>
        </w:sectPr>
      </w:pPr>
    </w:p>
    <w:tbl>
      <w:tblPr>
        <w:tblStyle w:val="Grilledutableau"/>
        <w:tblpPr w:leftFromText="180" w:rightFromText="180" w:horzAnchor="margin" w:tblpXSpec="right" w:tblpY="510"/>
        <w:tblW w:w="0" w:type="auto"/>
        <w:tblBorders>
          <w:top w:val="none" w:sz="0" w:space="0" w:color="auto"/>
          <w:left w:val="none" w:sz="0" w:space="0" w:color="auto"/>
          <w:right w:val="none" w:sz="0" w:space="0" w:color="auto"/>
        </w:tblBorders>
        <w:tblLook w:val="04A0" w:firstRow="1" w:lastRow="0" w:firstColumn="1" w:lastColumn="0" w:noHBand="0" w:noVBand="1"/>
      </w:tblPr>
      <w:tblGrid>
        <w:gridCol w:w="5994"/>
      </w:tblGrid>
      <w:tr w:rsidR="000F3370" w:rsidRPr="0032647A" w:rsidTr="00B26640">
        <w:tc>
          <w:tcPr>
            <w:tcW w:w="5994" w:type="dxa"/>
          </w:tcPr>
          <w:p w:rsidR="000F3370" w:rsidRDefault="0096646A" w:rsidP="00106CBF">
            <w:pPr>
              <w:jc w:val="right"/>
              <w:rPr>
                <w:sz w:val="28"/>
                <w:szCs w:val="28"/>
                <w:lang w:val="en-GB"/>
              </w:rPr>
            </w:pPr>
            <w:r w:rsidRPr="00923F35">
              <w:rPr>
                <w:sz w:val="28"/>
                <w:szCs w:val="28"/>
                <w:lang w:val="en-GB"/>
              </w:rPr>
              <w:t>S-1-</w:t>
            </w:r>
            <w:r>
              <w:rPr>
                <w:sz w:val="28"/>
                <w:szCs w:val="28"/>
                <w:lang w:val="en-GB"/>
              </w:rPr>
              <w:t>CR</w:t>
            </w:r>
            <w:r w:rsidRPr="00923F35">
              <w:rPr>
                <w:sz w:val="28"/>
                <w:szCs w:val="28"/>
                <w:lang w:val="en-GB"/>
              </w:rPr>
              <w:t>-201</w:t>
            </w:r>
            <w:r>
              <w:rPr>
                <w:sz w:val="28"/>
                <w:szCs w:val="28"/>
                <w:lang w:val="en-GB"/>
              </w:rPr>
              <w:t>6-000067</w:t>
            </w:r>
          </w:p>
          <w:p w:rsidR="0096646A" w:rsidRPr="0032647A" w:rsidRDefault="0096646A" w:rsidP="00106CBF">
            <w:pPr>
              <w:jc w:val="right"/>
              <w:rPr>
                <w:sz w:val="28"/>
                <w:szCs w:val="28"/>
              </w:rPr>
            </w:pPr>
          </w:p>
        </w:tc>
      </w:tr>
      <w:tr w:rsidR="000F3370" w:rsidRPr="0032647A" w:rsidTr="00B26640">
        <w:tc>
          <w:tcPr>
            <w:tcW w:w="5994" w:type="dxa"/>
          </w:tcPr>
          <w:p w:rsidR="000F3370" w:rsidRPr="0032647A" w:rsidRDefault="000F3370" w:rsidP="00106CBF">
            <w:pPr>
              <w:tabs>
                <w:tab w:val="center" w:pos="2784"/>
              </w:tabs>
              <w:jc w:val="center"/>
              <w:rPr>
                <w:b/>
                <w:bCs/>
                <w:sz w:val="28"/>
                <w:szCs w:val="28"/>
                <w:lang w:val="en-GB"/>
              </w:rPr>
            </w:pPr>
          </w:p>
          <w:p w:rsidR="000F3370" w:rsidRPr="0032647A" w:rsidRDefault="000F3370" w:rsidP="00106CBF">
            <w:pPr>
              <w:tabs>
                <w:tab w:val="center" w:pos="2784"/>
              </w:tabs>
              <w:jc w:val="center"/>
              <w:rPr>
                <w:b/>
                <w:bCs/>
                <w:sz w:val="28"/>
                <w:szCs w:val="28"/>
                <w:lang w:val="en-GB"/>
              </w:rPr>
            </w:pPr>
            <w:r w:rsidRPr="0032647A">
              <w:rPr>
                <w:b/>
                <w:bCs/>
                <w:sz w:val="28"/>
                <w:szCs w:val="28"/>
                <w:lang w:val="en-GB"/>
              </w:rPr>
              <w:t>IN THE SUPREME COURT OF THE</w:t>
            </w:r>
          </w:p>
          <w:p w:rsidR="000F3370" w:rsidRPr="0032647A" w:rsidRDefault="000F3370" w:rsidP="00106CBF">
            <w:pPr>
              <w:tabs>
                <w:tab w:val="center" w:pos="2784"/>
                <w:tab w:val="left" w:pos="4740"/>
              </w:tabs>
              <w:jc w:val="center"/>
              <w:rPr>
                <w:b/>
                <w:bCs/>
                <w:sz w:val="28"/>
                <w:szCs w:val="28"/>
                <w:lang w:val="en-GB"/>
              </w:rPr>
            </w:pPr>
            <w:r w:rsidRPr="0032647A">
              <w:rPr>
                <w:b/>
                <w:bCs/>
                <w:sz w:val="28"/>
                <w:szCs w:val="28"/>
                <w:lang w:val="en-GB"/>
              </w:rPr>
              <w:t>NORTHWEST TERRITORIES</w:t>
            </w:r>
          </w:p>
          <w:p w:rsidR="000F3370" w:rsidRPr="0032647A" w:rsidRDefault="000F3370" w:rsidP="00106CBF">
            <w:pPr>
              <w:pStyle w:val="Sansinterligne"/>
              <w:rPr>
                <w:rFonts w:ascii="Times New Roman" w:hAnsi="Times New Roman" w:cs="Times New Roman"/>
                <w:sz w:val="28"/>
                <w:szCs w:val="28"/>
                <w:lang w:val="en-GB"/>
              </w:rPr>
            </w:pPr>
          </w:p>
        </w:tc>
      </w:tr>
      <w:tr w:rsidR="000F3370" w:rsidRPr="0032647A" w:rsidTr="00B26640">
        <w:tc>
          <w:tcPr>
            <w:tcW w:w="5994" w:type="dxa"/>
          </w:tcPr>
          <w:p w:rsidR="000F3370" w:rsidRDefault="000F3370" w:rsidP="00106CBF">
            <w:pPr>
              <w:rPr>
                <w:sz w:val="28"/>
                <w:szCs w:val="28"/>
              </w:rPr>
            </w:pPr>
          </w:p>
          <w:p w:rsidR="000F3370" w:rsidRPr="0032647A" w:rsidRDefault="000F3370" w:rsidP="00106CBF">
            <w:pPr>
              <w:rPr>
                <w:sz w:val="28"/>
                <w:szCs w:val="28"/>
              </w:rPr>
            </w:pPr>
          </w:p>
          <w:p w:rsidR="000F3370" w:rsidRPr="0032647A" w:rsidRDefault="000F3370" w:rsidP="00106CBF">
            <w:pPr>
              <w:rPr>
                <w:sz w:val="28"/>
                <w:szCs w:val="28"/>
              </w:rPr>
            </w:pPr>
            <w:r w:rsidRPr="0032647A">
              <w:rPr>
                <w:sz w:val="28"/>
                <w:szCs w:val="28"/>
              </w:rPr>
              <w:t>BETWEEN</w:t>
            </w:r>
          </w:p>
          <w:p w:rsidR="000F3370" w:rsidRDefault="000F3370" w:rsidP="00106CBF">
            <w:pPr>
              <w:rPr>
                <w:sz w:val="28"/>
                <w:szCs w:val="28"/>
              </w:rPr>
            </w:pPr>
          </w:p>
          <w:p w:rsidR="001D69EA" w:rsidRDefault="001D69EA" w:rsidP="001D69EA">
            <w:pPr>
              <w:widowControl/>
              <w:jc w:val="center"/>
              <w:rPr>
                <w:sz w:val="28"/>
                <w:szCs w:val="28"/>
                <w:lang w:val="en-GB"/>
              </w:rPr>
            </w:pPr>
            <w:r>
              <w:rPr>
                <w:sz w:val="28"/>
                <w:szCs w:val="28"/>
                <w:lang w:val="en-GB"/>
              </w:rPr>
              <w:t>HER MAJESTY THE QUEEN</w:t>
            </w:r>
          </w:p>
          <w:p w:rsidR="001D69EA" w:rsidRDefault="001D69EA" w:rsidP="001D69EA">
            <w:pPr>
              <w:widowControl/>
              <w:rPr>
                <w:sz w:val="28"/>
                <w:szCs w:val="28"/>
                <w:lang w:val="en-GB"/>
              </w:rPr>
            </w:pPr>
          </w:p>
          <w:p w:rsidR="001D69EA" w:rsidRPr="00923F35" w:rsidRDefault="001D69EA" w:rsidP="001D69EA">
            <w:pPr>
              <w:widowControl/>
              <w:rPr>
                <w:sz w:val="28"/>
                <w:szCs w:val="28"/>
                <w:lang w:val="en-GB"/>
              </w:rPr>
            </w:pPr>
          </w:p>
          <w:p w:rsidR="001D69EA" w:rsidRPr="00923F35" w:rsidRDefault="001D69EA" w:rsidP="001D69EA">
            <w:pPr>
              <w:widowControl/>
              <w:tabs>
                <w:tab w:val="center" w:pos="4680"/>
              </w:tabs>
              <w:jc w:val="center"/>
              <w:rPr>
                <w:sz w:val="28"/>
                <w:szCs w:val="28"/>
                <w:lang w:val="en-GB"/>
              </w:rPr>
            </w:pPr>
            <w:r w:rsidRPr="00923F35">
              <w:rPr>
                <w:sz w:val="28"/>
                <w:szCs w:val="28"/>
                <w:lang w:val="en-GB"/>
              </w:rPr>
              <w:t>- and -</w:t>
            </w:r>
          </w:p>
          <w:p w:rsidR="001D69EA" w:rsidRPr="00923F35" w:rsidRDefault="001D69EA" w:rsidP="001D69EA">
            <w:pPr>
              <w:widowControl/>
              <w:rPr>
                <w:sz w:val="28"/>
                <w:szCs w:val="28"/>
                <w:lang w:val="en-GB"/>
              </w:rPr>
            </w:pPr>
          </w:p>
          <w:p w:rsidR="001D69EA" w:rsidRPr="00923F35" w:rsidRDefault="001D69EA" w:rsidP="001D69EA">
            <w:pPr>
              <w:widowControl/>
              <w:rPr>
                <w:sz w:val="28"/>
                <w:szCs w:val="28"/>
                <w:lang w:val="en-GB"/>
              </w:rPr>
            </w:pPr>
          </w:p>
          <w:p w:rsidR="00B26640" w:rsidRDefault="00B26640" w:rsidP="001D69EA">
            <w:pPr>
              <w:widowControl/>
              <w:jc w:val="center"/>
              <w:rPr>
                <w:sz w:val="28"/>
                <w:szCs w:val="28"/>
                <w:lang w:val="en-GB"/>
              </w:rPr>
            </w:pPr>
            <w:r>
              <w:rPr>
                <w:sz w:val="28"/>
                <w:szCs w:val="28"/>
                <w:lang w:val="en-GB"/>
              </w:rPr>
              <w:t>ANTHONY PIDBOROCHYNSKI</w:t>
            </w:r>
          </w:p>
          <w:p w:rsidR="00B26640" w:rsidRPr="00923F35" w:rsidRDefault="00B26640" w:rsidP="00B26640">
            <w:pPr>
              <w:widowControl/>
              <w:tabs>
                <w:tab w:val="center" w:pos="4680"/>
              </w:tabs>
              <w:jc w:val="center"/>
              <w:rPr>
                <w:sz w:val="28"/>
                <w:szCs w:val="28"/>
                <w:lang w:val="en-GB"/>
              </w:rPr>
            </w:pPr>
            <w:r w:rsidRPr="00923F35">
              <w:rPr>
                <w:sz w:val="28"/>
                <w:szCs w:val="28"/>
                <w:lang w:val="en-GB"/>
              </w:rPr>
              <w:t>- and -</w:t>
            </w:r>
          </w:p>
          <w:p w:rsidR="001D69EA" w:rsidRDefault="001D69EA" w:rsidP="001D69EA">
            <w:pPr>
              <w:widowControl/>
              <w:jc w:val="center"/>
              <w:rPr>
                <w:sz w:val="28"/>
                <w:szCs w:val="28"/>
                <w:lang w:val="en-GB"/>
              </w:rPr>
            </w:pPr>
            <w:r>
              <w:rPr>
                <w:sz w:val="28"/>
                <w:szCs w:val="28"/>
                <w:lang w:val="en-GB"/>
              </w:rPr>
              <w:t>FELICIA PIERROT</w:t>
            </w:r>
          </w:p>
          <w:p w:rsidR="000F3370" w:rsidRPr="0032647A" w:rsidRDefault="000F3370" w:rsidP="00106CBF">
            <w:pPr>
              <w:tabs>
                <w:tab w:val="left" w:pos="720"/>
                <w:tab w:val="left" w:pos="1452"/>
                <w:tab w:val="left" w:pos="2392"/>
              </w:tabs>
              <w:jc w:val="center"/>
              <w:rPr>
                <w:sz w:val="28"/>
                <w:szCs w:val="28"/>
                <w:lang w:val="en-GB"/>
              </w:rPr>
            </w:pPr>
          </w:p>
          <w:p w:rsidR="000F3370" w:rsidRPr="0032647A" w:rsidRDefault="000F3370" w:rsidP="00106CBF">
            <w:pPr>
              <w:tabs>
                <w:tab w:val="left" w:pos="720"/>
                <w:tab w:val="left" w:pos="1452"/>
                <w:tab w:val="left" w:pos="2392"/>
              </w:tabs>
              <w:jc w:val="center"/>
              <w:rPr>
                <w:sz w:val="28"/>
                <w:szCs w:val="28"/>
                <w:lang w:val="en-GB"/>
              </w:rPr>
            </w:pPr>
          </w:p>
          <w:p w:rsidR="000F3370" w:rsidRPr="0032647A" w:rsidRDefault="000F3370" w:rsidP="00106CBF">
            <w:pPr>
              <w:tabs>
                <w:tab w:val="left" w:pos="720"/>
                <w:tab w:val="left" w:pos="1452"/>
                <w:tab w:val="left" w:pos="2392"/>
              </w:tabs>
              <w:jc w:val="center"/>
              <w:rPr>
                <w:sz w:val="28"/>
                <w:szCs w:val="28"/>
                <w:lang w:val="en-GB"/>
              </w:rPr>
            </w:pPr>
          </w:p>
          <w:p w:rsidR="000F3370" w:rsidRPr="0032647A" w:rsidRDefault="000F3370" w:rsidP="00106CBF">
            <w:pPr>
              <w:rPr>
                <w:sz w:val="28"/>
                <w:szCs w:val="28"/>
              </w:rPr>
            </w:pPr>
          </w:p>
        </w:tc>
      </w:tr>
      <w:tr w:rsidR="000F3370" w:rsidRPr="0032647A" w:rsidTr="00B26640">
        <w:tc>
          <w:tcPr>
            <w:tcW w:w="5994" w:type="dxa"/>
          </w:tcPr>
          <w:p w:rsidR="00B26640" w:rsidRPr="00B26640" w:rsidRDefault="00B26640" w:rsidP="00B26640">
            <w:pPr>
              <w:widowControl/>
              <w:jc w:val="center"/>
              <w:rPr>
                <w:lang w:val="en-GB"/>
              </w:rPr>
            </w:pPr>
            <w:r w:rsidRPr="00B26640">
              <w:rPr>
                <w:lang w:val="en-GB"/>
              </w:rPr>
              <w:t>RULING ON VOIR DIRE</w:t>
            </w:r>
          </w:p>
          <w:p w:rsidR="000F3370" w:rsidRPr="00B26640" w:rsidRDefault="000F3370" w:rsidP="00106CBF">
            <w:pPr>
              <w:pStyle w:val="Paragraphedeliste"/>
              <w:ind w:left="0"/>
              <w:jc w:val="center"/>
            </w:pPr>
            <w:r w:rsidRPr="00B26640">
              <w:rPr>
                <w:lang w:val="en-GB"/>
              </w:rPr>
              <w:t>OF</w:t>
            </w:r>
          </w:p>
          <w:p w:rsidR="000F3370" w:rsidRPr="00B26640" w:rsidRDefault="000F3370" w:rsidP="00106CBF">
            <w:pPr>
              <w:tabs>
                <w:tab w:val="left" w:pos="720"/>
                <w:tab w:val="left" w:pos="1452"/>
                <w:tab w:val="left" w:pos="2392"/>
              </w:tabs>
              <w:jc w:val="center"/>
              <w:rPr>
                <w:lang w:val="en-GB"/>
              </w:rPr>
            </w:pPr>
            <w:r w:rsidRPr="00B26640">
              <w:rPr>
                <w:lang w:val="en-GB"/>
              </w:rPr>
              <w:t xml:space="preserve">THE HONOURABLE JUSTICE </w:t>
            </w:r>
            <w:r w:rsidR="00B26640" w:rsidRPr="00B26640">
              <w:rPr>
                <w:lang w:val="en-GB"/>
              </w:rPr>
              <w:t>S.H. SMALLWOOD</w:t>
            </w:r>
          </w:p>
          <w:p w:rsidR="000F3370" w:rsidRPr="00B26640" w:rsidRDefault="000F3370" w:rsidP="00106CBF">
            <w:pPr>
              <w:tabs>
                <w:tab w:val="left" w:pos="720"/>
                <w:tab w:val="left" w:pos="1452"/>
                <w:tab w:val="left" w:pos="2392"/>
              </w:tabs>
              <w:jc w:val="center"/>
              <w:rPr>
                <w:lang w:val="en-GB"/>
              </w:rPr>
            </w:pPr>
          </w:p>
        </w:tc>
      </w:tr>
    </w:tbl>
    <w:p w:rsidR="000F3370" w:rsidRPr="00A26CFA" w:rsidRDefault="000F3370" w:rsidP="005C4610">
      <w:pPr>
        <w:widowControl/>
        <w:autoSpaceDE/>
        <w:autoSpaceDN/>
        <w:adjustRightInd/>
        <w:spacing w:after="200" w:line="276" w:lineRule="auto"/>
        <w:rPr>
          <w:i/>
          <w:sz w:val="28"/>
          <w:szCs w:val="28"/>
        </w:rPr>
      </w:pPr>
    </w:p>
    <w:sectPr w:rsidR="000F3370" w:rsidRPr="00A26CFA" w:rsidSect="00D60AB4">
      <w:pgSz w:w="12240" w:h="15840"/>
      <w:pgMar w:top="1584"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C10" w:rsidRDefault="00340C10" w:rsidP="00C3132B">
      <w:r>
        <w:separator/>
      </w:r>
    </w:p>
  </w:endnote>
  <w:endnote w:type="continuationSeparator" w:id="0">
    <w:p w:rsidR="00340C10" w:rsidRDefault="00340C10" w:rsidP="00C3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025" w:rsidRDefault="00685025">
    <w:pPr>
      <w:pStyle w:val="Pieddepage"/>
    </w:pPr>
  </w:p>
  <w:p w:rsidR="00685025" w:rsidRDefault="0068502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C10" w:rsidRDefault="00340C10" w:rsidP="00C3132B">
      <w:r>
        <w:separator/>
      </w:r>
    </w:p>
  </w:footnote>
  <w:footnote w:type="continuationSeparator" w:id="0">
    <w:p w:rsidR="00340C10" w:rsidRDefault="00340C10" w:rsidP="00C3132B">
      <w:r>
        <w:continuationSeparator/>
      </w:r>
    </w:p>
  </w:footnote>
  <w:footnote w:id="1">
    <w:p w:rsidR="00685025" w:rsidRDefault="00685025">
      <w:pPr>
        <w:pStyle w:val="Notedebasdepage"/>
      </w:pPr>
      <w:r>
        <w:rPr>
          <w:rStyle w:val="Appelnotedebasdep"/>
        </w:rPr>
        <w:footnoteRef/>
      </w:r>
      <w:r>
        <w:t xml:space="preserve"> While witnesses referred to her as Cst. Platford and/or Cst. Acreman in their evidence, I will refer to the officer as Cst. Platford throughout the decision for clarity.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D90" w:rsidRDefault="00732D90">
    <w:pPr>
      <w:pStyle w:val="En-tte"/>
      <w:jc w:val="right"/>
    </w:pPr>
    <w:r>
      <w:t xml:space="preserve">Page </w:t>
    </w:r>
    <w:sdt>
      <w:sdtPr>
        <w:id w:val="-151437717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226B8">
          <w:rPr>
            <w:noProof/>
          </w:rPr>
          <w:t>12</w:t>
        </w:r>
        <w:r>
          <w:rPr>
            <w:noProof/>
          </w:rPr>
          <w:fldChar w:fldCharType="end"/>
        </w:r>
      </w:sdtContent>
    </w:sdt>
  </w:p>
  <w:p w:rsidR="00732D90" w:rsidRDefault="00732D9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F608E"/>
    <w:multiLevelType w:val="hybridMultilevel"/>
    <w:tmpl w:val="5046F5A4"/>
    <w:lvl w:ilvl="0" w:tplc="CF6CE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C6644D"/>
    <w:multiLevelType w:val="hybridMultilevel"/>
    <w:tmpl w:val="495E2C44"/>
    <w:lvl w:ilvl="0" w:tplc="A89632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A30043"/>
    <w:multiLevelType w:val="hybridMultilevel"/>
    <w:tmpl w:val="3D681E2C"/>
    <w:lvl w:ilvl="0" w:tplc="D40ECE92">
      <w:start w:val="1"/>
      <w:numFmt w:val="decimal"/>
      <w:lvlText w:val="[%1]"/>
      <w:lvlJc w:val="left"/>
      <w:pPr>
        <w:ind w:left="720" w:hanging="36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44805E5"/>
    <w:multiLevelType w:val="hybridMultilevel"/>
    <w:tmpl w:val="B9AA488C"/>
    <w:lvl w:ilvl="0" w:tplc="7E26ED4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54518"/>
    <w:multiLevelType w:val="hybridMultilevel"/>
    <w:tmpl w:val="7B44825E"/>
    <w:lvl w:ilvl="0" w:tplc="44C48096">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2A50D18"/>
    <w:multiLevelType w:val="hybridMultilevel"/>
    <w:tmpl w:val="1CA8B734"/>
    <w:lvl w:ilvl="0" w:tplc="3F121FE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CF0A12"/>
    <w:multiLevelType w:val="hybridMultilevel"/>
    <w:tmpl w:val="59CC76F2"/>
    <w:lvl w:ilvl="0" w:tplc="89E0DC7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785F23D2"/>
    <w:multiLevelType w:val="hybridMultilevel"/>
    <w:tmpl w:val="3A24D9BA"/>
    <w:lvl w:ilvl="0" w:tplc="60E22C7E">
      <w:start w:val="9"/>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7"/>
  </w:num>
  <w:num w:numId="5">
    <w:abstractNumId w:val="4"/>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7F"/>
    <w:rsid w:val="000013F9"/>
    <w:rsid w:val="00001573"/>
    <w:rsid w:val="0000445B"/>
    <w:rsid w:val="0000476B"/>
    <w:rsid w:val="00004E64"/>
    <w:rsid w:val="00005923"/>
    <w:rsid w:val="000061A5"/>
    <w:rsid w:val="0000758D"/>
    <w:rsid w:val="000108C3"/>
    <w:rsid w:val="00013CC0"/>
    <w:rsid w:val="00015974"/>
    <w:rsid w:val="00015986"/>
    <w:rsid w:val="00016552"/>
    <w:rsid w:val="00017965"/>
    <w:rsid w:val="0002056F"/>
    <w:rsid w:val="00021DD0"/>
    <w:rsid w:val="00023E31"/>
    <w:rsid w:val="00025CC5"/>
    <w:rsid w:val="00025F9B"/>
    <w:rsid w:val="0002616C"/>
    <w:rsid w:val="000306BC"/>
    <w:rsid w:val="000325FD"/>
    <w:rsid w:val="00032B09"/>
    <w:rsid w:val="0003483D"/>
    <w:rsid w:val="00037852"/>
    <w:rsid w:val="00037EF6"/>
    <w:rsid w:val="00040CE3"/>
    <w:rsid w:val="00041A36"/>
    <w:rsid w:val="0004717B"/>
    <w:rsid w:val="00051C69"/>
    <w:rsid w:val="00051CFE"/>
    <w:rsid w:val="0005257F"/>
    <w:rsid w:val="00052F53"/>
    <w:rsid w:val="00053EC6"/>
    <w:rsid w:val="00055004"/>
    <w:rsid w:val="0005534E"/>
    <w:rsid w:val="00056CC2"/>
    <w:rsid w:val="00056DA8"/>
    <w:rsid w:val="00056EC0"/>
    <w:rsid w:val="0006089D"/>
    <w:rsid w:val="00061241"/>
    <w:rsid w:val="00066008"/>
    <w:rsid w:val="00067A82"/>
    <w:rsid w:val="000719D7"/>
    <w:rsid w:val="00073E3F"/>
    <w:rsid w:val="00076D78"/>
    <w:rsid w:val="0008139B"/>
    <w:rsid w:val="00081A69"/>
    <w:rsid w:val="000820A9"/>
    <w:rsid w:val="00084119"/>
    <w:rsid w:val="00084837"/>
    <w:rsid w:val="00094177"/>
    <w:rsid w:val="000977CE"/>
    <w:rsid w:val="000A1920"/>
    <w:rsid w:val="000A1980"/>
    <w:rsid w:val="000A7699"/>
    <w:rsid w:val="000B1554"/>
    <w:rsid w:val="000B161E"/>
    <w:rsid w:val="000B21B3"/>
    <w:rsid w:val="000B2B73"/>
    <w:rsid w:val="000B546D"/>
    <w:rsid w:val="000C00E0"/>
    <w:rsid w:val="000C0467"/>
    <w:rsid w:val="000C124C"/>
    <w:rsid w:val="000C2965"/>
    <w:rsid w:val="000C7212"/>
    <w:rsid w:val="000D01F3"/>
    <w:rsid w:val="000D02B2"/>
    <w:rsid w:val="000D1CC4"/>
    <w:rsid w:val="000D34B6"/>
    <w:rsid w:val="000D3E8E"/>
    <w:rsid w:val="000D5474"/>
    <w:rsid w:val="000E3259"/>
    <w:rsid w:val="000E567F"/>
    <w:rsid w:val="000E7B2F"/>
    <w:rsid w:val="000F1F9A"/>
    <w:rsid w:val="000F2C35"/>
    <w:rsid w:val="000F3370"/>
    <w:rsid w:val="000F33D9"/>
    <w:rsid w:val="0010289B"/>
    <w:rsid w:val="00106E29"/>
    <w:rsid w:val="00107631"/>
    <w:rsid w:val="00112CF5"/>
    <w:rsid w:val="001157EE"/>
    <w:rsid w:val="001225AE"/>
    <w:rsid w:val="001249FD"/>
    <w:rsid w:val="00125201"/>
    <w:rsid w:val="00127240"/>
    <w:rsid w:val="00127A3A"/>
    <w:rsid w:val="00127C4A"/>
    <w:rsid w:val="00130F96"/>
    <w:rsid w:val="001330A1"/>
    <w:rsid w:val="0013498E"/>
    <w:rsid w:val="00137AE6"/>
    <w:rsid w:val="00137C22"/>
    <w:rsid w:val="00141EA6"/>
    <w:rsid w:val="001420A8"/>
    <w:rsid w:val="00144CCE"/>
    <w:rsid w:val="001533AA"/>
    <w:rsid w:val="00154F35"/>
    <w:rsid w:val="00154FE7"/>
    <w:rsid w:val="00155871"/>
    <w:rsid w:val="00155EAD"/>
    <w:rsid w:val="0015698C"/>
    <w:rsid w:val="00162616"/>
    <w:rsid w:val="0016701A"/>
    <w:rsid w:val="00167E60"/>
    <w:rsid w:val="00170F51"/>
    <w:rsid w:val="00171671"/>
    <w:rsid w:val="00183FCA"/>
    <w:rsid w:val="00190272"/>
    <w:rsid w:val="001905ED"/>
    <w:rsid w:val="00192456"/>
    <w:rsid w:val="00193240"/>
    <w:rsid w:val="00193A07"/>
    <w:rsid w:val="00195A02"/>
    <w:rsid w:val="001A057C"/>
    <w:rsid w:val="001A1188"/>
    <w:rsid w:val="001A299C"/>
    <w:rsid w:val="001A69A2"/>
    <w:rsid w:val="001B1EFA"/>
    <w:rsid w:val="001B4C16"/>
    <w:rsid w:val="001B648F"/>
    <w:rsid w:val="001B6493"/>
    <w:rsid w:val="001B7009"/>
    <w:rsid w:val="001B7222"/>
    <w:rsid w:val="001C04D9"/>
    <w:rsid w:val="001C2056"/>
    <w:rsid w:val="001C22FE"/>
    <w:rsid w:val="001C51E6"/>
    <w:rsid w:val="001C605C"/>
    <w:rsid w:val="001D0041"/>
    <w:rsid w:val="001D15C7"/>
    <w:rsid w:val="001D2282"/>
    <w:rsid w:val="001D4D26"/>
    <w:rsid w:val="001D5B4A"/>
    <w:rsid w:val="001D69EA"/>
    <w:rsid w:val="001E0012"/>
    <w:rsid w:val="001E3862"/>
    <w:rsid w:val="001E3F42"/>
    <w:rsid w:val="001E477B"/>
    <w:rsid w:val="001F127C"/>
    <w:rsid w:val="001F312C"/>
    <w:rsid w:val="001F3D76"/>
    <w:rsid w:val="001F6BB5"/>
    <w:rsid w:val="002018F0"/>
    <w:rsid w:val="00204362"/>
    <w:rsid w:val="0020611A"/>
    <w:rsid w:val="002079C3"/>
    <w:rsid w:val="002115B9"/>
    <w:rsid w:val="00211EB2"/>
    <w:rsid w:val="00211F51"/>
    <w:rsid w:val="00212663"/>
    <w:rsid w:val="00212B85"/>
    <w:rsid w:val="002161B8"/>
    <w:rsid w:val="00220583"/>
    <w:rsid w:val="00221E69"/>
    <w:rsid w:val="00221E6E"/>
    <w:rsid w:val="002239AB"/>
    <w:rsid w:val="00226364"/>
    <w:rsid w:val="00227864"/>
    <w:rsid w:val="00230A07"/>
    <w:rsid w:val="00233151"/>
    <w:rsid w:val="00234064"/>
    <w:rsid w:val="0023420A"/>
    <w:rsid w:val="0024374B"/>
    <w:rsid w:val="00244737"/>
    <w:rsid w:val="0024555A"/>
    <w:rsid w:val="00247817"/>
    <w:rsid w:val="0024794A"/>
    <w:rsid w:val="00251987"/>
    <w:rsid w:val="00252029"/>
    <w:rsid w:val="00262FA1"/>
    <w:rsid w:val="00263DAB"/>
    <w:rsid w:val="0026458F"/>
    <w:rsid w:val="0027003D"/>
    <w:rsid w:val="0027047A"/>
    <w:rsid w:val="00272B0D"/>
    <w:rsid w:val="002758CD"/>
    <w:rsid w:val="002766DA"/>
    <w:rsid w:val="00280067"/>
    <w:rsid w:val="002818C1"/>
    <w:rsid w:val="00291D79"/>
    <w:rsid w:val="002937AF"/>
    <w:rsid w:val="00293EC6"/>
    <w:rsid w:val="002946F8"/>
    <w:rsid w:val="00296DC9"/>
    <w:rsid w:val="002A1256"/>
    <w:rsid w:val="002A5341"/>
    <w:rsid w:val="002A5F1C"/>
    <w:rsid w:val="002B16A5"/>
    <w:rsid w:val="002B56FA"/>
    <w:rsid w:val="002C192D"/>
    <w:rsid w:val="002C396D"/>
    <w:rsid w:val="002C6288"/>
    <w:rsid w:val="002C7737"/>
    <w:rsid w:val="002D0621"/>
    <w:rsid w:val="002D34CF"/>
    <w:rsid w:val="002D350A"/>
    <w:rsid w:val="002D4CB2"/>
    <w:rsid w:val="002D5214"/>
    <w:rsid w:val="002D6CDE"/>
    <w:rsid w:val="002E1A1D"/>
    <w:rsid w:val="002E3E9B"/>
    <w:rsid w:val="002E4090"/>
    <w:rsid w:val="002E577A"/>
    <w:rsid w:val="002E77D4"/>
    <w:rsid w:val="002F3CFC"/>
    <w:rsid w:val="002F4CFF"/>
    <w:rsid w:val="003007D6"/>
    <w:rsid w:val="00306317"/>
    <w:rsid w:val="003077D3"/>
    <w:rsid w:val="00307F96"/>
    <w:rsid w:val="003114CC"/>
    <w:rsid w:val="00312DD6"/>
    <w:rsid w:val="00313AFE"/>
    <w:rsid w:val="00317143"/>
    <w:rsid w:val="003253F9"/>
    <w:rsid w:val="003256E6"/>
    <w:rsid w:val="003300D7"/>
    <w:rsid w:val="003306C7"/>
    <w:rsid w:val="0033301E"/>
    <w:rsid w:val="00340C10"/>
    <w:rsid w:val="0034163C"/>
    <w:rsid w:val="00342C73"/>
    <w:rsid w:val="0034466B"/>
    <w:rsid w:val="003536DA"/>
    <w:rsid w:val="0035399C"/>
    <w:rsid w:val="00353A99"/>
    <w:rsid w:val="00364285"/>
    <w:rsid w:val="00367A7D"/>
    <w:rsid w:val="00367B61"/>
    <w:rsid w:val="00371575"/>
    <w:rsid w:val="00373AEF"/>
    <w:rsid w:val="00373F4B"/>
    <w:rsid w:val="00377DA1"/>
    <w:rsid w:val="003848FB"/>
    <w:rsid w:val="00394D5E"/>
    <w:rsid w:val="003958A5"/>
    <w:rsid w:val="00395E6A"/>
    <w:rsid w:val="00396617"/>
    <w:rsid w:val="003A166E"/>
    <w:rsid w:val="003A266A"/>
    <w:rsid w:val="003A358B"/>
    <w:rsid w:val="003A4E18"/>
    <w:rsid w:val="003A7CB4"/>
    <w:rsid w:val="003B053D"/>
    <w:rsid w:val="003B082C"/>
    <w:rsid w:val="003B13CD"/>
    <w:rsid w:val="003B17C2"/>
    <w:rsid w:val="003C02CA"/>
    <w:rsid w:val="003C05C3"/>
    <w:rsid w:val="003C103D"/>
    <w:rsid w:val="003C6177"/>
    <w:rsid w:val="003D7417"/>
    <w:rsid w:val="003D76A7"/>
    <w:rsid w:val="003D79E4"/>
    <w:rsid w:val="003E2268"/>
    <w:rsid w:val="003E3724"/>
    <w:rsid w:val="003F0313"/>
    <w:rsid w:val="003F754E"/>
    <w:rsid w:val="004071B4"/>
    <w:rsid w:val="004165E7"/>
    <w:rsid w:val="0041799F"/>
    <w:rsid w:val="00420042"/>
    <w:rsid w:val="00420999"/>
    <w:rsid w:val="00425B94"/>
    <w:rsid w:val="00425E23"/>
    <w:rsid w:val="00432C0E"/>
    <w:rsid w:val="00434542"/>
    <w:rsid w:val="00434AF2"/>
    <w:rsid w:val="00436096"/>
    <w:rsid w:val="0043645C"/>
    <w:rsid w:val="004442C7"/>
    <w:rsid w:val="004445B0"/>
    <w:rsid w:val="00444C97"/>
    <w:rsid w:val="00446308"/>
    <w:rsid w:val="00453549"/>
    <w:rsid w:val="004545FC"/>
    <w:rsid w:val="00456381"/>
    <w:rsid w:val="004571A5"/>
    <w:rsid w:val="00457319"/>
    <w:rsid w:val="00462A24"/>
    <w:rsid w:val="00464042"/>
    <w:rsid w:val="00465934"/>
    <w:rsid w:val="004733B2"/>
    <w:rsid w:val="0047372F"/>
    <w:rsid w:val="00474575"/>
    <w:rsid w:val="00480EC9"/>
    <w:rsid w:val="00481802"/>
    <w:rsid w:val="00482307"/>
    <w:rsid w:val="00482EC1"/>
    <w:rsid w:val="004848E0"/>
    <w:rsid w:val="004860D5"/>
    <w:rsid w:val="00486CA0"/>
    <w:rsid w:val="0048725F"/>
    <w:rsid w:val="00487AB8"/>
    <w:rsid w:val="00490B80"/>
    <w:rsid w:val="00494969"/>
    <w:rsid w:val="00496FFB"/>
    <w:rsid w:val="004A1ACD"/>
    <w:rsid w:val="004A6B4E"/>
    <w:rsid w:val="004A6FA5"/>
    <w:rsid w:val="004B550E"/>
    <w:rsid w:val="004C0FA0"/>
    <w:rsid w:val="004C3980"/>
    <w:rsid w:val="004D12EC"/>
    <w:rsid w:val="004D302B"/>
    <w:rsid w:val="004D316C"/>
    <w:rsid w:val="004D4BE4"/>
    <w:rsid w:val="004D5225"/>
    <w:rsid w:val="004D558D"/>
    <w:rsid w:val="004D6543"/>
    <w:rsid w:val="004E0C52"/>
    <w:rsid w:val="004E1E47"/>
    <w:rsid w:val="004E2854"/>
    <w:rsid w:val="004E79CD"/>
    <w:rsid w:val="004F2CC8"/>
    <w:rsid w:val="004F5EDF"/>
    <w:rsid w:val="004F6E53"/>
    <w:rsid w:val="00500B9A"/>
    <w:rsid w:val="00501A65"/>
    <w:rsid w:val="005029C4"/>
    <w:rsid w:val="00504D3C"/>
    <w:rsid w:val="00505B3F"/>
    <w:rsid w:val="005066C0"/>
    <w:rsid w:val="0050681F"/>
    <w:rsid w:val="00507DD0"/>
    <w:rsid w:val="00510E52"/>
    <w:rsid w:val="00512DFE"/>
    <w:rsid w:val="00515211"/>
    <w:rsid w:val="00516651"/>
    <w:rsid w:val="00516793"/>
    <w:rsid w:val="0052094B"/>
    <w:rsid w:val="00521557"/>
    <w:rsid w:val="00521ABA"/>
    <w:rsid w:val="00522058"/>
    <w:rsid w:val="005246E6"/>
    <w:rsid w:val="0052476D"/>
    <w:rsid w:val="00526ED8"/>
    <w:rsid w:val="005274EB"/>
    <w:rsid w:val="0053535F"/>
    <w:rsid w:val="005353FD"/>
    <w:rsid w:val="00536864"/>
    <w:rsid w:val="0054312A"/>
    <w:rsid w:val="005464C7"/>
    <w:rsid w:val="005468D3"/>
    <w:rsid w:val="0055085A"/>
    <w:rsid w:val="00551009"/>
    <w:rsid w:val="005526A4"/>
    <w:rsid w:val="00554B10"/>
    <w:rsid w:val="005555A7"/>
    <w:rsid w:val="005664A6"/>
    <w:rsid w:val="00570EF3"/>
    <w:rsid w:val="00574CF2"/>
    <w:rsid w:val="00575077"/>
    <w:rsid w:val="00577140"/>
    <w:rsid w:val="0057765B"/>
    <w:rsid w:val="00580AE4"/>
    <w:rsid w:val="00580B1A"/>
    <w:rsid w:val="0058141D"/>
    <w:rsid w:val="00582943"/>
    <w:rsid w:val="005833B0"/>
    <w:rsid w:val="00584B20"/>
    <w:rsid w:val="00594213"/>
    <w:rsid w:val="00594929"/>
    <w:rsid w:val="00597803"/>
    <w:rsid w:val="005A1577"/>
    <w:rsid w:val="005A6455"/>
    <w:rsid w:val="005A75F7"/>
    <w:rsid w:val="005B340B"/>
    <w:rsid w:val="005B5F8A"/>
    <w:rsid w:val="005B6FCB"/>
    <w:rsid w:val="005C2C08"/>
    <w:rsid w:val="005C4610"/>
    <w:rsid w:val="005C4BFC"/>
    <w:rsid w:val="005D2138"/>
    <w:rsid w:val="005D3B9C"/>
    <w:rsid w:val="005D4744"/>
    <w:rsid w:val="005D6793"/>
    <w:rsid w:val="005E2F60"/>
    <w:rsid w:val="005F154C"/>
    <w:rsid w:val="005F309E"/>
    <w:rsid w:val="005F55B7"/>
    <w:rsid w:val="005F729A"/>
    <w:rsid w:val="0060110B"/>
    <w:rsid w:val="00602060"/>
    <w:rsid w:val="006031A6"/>
    <w:rsid w:val="00604C95"/>
    <w:rsid w:val="00604F20"/>
    <w:rsid w:val="006131AF"/>
    <w:rsid w:val="00614436"/>
    <w:rsid w:val="006147E0"/>
    <w:rsid w:val="00616DCC"/>
    <w:rsid w:val="006215DF"/>
    <w:rsid w:val="0062282F"/>
    <w:rsid w:val="00623B02"/>
    <w:rsid w:val="00632B97"/>
    <w:rsid w:val="006346FA"/>
    <w:rsid w:val="00634B65"/>
    <w:rsid w:val="00636691"/>
    <w:rsid w:val="00640477"/>
    <w:rsid w:val="006423BB"/>
    <w:rsid w:val="00642E84"/>
    <w:rsid w:val="00645C9F"/>
    <w:rsid w:val="006461DB"/>
    <w:rsid w:val="00647CC9"/>
    <w:rsid w:val="006507C1"/>
    <w:rsid w:val="0065221D"/>
    <w:rsid w:val="00657088"/>
    <w:rsid w:val="00660940"/>
    <w:rsid w:val="00661049"/>
    <w:rsid w:val="0066678B"/>
    <w:rsid w:val="00670BD2"/>
    <w:rsid w:val="006725C3"/>
    <w:rsid w:val="0067446A"/>
    <w:rsid w:val="00674DAC"/>
    <w:rsid w:val="006778ED"/>
    <w:rsid w:val="00681074"/>
    <w:rsid w:val="00681481"/>
    <w:rsid w:val="00682E91"/>
    <w:rsid w:val="00685025"/>
    <w:rsid w:val="00685114"/>
    <w:rsid w:val="00685EBF"/>
    <w:rsid w:val="00691361"/>
    <w:rsid w:val="00692B8A"/>
    <w:rsid w:val="0069688E"/>
    <w:rsid w:val="00696EDD"/>
    <w:rsid w:val="00697C96"/>
    <w:rsid w:val="006A11E8"/>
    <w:rsid w:val="006A6D77"/>
    <w:rsid w:val="006B2A2A"/>
    <w:rsid w:val="006B418F"/>
    <w:rsid w:val="006B4A31"/>
    <w:rsid w:val="006B4DC6"/>
    <w:rsid w:val="006B51DD"/>
    <w:rsid w:val="006B563E"/>
    <w:rsid w:val="006B5E20"/>
    <w:rsid w:val="006B660D"/>
    <w:rsid w:val="006C060C"/>
    <w:rsid w:val="006C2A6A"/>
    <w:rsid w:val="006C2FC1"/>
    <w:rsid w:val="006C3848"/>
    <w:rsid w:val="006C5614"/>
    <w:rsid w:val="006C7C8D"/>
    <w:rsid w:val="006D3590"/>
    <w:rsid w:val="006D3DDA"/>
    <w:rsid w:val="006D42F4"/>
    <w:rsid w:val="006D474D"/>
    <w:rsid w:val="006D5913"/>
    <w:rsid w:val="006D5C7D"/>
    <w:rsid w:val="006D6048"/>
    <w:rsid w:val="006D6942"/>
    <w:rsid w:val="006E0D3D"/>
    <w:rsid w:val="006E3987"/>
    <w:rsid w:val="006E3E5C"/>
    <w:rsid w:val="006E7F0D"/>
    <w:rsid w:val="006F1E14"/>
    <w:rsid w:val="006F2468"/>
    <w:rsid w:val="006F3C46"/>
    <w:rsid w:val="00702954"/>
    <w:rsid w:val="00703CB2"/>
    <w:rsid w:val="0070742D"/>
    <w:rsid w:val="007114C0"/>
    <w:rsid w:val="00714013"/>
    <w:rsid w:val="007220B5"/>
    <w:rsid w:val="00724728"/>
    <w:rsid w:val="00724831"/>
    <w:rsid w:val="007300A9"/>
    <w:rsid w:val="007315A0"/>
    <w:rsid w:val="00732D90"/>
    <w:rsid w:val="00734AA4"/>
    <w:rsid w:val="00736CA6"/>
    <w:rsid w:val="0074073E"/>
    <w:rsid w:val="00753512"/>
    <w:rsid w:val="00754181"/>
    <w:rsid w:val="00756D4F"/>
    <w:rsid w:val="007601F6"/>
    <w:rsid w:val="007620FB"/>
    <w:rsid w:val="00763D32"/>
    <w:rsid w:val="00764E16"/>
    <w:rsid w:val="007650DB"/>
    <w:rsid w:val="0076667D"/>
    <w:rsid w:val="007717D1"/>
    <w:rsid w:val="00772510"/>
    <w:rsid w:val="0077522B"/>
    <w:rsid w:val="00775427"/>
    <w:rsid w:val="00781D0B"/>
    <w:rsid w:val="0079132F"/>
    <w:rsid w:val="0079561B"/>
    <w:rsid w:val="007A078A"/>
    <w:rsid w:val="007A4C21"/>
    <w:rsid w:val="007B1133"/>
    <w:rsid w:val="007B2980"/>
    <w:rsid w:val="007B53AA"/>
    <w:rsid w:val="007B7BE3"/>
    <w:rsid w:val="007C35AE"/>
    <w:rsid w:val="007D36BB"/>
    <w:rsid w:val="007D3830"/>
    <w:rsid w:val="007D3AC2"/>
    <w:rsid w:val="007D493C"/>
    <w:rsid w:val="007D609C"/>
    <w:rsid w:val="007E3638"/>
    <w:rsid w:val="007E69CC"/>
    <w:rsid w:val="007E6E8C"/>
    <w:rsid w:val="007F1A3D"/>
    <w:rsid w:val="007F36E9"/>
    <w:rsid w:val="00800AC7"/>
    <w:rsid w:val="00803E92"/>
    <w:rsid w:val="00806998"/>
    <w:rsid w:val="00806D71"/>
    <w:rsid w:val="00812B99"/>
    <w:rsid w:val="00814535"/>
    <w:rsid w:val="0082132B"/>
    <w:rsid w:val="00825B00"/>
    <w:rsid w:val="00825B7B"/>
    <w:rsid w:val="00825C7E"/>
    <w:rsid w:val="00827F00"/>
    <w:rsid w:val="00831E3F"/>
    <w:rsid w:val="00832E86"/>
    <w:rsid w:val="00835D44"/>
    <w:rsid w:val="008360BF"/>
    <w:rsid w:val="008400E3"/>
    <w:rsid w:val="00844A0D"/>
    <w:rsid w:val="00844A92"/>
    <w:rsid w:val="00845A9E"/>
    <w:rsid w:val="00845EF0"/>
    <w:rsid w:val="0084710B"/>
    <w:rsid w:val="0084788F"/>
    <w:rsid w:val="00847BC6"/>
    <w:rsid w:val="008674E1"/>
    <w:rsid w:val="008725E3"/>
    <w:rsid w:val="00873F0D"/>
    <w:rsid w:val="00874879"/>
    <w:rsid w:val="00874EED"/>
    <w:rsid w:val="0088044D"/>
    <w:rsid w:val="00885789"/>
    <w:rsid w:val="00891356"/>
    <w:rsid w:val="008921DB"/>
    <w:rsid w:val="00893036"/>
    <w:rsid w:val="008975F0"/>
    <w:rsid w:val="008A12CA"/>
    <w:rsid w:val="008A1311"/>
    <w:rsid w:val="008A25C9"/>
    <w:rsid w:val="008A308A"/>
    <w:rsid w:val="008A39A5"/>
    <w:rsid w:val="008A3C31"/>
    <w:rsid w:val="008A4F63"/>
    <w:rsid w:val="008B236A"/>
    <w:rsid w:val="008B3308"/>
    <w:rsid w:val="008C20FA"/>
    <w:rsid w:val="008C36F4"/>
    <w:rsid w:val="008C44FE"/>
    <w:rsid w:val="008C547B"/>
    <w:rsid w:val="008D0739"/>
    <w:rsid w:val="008D4352"/>
    <w:rsid w:val="008D753B"/>
    <w:rsid w:val="008E0BE3"/>
    <w:rsid w:val="008E0C2E"/>
    <w:rsid w:val="008E1076"/>
    <w:rsid w:val="008E1E2C"/>
    <w:rsid w:val="008E3A64"/>
    <w:rsid w:val="008E424D"/>
    <w:rsid w:val="008E4B85"/>
    <w:rsid w:val="008E505A"/>
    <w:rsid w:val="008E5D9D"/>
    <w:rsid w:val="008E679C"/>
    <w:rsid w:val="008E7058"/>
    <w:rsid w:val="008F1D56"/>
    <w:rsid w:val="008F3571"/>
    <w:rsid w:val="008F6F6F"/>
    <w:rsid w:val="008F71E6"/>
    <w:rsid w:val="0090146B"/>
    <w:rsid w:val="00903259"/>
    <w:rsid w:val="00903CFA"/>
    <w:rsid w:val="00904FCE"/>
    <w:rsid w:val="0091258D"/>
    <w:rsid w:val="00912F90"/>
    <w:rsid w:val="0091719B"/>
    <w:rsid w:val="0091764F"/>
    <w:rsid w:val="0092093D"/>
    <w:rsid w:val="009226B8"/>
    <w:rsid w:val="00924076"/>
    <w:rsid w:val="00925016"/>
    <w:rsid w:val="00927B7E"/>
    <w:rsid w:val="00931DB8"/>
    <w:rsid w:val="009321E7"/>
    <w:rsid w:val="00932E36"/>
    <w:rsid w:val="00935074"/>
    <w:rsid w:val="00936567"/>
    <w:rsid w:val="0093769E"/>
    <w:rsid w:val="00937B27"/>
    <w:rsid w:val="009411E0"/>
    <w:rsid w:val="0094256A"/>
    <w:rsid w:val="00951342"/>
    <w:rsid w:val="00951353"/>
    <w:rsid w:val="00955EE1"/>
    <w:rsid w:val="009569C7"/>
    <w:rsid w:val="00961C38"/>
    <w:rsid w:val="00962E0D"/>
    <w:rsid w:val="0096646A"/>
    <w:rsid w:val="009666E1"/>
    <w:rsid w:val="009668BD"/>
    <w:rsid w:val="009742A5"/>
    <w:rsid w:val="00974628"/>
    <w:rsid w:val="00976B2D"/>
    <w:rsid w:val="00983B71"/>
    <w:rsid w:val="00984740"/>
    <w:rsid w:val="00986A6E"/>
    <w:rsid w:val="00992329"/>
    <w:rsid w:val="009927B1"/>
    <w:rsid w:val="00992CFE"/>
    <w:rsid w:val="00993384"/>
    <w:rsid w:val="009952A1"/>
    <w:rsid w:val="009A2510"/>
    <w:rsid w:val="009A2B43"/>
    <w:rsid w:val="009A4345"/>
    <w:rsid w:val="009A5BAA"/>
    <w:rsid w:val="009A75FD"/>
    <w:rsid w:val="009A7643"/>
    <w:rsid w:val="009B4AC7"/>
    <w:rsid w:val="009B5402"/>
    <w:rsid w:val="009B6AB4"/>
    <w:rsid w:val="009C10E7"/>
    <w:rsid w:val="009C1BF8"/>
    <w:rsid w:val="009C41CA"/>
    <w:rsid w:val="009C4785"/>
    <w:rsid w:val="009C4AF9"/>
    <w:rsid w:val="009D3F38"/>
    <w:rsid w:val="009E1F67"/>
    <w:rsid w:val="009E579F"/>
    <w:rsid w:val="009F070A"/>
    <w:rsid w:val="009F0F70"/>
    <w:rsid w:val="009F32E5"/>
    <w:rsid w:val="009F5239"/>
    <w:rsid w:val="009F6729"/>
    <w:rsid w:val="009F74C7"/>
    <w:rsid w:val="00A00473"/>
    <w:rsid w:val="00A009E3"/>
    <w:rsid w:val="00A0208D"/>
    <w:rsid w:val="00A027F9"/>
    <w:rsid w:val="00A07356"/>
    <w:rsid w:val="00A07E0C"/>
    <w:rsid w:val="00A1124E"/>
    <w:rsid w:val="00A174C8"/>
    <w:rsid w:val="00A20264"/>
    <w:rsid w:val="00A2107E"/>
    <w:rsid w:val="00A22908"/>
    <w:rsid w:val="00A22DB7"/>
    <w:rsid w:val="00A26CFA"/>
    <w:rsid w:val="00A31EEE"/>
    <w:rsid w:val="00A32624"/>
    <w:rsid w:val="00A326A3"/>
    <w:rsid w:val="00A35D36"/>
    <w:rsid w:val="00A36F94"/>
    <w:rsid w:val="00A4010B"/>
    <w:rsid w:val="00A40E1D"/>
    <w:rsid w:val="00A41AB1"/>
    <w:rsid w:val="00A43063"/>
    <w:rsid w:val="00A4410D"/>
    <w:rsid w:val="00A44B3B"/>
    <w:rsid w:val="00A50522"/>
    <w:rsid w:val="00A509EC"/>
    <w:rsid w:val="00A50E9A"/>
    <w:rsid w:val="00A51DD2"/>
    <w:rsid w:val="00A543B5"/>
    <w:rsid w:val="00A54734"/>
    <w:rsid w:val="00A560BE"/>
    <w:rsid w:val="00A56DC7"/>
    <w:rsid w:val="00A62DC3"/>
    <w:rsid w:val="00A63237"/>
    <w:rsid w:val="00A673B7"/>
    <w:rsid w:val="00A70A00"/>
    <w:rsid w:val="00A73C03"/>
    <w:rsid w:val="00A73F1C"/>
    <w:rsid w:val="00A81DBC"/>
    <w:rsid w:val="00A90E99"/>
    <w:rsid w:val="00A9135A"/>
    <w:rsid w:val="00A91510"/>
    <w:rsid w:val="00A91BC2"/>
    <w:rsid w:val="00A94502"/>
    <w:rsid w:val="00A94E04"/>
    <w:rsid w:val="00A9571D"/>
    <w:rsid w:val="00AA24C2"/>
    <w:rsid w:val="00AA3628"/>
    <w:rsid w:val="00AB5288"/>
    <w:rsid w:val="00AB5533"/>
    <w:rsid w:val="00AB5A19"/>
    <w:rsid w:val="00AB5C59"/>
    <w:rsid w:val="00AC02A5"/>
    <w:rsid w:val="00AC543A"/>
    <w:rsid w:val="00AD0DAE"/>
    <w:rsid w:val="00AD12C2"/>
    <w:rsid w:val="00AD26EA"/>
    <w:rsid w:val="00AD4E0F"/>
    <w:rsid w:val="00AD70FA"/>
    <w:rsid w:val="00AD755F"/>
    <w:rsid w:val="00AD7EFF"/>
    <w:rsid w:val="00AE0489"/>
    <w:rsid w:val="00AE18FD"/>
    <w:rsid w:val="00AE2927"/>
    <w:rsid w:val="00AE52EB"/>
    <w:rsid w:val="00AF1681"/>
    <w:rsid w:val="00AF5F85"/>
    <w:rsid w:val="00AF72D4"/>
    <w:rsid w:val="00B03999"/>
    <w:rsid w:val="00B04E00"/>
    <w:rsid w:val="00B125E8"/>
    <w:rsid w:val="00B14EC2"/>
    <w:rsid w:val="00B20CD8"/>
    <w:rsid w:val="00B23FB0"/>
    <w:rsid w:val="00B261C3"/>
    <w:rsid w:val="00B26640"/>
    <w:rsid w:val="00B26B2F"/>
    <w:rsid w:val="00B30C3C"/>
    <w:rsid w:val="00B30EEF"/>
    <w:rsid w:val="00B36349"/>
    <w:rsid w:val="00B378DE"/>
    <w:rsid w:val="00B44E48"/>
    <w:rsid w:val="00B50341"/>
    <w:rsid w:val="00B50A3E"/>
    <w:rsid w:val="00B56341"/>
    <w:rsid w:val="00B56AE4"/>
    <w:rsid w:val="00B56BD4"/>
    <w:rsid w:val="00B5739D"/>
    <w:rsid w:val="00B57A3E"/>
    <w:rsid w:val="00B6186A"/>
    <w:rsid w:val="00B64CE7"/>
    <w:rsid w:val="00B6570C"/>
    <w:rsid w:val="00B75CB7"/>
    <w:rsid w:val="00B77B9A"/>
    <w:rsid w:val="00B80F35"/>
    <w:rsid w:val="00B813FF"/>
    <w:rsid w:val="00B81FBC"/>
    <w:rsid w:val="00B823F8"/>
    <w:rsid w:val="00B82B9D"/>
    <w:rsid w:val="00B864F6"/>
    <w:rsid w:val="00B9146F"/>
    <w:rsid w:val="00B94A61"/>
    <w:rsid w:val="00B955EB"/>
    <w:rsid w:val="00B967C4"/>
    <w:rsid w:val="00B974C3"/>
    <w:rsid w:val="00BA10A8"/>
    <w:rsid w:val="00BA18EC"/>
    <w:rsid w:val="00BA22DF"/>
    <w:rsid w:val="00BA253F"/>
    <w:rsid w:val="00BA776B"/>
    <w:rsid w:val="00BB4019"/>
    <w:rsid w:val="00BB71E9"/>
    <w:rsid w:val="00BB72B4"/>
    <w:rsid w:val="00BB770F"/>
    <w:rsid w:val="00BC05DD"/>
    <w:rsid w:val="00BC3831"/>
    <w:rsid w:val="00BC72D4"/>
    <w:rsid w:val="00BD0F2C"/>
    <w:rsid w:val="00BE323F"/>
    <w:rsid w:val="00BE76A6"/>
    <w:rsid w:val="00BF0C55"/>
    <w:rsid w:val="00BF42F1"/>
    <w:rsid w:val="00BF5AAC"/>
    <w:rsid w:val="00C01E7F"/>
    <w:rsid w:val="00C02C11"/>
    <w:rsid w:val="00C05869"/>
    <w:rsid w:val="00C12C22"/>
    <w:rsid w:val="00C13E7B"/>
    <w:rsid w:val="00C145EE"/>
    <w:rsid w:val="00C15AF3"/>
    <w:rsid w:val="00C160FF"/>
    <w:rsid w:val="00C16D0C"/>
    <w:rsid w:val="00C25327"/>
    <w:rsid w:val="00C271E4"/>
    <w:rsid w:val="00C30565"/>
    <w:rsid w:val="00C3132B"/>
    <w:rsid w:val="00C368BF"/>
    <w:rsid w:val="00C40591"/>
    <w:rsid w:val="00C4526A"/>
    <w:rsid w:val="00C507D1"/>
    <w:rsid w:val="00C512F7"/>
    <w:rsid w:val="00C5189B"/>
    <w:rsid w:val="00C55789"/>
    <w:rsid w:val="00C55FB7"/>
    <w:rsid w:val="00C57CC8"/>
    <w:rsid w:val="00C604F0"/>
    <w:rsid w:val="00C60E34"/>
    <w:rsid w:val="00C627B7"/>
    <w:rsid w:val="00C65F1C"/>
    <w:rsid w:val="00C664C2"/>
    <w:rsid w:val="00C702FC"/>
    <w:rsid w:val="00C703D7"/>
    <w:rsid w:val="00C70435"/>
    <w:rsid w:val="00C70925"/>
    <w:rsid w:val="00C717CE"/>
    <w:rsid w:val="00C71CE3"/>
    <w:rsid w:val="00C732BB"/>
    <w:rsid w:val="00C73DF6"/>
    <w:rsid w:val="00C74405"/>
    <w:rsid w:val="00C75663"/>
    <w:rsid w:val="00C756F8"/>
    <w:rsid w:val="00C76107"/>
    <w:rsid w:val="00C76251"/>
    <w:rsid w:val="00C76DCF"/>
    <w:rsid w:val="00C771B0"/>
    <w:rsid w:val="00C77BB2"/>
    <w:rsid w:val="00C80D2C"/>
    <w:rsid w:val="00C80EDD"/>
    <w:rsid w:val="00C815F3"/>
    <w:rsid w:val="00C81F6F"/>
    <w:rsid w:val="00C83770"/>
    <w:rsid w:val="00C856D2"/>
    <w:rsid w:val="00C87FD6"/>
    <w:rsid w:val="00C92186"/>
    <w:rsid w:val="00C92429"/>
    <w:rsid w:val="00CA3BB1"/>
    <w:rsid w:val="00CA7646"/>
    <w:rsid w:val="00CB5B14"/>
    <w:rsid w:val="00CB7E11"/>
    <w:rsid w:val="00CC2D77"/>
    <w:rsid w:val="00CC7278"/>
    <w:rsid w:val="00CC76B3"/>
    <w:rsid w:val="00CC7C81"/>
    <w:rsid w:val="00CD4105"/>
    <w:rsid w:val="00CD5962"/>
    <w:rsid w:val="00CD7935"/>
    <w:rsid w:val="00CE1DB2"/>
    <w:rsid w:val="00CE274D"/>
    <w:rsid w:val="00CE2E79"/>
    <w:rsid w:val="00CE343C"/>
    <w:rsid w:val="00CF03BA"/>
    <w:rsid w:val="00CF0E37"/>
    <w:rsid w:val="00CF36D3"/>
    <w:rsid w:val="00CF443D"/>
    <w:rsid w:val="00CF495E"/>
    <w:rsid w:val="00D0148A"/>
    <w:rsid w:val="00D070A2"/>
    <w:rsid w:val="00D15294"/>
    <w:rsid w:val="00D23F76"/>
    <w:rsid w:val="00D266F2"/>
    <w:rsid w:val="00D27877"/>
    <w:rsid w:val="00D27EA9"/>
    <w:rsid w:val="00D30B00"/>
    <w:rsid w:val="00D32451"/>
    <w:rsid w:val="00D42154"/>
    <w:rsid w:val="00D444B4"/>
    <w:rsid w:val="00D479DF"/>
    <w:rsid w:val="00D54B6D"/>
    <w:rsid w:val="00D60AB4"/>
    <w:rsid w:val="00D633CC"/>
    <w:rsid w:val="00D65E05"/>
    <w:rsid w:val="00D662A5"/>
    <w:rsid w:val="00D67E64"/>
    <w:rsid w:val="00D7006B"/>
    <w:rsid w:val="00D72CB7"/>
    <w:rsid w:val="00D7356A"/>
    <w:rsid w:val="00D73895"/>
    <w:rsid w:val="00D74734"/>
    <w:rsid w:val="00D85071"/>
    <w:rsid w:val="00D878F6"/>
    <w:rsid w:val="00D90CF8"/>
    <w:rsid w:val="00D91EA9"/>
    <w:rsid w:val="00D94E3E"/>
    <w:rsid w:val="00D9645A"/>
    <w:rsid w:val="00DA142D"/>
    <w:rsid w:val="00DA19AA"/>
    <w:rsid w:val="00DA3FD5"/>
    <w:rsid w:val="00DA4DB8"/>
    <w:rsid w:val="00DA5475"/>
    <w:rsid w:val="00DA7242"/>
    <w:rsid w:val="00DB015F"/>
    <w:rsid w:val="00DB2F33"/>
    <w:rsid w:val="00DB5AC4"/>
    <w:rsid w:val="00DB7002"/>
    <w:rsid w:val="00DB7EF8"/>
    <w:rsid w:val="00DC066B"/>
    <w:rsid w:val="00DC57FC"/>
    <w:rsid w:val="00DD1AFC"/>
    <w:rsid w:val="00DD292A"/>
    <w:rsid w:val="00DD3308"/>
    <w:rsid w:val="00DD5032"/>
    <w:rsid w:val="00DD52FA"/>
    <w:rsid w:val="00DD6301"/>
    <w:rsid w:val="00DD651E"/>
    <w:rsid w:val="00DE2078"/>
    <w:rsid w:val="00E06E84"/>
    <w:rsid w:val="00E11B54"/>
    <w:rsid w:val="00E11BAB"/>
    <w:rsid w:val="00E12827"/>
    <w:rsid w:val="00E238C6"/>
    <w:rsid w:val="00E23CDD"/>
    <w:rsid w:val="00E23D6E"/>
    <w:rsid w:val="00E30170"/>
    <w:rsid w:val="00E35F9E"/>
    <w:rsid w:val="00E445C9"/>
    <w:rsid w:val="00E45651"/>
    <w:rsid w:val="00E4596E"/>
    <w:rsid w:val="00E51CC2"/>
    <w:rsid w:val="00E54AB5"/>
    <w:rsid w:val="00E55833"/>
    <w:rsid w:val="00E634B4"/>
    <w:rsid w:val="00E6385D"/>
    <w:rsid w:val="00E65980"/>
    <w:rsid w:val="00E661BE"/>
    <w:rsid w:val="00E67691"/>
    <w:rsid w:val="00E72FE6"/>
    <w:rsid w:val="00E739E5"/>
    <w:rsid w:val="00E7797A"/>
    <w:rsid w:val="00E82880"/>
    <w:rsid w:val="00E82D07"/>
    <w:rsid w:val="00E93225"/>
    <w:rsid w:val="00E93B50"/>
    <w:rsid w:val="00E94ADC"/>
    <w:rsid w:val="00E97C7F"/>
    <w:rsid w:val="00EA178F"/>
    <w:rsid w:val="00EA2AF6"/>
    <w:rsid w:val="00EA3322"/>
    <w:rsid w:val="00EA6A80"/>
    <w:rsid w:val="00EA6D15"/>
    <w:rsid w:val="00EB0C2A"/>
    <w:rsid w:val="00EB1947"/>
    <w:rsid w:val="00EB1950"/>
    <w:rsid w:val="00EB1E4D"/>
    <w:rsid w:val="00EB2F6D"/>
    <w:rsid w:val="00EB3395"/>
    <w:rsid w:val="00EB4312"/>
    <w:rsid w:val="00EB5F31"/>
    <w:rsid w:val="00EB6C49"/>
    <w:rsid w:val="00EC391F"/>
    <w:rsid w:val="00EC608B"/>
    <w:rsid w:val="00ED1883"/>
    <w:rsid w:val="00ED5B03"/>
    <w:rsid w:val="00EE1905"/>
    <w:rsid w:val="00EE2404"/>
    <w:rsid w:val="00EE42C3"/>
    <w:rsid w:val="00EE7666"/>
    <w:rsid w:val="00EF0DB6"/>
    <w:rsid w:val="00EF4674"/>
    <w:rsid w:val="00EF59BB"/>
    <w:rsid w:val="00EF59E8"/>
    <w:rsid w:val="00EF5E8B"/>
    <w:rsid w:val="00EF70A9"/>
    <w:rsid w:val="00F018B7"/>
    <w:rsid w:val="00F02DA2"/>
    <w:rsid w:val="00F03CEE"/>
    <w:rsid w:val="00F04523"/>
    <w:rsid w:val="00F04C5D"/>
    <w:rsid w:val="00F071FE"/>
    <w:rsid w:val="00F10CBA"/>
    <w:rsid w:val="00F134EB"/>
    <w:rsid w:val="00F16ECF"/>
    <w:rsid w:val="00F17012"/>
    <w:rsid w:val="00F170A8"/>
    <w:rsid w:val="00F24F95"/>
    <w:rsid w:val="00F275EF"/>
    <w:rsid w:val="00F30AF7"/>
    <w:rsid w:val="00F339F7"/>
    <w:rsid w:val="00F3470C"/>
    <w:rsid w:val="00F43A8E"/>
    <w:rsid w:val="00F44F3C"/>
    <w:rsid w:val="00F453A6"/>
    <w:rsid w:val="00F4554D"/>
    <w:rsid w:val="00F5350F"/>
    <w:rsid w:val="00F61927"/>
    <w:rsid w:val="00F636D6"/>
    <w:rsid w:val="00F6424F"/>
    <w:rsid w:val="00F65AA1"/>
    <w:rsid w:val="00F6740D"/>
    <w:rsid w:val="00F70CC9"/>
    <w:rsid w:val="00F724BF"/>
    <w:rsid w:val="00F75BCE"/>
    <w:rsid w:val="00F76375"/>
    <w:rsid w:val="00F765E8"/>
    <w:rsid w:val="00F77751"/>
    <w:rsid w:val="00F81A5C"/>
    <w:rsid w:val="00F83A0E"/>
    <w:rsid w:val="00F86C98"/>
    <w:rsid w:val="00F92BA8"/>
    <w:rsid w:val="00F934DC"/>
    <w:rsid w:val="00F95006"/>
    <w:rsid w:val="00F955B3"/>
    <w:rsid w:val="00F95C8B"/>
    <w:rsid w:val="00F95D2C"/>
    <w:rsid w:val="00F9707A"/>
    <w:rsid w:val="00F97F98"/>
    <w:rsid w:val="00FA0038"/>
    <w:rsid w:val="00FA04D3"/>
    <w:rsid w:val="00FA20E7"/>
    <w:rsid w:val="00FA31C6"/>
    <w:rsid w:val="00FB274C"/>
    <w:rsid w:val="00FB5CFF"/>
    <w:rsid w:val="00FC29E1"/>
    <w:rsid w:val="00FC3149"/>
    <w:rsid w:val="00FC34B4"/>
    <w:rsid w:val="00FD0698"/>
    <w:rsid w:val="00FD2677"/>
    <w:rsid w:val="00FD7E05"/>
    <w:rsid w:val="00FE177D"/>
    <w:rsid w:val="00FE2CA3"/>
    <w:rsid w:val="00FE3DD8"/>
    <w:rsid w:val="00FE419B"/>
    <w:rsid w:val="00FE455A"/>
    <w:rsid w:val="00FE4E64"/>
    <w:rsid w:val="00FE5245"/>
    <w:rsid w:val="00FE54FC"/>
    <w:rsid w:val="00FE726F"/>
    <w:rsid w:val="00FF118D"/>
    <w:rsid w:val="00FF27A8"/>
    <w:rsid w:val="00FF4C08"/>
    <w:rsid w:val="00FF5E2C"/>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940584-1656-487A-AEF4-1683ADCA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E7F"/>
    <w:pPr>
      <w:widowControl w:val="0"/>
      <w:autoSpaceDE w:val="0"/>
      <w:autoSpaceDN w:val="0"/>
      <w:adjustRightInd w:val="0"/>
      <w:spacing w:after="0" w:line="240" w:lineRule="auto"/>
    </w:pPr>
    <w:rPr>
      <w:rFonts w:ascii="Times New Roman" w:eastAsiaTheme="minorEastAsia" w:hAnsi="Times New Roman" w:cs="Times New Roman"/>
      <w:sz w:val="24"/>
      <w:szCs w:val="24"/>
      <w:lang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75077"/>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D85071"/>
    <w:rPr>
      <w:rFonts w:ascii="Tahoma" w:hAnsi="Tahoma" w:cs="Tahoma"/>
      <w:sz w:val="16"/>
      <w:szCs w:val="16"/>
    </w:rPr>
  </w:style>
  <w:style w:type="character" w:customStyle="1" w:styleId="TextedebullesCar">
    <w:name w:val="Texte de bulles Car"/>
    <w:basedOn w:val="Policepardfaut"/>
    <w:link w:val="Textedebulles"/>
    <w:uiPriority w:val="99"/>
    <w:semiHidden/>
    <w:rsid w:val="00D85071"/>
    <w:rPr>
      <w:rFonts w:ascii="Tahoma" w:eastAsiaTheme="minorEastAsia" w:hAnsi="Tahoma" w:cs="Tahoma"/>
      <w:sz w:val="16"/>
      <w:szCs w:val="16"/>
      <w:lang w:eastAsia="en-CA"/>
    </w:rPr>
  </w:style>
  <w:style w:type="paragraph" w:styleId="Paragraphedeliste">
    <w:name w:val="List Paragraph"/>
    <w:basedOn w:val="Normal"/>
    <w:uiPriority w:val="34"/>
    <w:qFormat/>
    <w:rsid w:val="004A1ACD"/>
    <w:pPr>
      <w:ind w:left="720"/>
      <w:contextualSpacing/>
    </w:pPr>
  </w:style>
  <w:style w:type="paragraph" w:styleId="Sansinterligne">
    <w:name w:val="No Spacing"/>
    <w:uiPriority w:val="1"/>
    <w:qFormat/>
    <w:rsid w:val="00DD5032"/>
    <w:pPr>
      <w:spacing w:after="0" w:line="240" w:lineRule="auto"/>
      <w:jc w:val="both"/>
    </w:pPr>
    <w:rPr>
      <w:rFonts w:ascii="Arial" w:hAnsi="Arial"/>
    </w:rPr>
  </w:style>
  <w:style w:type="table" w:styleId="Grilledutableau">
    <w:name w:val="Table Grid"/>
    <w:basedOn w:val="TableauNormal"/>
    <w:uiPriority w:val="59"/>
    <w:rsid w:val="00DD50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tedebasdepage">
    <w:name w:val="footnote text"/>
    <w:basedOn w:val="Normal"/>
    <w:link w:val="NotedebasdepageCar"/>
    <w:uiPriority w:val="99"/>
    <w:semiHidden/>
    <w:unhideWhenUsed/>
    <w:rsid w:val="00C3132B"/>
    <w:rPr>
      <w:sz w:val="20"/>
      <w:szCs w:val="20"/>
    </w:rPr>
  </w:style>
  <w:style w:type="character" w:customStyle="1" w:styleId="NotedebasdepageCar">
    <w:name w:val="Note de bas de page Car"/>
    <w:basedOn w:val="Policepardfaut"/>
    <w:link w:val="Notedebasdepage"/>
    <w:uiPriority w:val="99"/>
    <w:semiHidden/>
    <w:rsid w:val="00C3132B"/>
    <w:rPr>
      <w:rFonts w:ascii="Times New Roman" w:eastAsiaTheme="minorEastAsia" w:hAnsi="Times New Roman" w:cs="Times New Roman"/>
      <w:sz w:val="20"/>
      <w:szCs w:val="20"/>
      <w:lang w:eastAsia="en-CA"/>
    </w:rPr>
  </w:style>
  <w:style w:type="character" w:styleId="Appelnotedebasdep">
    <w:name w:val="footnote reference"/>
    <w:basedOn w:val="Policepardfaut"/>
    <w:uiPriority w:val="99"/>
    <w:semiHidden/>
    <w:unhideWhenUsed/>
    <w:rsid w:val="00C3132B"/>
    <w:rPr>
      <w:vertAlign w:val="superscript"/>
    </w:rPr>
  </w:style>
  <w:style w:type="paragraph" w:styleId="En-tte">
    <w:name w:val="header"/>
    <w:basedOn w:val="Normal"/>
    <w:link w:val="En-tteCar"/>
    <w:uiPriority w:val="99"/>
    <w:unhideWhenUsed/>
    <w:rsid w:val="00D60AB4"/>
    <w:pPr>
      <w:tabs>
        <w:tab w:val="center" w:pos="4680"/>
        <w:tab w:val="right" w:pos="9360"/>
      </w:tabs>
    </w:pPr>
  </w:style>
  <w:style w:type="character" w:customStyle="1" w:styleId="En-tteCar">
    <w:name w:val="En-tête Car"/>
    <w:basedOn w:val="Policepardfaut"/>
    <w:link w:val="En-tte"/>
    <w:uiPriority w:val="99"/>
    <w:rsid w:val="00D60AB4"/>
    <w:rPr>
      <w:rFonts w:ascii="Times New Roman" w:eastAsiaTheme="minorEastAsia" w:hAnsi="Times New Roman" w:cs="Times New Roman"/>
      <w:sz w:val="24"/>
      <w:szCs w:val="24"/>
      <w:lang w:eastAsia="en-CA"/>
    </w:rPr>
  </w:style>
  <w:style w:type="paragraph" w:styleId="Pieddepage">
    <w:name w:val="footer"/>
    <w:basedOn w:val="Normal"/>
    <w:link w:val="PieddepageCar"/>
    <w:uiPriority w:val="99"/>
    <w:unhideWhenUsed/>
    <w:rsid w:val="00D60AB4"/>
    <w:pPr>
      <w:tabs>
        <w:tab w:val="center" w:pos="4680"/>
        <w:tab w:val="right" w:pos="9360"/>
      </w:tabs>
    </w:pPr>
  </w:style>
  <w:style w:type="character" w:customStyle="1" w:styleId="PieddepageCar">
    <w:name w:val="Pied de page Car"/>
    <w:basedOn w:val="Policepardfaut"/>
    <w:link w:val="Pieddepage"/>
    <w:uiPriority w:val="99"/>
    <w:rsid w:val="00D60AB4"/>
    <w:rPr>
      <w:rFonts w:ascii="Times New Roman" w:eastAsiaTheme="minorEastAsia"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6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2C4EF-623C-4494-BCB4-38EE18E4A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13</Pages>
  <Words>4123</Words>
  <Characters>22678</Characters>
  <Application>Microsoft Office Word</Application>
  <DocSecurity>0</DocSecurity>
  <Lines>188</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Smallwood</dc:creator>
  <cp:lastModifiedBy>Marie Denis</cp:lastModifiedBy>
  <cp:revision>67</cp:revision>
  <cp:lastPrinted>2018-01-25T22:03:00Z</cp:lastPrinted>
  <dcterms:created xsi:type="dcterms:W3CDTF">2018-01-25T18:06:00Z</dcterms:created>
  <dcterms:modified xsi:type="dcterms:W3CDTF">2018-01-25T22:21:00Z</dcterms:modified>
</cp:coreProperties>
</file>