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R. v. Shatilla, </w:t>
      </w:r>
      <w:bookmarkStart w:id="0" w:name="_GoBack"/>
      <w:r>
        <w:rPr>
          <w:rFonts w:ascii="Courier New" w:hAnsi="Courier New" w:cs="Courier New"/>
          <w:sz w:val="16"/>
          <w:szCs w:val="16"/>
        </w:rPr>
        <w:t>2017 NWTSC 25</w:t>
      </w:r>
      <w:bookmarkEnd w:id="0"/>
      <w:r>
        <w:rPr>
          <w:rFonts w:ascii="Courier New" w:hAnsi="Courier New" w:cs="Courier New"/>
          <w:sz w:val="16"/>
          <w:szCs w:val="16"/>
        </w:rPr>
        <w:t xml:space="preserve">           S-1-CR-2015-000014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IN THE SUPREME COURT OF THE NORTHWEST TERRITORIES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IN THE MATTER OF: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HER MAJESTY THE QUEEN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- V -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DENNIS SHATILLA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_________________________________________________________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Transcript of the Reasons for Sentence by The Honourable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Justice K. M. Shaner, sitting in Hay River, in the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Northwest Territories, on the 10th day of April, 2017.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_________________________________________________________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APPEARANCES: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Mr. B. MacPherson:         Counsel for the Crown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Mr. M. Hansen:             Counsel for the Defence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---------------------------------------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Charge under s. 271 Criminal Code of Canada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No information shall be published in any document or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broadcast or transmitted in any way which could identify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the victim or a witness in these proceedings pursuant to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s. 486.4 of the Criminal Code of Canada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Official Court Reporters</w:t>
      </w:r>
    </w:p>
    <w:p w:rsidR="00EE7D6A" w:rsidRDefault="00EE7D6A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E7D6A" w:rsidRDefault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THE COURT:             I am going to preface my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remarks with this:  Sentencing is the worst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aspect of my job.  It often means that I have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to send somebody to jail, significantly disrupt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their life and the lives of their loved ones,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and I say this because it is important for you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to know, Mr. Shatilla, that I have put a lot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of thought into this.  I have given a great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deal of consideration to the circumstances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of the case, the submissions of your lawyer,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and the submissions of Mr. MacPherson.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Mr. Shatilla was found guilty of sexual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assault following a jury trial, which was held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here in Hay River January 30th until February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1st, 2017.  There is a publication ban respecting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information that could identify the victim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this case, and accordingly I will refer to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as the victim in these reasons and not by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name.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The circumstances of the offence came out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primarily through the evidence of the victim,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and the circumstances are these: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During the evening in the early part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2014 Mr. Shatilla was visiting the home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victim's father.  The victim was there. 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two men were friends.  As well, Mr. Shatilla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was and continues to be the spouse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victim's cousin.  The victim was 13 at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time and Mr. Shatilla was 19.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     The victim did not live at her father's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home all the time; sometimes she lived with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her grandmother.  She said in her evidence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that she went back and forth between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two houses and she did have a bedroom at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father's home.  The victim also said that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father was drinking a lot during that period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of time, and that evening the two men,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father and Mr. Shatilla, were drinking beer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in the living room.  The victim was in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living room with them.  She was sitting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 chair playing a videogame.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At some point her father fell asleep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the living room, although when he testified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he said he had no recollection of any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events of that evening.  After the father fell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asleep, Mr. Shatilla picked up the victim from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the chair in which she was sitting and he carried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her, as she described it, "like a groom carries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bride", into her bedroom.  She said this made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feel nervous and scared and that she was afraid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to call out to her father.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Mr. Shatilla placed her on the bed in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bedroom and asked her if she wanted to do it.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At first she said she did not answer, but then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2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she told him no.  When he initially tried to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pull her pants off she pushed his hands away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and she pushed him to try and get him off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her.  He pinned her to the bed with his weight,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however, and proceeded to take her pants and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underwear off.  He placed his hand over her mouth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and he had sexual intercourse with her.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     The victim heard her father stir and she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managed to push Mr. Shatilla off of her this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time.  Mr. Shatilla told her not to tell anyone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what had happened.  He got dressed and went back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into the living room.  The victim got dressed,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and she left the home and went to her cousin's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house.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Much of the information that is before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me about Mr. Shatilla comes from a pre-sentence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report which was prepared by Probation Services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following the trial.  Mr. Shatilla is a young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man, he is currently 22 years of age.  He 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indigenous and he grew up in Buffalo Narrows,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in Saskatchewan.  According to the pre-sentence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report the only other place he has lived is Hay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River, where his wife and her family are from.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He was raised in what he describes in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report as a stable family.  He got along well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with his parents, who he indicated did not abuse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alcohol and did not abuse or neglect Mr. Shatilla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3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and his siblings.  Mr. Shatilla was diagnosed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with attention deficit disorder and attention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deficit hyperactivity disorder by the time he was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eight years old.  He struggled greatly in school,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and it appears he did not progress beyond grade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7.  He told the author of the pre-sentence report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that his learning difficulties led him to feel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dumb and to have low self-esteem.  Ultimately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as a result he began to rebel.  He received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numerous suspensions and his parents finally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took him out of school when he was 13 or 14.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Mr. Shatilla has not sustained long-term,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permanent employment.  He worked for a year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at a store in Buffalo Narrows when he was 15.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He then worked for his parents who ran an RV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park there.  He started working in Hay River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as a labourer on and off for businesses here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when he was 18.  He indicated to the report's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author that he wishes to upgrade his education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and skills and hopefully obtain his GED.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It appears from the report Mr. Shatilla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is a social drinker, and up to the point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his recent incarceration, he used cannabis 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a daily basis.  He had planned to curb his use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in any event because it was a source of friction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between him and his spouse.  Mr. Shatilla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his spouse have two young children and another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4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child is due this month.  They recently secured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housing in Buffalo Narrows, Saskatchewan.  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wife's family is here in Hay River.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     The Criminal Code sets out the principles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and objectives of sentencing that provide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 framework to guide judges in imposing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 sentence that is just and appropriate.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The objectives are these:  Denunciation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of unlawful conduct; deterrence, aimed both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at the offender and at the public at large;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separating offenders from society where it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is necessary; rehabilitation; reparation;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and promoting a sense of responsibility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offenders and acknowledgment of the harm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done to victims and to the community.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     The emphasis that is placed on each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these objectives very much depends on what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the offence is, the circumstances under which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it was committed, and the circumstances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offender.  Where the offence involves the abuse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of a person under 18 years of age, as is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case here, the Criminal Code requires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sentencing judge to give primary consideration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to the objectives of denunciation and deterrence.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The Criminal Code also sets out a number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of principles to be applied in determining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what is an appropriate sentence.  The most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5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important principle in sentencing is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of proportionality.  That is, a sentence must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be proportionate to the gravity of the offence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and the degree of responsibility of the offender.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     In determining what is a fit sentence judges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are also guided by the principles of restraint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and parity.  The principle of restraint requires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consideration of all available sanctions, other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than imprisonment, that are reasonable in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circumstances, with particular attention to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the circumstances of indigenous offenders.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Parity of sentence means that there should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be similar treatment for like offences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offenders, bearing in mind that it does not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call for identical sentences to be imposed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for the same crime.  That is because no two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cases are identical, no two offenders are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identical.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     For many years this Court has followed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the principles articulated by the Alberta Court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of Appeal in R. v. S.(W.B.), which was filed by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the Crown, (1992) 73 CCC (3d) 530; 1992 CanLII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2761; R. v. Sandercock, [1986] 1 WWR 291; 1985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ABCA 218 (CanLII); and more recently the case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of R. v. Arcand, [2011] 7 WWR 209; 2010 ABCA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363 (CanLII).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The S.(W.B.) case, among other things,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6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sets out a four-year jail term as the starting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point for a serious sexual assault on a child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by a person in a position of trust or authority.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It is also cited often as an articulation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sad consequences of sexual assault on children.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Sandercock stands for the proposition that for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 serious sexual assault the starting point 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three years jail, assuming a mature accused with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no previous criminal record.  Arcand confirms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this, as well as articulating more thoroughly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what constitutes a serious sexual assault.  These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are not, to be clear, minimum sentences.  Judges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must consider aggravating and mitigating factors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and increase or reduce the sentence accordingly.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Section 718.2 of the Criminal Code deems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a number of factors to be aggravating, although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it is not an exhaustive list.  These include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evidence that the offender abused a person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under 18 years of age and that the offender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was in a position of trust in relation to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the victim.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Now, with respect to whether or not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Mr. Shatilla was in a position of trust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relation to the victim the Crown and defence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disagree.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     In the case of R. v. G.L., 2011 NWTSC 36,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Justice Vertes considered whether an offender,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7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who was a family friend and who had assaulted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the victims in their home, was in a position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trust, thus elevating the starting point to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four years contemplated in S.(W.B.).  He found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the offender was not in a position of trust,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stating: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     For there to be a position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     trust there must be some ongoing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     relationship, some status between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     the offender and the child,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is more than merely occasional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     or transitory.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In the circumstances here I am unable to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conclude that Mr. Shatilla was in a position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of trust as that term is contemplated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S.(W.B.), and therefore, it is the three-year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starting point which should apply.  That is not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to say, however, that his status as a friend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relative and his being a frequent visitor to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home are not aggravating factors.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There are a number of aggravating factors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that arise out of the circumstances of this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particular case.  Mr. Shatilla is the husband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of the victim's cousin, and at the time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friend, no doubt a trusted one.  He was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8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frequent visitor to the house.  The victim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was 13, the offender was 19 with a child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 wife and another child on the way at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time of the offence.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     I cannot be certain that the offence was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premeditated, but it was certainly predatory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and opportunistic.  Mr. Shatilla seized on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opportunity to sexually assault the victim once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her father fell asleep.  He took advantage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her youth, her fear and her trust in adults.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He pinned her down with his weight, held 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hand over her mouth, and he raped her,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then he told her not to tell anyone.  Clearly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he knew what he was doing was wrong.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In contrast, there is very little by way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of mitigation.  There is no evidence of remorse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and there was no guilty plea.  That Mr. Shatilla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exercised his right to a trial is certainly not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aggravating, but the mitigative effect of sparing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the victim the need to testify is not available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to him.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The Crown is seeking a custodial sentence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of four and a half to five years.  It is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Crown's position that a sentence in this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range is necessary to attain the objectives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of sentencing, particularly denunciation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and specific and general deterrence which,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9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as I noted earlier, must be given primary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consideration.  The defence submits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the sentence should be in the range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three to three and a half years.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     This is clearly and definitively a very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serious sexual assault, and in my view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ends of justice cannot be achieved unless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a significant custodial sentence is imposed.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Sexual assault is all too common in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Northwest Territories, and sexual crimes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against children are particularly disturbing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and harmful, not only to the victims, but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to our society generally.  The consequences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of sexual assault for victims are profound.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In R. v. S.(W.B.), Supra Justice MacDonald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of the Court of Appeal of Alberta considered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the effects of sexual abuse crimes against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children.  He stated: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When a man has assaulted a child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for his sexual gratification, then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even if no long-lasting physical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     trauma is suffered by the child it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is reasonable to assume that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child may have suffered emotional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     trauma, the effects of which may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     survive longer than bruises or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10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     broken bones and may even be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     permanent.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     He goes on to say: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     From this information it 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     abundantly clear that there 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     one salient fact which must govern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     the approach to be taken by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     Court in sentencing in cases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     sexual abuse of children: that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every case of the sexual abuse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     a child there is a very real risk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     of very real harm to the child.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     This cardinal fact can be relied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     upon even when there is no expert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     or non-expert evidence called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     the particular case to establish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     that the particular child, who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was the victim, has suffered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some specific traumatic effect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or effects.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Mr. Shatilla bears significant moral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blameworthiness in this offence.  Children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are so vulnerable.  They are in a weak position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in relation to adults.  Adults hold all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11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the cards.  Adults are supposed to protect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children, not harm them.  They are supposed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to be responsible.  Children should be able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to trust them, particularly in that child's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own home.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     In her victim impact statement the victim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said she had to take counselling, she has taken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antidepressants and, most disturbingly, she was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hospitalized following a suicide attempt, which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she relates to this event, and she is afraid to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be alone.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     I have considered Mr. Shatilla's young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age.  He is a very young adult, and when this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happened he was even younger, although as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Crown pointed out he was a mature young adult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with a family.  I believe he was mature enough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to know that what he was doing was wrong.  Being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young, however, he has significant potential for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rehabilitation and this militates in favour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a somewhat reduced period of incarceration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must be taken into account.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     I have considered Mr. Shatilla's indigenous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status.  Defence counsel agreed with the Crown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that there are no systemic Gladue factors which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have been identified.  Mr. Shatilla, as I said,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had a stable upbringing and a good home.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However, his lawyer argued that Mr. Shatilla's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12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status should nevertheless be factored in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considered because he is still a member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 demographic group which has generally been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subject to significant systemic challenges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in this country.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     It may well be that there are cases where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the fact that a person is indigenous may in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and of itself serve to diminish his or her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moral blameworthiness or otherwise lead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Court to impose a more lenient sentence.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This is not one of those cases.  This was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a serious crime with substantial and prolonged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consequences for the victim.  The sentence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must send a strong and unequivocal message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to Mr. Shatilla, the victim and this community,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that sexual assaults will not be tolerated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and that those that commit these offences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will be subject to serious consequences.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     Mr. Shatilla, can you please stand up.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Dennis Shatilla, upon being convicted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sexual assault and upon consideration of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the circumstances and nature of this offence,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as well as your personal circumstances, your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indigenous heritage and your age, I sentence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you to a term of four years imprisonment.  This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term will be reduced by the amount of time you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have spent in custody awaiting the disposition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13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of your case which, including the day of your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arrest, is 70 days.  On the basis of credit 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a rate of 1.5 days for each day of pre-sentence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custody that works out to 104 days that will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be deducted from the four years you will serve.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    You can sit down.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     There were a number of ancillary orders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that the Crown sought.  I will impose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firearms prohibition under Section 109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Criminal Code, and you were seeking ten years,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Mr. MacPherson?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MR. MACPHERSON:        Yes.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THE COURT:             That section provides for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a mandatory prohibition on firearms where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person is convicted of an indictable offence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in the commission of which violence against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a person was used, threatened or attempted,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and for which the person may be sentenced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for ten years or more.  In the event that you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wish to seek relief, partial relief from this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prohibition for the purpose of subsistence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hunting, Mr. Shatilla can certainly make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    the appropriate application to the firearms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authorities for that purpose.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     There will be an order for bodily fluids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to be taken from Mr. Shatilla for DNA analysis,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    and an order requiring him to comply with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14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    Sex Offender Information Registration Act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pursuant to Section 490.012 of the Criminal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Code.  Mr. MacPherson, the Crown is seeking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that for 20 years?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MR. MACPHERSON:        Yes, Your Honour.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THE COURT:             That will be in effect for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    20 years.  Were there any other ancillary orders?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MR. MACPHERSON:        No, thank you.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MR. HANSEN:            If I may, I just wish to be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    clear.  The ancillary order, in answering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    question, it seems to be inferred, but not stated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    explicitly, that a Section 113 exemption under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    the firearms is permitted?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THE COURT:             He has to make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    application, it is not up to me to make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the exemption.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MR. HANSEN:            As I understand it, it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is an operation of law that there must be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          a statement that he can make an application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under 113.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THE COURT:             Yes, he can make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          application.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      MR. HANSEN:            Yes, thank you.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THE COURT:             All I am saying is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          I cannot guarantee the outcome of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          application or direct it.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      MR. HANSEN:            No, of course.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15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      THE COURT:             Finally, I will make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          recommendation and ask that it be endorsed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3          on the Warrant for Committal that Mr. Shatilla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4          be permitted to serve his sentence at SMCC.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5          That was what you were seeking?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6      MR. HANSEN:            Yes, Ma'am.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7      THE COURT:             However, that will be up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8          to the Corrections authorities to make that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9          determination.  Is there anything else?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10      MR. MACPHERSON:        No, thank you.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      MR. HANSEN:            No, thank you.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12      THE COURT:             Thank you.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13      THE CLERK:             Your Honour, is there a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14          victim surcharge, a victim of crime surcharge?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15      THE COURT:             There is a victim of crime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16          surcharge by operation of law, yes.  Thank you.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17          We will adjourn.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18                           -----------------------------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20                           Certified to be a true and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accurate transcript, pursuant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21                           to Rules 723 and 724 of the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Supreme Court Rules.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23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_____________________________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24                           Joel Bowker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Court Reporter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25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26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27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Official Court Reporters</w:t>
      </w: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16</w:t>
      </w:r>
    </w:p>
    <w:p w:rsidR="00D21D09" w:rsidRDefault="00D21D09" w:rsidP="00EE7D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21D09" w:rsidRDefault="00D21D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sectPr w:rsidR="00D21D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6A"/>
    <w:rsid w:val="00A61BB5"/>
    <w:rsid w:val="00D21D09"/>
    <w:rsid w:val="00E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Round</dc:creator>
  <cp:lastModifiedBy>Jeff Round</cp:lastModifiedBy>
  <cp:revision>2</cp:revision>
  <dcterms:created xsi:type="dcterms:W3CDTF">2017-05-16T14:32:00Z</dcterms:created>
  <dcterms:modified xsi:type="dcterms:W3CDTF">2017-05-16T14:32:00Z</dcterms:modified>
</cp:coreProperties>
</file>