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35A" w:rsidRDefault="00532ADD" w:rsidP="00CC3E20">
      <w:pPr>
        <w:shd w:val="clear" w:color="auto" w:fill="FFFFFF"/>
        <w:autoSpaceDE w:val="0"/>
        <w:autoSpaceDN w:val="0"/>
        <w:spacing w:after="0" w:line="480" w:lineRule="auto"/>
        <w:rPr>
          <w:rFonts w:ascii="Times New Roman" w:eastAsia="Times New Roman" w:hAnsi="Times New Roman" w:cs="Times New Roman"/>
          <w:sz w:val="24"/>
          <w:szCs w:val="24"/>
        </w:rPr>
      </w:pPr>
      <w:r w:rsidRPr="00532ADD">
        <w:rPr>
          <w:rFonts w:ascii="Times New Roman" w:eastAsia="Times New Roman" w:hAnsi="Times New Roman" w:cs="Times New Roman"/>
          <w:i/>
          <w:sz w:val="24"/>
          <w:szCs w:val="24"/>
        </w:rPr>
        <w:t xml:space="preserve">R </w:t>
      </w:r>
      <w:r w:rsidR="00BF340E">
        <w:rPr>
          <w:rFonts w:ascii="Times New Roman" w:eastAsia="Times New Roman" w:hAnsi="Times New Roman" w:cs="Times New Roman"/>
          <w:i/>
          <w:sz w:val="24"/>
          <w:szCs w:val="24"/>
        </w:rPr>
        <w:t>v</w:t>
      </w:r>
      <w:r w:rsidR="006019D1">
        <w:rPr>
          <w:rFonts w:ascii="Times New Roman" w:eastAsia="Times New Roman" w:hAnsi="Times New Roman" w:cs="Times New Roman"/>
          <w:i/>
          <w:sz w:val="24"/>
          <w:szCs w:val="24"/>
        </w:rPr>
        <w:t xml:space="preserve"> </w:t>
      </w:r>
      <w:r w:rsidR="007163BE">
        <w:rPr>
          <w:rFonts w:ascii="Times New Roman" w:eastAsia="Times New Roman" w:hAnsi="Times New Roman" w:cs="Times New Roman"/>
          <w:i/>
          <w:sz w:val="24"/>
          <w:szCs w:val="24"/>
        </w:rPr>
        <w:t>K.M.</w:t>
      </w:r>
      <w:r w:rsidRPr="00532ADD">
        <w:rPr>
          <w:rFonts w:ascii="Times New Roman" w:eastAsia="Times New Roman" w:hAnsi="Times New Roman" w:cs="Times New Roman"/>
          <w:i/>
          <w:sz w:val="24"/>
          <w:szCs w:val="24"/>
        </w:rPr>
        <w:t xml:space="preserve">, </w:t>
      </w:r>
      <w:r w:rsidR="00D57195">
        <w:rPr>
          <w:rFonts w:ascii="Times New Roman" w:eastAsia="Times New Roman" w:hAnsi="Times New Roman" w:cs="Times New Roman"/>
          <w:sz w:val="24"/>
          <w:szCs w:val="24"/>
        </w:rPr>
        <w:t>2017 NWTSC 27</w:t>
      </w:r>
      <w:r w:rsidR="006A5CCC">
        <w:rPr>
          <w:rFonts w:ascii="Times New Roman" w:eastAsia="Times New Roman" w:hAnsi="Times New Roman" w:cs="Times New Roman"/>
          <w:sz w:val="24"/>
          <w:szCs w:val="24"/>
        </w:rPr>
        <w:t xml:space="preserve">. </w:t>
      </w:r>
      <w:proofErr w:type="spellStart"/>
      <w:r w:rsidR="006A5CCC">
        <w:rPr>
          <w:rFonts w:ascii="Times New Roman" w:eastAsia="Times New Roman" w:hAnsi="Times New Roman" w:cs="Times New Roman"/>
          <w:sz w:val="24"/>
          <w:szCs w:val="24"/>
        </w:rPr>
        <w:t>cor</w:t>
      </w:r>
      <w:proofErr w:type="spellEnd"/>
      <w:r w:rsidR="006A5CCC">
        <w:rPr>
          <w:rFonts w:ascii="Times New Roman" w:eastAsia="Times New Roman" w:hAnsi="Times New Roman" w:cs="Times New Roman"/>
          <w:sz w:val="24"/>
          <w:szCs w:val="24"/>
        </w:rPr>
        <w:t xml:space="preserve"> 1</w:t>
      </w:r>
    </w:p>
    <w:p w:rsidR="00B623BC" w:rsidRDefault="00B623BC" w:rsidP="00B623BC">
      <w:pPr>
        <w:shd w:val="clear" w:color="auto" w:fill="FFFFFF"/>
        <w:autoSpaceDE w:val="0"/>
        <w:autoSpaceDN w:val="0"/>
        <w:spacing w:after="0" w:line="480" w:lineRule="auto"/>
        <w:jc w:val="right"/>
        <w:rPr>
          <w:rFonts w:ascii="Times New Roman" w:eastAsia="Times New Roman" w:hAnsi="Times New Roman" w:cs="Times New Roman"/>
          <w:sz w:val="24"/>
          <w:szCs w:val="24"/>
        </w:rPr>
      </w:pPr>
    </w:p>
    <w:p w:rsidR="00B623BC" w:rsidRDefault="001C4B64" w:rsidP="00B623BC">
      <w:pPr>
        <w:shd w:val="clear" w:color="auto" w:fill="FFFFFF"/>
        <w:autoSpaceDE w:val="0"/>
        <w:autoSpaceDN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Date Amended Corrigendum File</w:t>
      </w:r>
      <w:r w:rsidR="001A5B1D">
        <w:rPr>
          <w:rFonts w:ascii="Times New Roman" w:eastAsia="Times New Roman" w:hAnsi="Times New Roman" w:cs="Times New Roman"/>
          <w:sz w:val="28"/>
          <w:szCs w:val="28"/>
        </w:rPr>
        <w:t>d</w:t>
      </w:r>
      <w:r>
        <w:rPr>
          <w:rFonts w:ascii="Times New Roman" w:eastAsia="Times New Roman" w:hAnsi="Times New Roman" w:cs="Times New Roman"/>
          <w:sz w:val="28"/>
          <w:szCs w:val="28"/>
        </w:rPr>
        <w:t>: 2017 05 29</w:t>
      </w:r>
      <w:r w:rsidR="00B623BC" w:rsidRPr="00B623BC">
        <w:rPr>
          <w:rFonts w:ascii="Times New Roman" w:eastAsia="Times New Roman" w:hAnsi="Times New Roman" w:cs="Times New Roman"/>
          <w:sz w:val="28"/>
          <w:szCs w:val="28"/>
        </w:rPr>
        <w:t xml:space="preserve">  </w:t>
      </w:r>
    </w:p>
    <w:p w:rsidR="003E001E" w:rsidRPr="006A3B5D" w:rsidRDefault="003E001E" w:rsidP="00B623BC">
      <w:pPr>
        <w:shd w:val="clear" w:color="auto" w:fill="FFFFFF"/>
        <w:autoSpaceDE w:val="0"/>
        <w:autoSpaceDN w:val="0"/>
        <w:spacing w:after="0" w:line="240" w:lineRule="auto"/>
        <w:jc w:val="right"/>
        <w:rPr>
          <w:rFonts w:ascii="Times New Roman" w:eastAsia="Times New Roman" w:hAnsi="Times New Roman" w:cs="Times New Roman"/>
          <w:sz w:val="28"/>
          <w:szCs w:val="28"/>
        </w:rPr>
      </w:pPr>
      <w:r w:rsidRPr="006A3B5D">
        <w:rPr>
          <w:rFonts w:ascii="Times New Roman" w:eastAsia="Times New Roman" w:hAnsi="Times New Roman" w:cs="Times New Roman"/>
          <w:sz w:val="28"/>
          <w:szCs w:val="28"/>
        </w:rPr>
        <w:t xml:space="preserve">Date: </w:t>
      </w:r>
      <w:r w:rsidR="00D57195">
        <w:rPr>
          <w:rFonts w:ascii="Times New Roman" w:eastAsia="Times New Roman" w:hAnsi="Times New Roman" w:cs="Times New Roman"/>
          <w:sz w:val="28"/>
          <w:szCs w:val="28"/>
        </w:rPr>
        <w:t>2017 04</w:t>
      </w:r>
      <w:r w:rsidR="00533581">
        <w:rPr>
          <w:rFonts w:ascii="Times New Roman" w:eastAsia="Times New Roman" w:hAnsi="Times New Roman" w:cs="Times New Roman"/>
          <w:sz w:val="28"/>
          <w:szCs w:val="28"/>
        </w:rPr>
        <w:t xml:space="preserve"> </w:t>
      </w:r>
      <w:r w:rsidR="00D57195">
        <w:rPr>
          <w:rFonts w:ascii="Times New Roman" w:eastAsia="Times New Roman" w:hAnsi="Times New Roman" w:cs="Times New Roman"/>
          <w:sz w:val="28"/>
          <w:szCs w:val="28"/>
        </w:rPr>
        <w:t>20</w:t>
      </w:r>
      <w:r w:rsidR="00B978D0">
        <w:rPr>
          <w:rFonts w:ascii="Times New Roman" w:eastAsia="Times New Roman" w:hAnsi="Times New Roman" w:cs="Times New Roman"/>
          <w:sz w:val="28"/>
          <w:szCs w:val="28"/>
        </w:rPr>
        <w:t xml:space="preserve"> </w:t>
      </w:r>
    </w:p>
    <w:p w:rsidR="003E001E" w:rsidRPr="006A3B5D" w:rsidRDefault="003E001E" w:rsidP="00B623BC">
      <w:pPr>
        <w:shd w:val="clear" w:color="auto" w:fill="FFFFFF"/>
        <w:autoSpaceDE w:val="0"/>
        <w:autoSpaceDN w:val="0"/>
        <w:spacing w:after="0" w:line="240" w:lineRule="auto"/>
        <w:jc w:val="right"/>
        <w:rPr>
          <w:rFonts w:ascii="Times New Roman" w:eastAsia="Times New Roman" w:hAnsi="Times New Roman" w:cs="Times New Roman"/>
          <w:sz w:val="28"/>
          <w:szCs w:val="28"/>
        </w:rPr>
      </w:pPr>
      <w:r w:rsidRPr="006A3B5D">
        <w:rPr>
          <w:rFonts w:ascii="Times New Roman" w:eastAsia="Times New Roman" w:hAnsi="Times New Roman" w:cs="Times New Roman"/>
          <w:sz w:val="28"/>
          <w:szCs w:val="28"/>
        </w:rPr>
        <w:t>Docket: S-1-</w:t>
      </w:r>
      <w:r w:rsidR="00F623E2">
        <w:rPr>
          <w:rFonts w:ascii="Times New Roman" w:eastAsia="Times New Roman" w:hAnsi="Times New Roman" w:cs="Times New Roman"/>
          <w:sz w:val="28"/>
          <w:szCs w:val="28"/>
        </w:rPr>
        <w:t>YO</w:t>
      </w:r>
      <w:r w:rsidRPr="006A3B5D">
        <w:rPr>
          <w:rFonts w:ascii="Times New Roman" w:eastAsia="Times New Roman" w:hAnsi="Times New Roman" w:cs="Times New Roman"/>
          <w:sz w:val="28"/>
          <w:szCs w:val="28"/>
        </w:rPr>
        <w:t>-201</w:t>
      </w:r>
      <w:r w:rsidR="00B31FEC">
        <w:rPr>
          <w:rFonts w:ascii="Times New Roman" w:eastAsia="Times New Roman" w:hAnsi="Times New Roman" w:cs="Times New Roman"/>
          <w:sz w:val="28"/>
          <w:szCs w:val="28"/>
        </w:rPr>
        <w:t>4</w:t>
      </w:r>
      <w:r w:rsidRPr="006A3B5D">
        <w:rPr>
          <w:rFonts w:ascii="Times New Roman" w:eastAsia="Times New Roman" w:hAnsi="Times New Roman" w:cs="Times New Roman"/>
          <w:sz w:val="28"/>
          <w:szCs w:val="28"/>
        </w:rPr>
        <w:t>-</w:t>
      </w:r>
      <w:r w:rsidR="00F623E2">
        <w:rPr>
          <w:rFonts w:ascii="Times New Roman" w:eastAsia="Times New Roman" w:hAnsi="Times New Roman" w:cs="Times New Roman"/>
          <w:sz w:val="28"/>
          <w:szCs w:val="28"/>
        </w:rPr>
        <w:t>000</w:t>
      </w:r>
      <w:r w:rsidR="00156244" w:rsidRPr="006A3B5D">
        <w:rPr>
          <w:rFonts w:ascii="Times New Roman" w:eastAsia="Times New Roman" w:hAnsi="Times New Roman" w:cs="Times New Roman"/>
          <w:sz w:val="28"/>
          <w:szCs w:val="28"/>
        </w:rPr>
        <w:t>00</w:t>
      </w:r>
      <w:r w:rsidR="00F623E2">
        <w:rPr>
          <w:rFonts w:ascii="Times New Roman" w:eastAsia="Times New Roman" w:hAnsi="Times New Roman" w:cs="Times New Roman"/>
          <w:sz w:val="28"/>
          <w:szCs w:val="28"/>
        </w:rPr>
        <w:t>5</w:t>
      </w:r>
    </w:p>
    <w:p w:rsidR="0072318A" w:rsidRPr="006A3B5D" w:rsidRDefault="0072318A" w:rsidP="009F3D70">
      <w:pPr>
        <w:shd w:val="clear" w:color="auto" w:fill="FFFFFF"/>
        <w:autoSpaceDE w:val="0"/>
        <w:autoSpaceDN w:val="0"/>
        <w:spacing w:after="0" w:line="240" w:lineRule="auto"/>
        <w:rPr>
          <w:rFonts w:ascii="Times New Roman" w:eastAsia="Times New Roman" w:hAnsi="Times New Roman" w:cs="Times New Roman"/>
          <w:sz w:val="28"/>
          <w:szCs w:val="28"/>
        </w:rPr>
      </w:pPr>
    </w:p>
    <w:p w:rsidR="00FD6883" w:rsidRPr="006A3B5D" w:rsidRDefault="00FD6883" w:rsidP="009F3D70">
      <w:pPr>
        <w:shd w:val="clear" w:color="auto" w:fill="FFFFFF"/>
        <w:autoSpaceDE w:val="0"/>
        <w:autoSpaceDN w:val="0"/>
        <w:spacing w:after="0" w:line="240" w:lineRule="auto"/>
        <w:jc w:val="center"/>
        <w:rPr>
          <w:rFonts w:ascii="Times New Roman" w:eastAsia="Times New Roman" w:hAnsi="Times New Roman" w:cs="Times New Roman"/>
          <w:sz w:val="28"/>
          <w:szCs w:val="28"/>
        </w:rPr>
      </w:pPr>
      <w:r w:rsidRPr="006A3B5D">
        <w:rPr>
          <w:rFonts w:ascii="Times New Roman" w:eastAsia="Times New Roman" w:hAnsi="Times New Roman" w:cs="Times New Roman"/>
          <w:sz w:val="28"/>
          <w:szCs w:val="28"/>
        </w:rPr>
        <w:t>IN THE SUPREME COURT OF THE NORTHWEST TERRITORIES</w:t>
      </w:r>
    </w:p>
    <w:p w:rsidR="00FD6883" w:rsidRPr="006A3B5D" w:rsidRDefault="00FD6883" w:rsidP="009F3D70">
      <w:pPr>
        <w:shd w:val="clear" w:color="auto" w:fill="FFFFFF"/>
        <w:autoSpaceDE w:val="0"/>
        <w:autoSpaceDN w:val="0"/>
        <w:spacing w:after="0" w:line="240" w:lineRule="auto"/>
        <w:jc w:val="center"/>
        <w:rPr>
          <w:rFonts w:ascii="Times New Roman" w:eastAsia="Times New Roman" w:hAnsi="Times New Roman" w:cs="Times New Roman"/>
          <w:sz w:val="28"/>
          <w:szCs w:val="28"/>
        </w:rPr>
      </w:pPr>
    </w:p>
    <w:p w:rsidR="00FD6883" w:rsidRDefault="00FD6883" w:rsidP="009F3D70">
      <w:pPr>
        <w:shd w:val="clear" w:color="auto" w:fill="FFFFFF"/>
        <w:autoSpaceDE w:val="0"/>
        <w:autoSpaceDN w:val="0"/>
        <w:spacing w:after="0" w:line="240" w:lineRule="auto"/>
        <w:rPr>
          <w:rFonts w:ascii="Times New Roman" w:eastAsia="Times New Roman" w:hAnsi="Times New Roman" w:cs="Times New Roman"/>
          <w:sz w:val="28"/>
          <w:szCs w:val="28"/>
          <w:lang w:val="en-CA"/>
        </w:rPr>
      </w:pPr>
      <w:r w:rsidRPr="00B31FEC">
        <w:rPr>
          <w:rFonts w:ascii="Times New Roman" w:eastAsia="Times New Roman" w:hAnsi="Times New Roman" w:cs="Times New Roman"/>
          <w:sz w:val="28"/>
          <w:szCs w:val="28"/>
          <w:lang w:val="en-CA"/>
        </w:rPr>
        <w:t>BETWEEN:</w:t>
      </w:r>
    </w:p>
    <w:p w:rsidR="00F01239" w:rsidRPr="00B31FEC" w:rsidRDefault="00F01239" w:rsidP="009F3D70">
      <w:pPr>
        <w:shd w:val="clear" w:color="auto" w:fill="FFFFFF"/>
        <w:autoSpaceDE w:val="0"/>
        <w:autoSpaceDN w:val="0"/>
        <w:spacing w:after="0" w:line="240" w:lineRule="auto"/>
        <w:rPr>
          <w:rFonts w:ascii="Times New Roman" w:eastAsia="Times New Roman" w:hAnsi="Times New Roman" w:cs="Times New Roman"/>
          <w:sz w:val="28"/>
          <w:szCs w:val="28"/>
          <w:lang w:val="en-CA"/>
        </w:rPr>
      </w:pPr>
    </w:p>
    <w:p w:rsidR="00A778C2" w:rsidRDefault="00F623E2" w:rsidP="009F3D70">
      <w:pPr>
        <w:spacing w:line="240" w:lineRule="auto"/>
        <w:jc w:val="center"/>
        <w:rPr>
          <w:rFonts w:ascii="Times New Roman" w:hAnsi="Times New Roman" w:cs="Times New Roman"/>
          <w:sz w:val="28"/>
          <w:szCs w:val="28"/>
        </w:rPr>
      </w:pPr>
      <w:r w:rsidRPr="00583C9E">
        <w:rPr>
          <w:rFonts w:ascii="Times New Roman" w:hAnsi="Times New Roman" w:cs="Times New Roman"/>
          <w:sz w:val="28"/>
          <w:szCs w:val="28"/>
        </w:rPr>
        <w:t>HER MAJESTY THE QUEEN</w:t>
      </w:r>
    </w:p>
    <w:p w:rsidR="00203949" w:rsidRDefault="00203949" w:rsidP="009F3D70">
      <w:pPr>
        <w:spacing w:line="240" w:lineRule="auto"/>
        <w:jc w:val="center"/>
        <w:rPr>
          <w:rFonts w:ascii="Times New Roman" w:hAnsi="Times New Roman" w:cs="Times New Roman"/>
          <w:sz w:val="28"/>
          <w:szCs w:val="28"/>
        </w:rPr>
      </w:pPr>
    </w:p>
    <w:p w:rsidR="00156244" w:rsidRPr="00583C9E" w:rsidRDefault="00156244" w:rsidP="009F3D70">
      <w:pPr>
        <w:spacing w:line="240" w:lineRule="auto"/>
        <w:jc w:val="center"/>
        <w:rPr>
          <w:rFonts w:ascii="Times New Roman" w:hAnsi="Times New Roman" w:cs="Times New Roman"/>
          <w:sz w:val="28"/>
          <w:szCs w:val="28"/>
        </w:rPr>
      </w:pPr>
      <w:r w:rsidRPr="00583C9E">
        <w:rPr>
          <w:rFonts w:ascii="Times New Roman" w:hAnsi="Times New Roman" w:cs="Times New Roman"/>
          <w:sz w:val="28"/>
          <w:szCs w:val="28"/>
        </w:rPr>
        <w:t>-</w:t>
      </w:r>
      <w:proofErr w:type="gramStart"/>
      <w:r w:rsidRPr="00583C9E">
        <w:rPr>
          <w:rFonts w:ascii="Times New Roman" w:hAnsi="Times New Roman" w:cs="Times New Roman"/>
          <w:sz w:val="28"/>
          <w:szCs w:val="28"/>
        </w:rPr>
        <w:t>and</w:t>
      </w:r>
      <w:proofErr w:type="gramEnd"/>
      <w:r w:rsidRPr="00583C9E">
        <w:rPr>
          <w:rFonts w:ascii="Times New Roman" w:hAnsi="Times New Roman" w:cs="Times New Roman"/>
          <w:sz w:val="28"/>
          <w:szCs w:val="28"/>
        </w:rPr>
        <w:t>-</w:t>
      </w:r>
    </w:p>
    <w:p w:rsidR="00156244" w:rsidRPr="00583C9E" w:rsidRDefault="00156244" w:rsidP="009F3D70">
      <w:pPr>
        <w:spacing w:line="240" w:lineRule="auto"/>
        <w:rPr>
          <w:rFonts w:ascii="Times New Roman" w:hAnsi="Times New Roman" w:cs="Times New Roman"/>
          <w:sz w:val="28"/>
          <w:szCs w:val="28"/>
        </w:rPr>
      </w:pPr>
    </w:p>
    <w:p w:rsidR="008D730D" w:rsidRPr="008D730D" w:rsidRDefault="008D730D" w:rsidP="008D730D">
      <w:pPr>
        <w:shd w:val="clear" w:color="auto" w:fill="FFFFFF"/>
        <w:autoSpaceDE w:val="0"/>
        <w:autoSpaceDN w:val="0"/>
        <w:spacing w:after="0" w:line="240" w:lineRule="auto"/>
        <w:jc w:val="center"/>
        <w:rPr>
          <w:rFonts w:ascii="Times New Roman" w:hAnsi="Times New Roman" w:cs="Times New Roman"/>
          <w:sz w:val="28"/>
          <w:szCs w:val="28"/>
        </w:rPr>
      </w:pPr>
    </w:p>
    <w:p w:rsidR="008D730D" w:rsidRPr="008D730D" w:rsidRDefault="008D730D" w:rsidP="008D730D">
      <w:pPr>
        <w:shd w:val="clear" w:color="auto" w:fill="FFFFFF"/>
        <w:autoSpaceDE w:val="0"/>
        <w:autoSpaceDN w:val="0"/>
        <w:spacing w:after="0" w:line="240" w:lineRule="auto"/>
        <w:jc w:val="center"/>
        <w:rPr>
          <w:rFonts w:ascii="Times New Roman" w:hAnsi="Times New Roman" w:cs="Times New Roman"/>
          <w:sz w:val="28"/>
          <w:szCs w:val="28"/>
          <w:lang w:val="en-CA"/>
        </w:rPr>
      </w:pPr>
      <w:r w:rsidRPr="008D730D">
        <w:rPr>
          <w:rFonts w:ascii="Times New Roman" w:hAnsi="Times New Roman" w:cs="Times New Roman"/>
          <w:sz w:val="28"/>
          <w:szCs w:val="28"/>
          <w:lang w:val="en-CA"/>
        </w:rPr>
        <w:t>K.M.</w:t>
      </w:r>
    </w:p>
    <w:p w:rsidR="008D730D" w:rsidRPr="008D730D" w:rsidRDefault="008D730D" w:rsidP="008D730D">
      <w:pPr>
        <w:shd w:val="clear" w:color="auto" w:fill="FFFFFF"/>
        <w:autoSpaceDE w:val="0"/>
        <w:autoSpaceDN w:val="0"/>
        <w:spacing w:after="0" w:line="240" w:lineRule="auto"/>
        <w:jc w:val="center"/>
        <w:rPr>
          <w:rFonts w:ascii="Times New Roman" w:hAnsi="Times New Roman" w:cs="Times New Roman"/>
          <w:sz w:val="28"/>
          <w:szCs w:val="28"/>
          <w:lang w:val="en-CA"/>
        </w:rPr>
      </w:pPr>
      <w:r w:rsidRPr="008D730D">
        <w:rPr>
          <w:rFonts w:ascii="Times New Roman" w:hAnsi="Times New Roman" w:cs="Times New Roman"/>
          <w:sz w:val="28"/>
          <w:szCs w:val="28"/>
          <w:lang w:val="en-CA"/>
        </w:rPr>
        <w:t xml:space="preserve">(A Young Person) </w:t>
      </w:r>
    </w:p>
    <w:p w:rsidR="008D730D" w:rsidRPr="008D730D" w:rsidRDefault="008D730D" w:rsidP="008D730D">
      <w:pPr>
        <w:shd w:val="clear" w:color="auto" w:fill="FFFFFF"/>
        <w:autoSpaceDE w:val="0"/>
        <w:autoSpaceDN w:val="0"/>
        <w:spacing w:after="0" w:line="240" w:lineRule="auto"/>
        <w:jc w:val="center"/>
        <w:rPr>
          <w:rFonts w:ascii="Times New Roman" w:hAnsi="Times New Roman" w:cs="Times New Roman"/>
          <w:sz w:val="28"/>
          <w:szCs w:val="28"/>
          <w:lang w:val="en-CA"/>
        </w:rPr>
      </w:pPr>
    </w:p>
    <w:p w:rsidR="008D730D" w:rsidRPr="008D730D" w:rsidRDefault="008D730D" w:rsidP="008D730D">
      <w:pPr>
        <w:shd w:val="clear" w:color="auto" w:fill="FFFFFF"/>
        <w:autoSpaceDE w:val="0"/>
        <w:autoSpaceDN w:val="0"/>
        <w:spacing w:after="0" w:line="240" w:lineRule="auto"/>
        <w:jc w:val="center"/>
        <w:rPr>
          <w:rFonts w:ascii="Times New Roman" w:hAnsi="Times New Roman" w:cs="Times New Roman"/>
          <w:sz w:val="28"/>
          <w:szCs w:val="28"/>
          <w:lang w:val="en-CA"/>
        </w:rPr>
      </w:pPr>
      <w:r w:rsidRPr="008D730D">
        <w:rPr>
          <w:rFonts w:ascii="Times New Roman" w:hAnsi="Times New Roman" w:cs="Times New Roman"/>
          <w:sz w:val="28"/>
          <w:szCs w:val="28"/>
          <w:lang w:val="en-CA"/>
        </w:rPr>
        <w:t xml:space="preserve"> </w:t>
      </w:r>
    </w:p>
    <w:tbl>
      <w:tblPr>
        <w:tblW w:w="0" w:type="auto"/>
        <w:jc w:val="center"/>
        <w:tblLayout w:type="fixed"/>
        <w:tblCellMar>
          <w:left w:w="154" w:type="dxa"/>
          <w:right w:w="154" w:type="dxa"/>
        </w:tblCellMar>
        <w:tblLook w:val="0000" w:firstRow="0" w:lastRow="0" w:firstColumn="0" w:lastColumn="0" w:noHBand="0" w:noVBand="0"/>
      </w:tblPr>
      <w:tblGrid>
        <w:gridCol w:w="6628"/>
      </w:tblGrid>
      <w:tr w:rsidR="008D730D" w:rsidRPr="008D730D" w:rsidTr="00F55777">
        <w:trPr>
          <w:cantSplit/>
          <w:trHeight w:val="762"/>
          <w:jc w:val="center"/>
        </w:trPr>
        <w:tc>
          <w:tcPr>
            <w:tcW w:w="6628" w:type="dxa"/>
            <w:tcBorders>
              <w:top w:val="thinThickSmallGap" w:sz="36" w:space="0" w:color="000000"/>
              <w:left w:val="thinThickSmallGap" w:sz="36" w:space="0" w:color="000000"/>
              <w:bottom w:val="thickThinSmallGap" w:sz="36" w:space="0" w:color="000000"/>
              <w:right w:val="thickThinSmallGap" w:sz="36" w:space="0" w:color="000000"/>
            </w:tcBorders>
          </w:tcPr>
          <w:p w:rsidR="008D730D" w:rsidRPr="008D730D" w:rsidRDefault="00F01239" w:rsidP="00F01239">
            <w:pPr>
              <w:shd w:val="clear" w:color="auto" w:fill="FFFFFF"/>
              <w:autoSpaceDE w:val="0"/>
              <w:autoSpaceDN w:val="0"/>
              <w:spacing w:after="0" w:line="240" w:lineRule="auto"/>
              <w:jc w:val="center"/>
              <w:rPr>
                <w:rFonts w:ascii="Times New Roman" w:hAnsi="Times New Roman" w:cs="Times New Roman"/>
                <w:sz w:val="20"/>
                <w:szCs w:val="20"/>
                <w:lang w:val="en-CA"/>
              </w:rPr>
            </w:pPr>
            <w:r w:rsidRPr="00F01239">
              <w:rPr>
                <w:rFonts w:ascii="Times New Roman" w:hAnsi="Times New Roman" w:cs="Times New Roman"/>
                <w:b/>
                <w:bCs/>
                <w:sz w:val="20"/>
                <w:szCs w:val="20"/>
              </w:rPr>
              <w:t xml:space="preserve">Publication Ban: </w:t>
            </w:r>
            <w:r w:rsidRPr="00F01239">
              <w:rPr>
                <w:rFonts w:ascii="Times New Roman" w:hAnsi="Times New Roman" w:cs="Times New Roman"/>
                <w:sz w:val="20"/>
                <w:szCs w:val="20"/>
                <w:lang w:val="en-CA"/>
              </w:rPr>
              <w:t xml:space="preserve">Information contained herein is prohibited from publication pursuant to </w:t>
            </w:r>
            <w:r w:rsidRPr="00F01239">
              <w:rPr>
                <w:rFonts w:ascii="Times New Roman" w:hAnsi="Times New Roman" w:cs="Times New Roman"/>
                <w:b/>
                <w:sz w:val="20"/>
                <w:szCs w:val="20"/>
                <w:lang w:val="en-CA"/>
              </w:rPr>
              <w:t>ss. 110 and 111</w:t>
            </w:r>
            <w:r w:rsidRPr="00F01239">
              <w:rPr>
                <w:rFonts w:ascii="Times New Roman" w:hAnsi="Times New Roman" w:cs="Times New Roman"/>
                <w:sz w:val="20"/>
                <w:szCs w:val="20"/>
                <w:lang w:val="en-CA"/>
              </w:rPr>
              <w:t xml:space="preserve"> of the </w:t>
            </w:r>
            <w:r w:rsidRPr="00F01239">
              <w:rPr>
                <w:rFonts w:ascii="Times New Roman" w:hAnsi="Times New Roman" w:cs="Times New Roman"/>
                <w:i/>
                <w:sz w:val="20"/>
                <w:szCs w:val="20"/>
                <w:lang w:val="en-CA"/>
              </w:rPr>
              <w:t xml:space="preserve">Youth Criminal Justice Act </w:t>
            </w:r>
            <w:r w:rsidRPr="00F01239">
              <w:rPr>
                <w:rFonts w:ascii="Times New Roman" w:hAnsi="Times New Roman" w:cs="Times New Roman"/>
                <w:sz w:val="20"/>
                <w:szCs w:val="20"/>
                <w:lang w:val="en-CA"/>
              </w:rPr>
              <w:t xml:space="preserve">and pursuant to </w:t>
            </w:r>
            <w:r w:rsidRPr="00F01239">
              <w:rPr>
                <w:rFonts w:ascii="Times New Roman" w:hAnsi="Times New Roman" w:cs="Times New Roman"/>
                <w:b/>
                <w:sz w:val="20"/>
                <w:szCs w:val="20"/>
                <w:lang w:val="en-CA"/>
              </w:rPr>
              <w:t>s. 28</w:t>
            </w:r>
            <w:r w:rsidRPr="00F01239">
              <w:rPr>
                <w:rFonts w:ascii="Times New Roman" w:hAnsi="Times New Roman" w:cs="Times New Roman"/>
                <w:sz w:val="20"/>
                <w:szCs w:val="20"/>
                <w:lang w:val="en-CA"/>
              </w:rPr>
              <w:t xml:space="preserve"> of the </w:t>
            </w:r>
            <w:r w:rsidRPr="00F01239">
              <w:rPr>
                <w:rFonts w:ascii="Times New Roman" w:hAnsi="Times New Roman" w:cs="Times New Roman"/>
                <w:i/>
                <w:sz w:val="20"/>
                <w:szCs w:val="20"/>
                <w:lang w:val="en-CA"/>
              </w:rPr>
              <w:t>Youth Criminal Justice Act.</w:t>
            </w:r>
          </w:p>
        </w:tc>
      </w:tr>
    </w:tbl>
    <w:p w:rsidR="008D730D" w:rsidRPr="008D730D" w:rsidRDefault="008D730D" w:rsidP="008D730D">
      <w:pPr>
        <w:shd w:val="clear" w:color="auto" w:fill="FFFFFF"/>
        <w:autoSpaceDE w:val="0"/>
        <w:autoSpaceDN w:val="0"/>
        <w:spacing w:after="0" w:line="240" w:lineRule="auto"/>
        <w:jc w:val="center"/>
        <w:rPr>
          <w:rFonts w:ascii="Times New Roman" w:hAnsi="Times New Roman" w:cs="Times New Roman"/>
          <w:sz w:val="28"/>
          <w:szCs w:val="28"/>
          <w:u w:val="single"/>
          <w:lang w:val="en-CA"/>
        </w:rPr>
      </w:pPr>
    </w:p>
    <w:tbl>
      <w:tblPr>
        <w:tblW w:w="0" w:type="auto"/>
        <w:jc w:val="center"/>
        <w:tblLayout w:type="fixed"/>
        <w:tblCellMar>
          <w:left w:w="154" w:type="dxa"/>
          <w:right w:w="154" w:type="dxa"/>
        </w:tblCellMar>
        <w:tblLook w:val="0000" w:firstRow="0" w:lastRow="0" w:firstColumn="0" w:lastColumn="0" w:noHBand="0" w:noVBand="0"/>
      </w:tblPr>
      <w:tblGrid>
        <w:gridCol w:w="6750"/>
      </w:tblGrid>
      <w:tr w:rsidR="00B623BC" w:rsidRPr="00CA1431" w:rsidTr="00ED270B">
        <w:trPr>
          <w:cantSplit/>
          <w:trHeight w:val="735"/>
          <w:jc w:val="center"/>
        </w:trPr>
        <w:tc>
          <w:tcPr>
            <w:tcW w:w="6750" w:type="dxa"/>
            <w:tcBorders>
              <w:top w:val="thinThickSmallGap" w:sz="36" w:space="0" w:color="000000"/>
              <w:left w:val="thinThickSmallGap" w:sz="36" w:space="0" w:color="000000"/>
              <w:bottom w:val="thickThinSmallGap" w:sz="36" w:space="0" w:color="000000"/>
              <w:right w:val="thickThinSmallGap" w:sz="36" w:space="0" w:color="000000"/>
            </w:tcBorders>
          </w:tcPr>
          <w:p w:rsidR="00B623BC" w:rsidRPr="00CA1431" w:rsidRDefault="00B623BC" w:rsidP="00B623BC">
            <w:pPr>
              <w:autoSpaceDE w:val="0"/>
              <w:autoSpaceDN w:val="0"/>
              <w:adjustRightInd w:val="0"/>
              <w:spacing w:before="78" w:after="34" w:line="240" w:lineRule="auto"/>
              <w:jc w:val="both"/>
              <w:rPr>
                <w:rFonts w:ascii="Times New Roman" w:hAnsi="Times New Roman"/>
                <w:sz w:val="24"/>
                <w:szCs w:val="24"/>
              </w:rPr>
            </w:pPr>
            <w:r w:rsidRPr="00CA1431">
              <w:rPr>
                <w:rFonts w:ascii="Times New Roman" w:hAnsi="Times New Roman"/>
                <w:b/>
                <w:bCs/>
                <w:sz w:val="19"/>
                <w:szCs w:val="19"/>
              </w:rPr>
              <w:t>Corrected judgment</w:t>
            </w:r>
            <w:r w:rsidRPr="00CA1431">
              <w:rPr>
                <w:rFonts w:ascii="Times New Roman" w:hAnsi="Times New Roman"/>
                <w:sz w:val="19"/>
                <w:szCs w:val="19"/>
              </w:rPr>
              <w:t xml:space="preserve">: A </w:t>
            </w:r>
            <w:r>
              <w:rPr>
                <w:rFonts w:ascii="Times New Roman" w:hAnsi="Times New Roman"/>
                <w:sz w:val="19"/>
                <w:szCs w:val="19"/>
              </w:rPr>
              <w:t>corrigendum was issued on April 28, 2017</w:t>
            </w:r>
            <w:r w:rsidRPr="00CA1431">
              <w:rPr>
                <w:rFonts w:ascii="Times New Roman" w:hAnsi="Times New Roman"/>
                <w:sz w:val="19"/>
                <w:szCs w:val="19"/>
              </w:rPr>
              <w:t>; the corrections have been made to the text and the corrigendum is appended to this judgment.</w:t>
            </w:r>
            <w:bookmarkStart w:id="0" w:name="PubBanText"/>
            <w:bookmarkEnd w:id="0"/>
          </w:p>
        </w:tc>
      </w:tr>
    </w:tbl>
    <w:p w:rsidR="00583C9E" w:rsidRPr="008D730D" w:rsidRDefault="00583C9E" w:rsidP="009F3D70">
      <w:pPr>
        <w:shd w:val="clear" w:color="auto" w:fill="FFFFFF"/>
        <w:autoSpaceDE w:val="0"/>
        <w:autoSpaceDN w:val="0"/>
        <w:spacing w:after="0" w:line="240" w:lineRule="auto"/>
        <w:jc w:val="center"/>
        <w:rPr>
          <w:rFonts w:ascii="Times New Roman" w:eastAsia="Times New Roman" w:hAnsi="Times New Roman" w:cs="Times New Roman"/>
          <w:sz w:val="28"/>
          <w:szCs w:val="28"/>
          <w:u w:val="single"/>
          <w:lang w:val="en-CA"/>
        </w:rPr>
      </w:pPr>
    </w:p>
    <w:p w:rsidR="000C22D2" w:rsidRDefault="00D57195" w:rsidP="000C22D2">
      <w:pPr>
        <w:shd w:val="clear" w:color="auto" w:fill="FFFFFF"/>
        <w:autoSpaceDE w:val="0"/>
        <w:autoSpaceDN w:val="0"/>
        <w:spacing w:after="0" w:line="240" w:lineRule="auto"/>
        <w:jc w:val="center"/>
        <w:rPr>
          <w:rFonts w:ascii="Times New Roman" w:eastAsia="Times New Roman" w:hAnsi="Times New Roman" w:cs="Times New Roman"/>
          <w:sz w:val="28"/>
          <w:szCs w:val="28"/>
        </w:rPr>
      </w:pPr>
      <w:r w:rsidRPr="00C365E9">
        <w:rPr>
          <w:rFonts w:ascii="Times New Roman" w:eastAsia="Times New Roman" w:hAnsi="Times New Roman" w:cs="Times New Roman"/>
          <w:sz w:val="28"/>
          <w:szCs w:val="28"/>
        </w:rPr>
        <w:t>MEMORANDUM OF JUDGMENT</w:t>
      </w:r>
    </w:p>
    <w:p w:rsidR="00D42B19" w:rsidRPr="00D42B19" w:rsidRDefault="00C365E9" w:rsidP="000C22D2">
      <w:pPr>
        <w:shd w:val="clear" w:color="auto" w:fill="FFFFFF"/>
        <w:autoSpaceDE w:val="0"/>
        <w:autoSpaceDN w:val="0"/>
        <w:spacing w:after="0" w:line="240" w:lineRule="auto"/>
        <w:jc w:val="center"/>
        <w:rPr>
          <w:rFonts w:ascii="Times New Roman" w:eastAsia="Times New Roman" w:hAnsi="Times New Roman" w:cs="Times New Roman"/>
          <w:sz w:val="28"/>
          <w:szCs w:val="28"/>
        </w:rPr>
      </w:pPr>
      <w:r w:rsidRPr="00D42B19">
        <w:rPr>
          <w:rFonts w:ascii="Times New Roman" w:eastAsia="Times New Roman" w:hAnsi="Times New Roman" w:cs="Times New Roman"/>
          <w:sz w:val="28"/>
          <w:szCs w:val="28"/>
        </w:rPr>
        <w:t>APPLICATION FOR TESTIMONIAL AID</w:t>
      </w:r>
      <w:r w:rsidR="00FE502E" w:rsidRPr="00D42B19">
        <w:rPr>
          <w:rFonts w:ascii="Times New Roman" w:eastAsia="Times New Roman" w:hAnsi="Times New Roman" w:cs="Times New Roman"/>
          <w:sz w:val="28"/>
          <w:szCs w:val="28"/>
        </w:rPr>
        <w:t>S</w:t>
      </w:r>
      <w:r w:rsidRPr="00D42B19">
        <w:rPr>
          <w:rFonts w:ascii="Times New Roman" w:eastAsia="Times New Roman" w:hAnsi="Times New Roman" w:cs="Times New Roman"/>
          <w:sz w:val="28"/>
          <w:szCs w:val="28"/>
        </w:rPr>
        <w:t xml:space="preserve"> AND </w:t>
      </w:r>
      <w:r w:rsidR="00D42B19" w:rsidRPr="00D42B19">
        <w:rPr>
          <w:rFonts w:ascii="Times New Roman" w:eastAsia="Times New Roman" w:hAnsi="Times New Roman" w:cs="Times New Roman"/>
          <w:sz w:val="28"/>
          <w:szCs w:val="28"/>
        </w:rPr>
        <w:t xml:space="preserve">FOR </w:t>
      </w:r>
    </w:p>
    <w:p w:rsidR="00C365E9" w:rsidRPr="00C365E9" w:rsidRDefault="00D42B19" w:rsidP="000C22D2">
      <w:pPr>
        <w:shd w:val="clear" w:color="auto" w:fill="FFFFFF"/>
        <w:autoSpaceDE w:val="0"/>
        <w:autoSpaceDN w:val="0"/>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 </w:t>
      </w:r>
      <w:r w:rsidR="00347A92">
        <w:rPr>
          <w:rFonts w:ascii="Times New Roman" w:eastAsia="Times New Roman" w:hAnsi="Times New Roman" w:cs="Times New Roman"/>
          <w:sz w:val="28"/>
          <w:szCs w:val="28"/>
          <w:u w:val="single"/>
        </w:rPr>
        <w:t xml:space="preserve">THE </w:t>
      </w:r>
      <w:r>
        <w:rPr>
          <w:rFonts w:ascii="Times New Roman" w:eastAsia="Times New Roman" w:hAnsi="Times New Roman" w:cs="Times New Roman"/>
          <w:sz w:val="28"/>
          <w:szCs w:val="28"/>
          <w:u w:val="single"/>
        </w:rPr>
        <w:t>EXCLUSION OF THE PUBLIC</w:t>
      </w:r>
    </w:p>
    <w:p w:rsidR="00C365E9" w:rsidRPr="000C22D2" w:rsidRDefault="00C365E9" w:rsidP="000C22D2">
      <w:pPr>
        <w:shd w:val="clear" w:color="auto" w:fill="FFFFFF"/>
        <w:autoSpaceDE w:val="0"/>
        <w:autoSpaceDN w:val="0"/>
        <w:spacing w:after="0" w:line="240" w:lineRule="auto"/>
        <w:jc w:val="center"/>
        <w:rPr>
          <w:rFonts w:ascii="Times New Roman" w:eastAsia="Times New Roman" w:hAnsi="Times New Roman" w:cs="Times New Roman"/>
          <w:sz w:val="28"/>
          <w:szCs w:val="28"/>
          <w:u w:val="single"/>
        </w:rPr>
      </w:pPr>
    </w:p>
    <w:p w:rsidR="00110F3A" w:rsidRPr="00223BB6" w:rsidRDefault="00110F3A" w:rsidP="009F3D70">
      <w:pPr>
        <w:shd w:val="clear" w:color="auto" w:fill="FFFFFF"/>
        <w:autoSpaceDE w:val="0"/>
        <w:autoSpaceDN w:val="0"/>
        <w:spacing w:after="0" w:line="240" w:lineRule="auto"/>
        <w:jc w:val="center"/>
        <w:rPr>
          <w:rFonts w:ascii="Arial" w:hAnsi="Arial"/>
          <w:b/>
          <w:sz w:val="28"/>
          <w:u w:val="single"/>
          <w:lang w:val="en-CA"/>
        </w:rPr>
      </w:pPr>
    </w:p>
    <w:p w:rsidR="00C365E9" w:rsidRDefault="00A93C42" w:rsidP="00FE502E">
      <w:pPr>
        <w:spacing w:after="0" w:line="240" w:lineRule="auto"/>
        <w:rPr>
          <w:rFonts w:ascii="Times New Roman" w:hAnsi="Times New Roman" w:cs="Times New Roman"/>
          <w:sz w:val="28"/>
          <w:lang w:val="en-CA"/>
        </w:rPr>
      </w:pPr>
      <w:r w:rsidRPr="00D57195">
        <w:rPr>
          <w:rFonts w:ascii="Times New Roman" w:hAnsi="Times New Roman" w:cs="Times New Roman"/>
          <w:sz w:val="28"/>
          <w:lang w:val="en-CA"/>
        </w:rPr>
        <w:t xml:space="preserve">I) </w:t>
      </w:r>
      <w:r w:rsidR="008F08F7" w:rsidRPr="00D57195">
        <w:rPr>
          <w:rFonts w:ascii="Times New Roman" w:hAnsi="Times New Roman" w:cs="Times New Roman"/>
          <w:sz w:val="28"/>
          <w:lang w:val="en-CA"/>
        </w:rPr>
        <w:tab/>
      </w:r>
      <w:r w:rsidRPr="00D57195">
        <w:rPr>
          <w:rFonts w:ascii="Times New Roman" w:hAnsi="Times New Roman" w:cs="Times New Roman"/>
          <w:sz w:val="28"/>
          <w:lang w:val="en-CA"/>
        </w:rPr>
        <w:t>INTRODUCTION</w:t>
      </w:r>
    </w:p>
    <w:p w:rsidR="00C365E9" w:rsidRDefault="00C365E9" w:rsidP="005A7E5E">
      <w:pPr>
        <w:spacing w:after="0" w:line="240" w:lineRule="auto"/>
        <w:jc w:val="both"/>
        <w:rPr>
          <w:rFonts w:ascii="Times New Roman" w:hAnsi="Times New Roman" w:cs="Times New Roman"/>
          <w:sz w:val="28"/>
          <w:lang w:val="en-CA"/>
        </w:rPr>
      </w:pPr>
    </w:p>
    <w:p w:rsidR="00FE502E"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FE502E">
        <w:rPr>
          <w:rFonts w:ascii="Times New Roman" w:hAnsi="Times New Roman" w:cs="Times New Roman"/>
          <w:sz w:val="28"/>
        </w:rPr>
        <w:t>In January and February 2016, K. M. was tried before a jury for the murder of Charlotte Lafferty.  The events giving rise to this charge occurred on March 22, 2014, in Fort Good Hope</w:t>
      </w:r>
      <w:r w:rsidR="00D42B19">
        <w:rPr>
          <w:rFonts w:ascii="Times New Roman" w:hAnsi="Times New Roman" w:cs="Times New Roman"/>
          <w:sz w:val="28"/>
        </w:rPr>
        <w:t>, but the trial proceeded in Yellowknife</w:t>
      </w:r>
      <w:r w:rsidRPr="00FE502E">
        <w:rPr>
          <w:rFonts w:ascii="Times New Roman" w:hAnsi="Times New Roman" w:cs="Times New Roman"/>
          <w:sz w:val="28"/>
        </w:rPr>
        <w:t>.</w:t>
      </w:r>
    </w:p>
    <w:p w:rsidR="00FE502E" w:rsidRDefault="00FE502E" w:rsidP="000F2987">
      <w:pPr>
        <w:pStyle w:val="ListParagraph"/>
        <w:spacing w:after="0" w:line="240" w:lineRule="auto"/>
        <w:ind w:left="0"/>
        <w:jc w:val="both"/>
        <w:rPr>
          <w:rFonts w:ascii="Times New Roman" w:hAnsi="Times New Roman" w:cs="Times New Roman"/>
          <w:sz w:val="28"/>
        </w:rPr>
      </w:pPr>
    </w:p>
    <w:p w:rsidR="00FE502E"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FE502E">
        <w:rPr>
          <w:rFonts w:ascii="Times New Roman" w:hAnsi="Times New Roman" w:cs="Times New Roman"/>
          <w:sz w:val="28"/>
        </w:rPr>
        <w:lastRenderedPageBreak/>
        <w:t xml:space="preserve">During the trial, I granted a number of applications for use of testimonial aids, as well as an application to exclude the public from the courtroom during the </w:t>
      </w:r>
      <w:r w:rsidR="00D42B19">
        <w:rPr>
          <w:rFonts w:ascii="Times New Roman" w:hAnsi="Times New Roman" w:cs="Times New Roman"/>
          <w:sz w:val="28"/>
        </w:rPr>
        <w:t>testimony</w:t>
      </w:r>
      <w:r w:rsidRPr="00FE502E">
        <w:rPr>
          <w:rFonts w:ascii="Times New Roman" w:hAnsi="Times New Roman" w:cs="Times New Roman"/>
          <w:sz w:val="28"/>
        </w:rPr>
        <w:t xml:space="preserve"> of two witnesses. </w:t>
      </w:r>
      <w:r w:rsidR="00FE502E" w:rsidRPr="00FE502E">
        <w:rPr>
          <w:rFonts w:ascii="Times New Roman" w:hAnsi="Times New Roman" w:cs="Times New Roman"/>
          <w:sz w:val="28"/>
        </w:rPr>
        <w:t xml:space="preserve"> </w:t>
      </w:r>
      <w:r w:rsidRPr="00FE502E">
        <w:rPr>
          <w:rFonts w:ascii="Times New Roman" w:hAnsi="Times New Roman" w:cs="Times New Roman"/>
          <w:sz w:val="28"/>
        </w:rPr>
        <w:t>These are my Reasons for having granted those applications.</w:t>
      </w:r>
      <w:r w:rsidR="00FE502E" w:rsidRPr="00FE502E">
        <w:rPr>
          <w:rFonts w:ascii="Times New Roman" w:hAnsi="Times New Roman" w:cs="Times New Roman"/>
          <w:sz w:val="28"/>
        </w:rPr>
        <w:t xml:space="preserve"> </w:t>
      </w:r>
    </w:p>
    <w:p w:rsidR="00FE502E" w:rsidRPr="00FE502E" w:rsidRDefault="00FE502E" w:rsidP="000F2987">
      <w:pPr>
        <w:pStyle w:val="ListParagraph"/>
        <w:spacing w:line="240" w:lineRule="auto"/>
        <w:rPr>
          <w:rFonts w:ascii="Times New Roman" w:hAnsi="Times New Roman" w:cs="Times New Roman"/>
          <w:sz w:val="28"/>
        </w:rPr>
      </w:pPr>
    </w:p>
    <w:p w:rsidR="005A7E5E" w:rsidRPr="00FE502E"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FE502E">
        <w:rPr>
          <w:rFonts w:ascii="Times New Roman" w:hAnsi="Times New Roman" w:cs="Times New Roman"/>
          <w:sz w:val="28"/>
        </w:rPr>
        <w:t>The applications brought by the Crown were for the following:</w:t>
      </w:r>
    </w:p>
    <w:p w:rsidR="005A7E5E" w:rsidRPr="005A7E5E" w:rsidRDefault="005A7E5E" w:rsidP="000F2987">
      <w:pPr>
        <w:spacing w:after="0" w:line="240" w:lineRule="auto"/>
        <w:jc w:val="both"/>
        <w:rPr>
          <w:rFonts w:ascii="Times New Roman" w:hAnsi="Times New Roman" w:cs="Times New Roman"/>
          <w:sz w:val="28"/>
        </w:rPr>
      </w:pPr>
    </w:p>
    <w:p w:rsidR="005A7E5E" w:rsidRPr="005A7E5E" w:rsidRDefault="005A7E5E" w:rsidP="000F2987">
      <w:pPr>
        <w:spacing w:after="0" w:line="240" w:lineRule="auto"/>
        <w:ind w:left="720"/>
        <w:jc w:val="both"/>
        <w:rPr>
          <w:rFonts w:ascii="Times New Roman" w:hAnsi="Times New Roman" w:cs="Times New Roman"/>
          <w:sz w:val="28"/>
        </w:rPr>
      </w:pPr>
      <w:r w:rsidRPr="005A7E5E">
        <w:rPr>
          <w:rFonts w:ascii="Times New Roman" w:hAnsi="Times New Roman" w:cs="Times New Roman"/>
          <w:sz w:val="28"/>
        </w:rPr>
        <w:t xml:space="preserve">a) </w:t>
      </w:r>
      <w:proofErr w:type="gramStart"/>
      <w:r w:rsidRPr="005A7E5E">
        <w:rPr>
          <w:rFonts w:ascii="Times New Roman" w:hAnsi="Times New Roman" w:cs="Times New Roman"/>
          <w:sz w:val="28"/>
        </w:rPr>
        <w:t>the</w:t>
      </w:r>
      <w:proofErr w:type="gramEnd"/>
      <w:r w:rsidRPr="005A7E5E">
        <w:rPr>
          <w:rFonts w:ascii="Times New Roman" w:hAnsi="Times New Roman" w:cs="Times New Roman"/>
          <w:sz w:val="28"/>
        </w:rPr>
        <w:t xml:space="preserve"> presence of a support person during the testimonies of Louisa Lafferty and </w:t>
      </w:r>
      <w:r w:rsidR="000C7603">
        <w:rPr>
          <w:rFonts w:ascii="Times New Roman" w:hAnsi="Times New Roman" w:cs="Times New Roman"/>
          <w:sz w:val="28"/>
        </w:rPr>
        <w:t>M.M.</w:t>
      </w:r>
      <w:r w:rsidRPr="005A7E5E">
        <w:rPr>
          <w:rFonts w:ascii="Times New Roman" w:hAnsi="Times New Roman" w:cs="Times New Roman"/>
          <w:sz w:val="28"/>
        </w:rPr>
        <w:t>;</w:t>
      </w:r>
    </w:p>
    <w:p w:rsidR="005A7E5E" w:rsidRPr="005A7E5E" w:rsidRDefault="005A7E5E" w:rsidP="000F2987">
      <w:pPr>
        <w:spacing w:after="0" w:line="240" w:lineRule="auto"/>
        <w:ind w:left="720"/>
        <w:jc w:val="both"/>
        <w:rPr>
          <w:rFonts w:ascii="Times New Roman" w:hAnsi="Times New Roman" w:cs="Times New Roman"/>
          <w:sz w:val="28"/>
        </w:rPr>
      </w:pPr>
      <w:r w:rsidRPr="005A7E5E">
        <w:rPr>
          <w:rFonts w:ascii="Times New Roman" w:hAnsi="Times New Roman" w:cs="Times New Roman"/>
          <w:sz w:val="28"/>
        </w:rPr>
        <w:t xml:space="preserve">b) </w:t>
      </w:r>
      <w:proofErr w:type="gramStart"/>
      <w:r w:rsidRPr="005A7E5E">
        <w:rPr>
          <w:rFonts w:ascii="Times New Roman" w:hAnsi="Times New Roman" w:cs="Times New Roman"/>
          <w:sz w:val="28"/>
        </w:rPr>
        <w:t>the</w:t>
      </w:r>
      <w:proofErr w:type="gramEnd"/>
      <w:r w:rsidRPr="005A7E5E">
        <w:rPr>
          <w:rFonts w:ascii="Times New Roman" w:hAnsi="Times New Roman" w:cs="Times New Roman"/>
          <w:sz w:val="28"/>
        </w:rPr>
        <w:t xml:space="preserve"> use of a screen during the testimonies of Lyla </w:t>
      </w:r>
      <w:proofErr w:type="spellStart"/>
      <w:r w:rsidRPr="005A7E5E">
        <w:rPr>
          <w:rFonts w:ascii="Times New Roman" w:hAnsi="Times New Roman" w:cs="Times New Roman"/>
          <w:sz w:val="28"/>
        </w:rPr>
        <w:t>Tobac</w:t>
      </w:r>
      <w:proofErr w:type="spellEnd"/>
      <w:r w:rsidRPr="005A7E5E">
        <w:rPr>
          <w:rFonts w:ascii="Times New Roman" w:hAnsi="Times New Roman" w:cs="Times New Roman"/>
          <w:sz w:val="28"/>
        </w:rPr>
        <w:t xml:space="preserve"> and Samantha Kelly; and</w:t>
      </w:r>
    </w:p>
    <w:p w:rsidR="005A7E5E" w:rsidRPr="005A7E5E" w:rsidRDefault="005A7E5E" w:rsidP="000F2987">
      <w:pPr>
        <w:spacing w:after="0" w:line="240" w:lineRule="auto"/>
        <w:ind w:left="720"/>
        <w:jc w:val="both"/>
        <w:rPr>
          <w:rFonts w:ascii="Times New Roman" w:hAnsi="Times New Roman" w:cs="Times New Roman"/>
          <w:sz w:val="28"/>
        </w:rPr>
      </w:pPr>
      <w:r w:rsidRPr="005A7E5E">
        <w:rPr>
          <w:rFonts w:ascii="Times New Roman" w:hAnsi="Times New Roman" w:cs="Times New Roman"/>
          <w:sz w:val="28"/>
        </w:rPr>
        <w:t xml:space="preserve">c) </w:t>
      </w:r>
      <w:proofErr w:type="gramStart"/>
      <w:r w:rsidRPr="005A7E5E">
        <w:rPr>
          <w:rFonts w:ascii="Times New Roman" w:hAnsi="Times New Roman" w:cs="Times New Roman"/>
          <w:sz w:val="28"/>
        </w:rPr>
        <w:t>an</w:t>
      </w:r>
      <w:proofErr w:type="gramEnd"/>
      <w:r w:rsidRPr="005A7E5E">
        <w:rPr>
          <w:rFonts w:ascii="Times New Roman" w:hAnsi="Times New Roman" w:cs="Times New Roman"/>
          <w:sz w:val="28"/>
        </w:rPr>
        <w:t xml:space="preserve"> order excluding the public from the courtroom during the testimonies of Lyla </w:t>
      </w:r>
      <w:proofErr w:type="spellStart"/>
      <w:r w:rsidRPr="005A7E5E">
        <w:rPr>
          <w:rFonts w:ascii="Times New Roman" w:hAnsi="Times New Roman" w:cs="Times New Roman"/>
          <w:sz w:val="28"/>
        </w:rPr>
        <w:t>Tobac</w:t>
      </w:r>
      <w:proofErr w:type="spellEnd"/>
      <w:r w:rsidRPr="005A7E5E">
        <w:rPr>
          <w:rFonts w:ascii="Times New Roman" w:hAnsi="Times New Roman" w:cs="Times New Roman"/>
          <w:sz w:val="28"/>
        </w:rPr>
        <w:t xml:space="preserve"> and Samantha Kelly.</w:t>
      </w:r>
    </w:p>
    <w:p w:rsidR="005A7E5E" w:rsidRPr="005A7E5E" w:rsidRDefault="005A7E5E" w:rsidP="000F2987">
      <w:pPr>
        <w:spacing w:after="0" w:line="240" w:lineRule="auto"/>
        <w:jc w:val="both"/>
        <w:rPr>
          <w:rFonts w:ascii="Times New Roman" w:hAnsi="Times New Roman" w:cs="Times New Roman"/>
          <w:sz w:val="28"/>
        </w:rPr>
      </w:pPr>
    </w:p>
    <w:p w:rsidR="00FE502E"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FE502E">
        <w:rPr>
          <w:rFonts w:ascii="Times New Roman" w:hAnsi="Times New Roman" w:cs="Times New Roman"/>
          <w:sz w:val="28"/>
        </w:rPr>
        <w:t xml:space="preserve">The evidence adduced in support of these applications </w:t>
      </w:r>
      <w:r w:rsidR="00D42B19">
        <w:rPr>
          <w:rFonts w:ascii="Times New Roman" w:hAnsi="Times New Roman" w:cs="Times New Roman"/>
          <w:sz w:val="28"/>
        </w:rPr>
        <w:t>consisted of</w:t>
      </w:r>
      <w:r w:rsidRPr="00FE502E">
        <w:rPr>
          <w:rFonts w:ascii="Times New Roman" w:hAnsi="Times New Roman" w:cs="Times New Roman"/>
          <w:sz w:val="28"/>
        </w:rPr>
        <w:t xml:space="preserve"> affidavits sworn by Crown Witness Coordinators who had met the witnesses in the preparation for the</w:t>
      </w:r>
      <w:r w:rsidR="00D42B19">
        <w:rPr>
          <w:rFonts w:ascii="Times New Roman" w:hAnsi="Times New Roman" w:cs="Times New Roman"/>
          <w:sz w:val="28"/>
        </w:rPr>
        <w:t xml:space="preserve"> trial</w:t>
      </w:r>
      <w:r w:rsidRPr="00FE502E">
        <w:rPr>
          <w:rFonts w:ascii="Times New Roman" w:hAnsi="Times New Roman" w:cs="Times New Roman"/>
          <w:sz w:val="28"/>
        </w:rPr>
        <w:t xml:space="preserve"> and discussed the possibility of applying for </w:t>
      </w:r>
      <w:r w:rsidR="00D42B19">
        <w:rPr>
          <w:rFonts w:ascii="Times New Roman" w:hAnsi="Times New Roman" w:cs="Times New Roman"/>
          <w:sz w:val="28"/>
        </w:rPr>
        <w:t xml:space="preserve">the use of </w:t>
      </w:r>
      <w:r w:rsidRPr="00FE502E">
        <w:rPr>
          <w:rFonts w:ascii="Times New Roman" w:hAnsi="Times New Roman" w:cs="Times New Roman"/>
          <w:sz w:val="28"/>
        </w:rPr>
        <w:t xml:space="preserve">testimonial aids.   </w:t>
      </w:r>
      <w:r w:rsidR="00D42B19">
        <w:rPr>
          <w:rFonts w:ascii="Times New Roman" w:hAnsi="Times New Roman" w:cs="Times New Roman"/>
          <w:sz w:val="28"/>
        </w:rPr>
        <w:t>K.M.'s counsel</w:t>
      </w:r>
      <w:r w:rsidRPr="00FE502E">
        <w:rPr>
          <w:rFonts w:ascii="Times New Roman" w:hAnsi="Times New Roman" w:cs="Times New Roman"/>
          <w:sz w:val="28"/>
        </w:rPr>
        <w:t xml:space="preserve"> did not seek to cross-examine any of the affiants and did not raise any issue about the fact that the witnesses' </w:t>
      </w:r>
      <w:r w:rsidR="00D42B19">
        <w:rPr>
          <w:rFonts w:ascii="Times New Roman" w:hAnsi="Times New Roman" w:cs="Times New Roman"/>
          <w:sz w:val="28"/>
        </w:rPr>
        <w:t>view</w:t>
      </w:r>
      <w:r w:rsidRPr="00FE502E">
        <w:rPr>
          <w:rFonts w:ascii="Times New Roman" w:hAnsi="Times New Roman" w:cs="Times New Roman"/>
          <w:sz w:val="28"/>
        </w:rPr>
        <w:t>s and concerns were conveyed through the evidence of the Crown Witness Coordinators</w:t>
      </w:r>
      <w:r w:rsidR="00D42B19">
        <w:rPr>
          <w:rFonts w:ascii="Times New Roman" w:hAnsi="Times New Roman" w:cs="Times New Roman"/>
          <w:sz w:val="28"/>
        </w:rPr>
        <w:t>.</w:t>
      </w:r>
      <w:r w:rsidR="00FE502E" w:rsidRPr="00FE502E">
        <w:rPr>
          <w:rFonts w:ascii="Times New Roman" w:hAnsi="Times New Roman" w:cs="Times New Roman"/>
          <w:sz w:val="28"/>
        </w:rPr>
        <w:t xml:space="preserve"> </w:t>
      </w:r>
    </w:p>
    <w:p w:rsidR="00FE502E" w:rsidRDefault="00FE502E" w:rsidP="000F2987">
      <w:pPr>
        <w:pStyle w:val="ListParagraph"/>
        <w:spacing w:after="0" w:line="240" w:lineRule="auto"/>
        <w:ind w:left="0"/>
        <w:jc w:val="both"/>
        <w:rPr>
          <w:rFonts w:ascii="Times New Roman" w:hAnsi="Times New Roman" w:cs="Times New Roman"/>
          <w:sz w:val="28"/>
        </w:rPr>
      </w:pPr>
    </w:p>
    <w:p w:rsidR="005A7E5E" w:rsidRPr="00FE502E"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FE502E">
        <w:rPr>
          <w:rFonts w:ascii="Times New Roman" w:hAnsi="Times New Roman" w:cs="Times New Roman"/>
          <w:sz w:val="28"/>
        </w:rPr>
        <w:t xml:space="preserve">In addition, K.M.'s mother D.K. applied to be permitted to testify through a </w:t>
      </w:r>
      <w:r w:rsidRPr="00376098">
        <w:rPr>
          <w:rFonts w:ascii="Times New Roman" w:hAnsi="Times New Roman" w:cs="Times New Roman"/>
          <w:sz w:val="28"/>
        </w:rPr>
        <w:t>close</w:t>
      </w:r>
      <w:r w:rsidR="00376098">
        <w:rPr>
          <w:rFonts w:ascii="Times New Roman" w:hAnsi="Times New Roman" w:cs="Times New Roman"/>
          <w:sz w:val="28"/>
        </w:rPr>
        <w:t>d</w:t>
      </w:r>
      <w:r w:rsidRPr="00376098">
        <w:rPr>
          <w:rFonts w:ascii="Times New Roman" w:hAnsi="Times New Roman" w:cs="Times New Roman"/>
          <w:sz w:val="28"/>
        </w:rPr>
        <w:t>-circuit</w:t>
      </w:r>
      <w:r w:rsidR="00376098">
        <w:rPr>
          <w:rFonts w:ascii="Times New Roman" w:hAnsi="Times New Roman" w:cs="Times New Roman"/>
          <w:sz w:val="28"/>
        </w:rPr>
        <w:t xml:space="preserve"> </w:t>
      </w:r>
      <w:r w:rsidRPr="00FE502E">
        <w:rPr>
          <w:rFonts w:ascii="Times New Roman" w:hAnsi="Times New Roman" w:cs="Times New Roman"/>
          <w:sz w:val="28"/>
        </w:rPr>
        <w:t xml:space="preserve">television system.  The status of D.K. as a Crown witness was unusual: she was to be called by the Crown but had been declared an adverse witness.  The Crown anticipated its position at trial to be that D.K.'s testimony to the jury may not be truthful, as she was expected to deny having made utterances to other witnesses about having seen blood on her son the morning of Charlotte Lafferty's death.  </w:t>
      </w:r>
      <w:r w:rsidR="00D42B19">
        <w:rPr>
          <w:rFonts w:ascii="Times New Roman" w:hAnsi="Times New Roman" w:cs="Times New Roman"/>
          <w:sz w:val="28"/>
        </w:rPr>
        <w:t>T</w:t>
      </w:r>
      <w:r w:rsidRPr="00FE502E">
        <w:rPr>
          <w:rFonts w:ascii="Times New Roman" w:hAnsi="Times New Roman" w:cs="Times New Roman"/>
          <w:sz w:val="28"/>
        </w:rPr>
        <w:t>he specifics of this evidence</w:t>
      </w:r>
      <w:r w:rsidR="00D42B19">
        <w:rPr>
          <w:rFonts w:ascii="Times New Roman" w:hAnsi="Times New Roman" w:cs="Times New Roman"/>
          <w:sz w:val="28"/>
        </w:rPr>
        <w:t xml:space="preserve"> and of the situation are explained in</w:t>
      </w:r>
      <w:r w:rsidRPr="00FE502E">
        <w:rPr>
          <w:rFonts w:ascii="Times New Roman" w:hAnsi="Times New Roman" w:cs="Times New Roman"/>
          <w:sz w:val="28"/>
        </w:rPr>
        <w:t xml:space="preserve"> my ruling as to the admissibility of D.K.'s utterances.  </w:t>
      </w:r>
      <w:r w:rsidR="00D42B19" w:rsidRPr="00D42B19">
        <w:rPr>
          <w:rFonts w:ascii="Times New Roman" w:hAnsi="Times New Roman" w:cs="Times New Roman"/>
          <w:i/>
          <w:sz w:val="28"/>
        </w:rPr>
        <w:t>R v K.M.</w:t>
      </w:r>
      <w:r w:rsidR="00D42B19">
        <w:rPr>
          <w:rFonts w:ascii="Times New Roman" w:hAnsi="Times New Roman" w:cs="Times New Roman"/>
          <w:sz w:val="28"/>
        </w:rPr>
        <w:t>, 2016 NWTSC 14.</w:t>
      </w:r>
    </w:p>
    <w:p w:rsidR="005A7E5E" w:rsidRPr="005A7E5E" w:rsidRDefault="005A7E5E" w:rsidP="000F2987">
      <w:pPr>
        <w:spacing w:after="0" w:line="240" w:lineRule="auto"/>
        <w:jc w:val="both"/>
        <w:rPr>
          <w:rFonts w:ascii="Times New Roman" w:hAnsi="Times New Roman" w:cs="Times New Roman"/>
          <w:sz w:val="28"/>
        </w:rPr>
      </w:pPr>
    </w:p>
    <w:p w:rsidR="00FE502E"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FE502E">
        <w:rPr>
          <w:rFonts w:ascii="Times New Roman" w:hAnsi="Times New Roman" w:cs="Times New Roman"/>
          <w:sz w:val="28"/>
        </w:rPr>
        <w:t>Because of that unusual context, the Crown did not consider it could advance the application for the testimonial aid on D.K.'s behalf</w:t>
      </w:r>
      <w:r w:rsidR="00D42B19">
        <w:rPr>
          <w:rFonts w:ascii="Times New Roman" w:hAnsi="Times New Roman" w:cs="Times New Roman"/>
          <w:sz w:val="28"/>
        </w:rPr>
        <w:t>.</w:t>
      </w:r>
      <w:r w:rsidRPr="00FE502E">
        <w:rPr>
          <w:rFonts w:ascii="Times New Roman" w:hAnsi="Times New Roman" w:cs="Times New Roman"/>
          <w:sz w:val="28"/>
        </w:rPr>
        <w:t xml:space="preserve"> </w:t>
      </w:r>
      <w:r w:rsidR="00D42B19">
        <w:rPr>
          <w:rFonts w:ascii="Times New Roman" w:hAnsi="Times New Roman" w:cs="Times New Roman"/>
          <w:sz w:val="28"/>
        </w:rPr>
        <w:t xml:space="preserve"> I</w:t>
      </w:r>
      <w:r w:rsidRPr="00FE502E">
        <w:rPr>
          <w:rFonts w:ascii="Times New Roman" w:hAnsi="Times New Roman" w:cs="Times New Roman"/>
          <w:sz w:val="28"/>
        </w:rPr>
        <w:t xml:space="preserve">t advised the Court </w:t>
      </w:r>
      <w:r w:rsidR="00D42B19">
        <w:rPr>
          <w:rFonts w:ascii="Times New Roman" w:hAnsi="Times New Roman" w:cs="Times New Roman"/>
          <w:sz w:val="28"/>
        </w:rPr>
        <w:t>of</w:t>
      </w:r>
      <w:r w:rsidRPr="00FE502E">
        <w:rPr>
          <w:rFonts w:ascii="Times New Roman" w:hAnsi="Times New Roman" w:cs="Times New Roman"/>
          <w:sz w:val="28"/>
        </w:rPr>
        <w:t xml:space="preserve"> D.K.</w:t>
      </w:r>
      <w:r w:rsidR="00D42B19">
        <w:rPr>
          <w:rFonts w:ascii="Times New Roman" w:hAnsi="Times New Roman" w:cs="Times New Roman"/>
          <w:sz w:val="28"/>
        </w:rPr>
        <w:t>'s</w:t>
      </w:r>
      <w:r w:rsidRPr="00FE502E">
        <w:rPr>
          <w:rFonts w:ascii="Times New Roman" w:hAnsi="Times New Roman" w:cs="Times New Roman"/>
          <w:sz w:val="28"/>
        </w:rPr>
        <w:t xml:space="preserve"> wish to make the request.  I called D.K. to testify about the reasons why she wished to testify using a closed-circuit television system.   Her testimony was brief. </w:t>
      </w:r>
      <w:r w:rsidR="00BF340E">
        <w:rPr>
          <w:rFonts w:ascii="Times New Roman" w:hAnsi="Times New Roman" w:cs="Times New Roman"/>
          <w:sz w:val="28"/>
        </w:rPr>
        <w:t xml:space="preserve"> </w:t>
      </w:r>
      <w:r w:rsidRPr="00FE502E">
        <w:rPr>
          <w:rFonts w:ascii="Times New Roman" w:hAnsi="Times New Roman" w:cs="Times New Roman"/>
          <w:sz w:val="28"/>
        </w:rPr>
        <w:t xml:space="preserve">She said she was very shy, rarely went out in public and was scared of speaking in public.  D.K. was not cross-examined by Crown or by </w:t>
      </w:r>
      <w:proofErr w:type="spellStart"/>
      <w:r w:rsidRPr="00FE502E">
        <w:rPr>
          <w:rFonts w:ascii="Times New Roman" w:hAnsi="Times New Roman" w:cs="Times New Roman"/>
          <w:sz w:val="28"/>
        </w:rPr>
        <w:t>Defence</w:t>
      </w:r>
      <w:proofErr w:type="spellEnd"/>
      <w:r w:rsidRPr="00FE502E">
        <w:rPr>
          <w:rFonts w:ascii="Times New Roman" w:hAnsi="Times New Roman" w:cs="Times New Roman"/>
          <w:sz w:val="28"/>
        </w:rPr>
        <w:t>.</w:t>
      </w:r>
      <w:r w:rsidR="00FE502E" w:rsidRPr="00FE502E">
        <w:rPr>
          <w:rFonts w:ascii="Times New Roman" w:hAnsi="Times New Roman" w:cs="Times New Roman"/>
          <w:sz w:val="28"/>
        </w:rPr>
        <w:t xml:space="preserve"> </w:t>
      </w:r>
      <w:r w:rsidR="00D42B19">
        <w:rPr>
          <w:rFonts w:ascii="Times New Roman" w:hAnsi="Times New Roman" w:cs="Times New Roman"/>
          <w:sz w:val="28"/>
        </w:rPr>
        <w:t xml:space="preserve">  The Crown did not take a position on the application. K.M. consented to it.</w:t>
      </w:r>
    </w:p>
    <w:p w:rsidR="00FE502E" w:rsidRPr="00FE502E" w:rsidRDefault="00FE502E" w:rsidP="000F2987">
      <w:pPr>
        <w:pStyle w:val="ListParagraph"/>
        <w:spacing w:line="240" w:lineRule="auto"/>
        <w:rPr>
          <w:rFonts w:ascii="Times New Roman" w:hAnsi="Times New Roman" w:cs="Times New Roman"/>
          <w:sz w:val="28"/>
        </w:rPr>
      </w:pPr>
    </w:p>
    <w:p w:rsidR="005A7E5E" w:rsidRPr="00FE502E"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FE502E">
        <w:rPr>
          <w:rFonts w:ascii="Times New Roman" w:hAnsi="Times New Roman" w:cs="Times New Roman"/>
          <w:sz w:val="28"/>
        </w:rPr>
        <w:t xml:space="preserve">K.M. did not adduce any evidence on </w:t>
      </w:r>
      <w:r w:rsidR="005E0FCE">
        <w:rPr>
          <w:rFonts w:ascii="Times New Roman" w:hAnsi="Times New Roman" w:cs="Times New Roman"/>
          <w:sz w:val="28"/>
        </w:rPr>
        <w:t>any of the</w:t>
      </w:r>
      <w:r w:rsidR="00D42B19">
        <w:rPr>
          <w:rFonts w:ascii="Times New Roman" w:hAnsi="Times New Roman" w:cs="Times New Roman"/>
          <w:sz w:val="28"/>
        </w:rPr>
        <w:t xml:space="preserve"> </w:t>
      </w:r>
      <w:r w:rsidRPr="00FE502E">
        <w:rPr>
          <w:rFonts w:ascii="Times New Roman" w:hAnsi="Times New Roman" w:cs="Times New Roman"/>
          <w:sz w:val="28"/>
        </w:rPr>
        <w:t>applications.   He did not oppose the applications for support persons</w:t>
      </w:r>
      <w:r w:rsidR="00D42B19">
        <w:rPr>
          <w:rFonts w:ascii="Times New Roman" w:hAnsi="Times New Roman" w:cs="Times New Roman"/>
          <w:sz w:val="28"/>
        </w:rPr>
        <w:t xml:space="preserve"> and</w:t>
      </w:r>
      <w:r w:rsidRPr="00FE502E">
        <w:rPr>
          <w:rFonts w:ascii="Times New Roman" w:hAnsi="Times New Roman" w:cs="Times New Roman"/>
          <w:sz w:val="28"/>
        </w:rPr>
        <w:t xml:space="preserve"> for use of the screen. </w:t>
      </w:r>
      <w:r w:rsidR="00F85CC2">
        <w:rPr>
          <w:rFonts w:ascii="Times New Roman" w:hAnsi="Times New Roman" w:cs="Times New Roman"/>
          <w:sz w:val="28"/>
        </w:rPr>
        <w:t xml:space="preserve"> </w:t>
      </w:r>
      <w:r w:rsidRPr="00FE502E">
        <w:rPr>
          <w:rFonts w:ascii="Times New Roman" w:hAnsi="Times New Roman" w:cs="Times New Roman"/>
          <w:sz w:val="28"/>
        </w:rPr>
        <w:t xml:space="preserve">He opposed the applications to exclude the public for the testimonies of Lyla </w:t>
      </w:r>
      <w:proofErr w:type="spellStart"/>
      <w:r w:rsidRPr="00FE502E">
        <w:rPr>
          <w:rFonts w:ascii="Times New Roman" w:hAnsi="Times New Roman" w:cs="Times New Roman"/>
          <w:sz w:val="28"/>
        </w:rPr>
        <w:t>Tobac</w:t>
      </w:r>
      <w:proofErr w:type="spellEnd"/>
      <w:r w:rsidRPr="00FE502E">
        <w:rPr>
          <w:rFonts w:ascii="Times New Roman" w:hAnsi="Times New Roman" w:cs="Times New Roman"/>
          <w:sz w:val="28"/>
        </w:rPr>
        <w:t xml:space="preserve"> and Samantha Kelly.</w:t>
      </w:r>
    </w:p>
    <w:p w:rsidR="005A7E5E" w:rsidRDefault="005A7E5E" w:rsidP="000F2987">
      <w:pPr>
        <w:spacing w:after="0" w:line="240" w:lineRule="auto"/>
        <w:jc w:val="both"/>
        <w:rPr>
          <w:rFonts w:ascii="Times New Roman" w:hAnsi="Times New Roman" w:cs="Times New Roman"/>
          <w:sz w:val="28"/>
        </w:rPr>
      </w:pPr>
    </w:p>
    <w:p w:rsidR="005A7E5E" w:rsidRPr="005A7E5E" w:rsidRDefault="005A7E5E" w:rsidP="000F2987">
      <w:pPr>
        <w:spacing w:after="0" w:line="240" w:lineRule="auto"/>
        <w:jc w:val="both"/>
        <w:rPr>
          <w:rFonts w:ascii="Times New Roman" w:hAnsi="Times New Roman" w:cs="Times New Roman"/>
          <w:sz w:val="28"/>
        </w:rPr>
      </w:pPr>
      <w:r w:rsidRPr="005A7E5E">
        <w:rPr>
          <w:rFonts w:ascii="Times New Roman" w:hAnsi="Times New Roman" w:cs="Times New Roman"/>
          <w:sz w:val="28"/>
        </w:rPr>
        <w:t>2. Support persons</w:t>
      </w:r>
    </w:p>
    <w:p w:rsidR="005A7E5E" w:rsidRPr="005A7E5E" w:rsidRDefault="005A7E5E" w:rsidP="000F2987">
      <w:pPr>
        <w:spacing w:after="0" w:line="240" w:lineRule="auto"/>
        <w:jc w:val="both"/>
        <w:rPr>
          <w:rFonts w:ascii="Times New Roman" w:hAnsi="Times New Roman" w:cs="Times New Roman"/>
          <w:sz w:val="28"/>
        </w:rPr>
      </w:pPr>
    </w:p>
    <w:p w:rsidR="00FE502E"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FE502E">
        <w:rPr>
          <w:rFonts w:ascii="Times New Roman" w:hAnsi="Times New Roman" w:cs="Times New Roman"/>
          <w:sz w:val="28"/>
        </w:rPr>
        <w:t xml:space="preserve">Applications for support persons are governed by Section 486.1 of the </w:t>
      </w:r>
      <w:r w:rsidRPr="00D42B19">
        <w:rPr>
          <w:rFonts w:ascii="Times New Roman" w:hAnsi="Times New Roman" w:cs="Times New Roman"/>
          <w:i/>
          <w:sz w:val="28"/>
        </w:rPr>
        <w:t>Criminal Code</w:t>
      </w:r>
      <w:r w:rsidRPr="00FE502E">
        <w:rPr>
          <w:rFonts w:ascii="Times New Roman" w:hAnsi="Times New Roman" w:cs="Times New Roman"/>
          <w:sz w:val="28"/>
        </w:rPr>
        <w:t xml:space="preserve">.  The applicable test depends on the age of the witness.  For a witness who is under 18 years old, the Court is required to make the order unless it is of the opinion that the order would interfere with the proper administration of justice.  If the witness is an adult, the Court may make the order if it is of the opinion that the order would </w:t>
      </w:r>
      <w:r w:rsidR="000A2C90" w:rsidRPr="00FE502E">
        <w:rPr>
          <w:rFonts w:ascii="Times New Roman" w:hAnsi="Times New Roman" w:cs="Times New Roman"/>
          <w:sz w:val="28"/>
        </w:rPr>
        <w:t>facilitate the</w:t>
      </w:r>
      <w:r w:rsidRPr="00FE502E">
        <w:rPr>
          <w:rFonts w:ascii="Times New Roman" w:hAnsi="Times New Roman" w:cs="Times New Roman"/>
          <w:sz w:val="28"/>
        </w:rPr>
        <w:t xml:space="preserve"> giving of a full and candid account by the witness or would otherwise be in the interest of the proper administration of justice.</w:t>
      </w:r>
      <w:r w:rsidR="00FE502E" w:rsidRPr="00FE502E">
        <w:rPr>
          <w:rFonts w:ascii="Times New Roman" w:hAnsi="Times New Roman" w:cs="Times New Roman"/>
          <w:sz w:val="28"/>
        </w:rPr>
        <w:t xml:space="preserve"> </w:t>
      </w:r>
    </w:p>
    <w:p w:rsidR="00FE502E" w:rsidRDefault="00FE502E" w:rsidP="000F2987">
      <w:pPr>
        <w:pStyle w:val="ListParagraph"/>
        <w:spacing w:after="0" w:line="240" w:lineRule="auto"/>
        <w:ind w:left="0"/>
        <w:jc w:val="both"/>
        <w:rPr>
          <w:rFonts w:ascii="Times New Roman" w:hAnsi="Times New Roman" w:cs="Times New Roman"/>
          <w:sz w:val="28"/>
        </w:rPr>
      </w:pPr>
    </w:p>
    <w:p w:rsidR="00FE502E"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FE502E">
        <w:rPr>
          <w:rFonts w:ascii="Times New Roman" w:hAnsi="Times New Roman" w:cs="Times New Roman"/>
          <w:sz w:val="28"/>
        </w:rPr>
        <w:t xml:space="preserve">The factors to be considered in deciding an application for a support person are set out at section 486.1(3) and include: the age of the witness; the witness' mental or physical disabilities, if any; the nature of the offence; the nature of the relationship between the accused and the witness; whether the witness needs the order for their security or to protect them from intimidation or retaliation; society's interest in encouraging the reporting of offenses and the participation of victims and witnesses in the criminal justice process; </w:t>
      </w:r>
      <w:r w:rsidR="00AE6799">
        <w:rPr>
          <w:rFonts w:ascii="Times New Roman" w:hAnsi="Times New Roman" w:cs="Times New Roman"/>
          <w:sz w:val="28"/>
        </w:rPr>
        <w:t xml:space="preserve">and </w:t>
      </w:r>
      <w:r w:rsidRPr="00FE502E">
        <w:rPr>
          <w:rFonts w:ascii="Times New Roman" w:hAnsi="Times New Roman" w:cs="Times New Roman"/>
          <w:sz w:val="28"/>
        </w:rPr>
        <w:t xml:space="preserve">any other factor that the Court considers relevant. </w:t>
      </w:r>
    </w:p>
    <w:p w:rsidR="00FE502E" w:rsidRPr="00FE502E" w:rsidRDefault="00FE502E" w:rsidP="000F2987">
      <w:pPr>
        <w:pStyle w:val="ListParagraph"/>
        <w:spacing w:line="240" w:lineRule="auto"/>
        <w:rPr>
          <w:rFonts w:ascii="Times New Roman" w:hAnsi="Times New Roman" w:cs="Times New Roman"/>
          <w:sz w:val="28"/>
        </w:rPr>
      </w:pPr>
    </w:p>
    <w:p w:rsidR="00FE502E"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FE502E">
        <w:rPr>
          <w:rFonts w:ascii="Times New Roman" w:hAnsi="Times New Roman" w:cs="Times New Roman"/>
          <w:sz w:val="28"/>
        </w:rPr>
        <w:t xml:space="preserve">The test that governs these applications was altered in 2015 by amendments to the </w:t>
      </w:r>
      <w:r w:rsidRPr="00FE502E">
        <w:rPr>
          <w:rFonts w:ascii="Times New Roman" w:hAnsi="Times New Roman" w:cs="Times New Roman"/>
          <w:i/>
          <w:sz w:val="28"/>
        </w:rPr>
        <w:t>Criminal Code</w:t>
      </w:r>
      <w:r w:rsidRPr="00FE502E">
        <w:rPr>
          <w:rFonts w:ascii="Times New Roman" w:hAnsi="Times New Roman" w:cs="Times New Roman"/>
          <w:sz w:val="28"/>
        </w:rPr>
        <w:t xml:space="preserve">.  Under the previous wording of section 486.1, the court had to be satisfied that the order was </w:t>
      </w:r>
      <w:r w:rsidRPr="00FE502E">
        <w:rPr>
          <w:rFonts w:ascii="Times New Roman" w:hAnsi="Times New Roman" w:cs="Times New Roman"/>
          <w:i/>
          <w:sz w:val="28"/>
        </w:rPr>
        <w:t>necessary</w:t>
      </w:r>
      <w:r w:rsidRPr="00FE502E">
        <w:rPr>
          <w:rFonts w:ascii="Times New Roman" w:hAnsi="Times New Roman" w:cs="Times New Roman"/>
          <w:sz w:val="28"/>
        </w:rPr>
        <w:t xml:space="preserve"> to obtain a full and candid account of the events complained of.  The requirement now is that the court be satisfied that the order would facilitate the giving of a full and candid account of events.   </w:t>
      </w:r>
    </w:p>
    <w:p w:rsidR="00FE502E" w:rsidRPr="00FE502E" w:rsidRDefault="00FE502E" w:rsidP="000F2987">
      <w:pPr>
        <w:pStyle w:val="ListParagraph"/>
        <w:spacing w:line="240" w:lineRule="auto"/>
        <w:rPr>
          <w:rFonts w:ascii="Times New Roman" w:hAnsi="Times New Roman" w:cs="Times New Roman"/>
          <w:sz w:val="28"/>
        </w:rPr>
      </w:pPr>
    </w:p>
    <w:p w:rsidR="00FE502E"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FE502E">
        <w:rPr>
          <w:rFonts w:ascii="Times New Roman" w:hAnsi="Times New Roman" w:cs="Times New Roman"/>
          <w:sz w:val="28"/>
        </w:rPr>
        <w:t>The plain meaning of the word "facilitate", according to the Oxford dictionary, is "to make (an action or process) easy or easier".  This is consistent with the French version, which uses the phrase "</w:t>
      </w:r>
      <w:proofErr w:type="spellStart"/>
      <w:r w:rsidRPr="00FE502E">
        <w:rPr>
          <w:rFonts w:ascii="Times New Roman" w:hAnsi="Times New Roman" w:cs="Times New Roman"/>
          <w:sz w:val="28"/>
        </w:rPr>
        <w:t>rendre</w:t>
      </w:r>
      <w:proofErr w:type="spellEnd"/>
      <w:r w:rsidRPr="00FE502E">
        <w:rPr>
          <w:rFonts w:ascii="Times New Roman" w:hAnsi="Times New Roman" w:cs="Times New Roman"/>
          <w:sz w:val="28"/>
        </w:rPr>
        <w:t xml:space="preserve"> plus facile".  Clearly, that is a standard that is less stringent than establishing "necessity".  </w:t>
      </w:r>
      <w:r w:rsidR="005E0FCE">
        <w:rPr>
          <w:rFonts w:ascii="Times New Roman" w:hAnsi="Times New Roman" w:cs="Times New Roman"/>
          <w:sz w:val="28"/>
        </w:rPr>
        <w:t>W</w:t>
      </w:r>
      <w:r w:rsidRPr="00FE502E">
        <w:rPr>
          <w:rFonts w:ascii="Times New Roman" w:hAnsi="Times New Roman" w:cs="Times New Roman"/>
          <w:sz w:val="28"/>
        </w:rPr>
        <w:t>hile the test that governs applications for testimonial aids remains different</w:t>
      </w:r>
      <w:r w:rsidR="004D62BF">
        <w:rPr>
          <w:rFonts w:ascii="Times New Roman" w:hAnsi="Times New Roman" w:cs="Times New Roman"/>
          <w:sz w:val="28"/>
        </w:rPr>
        <w:t>,</w:t>
      </w:r>
      <w:r w:rsidRPr="00FE502E">
        <w:rPr>
          <w:rFonts w:ascii="Times New Roman" w:hAnsi="Times New Roman" w:cs="Times New Roman"/>
          <w:sz w:val="28"/>
        </w:rPr>
        <w:t xml:space="preserve"> depending on whether the witness is a youth or an adult,</w:t>
      </w:r>
      <w:r w:rsidR="006E5848">
        <w:rPr>
          <w:rFonts w:ascii="Times New Roman" w:hAnsi="Times New Roman" w:cs="Times New Roman"/>
          <w:sz w:val="28"/>
        </w:rPr>
        <w:t xml:space="preserve"> </w:t>
      </w:r>
      <w:r w:rsidRPr="00FE502E">
        <w:rPr>
          <w:rFonts w:ascii="Times New Roman" w:hAnsi="Times New Roman" w:cs="Times New Roman"/>
          <w:sz w:val="28"/>
        </w:rPr>
        <w:t>Parliament has altered the legal framework to make testimonial aids more easily accessible to adult witnesses.</w:t>
      </w:r>
      <w:r w:rsidR="00FE502E" w:rsidRPr="00FE502E">
        <w:rPr>
          <w:rFonts w:ascii="Times New Roman" w:hAnsi="Times New Roman" w:cs="Times New Roman"/>
          <w:sz w:val="28"/>
        </w:rPr>
        <w:t xml:space="preserve"> </w:t>
      </w:r>
    </w:p>
    <w:p w:rsidR="00FE502E" w:rsidRPr="00FE502E" w:rsidRDefault="00FE502E" w:rsidP="000F2987">
      <w:pPr>
        <w:pStyle w:val="ListParagraph"/>
        <w:spacing w:line="240" w:lineRule="auto"/>
        <w:rPr>
          <w:rFonts w:ascii="Times New Roman" w:hAnsi="Times New Roman" w:cs="Times New Roman"/>
          <w:sz w:val="28"/>
        </w:rPr>
      </w:pPr>
    </w:p>
    <w:p w:rsidR="00FE502E" w:rsidRDefault="000C7603" w:rsidP="000F2987">
      <w:pPr>
        <w:pStyle w:val="ListParagraph"/>
        <w:numPr>
          <w:ilvl w:val="0"/>
          <w:numId w:val="20"/>
        </w:numPr>
        <w:spacing w:after="0" w:line="240" w:lineRule="auto"/>
        <w:ind w:left="0" w:firstLine="0"/>
        <w:jc w:val="both"/>
        <w:rPr>
          <w:rFonts w:ascii="Times New Roman" w:hAnsi="Times New Roman" w:cs="Times New Roman"/>
          <w:sz w:val="28"/>
        </w:rPr>
      </w:pPr>
      <w:r>
        <w:rPr>
          <w:rFonts w:ascii="Times New Roman" w:hAnsi="Times New Roman" w:cs="Times New Roman"/>
          <w:sz w:val="28"/>
        </w:rPr>
        <w:t>M.M.</w:t>
      </w:r>
      <w:r w:rsidR="005A7E5E" w:rsidRPr="00FE502E">
        <w:rPr>
          <w:rFonts w:ascii="Times New Roman" w:hAnsi="Times New Roman" w:cs="Times New Roman"/>
          <w:sz w:val="28"/>
        </w:rPr>
        <w:t xml:space="preserve"> was 17 years old at the time of the trial.</w:t>
      </w:r>
      <w:r w:rsidR="00BF340E">
        <w:rPr>
          <w:rFonts w:ascii="Times New Roman" w:hAnsi="Times New Roman" w:cs="Times New Roman"/>
          <w:sz w:val="28"/>
        </w:rPr>
        <w:t xml:space="preserve"> </w:t>
      </w:r>
      <w:r w:rsidR="005A7E5E" w:rsidRPr="00FE502E">
        <w:rPr>
          <w:rFonts w:ascii="Times New Roman" w:hAnsi="Times New Roman" w:cs="Times New Roman"/>
          <w:sz w:val="28"/>
        </w:rPr>
        <w:t xml:space="preserve"> She is the cousin of both K.M. and of Charlotte Lafferty.  She told the Crown Witness Coordinator that she was nervous about testifying and that she did not want K.M. to look at her.  She also had experience testifying before a jury with her mother present as a support person present and felt more comfortable with her mother there.</w:t>
      </w:r>
      <w:r w:rsidR="00FE502E" w:rsidRPr="00FE502E">
        <w:rPr>
          <w:rFonts w:ascii="Times New Roman" w:hAnsi="Times New Roman" w:cs="Times New Roman"/>
          <w:sz w:val="28"/>
        </w:rPr>
        <w:t xml:space="preserve"> </w:t>
      </w:r>
    </w:p>
    <w:p w:rsidR="00FE502E" w:rsidRPr="00FE502E" w:rsidRDefault="00FE502E" w:rsidP="000F2987">
      <w:pPr>
        <w:pStyle w:val="ListParagraph"/>
        <w:spacing w:line="240" w:lineRule="auto"/>
        <w:rPr>
          <w:rFonts w:ascii="Times New Roman" w:hAnsi="Times New Roman" w:cs="Times New Roman"/>
          <w:sz w:val="28"/>
        </w:rPr>
      </w:pPr>
    </w:p>
    <w:p w:rsidR="00FE502E"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FE502E">
        <w:rPr>
          <w:rFonts w:ascii="Times New Roman" w:hAnsi="Times New Roman" w:cs="Times New Roman"/>
          <w:sz w:val="28"/>
        </w:rPr>
        <w:t xml:space="preserve">Given </w:t>
      </w:r>
      <w:r w:rsidR="000C7603">
        <w:rPr>
          <w:rFonts w:ascii="Times New Roman" w:hAnsi="Times New Roman" w:cs="Times New Roman"/>
          <w:sz w:val="28"/>
        </w:rPr>
        <w:t>M</w:t>
      </w:r>
      <w:r w:rsidR="001D61FA">
        <w:rPr>
          <w:rFonts w:ascii="Times New Roman" w:hAnsi="Times New Roman" w:cs="Times New Roman"/>
          <w:sz w:val="28"/>
        </w:rPr>
        <w:t>s</w:t>
      </w:r>
      <w:r w:rsidR="000C7603">
        <w:rPr>
          <w:rFonts w:ascii="Times New Roman" w:hAnsi="Times New Roman" w:cs="Times New Roman"/>
          <w:sz w:val="28"/>
        </w:rPr>
        <w:t>.</w:t>
      </w:r>
      <w:r w:rsidR="001D61FA">
        <w:rPr>
          <w:rFonts w:ascii="Times New Roman" w:hAnsi="Times New Roman" w:cs="Times New Roman"/>
          <w:sz w:val="28"/>
        </w:rPr>
        <w:t xml:space="preserve"> </w:t>
      </w:r>
      <w:r w:rsidR="000C7603">
        <w:rPr>
          <w:rFonts w:ascii="Times New Roman" w:hAnsi="Times New Roman" w:cs="Times New Roman"/>
          <w:sz w:val="28"/>
        </w:rPr>
        <w:t>M.</w:t>
      </w:r>
      <w:r w:rsidRPr="00FE502E">
        <w:rPr>
          <w:rFonts w:ascii="Times New Roman" w:hAnsi="Times New Roman" w:cs="Times New Roman"/>
          <w:sz w:val="28"/>
        </w:rPr>
        <w:t xml:space="preserve">'s age, as noted above, </w:t>
      </w:r>
      <w:r w:rsidR="005E0FCE">
        <w:rPr>
          <w:rFonts w:ascii="Times New Roman" w:hAnsi="Times New Roman" w:cs="Times New Roman"/>
          <w:sz w:val="28"/>
        </w:rPr>
        <w:t>I was</w:t>
      </w:r>
      <w:r w:rsidRPr="00FE502E">
        <w:rPr>
          <w:rFonts w:ascii="Times New Roman" w:hAnsi="Times New Roman" w:cs="Times New Roman"/>
          <w:sz w:val="28"/>
        </w:rPr>
        <w:t xml:space="preserve"> required to make the order unless </w:t>
      </w:r>
      <w:r w:rsidR="005E0FCE">
        <w:rPr>
          <w:rFonts w:ascii="Times New Roman" w:hAnsi="Times New Roman" w:cs="Times New Roman"/>
          <w:sz w:val="28"/>
        </w:rPr>
        <w:t>I was</w:t>
      </w:r>
      <w:r w:rsidRPr="00FE502E">
        <w:rPr>
          <w:rFonts w:ascii="Times New Roman" w:hAnsi="Times New Roman" w:cs="Times New Roman"/>
          <w:sz w:val="28"/>
        </w:rPr>
        <w:t xml:space="preserve"> of the opinion that it would interfere with the administration of justice.  There was no evidence or suggestion that this would be the case.  In light of this, the applicable factor</w:t>
      </w:r>
      <w:r w:rsidR="00AE6799">
        <w:rPr>
          <w:rFonts w:ascii="Times New Roman" w:hAnsi="Times New Roman" w:cs="Times New Roman"/>
          <w:sz w:val="28"/>
        </w:rPr>
        <w:t>s</w:t>
      </w:r>
      <w:r w:rsidRPr="00FE502E">
        <w:rPr>
          <w:rFonts w:ascii="Times New Roman" w:hAnsi="Times New Roman" w:cs="Times New Roman"/>
          <w:sz w:val="28"/>
        </w:rPr>
        <w:t xml:space="preserve">, and K.M.'s position, the application was granted.  </w:t>
      </w:r>
    </w:p>
    <w:p w:rsidR="00FE502E" w:rsidRPr="00FE502E" w:rsidRDefault="00FE502E" w:rsidP="000F2987">
      <w:pPr>
        <w:pStyle w:val="ListParagraph"/>
        <w:spacing w:line="240" w:lineRule="auto"/>
        <w:rPr>
          <w:rFonts w:ascii="Times New Roman" w:hAnsi="Times New Roman" w:cs="Times New Roman"/>
          <w:sz w:val="28"/>
        </w:rPr>
      </w:pPr>
    </w:p>
    <w:p w:rsidR="00FE502E"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FE502E">
        <w:rPr>
          <w:rFonts w:ascii="Times New Roman" w:hAnsi="Times New Roman" w:cs="Times New Roman"/>
          <w:sz w:val="28"/>
        </w:rPr>
        <w:t>Louisa Lafferty is the mother of the deceased, Charlotte Lafferty.  The affidavit of the Crown Witness Coordinator indicated that Ms. Lafferty has struggled significantly since the death of her daughter, to the point that at the time of the trial, almost two years after Ms. Lafferty's death, she had not been able to go back to work.  She told the Crown Witness Coordinator she wanted to be strong and testify at the trial but felt it would be easier for her to do so with a support person with her during her testimony.</w:t>
      </w:r>
      <w:r w:rsidR="00FE502E" w:rsidRPr="00FE502E">
        <w:rPr>
          <w:rFonts w:ascii="Times New Roman" w:hAnsi="Times New Roman" w:cs="Times New Roman"/>
          <w:sz w:val="28"/>
        </w:rPr>
        <w:t xml:space="preserve"> </w:t>
      </w:r>
    </w:p>
    <w:p w:rsidR="00FE502E" w:rsidRPr="00FE502E" w:rsidRDefault="00FE502E" w:rsidP="000F2987">
      <w:pPr>
        <w:pStyle w:val="ListParagraph"/>
        <w:spacing w:line="240" w:lineRule="auto"/>
        <w:rPr>
          <w:rFonts w:ascii="Times New Roman" w:hAnsi="Times New Roman" w:cs="Times New Roman"/>
          <w:sz w:val="28"/>
        </w:rPr>
      </w:pPr>
    </w:p>
    <w:p w:rsidR="005A7E5E" w:rsidRPr="00FE502E"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FE502E">
        <w:rPr>
          <w:rFonts w:ascii="Times New Roman" w:hAnsi="Times New Roman" w:cs="Times New Roman"/>
          <w:sz w:val="28"/>
        </w:rPr>
        <w:t xml:space="preserve">It is probably not possible to imagine what </w:t>
      </w:r>
      <w:r w:rsidR="00AE6799">
        <w:rPr>
          <w:rFonts w:ascii="Times New Roman" w:hAnsi="Times New Roman" w:cs="Times New Roman"/>
          <w:sz w:val="28"/>
        </w:rPr>
        <w:t xml:space="preserve">having to </w:t>
      </w:r>
      <w:r w:rsidRPr="00FE502E">
        <w:rPr>
          <w:rFonts w:ascii="Times New Roman" w:hAnsi="Times New Roman" w:cs="Times New Roman"/>
          <w:sz w:val="28"/>
        </w:rPr>
        <w:t xml:space="preserve">testify at this trial would be like for Ms. Lafferty.  </w:t>
      </w:r>
      <w:r w:rsidR="00AE6799">
        <w:rPr>
          <w:rFonts w:ascii="Times New Roman" w:hAnsi="Times New Roman" w:cs="Times New Roman"/>
          <w:sz w:val="28"/>
        </w:rPr>
        <w:t xml:space="preserve">She would have to testify about what was probably the worst day of her life.   </w:t>
      </w:r>
      <w:r w:rsidRPr="00FE502E">
        <w:rPr>
          <w:rFonts w:ascii="Times New Roman" w:hAnsi="Times New Roman" w:cs="Times New Roman"/>
          <w:sz w:val="28"/>
        </w:rPr>
        <w:t xml:space="preserve">I had no difficulty concluding that allowing her to testify with a support person would facilitate her testimony.   </w:t>
      </w:r>
    </w:p>
    <w:p w:rsidR="005A7E5E" w:rsidRPr="005A7E5E" w:rsidRDefault="005A7E5E" w:rsidP="000F2987">
      <w:pPr>
        <w:spacing w:after="0" w:line="240" w:lineRule="auto"/>
        <w:jc w:val="both"/>
        <w:rPr>
          <w:rFonts w:ascii="Times New Roman" w:hAnsi="Times New Roman" w:cs="Times New Roman"/>
          <w:sz w:val="28"/>
        </w:rPr>
      </w:pPr>
    </w:p>
    <w:p w:rsidR="005A7E5E" w:rsidRPr="005A7E5E" w:rsidRDefault="005A7E5E" w:rsidP="000F2987">
      <w:pPr>
        <w:spacing w:after="0" w:line="240" w:lineRule="auto"/>
        <w:jc w:val="both"/>
        <w:rPr>
          <w:rFonts w:ascii="Times New Roman" w:hAnsi="Times New Roman" w:cs="Times New Roman"/>
          <w:sz w:val="28"/>
        </w:rPr>
      </w:pPr>
      <w:r w:rsidRPr="005A7E5E">
        <w:rPr>
          <w:rFonts w:ascii="Times New Roman" w:hAnsi="Times New Roman" w:cs="Times New Roman"/>
          <w:sz w:val="28"/>
        </w:rPr>
        <w:t>3.  Use of screens</w:t>
      </w:r>
    </w:p>
    <w:p w:rsidR="005A7E5E" w:rsidRPr="005A7E5E" w:rsidRDefault="005A7E5E" w:rsidP="000F2987">
      <w:pPr>
        <w:spacing w:after="0" w:line="240" w:lineRule="auto"/>
        <w:jc w:val="both"/>
        <w:rPr>
          <w:rFonts w:ascii="Times New Roman" w:hAnsi="Times New Roman" w:cs="Times New Roman"/>
          <w:sz w:val="28"/>
        </w:rPr>
      </w:pPr>
    </w:p>
    <w:p w:rsidR="00FE502E"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FE502E">
        <w:rPr>
          <w:rFonts w:ascii="Times New Roman" w:hAnsi="Times New Roman" w:cs="Times New Roman"/>
          <w:sz w:val="28"/>
        </w:rPr>
        <w:t xml:space="preserve">Applications to use a screen during the testimony of a witness are governed by section 486.2 of the </w:t>
      </w:r>
      <w:r w:rsidRPr="00FE502E">
        <w:rPr>
          <w:rFonts w:ascii="Times New Roman" w:hAnsi="Times New Roman" w:cs="Times New Roman"/>
          <w:i/>
          <w:sz w:val="28"/>
        </w:rPr>
        <w:t>Criminal Code</w:t>
      </w:r>
      <w:r w:rsidRPr="00FE502E">
        <w:rPr>
          <w:rFonts w:ascii="Times New Roman" w:hAnsi="Times New Roman" w:cs="Times New Roman"/>
          <w:sz w:val="28"/>
        </w:rPr>
        <w:t xml:space="preserve">.  The applicable tests mirror those set out in section 486.1.  The factors to be considered are the same as those listed in section 486.1, except for one additional factor that has no relevance in this case (the protection of the identity of a witness who has responsibilities related to national security or intelligence).  </w:t>
      </w:r>
    </w:p>
    <w:p w:rsidR="00FE502E" w:rsidRDefault="00FE502E" w:rsidP="000F2987">
      <w:pPr>
        <w:pStyle w:val="ListParagraph"/>
        <w:spacing w:after="0" w:line="240" w:lineRule="auto"/>
        <w:ind w:left="0"/>
        <w:jc w:val="both"/>
        <w:rPr>
          <w:rFonts w:ascii="Times New Roman" w:hAnsi="Times New Roman" w:cs="Times New Roman"/>
          <w:sz w:val="28"/>
        </w:rPr>
      </w:pPr>
    </w:p>
    <w:p w:rsidR="00FE502E"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FE502E">
        <w:rPr>
          <w:rFonts w:ascii="Times New Roman" w:hAnsi="Times New Roman" w:cs="Times New Roman"/>
          <w:sz w:val="28"/>
        </w:rPr>
        <w:t xml:space="preserve">Lyla </w:t>
      </w:r>
      <w:proofErr w:type="spellStart"/>
      <w:r w:rsidRPr="00FE502E">
        <w:rPr>
          <w:rFonts w:ascii="Times New Roman" w:hAnsi="Times New Roman" w:cs="Times New Roman"/>
          <w:sz w:val="28"/>
        </w:rPr>
        <w:t>Tobac</w:t>
      </w:r>
      <w:proofErr w:type="spellEnd"/>
      <w:r w:rsidRPr="00FE502E">
        <w:rPr>
          <w:rFonts w:ascii="Times New Roman" w:hAnsi="Times New Roman" w:cs="Times New Roman"/>
          <w:sz w:val="28"/>
        </w:rPr>
        <w:t xml:space="preserve"> and Samantha Kelly were both over 18 years of age at the time of the trial.  The applicable test, therefore, </w:t>
      </w:r>
      <w:r w:rsidR="00AE6799">
        <w:rPr>
          <w:rFonts w:ascii="Times New Roman" w:hAnsi="Times New Roman" w:cs="Times New Roman"/>
          <w:sz w:val="28"/>
        </w:rPr>
        <w:t>wa</w:t>
      </w:r>
      <w:r w:rsidRPr="00FE502E">
        <w:rPr>
          <w:rFonts w:ascii="Times New Roman" w:hAnsi="Times New Roman" w:cs="Times New Roman"/>
          <w:sz w:val="28"/>
        </w:rPr>
        <w:t>s whether the order would facilitate each of them giving of a full and candid account of events.</w:t>
      </w:r>
      <w:r w:rsidR="00FE502E" w:rsidRPr="00FE502E">
        <w:rPr>
          <w:rFonts w:ascii="Times New Roman" w:hAnsi="Times New Roman" w:cs="Times New Roman"/>
          <w:sz w:val="28"/>
        </w:rPr>
        <w:t xml:space="preserve"> </w:t>
      </w:r>
    </w:p>
    <w:p w:rsidR="00FE502E" w:rsidRPr="00FE502E" w:rsidRDefault="00FE502E" w:rsidP="000F2987">
      <w:pPr>
        <w:pStyle w:val="ListParagraph"/>
        <w:spacing w:line="240" w:lineRule="auto"/>
        <w:rPr>
          <w:rFonts w:ascii="Times New Roman" w:hAnsi="Times New Roman" w:cs="Times New Roman"/>
          <w:sz w:val="28"/>
        </w:rPr>
      </w:pPr>
    </w:p>
    <w:p w:rsidR="00FE502E"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FE502E">
        <w:rPr>
          <w:rFonts w:ascii="Times New Roman" w:hAnsi="Times New Roman" w:cs="Times New Roman"/>
          <w:sz w:val="28"/>
        </w:rPr>
        <w:t xml:space="preserve">Lyla </w:t>
      </w:r>
      <w:proofErr w:type="spellStart"/>
      <w:r w:rsidRPr="00FE502E">
        <w:rPr>
          <w:rFonts w:ascii="Times New Roman" w:hAnsi="Times New Roman" w:cs="Times New Roman"/>
          <w:sz w:val="28"/>
        </w:rPr>
        <w:t>Tobac</w:t>
      </w:r>
      <w:proofErr w:type="spellEnd"/>
      <w:r w:rsidRPr="00FE502E">
        <w:rPr>
          <w:rFonts w:ascii="Times New Roman" w:hAnsi="Times New Roman" w:cs="Times New Roman"/>
          <w:sz w:val="28"/>
        </w:rPr>
        <w:t xml:space="preserve"> was 19 years old at the time of the trial.</w:t>
      </w:r>
      <w:r w:rsidR="002F7C00">
        <w:rPr>
          <w:rFonts w:ascii="Times New Roman" w:hAnsi="Times New Roman" w:cs="Times New Roman"/>
          <w:sz w:val="28"/>
        </w:rPr>
        <w:t xml:space="preserve"> </w:t>
      </w:r>
      <w:r w:rsidRPr="00FE502E">
        <w:rPr>
          <w:rFonts w:ascii="Times New Roman" w:hAnsi="Times New Roman" w:cs="Times New Roman"/>
          <w:sz w:val="28"/>
        </w:rPr>
        <w:t xml:space="preserve"> She was K.M.'s girlfriend from June 2013 to April 2015.  She told the Crown Witness Coordinator that K.M.'s family put pressure on her to visit him while he was in custody; D.K. has asked her to speak with K.M. over the phone on more than one occasion, the last time having been in December 2015; K.M. tried to get in touch with her in January 2016 through a Facebook message from one of his friends.  Ms. </w:t>
      </w:r>
      <w:proofErr w:type="spellStart"/>
      <w:r w:rsidRPr="00FE502E">
        <w:rPr>
          <w:rFonts w:ascii="Times New Roman" w:hAnsi="Times New Roman" w:cs="Times New Roman"/>
          <w:sz w:val="28"/>
        </w:rPr>
        <w:t>Tobac</w:t>
      </w:r>
      <w:proofErr w:type="spellEnd"/>
      <w:r w:rsidRPr="00FE502E">
        <w:rPr>
          <w:rFonts w:ascii="Times New Roman" w:hAnsi="Times New Roman" w:cs="Times New Roman"/>
          <w:sz w:val="28"/>
        </w:rPr>
        <w:t xml:space="preserve"> told the Crown Witness Coordinator that she was scared of K.M. and did not want to see him.</w:t>
      </w:r>
      <w:r w:rsidR="00FE502E" w:rsidRPr="00FE502E">
        <w:rPr>
          <w:rFonts w:ascii="Times New Roman" w:hAnsi="Times New Roman" w:cs="Times New Roman"/>
          <w:sz w:val="28"/>
        </w:rPr>
        <w:t xml:space="preserve"> </w:t>
      </w:r>
    </w:p>
    <w:p w:rsidR="00FE502E" w:rsidRPr="00FE502E" w:rsidRDefault="00FE502E" w:rsidP="000F2987">
      <w:pPr>
        <w:pStyle w:val="ListParagraph"/>
        <w:spacing w:line="240" w:lineRule="auto"/>
        <w:rPr>
          <w:rFonts w:ascii="Times New Roman" w:hAnsi="Times New Roman" w:cs="Times New Roman"/>
          <w:sz w:val="28"/>
        </w:rPr>
      </w:pPr>
    </w:p>
    <w:p w:rsidR="00871AAF"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871AAF">
        <w:rPr>
          <w:rFonts w:ascii="Times New Roman" w:hAnsi="Times New Roman" w:cs="Times New Roman"/>
          <w:sz w:val="28"/>
        </w:rPr>
        <w:t xml:space="preserve">Samantha </w:t>
      </w:r>
      <w:r w:rsidR="000A2C90" w:rsidRPr="00871AAF">
        <w:rPr>
          <w:rFonts w:ascii="Times New Roman" w:hAnsi="Times New Roman" w:cs="Times New Roman"/>
          <w:sz w:val="28"/>
        </w:rPr>
        <w:t>Kelly was</w:t>
      </w:r>
      <w:r w:rsidRPr="00871AAF">
        <w:rPr>
          <w:rFonts w:ascii="Times New Roman" w:hAnsi="Times New Roman" w:cs="Times New Roman"/>
          <w:sz w:val="28"/>
        </w:rPr>
        <w:t xml:space="preserve"> 27 years old at the time of trial and is Lyla </w:t>
      </w:r>
      <w:proofErr w:type="spellStart"/>
      <w:r w:rsidRPr="00871AAF">
        <w:rPr>
          <w:rFonts w:ascii="Times New Roman" w:hAnsi="Times New Roman" w:cs="Times New Roman"/>
          <w:sz w:val="28"/>
        </w:rPr>
        <w:t>Tobac's</w:t>
      </w:r>
      <w:proofErr w:type="spellEnd"/>
      <w:r w:rsidRPr="00871AAF">
        <w:rPr>
          <w:rFonts w:ascii="Times New Roman" w:hAnsi="Times New Roman" w:cs="Times New Roman"/>
          <w:sz w:val="28"/>
        </w:rPr>
        <w:t xml:space="preserve"> sister. </w:t>
      </w:r>
      <w:r w:rsidR="00DE436C">
        <w:rPr>
          <w:rFonts w:ascii="Times New Roman" w:hAnsi="Times New Roman" w:cs="Times New Roman"/>
          <w:sz w:val="28"/>
        </w:rPr>
        <w:t xml:space="preserve"> </w:t>
      </w:r>
      <w:r w:rsidRPr="00871AAF">
        <w:rPr>
          <w:rFonts w:ascii="Times New Roman" w:hAnsi="Times New Roman" w:cs="Times New Roman"/>
          <w:sz w:val="28"/>
        </w:rPr>
        <w:t xml:space="preserve">She told the Crown Witness Coordinator that she was very nervous about testifying; she did not want to see K.M. during her testimony and was concerned about testifying in the presence of his family. </w:t>
      </w:r>
      <w:r w:rsidR="002F7C00">
        <w:rPr>
          <w:rFonts w:ascii="Times New Roman" w:hAnsi="Times New Roman" w:cs="Times New Roman"/>
          <w:sz w:val="28"/>
        </w:rPr>
        <w:t xml:space="preserve"> </w:t>
      </w:r>
      <w:r w:rsidRPr="00871AAF">
        <w:rPr>
          <w:rFonts w:ascii="Times New Roman" w:hAnsi="Times New Roman" w:cs="Times New Roman"/>
          <w:sz w:val="28"/>
        </w:rPr>
        <w:t>She told the Crown Witness Coordinator that she has had physical run-ins with one of K.M.'s aunts since he has been charged.</w:t>
      </w:r>
      <w:r w:rsidR="00871AAF" w:rsidRPr="00871AAF">
        <w:rPr>
          <w:rFonts w:ascii="Times New Roman" w:hAnsi="Times New Roman" w:cs="Times New Roman"/>
          <w:sz w:val="28"/>
        </w:rPr>
        <w:t xml:space="preserve"> </w:t>
      </w:r>
    </w:p>
    <w:p w:rsidR="00871AAF" w:rsidRPr="00871AAF" w:rsidRDefault="00871AAF" w:rsidP="000F2987">
      <w:pPr>
        <w:pStyle w:val="ListParagraph"/>
        <w:spacing w:line="240" w:lineRule="auto"/>
        <w:rPr>
          <w:rFonts w:ascii="Times New Roman" w:hAnsi="Times New Roman" w:cs="Times New Roman"/>
          <w:sz w:val="28"/>
        </w:rPr>
      </w:pPr>
    </w:p>
    <w:p w:rsidR="00871AAF"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871AAF">
        <w:rPr>
          <w:rFonts w:ascii="Times New Roman" w:hAnsi="Times New Roman" w:cs="Times New Roman"/>
          <w:sz w:val="28"/>
        </w:rPr>
        <w:t xml:space="preserve">This was a first degree murder trial. </w:t>
      </w:r>
      <w:r w:rsidR="002F7C00">
        <w:rPr>
          <w:rFonts w:ascii="Times New Roman" w:hAnsi="Times New Roman" w:cs="Times New Roman"/>
          <w:sz w:val="28"/>
        </w:rPr>
        <w:t xml:space="preserve"> </w:t>
      </w:r>
      <w:r w:rsidRPr="00871AAF">
        <w:rPr>
          <w:rFonts w:ascii="Times New Roman" w:hAnsi="Times New Roman" w:cs="Times New Roman"/>
          <w:sz w:val="28"/>
        </w:rPr>
        <w:t xml:space="preserve">The </w:t>
      </w:r>
      <w:r w:rsidR="00AE6799">
        <w:rPr>
          <w:rFonts w:ascii="Times New Roman" w:hAnsi="Times New Roman" w:cs="Times New Roman"/>
          <w:sz w:val="28"/>
        </w:rPr>
        <w:t xml:space="preserve">civilian </w:t>
      </w:r>
      <w:r w:rsidRPr="00871AAF">
        <w:rPr>
          <w:rFonts w:ascii="Times New Roman" w:hAnsi="Times New Roman" w:cs="Times New Roman"/>
          <w:sz w:val="28"/>
        </w:rPr>
        <w:t xml:space="preserve">witnesses were all connected to the deceased and to </w:t>
      </w:r>
      <w:r w:rsidR="005E0FCE">
        <w:rPr>
          <w:rFonts w:ascii="Times New Roman" w:hAnsi="Times New Roman" w:cs="Times New Roman"/>
          <w:sz w:val="28"/>
        </w:rPr>
        <w:t>K.M.</w:t>
      </w:r>
      <w:r w:rsidRPr="00871AAF">
        <w:rPr>
          <w:rFonts w:ascii="Times New Roman" w:hAnsi="Times New Roman" w:cs="Times New Roman"/>
          <w:sz w:val="28"/>
        </w:rPr>
        <w:t xml:space="preserve"> in </w:t>
      </w:r>
      <w:r w:rsidR="00AE6799">
        <w:rPr>
          <w:rFonts w:ascii="Times New Roman" w:hAnsi="Times New Roman" w:cs="Times New Roman"/>
          <w:sz w:val="28"/>
        </w:rPr>
        <w:t>one</w:t>
      </w:r>
      <w:r w:rsidRPr="00871AAF">
        <w:rPr>
          <w:rFonts w:ascii="Times New Roman" w:hAnsi="Times New Roman" w:cs="Times New Roman"/>
          <w:sz w:val="28"/>
        </w:rPr>
        <w:t xml:space="preserve"> way or another.  The events occurred in the community of Fort Good Hope, which is a small community where there are many familial connections and where it can be expected that virtually everyone knows everyone.  </w:t>
      </w:r>
    </w:p>
    <w:p w:rsidR="00871AAF" w:rsidRPr="00871AAF" w:rsidRDefault="00871AAF" w:rsidP="000F2987">
      <w:pPr>
        <w:pStyle w:val="ListParagraph"/>
        <w:spacing w:line="240" w:lineRule="auto"/>
        <w:rPr>
          <w:rFonts w:ascii="Times New Roman" w:hAnsi="Times New Roman" w:cs="Times New Roman"/>
          <w:sz w:val="28"/>
        </w:rPr>
      </w:pPr>
    </w:p>
    <w:p w:rsidR="00871AAF"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871AAF">
        <w:rPr>
          <w:rFonts w:ascii="Times New Roman" w:hAnsi="Times New Roman" w:cs="Times New Roman"/>
          <w:sz w:val="28"/>
        </w:rPr>
        <w:t>It was not unreasonable to infer that the events giving rise to this charge would have deeply affected the members of this community.</w:t>
      </w:r>
      <w:r w:rsidR="002F7C00">
        <w:rPr>
          <w:rFonts w:ascii="Times New Roman" w:hAnsi="Times New Roman" w:cs="Times New Roman"/>
          <w:sz w:val="28"/>
        </w:rPr>
        <w:t xml:space="preserve"> </w:t>
      </w:r>
      <w:r w:rsidRPr="00871AAF">
        <w:rPr>
          <w:rFonts w:ascii="Times New Roman" w:hAnsi="Times New Roman" w:cs="Times New Roman"/>
          <w:sz w:val="28"/>
        </w:rPr>
        <w:t xml:space="preserve"> It is hardly surprising that any witness from that community, called to testify about these events, </w:t>
      </w:r>
      <w:r w:rsidR="00AE6799">
        <w:rPr>
          <w:rFonts w:ascii="Times New Roman" w:hAnsi="Times New Roman" w:cs="Times New Roman"/>
          <w:sz w:val="28"/>
        </w:rPr>
        <w:t>would</w:t>
      </w:r>
      <w:r w:rsidRPr="00871AAF">
        <w:rPr>
          <w:rFonts w:ascii="Times New Roman" w:hAnsi="Times New Roman" w:cs="Times New Roman"/>
          <w:sz w:val="28"/>
        </w:rPr>
        <w:t xml:space="preserve"> find it difficult.</w:t>
      </w:r>
      <w:r w:rsidR="00871AAF" w:rsidRPr="00871AAF">
        <w:rPr>
          <w:rFonts w:ascii="Times New Roman" w:hAnsi="Times New Roman" w:cs="Times New Roman"/>
          <w:sz w:val="28"/>
        </w:rPr>
        <w:t xml:space="preserve"> </w:t>
      </w:r>
    </w:p>
    <w:p w:rsidR="00871AAF" w:rsidRPr="00871AAF" w:rsidRDefault="00871AAF" w:rsidP="000F2987">
      <w:pPr>
        <w:pStyle w:val="ListParagraph"/>
        <w:spacing w:line="240" w:lineRule="auto"/>
        <w:rPr>
          <w:rFonts w:ascii="Times New Roman" w:hAnsi="Times New Roman" w:cs="Times New Roman"/>
          <w:sz w:val="28"/>
        </w:rPr>
      </w:pPr>
    </w:p>
    <w:p w:rsidR="00871AAF"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871AAF">
        <w:rPr>
          <w:rFonts w:ascii="Times New Roman" w:hAnsi="Times New Roman" w:cs="Times New Roman"/>
          <w:sz w:val="28"/>
        </w:rPr>
        <w:t xml:space="preserve">Having regard the seriousness of the charge, the nature of the case, the fact that these events occurred in a small close-knit community, the relationship between K.M. and Lyla </w:t>
      </w:r>
      <w:proofErr w:type="spellStart"/>
      <w:r w:rsidRPr="00871AAF">
        <w:rPr>
          <w:rFonts w:ascii="Times New Roman" w:hAnsi="Times New Roman" w:cs="Times New Roman"/>
          <w:sz w:val="28"/>
        </w:rPr>
        <w:t>Tobac</w:t>
      </w:r>
      <w:proofErr w:type="spellEnd"/>
      <w:r w:rsidRPr="00871AAF">
        <w:rPr>
          <w:rFonts w:ascii="Times New Roman" w:hAnsi="Times New Roman" w:cs="Times New Roman"/>
          <w:sz w:val="28"/>
        </w:rPr>
        <w:t xml:space="preserve">, and the understandable tension that would arise in the wake of events like this, I had no difficulty concluding that the use of a screen would facilitate Lyla </w:t>
      </w:r>
      <w:proofErr w:type="spellStart"/>
      <w:r w:rsidRPr="00871AAF">
        <w:rPr>
          <w:rFonts w:ascii="Times New Roman" w:hAnsi="Times New Roman" w:cs="Times New Roman"/>
          <w:sz w:val="28"/>
        </w:rPr>
        <w:t>Tobac</w:t>
      </w:r>
      <w:proofErr w:type="spellEnd"/>
      <w:r w:rsidRPr="00871AAF">
        <w:rPr>
          <w:rFonts w:ascii="Times New Roman" w:hAnsi="Times New Roman" w:cs="Times New Roman"/>
          <w:sz w:val="28"/>
        </w:rPr>
        <w:t xml:space="preserve"> and Samantha Kelly testifying fully about their knowledge of the events surrounding Ms. Lafferty's death.   </w:t>
      </w:r>
    </w:p>
    <w:p w:rsidR="00871AAF" w:rsidRPr="00871AAF" w:rsidRDefault="00871AAF" w:rsidP="000F2987">
      <w:pPr>
        <w:pStyle w:val="ListParagraph"/>
        <w:spacing w:line="240" w:lineRule="auto"/>
        <w:rPr>
          <w:rFonts w:ascii="Times New Roman" w:hAnsi="Times New Roman" w:cs="Times New Roman"/>
          <w:sz w:val="28"/>
        </w:rPr>
      </w:pPr>
    </w:p>
    <w:p w:rsidR="005A7E5E" w:rsidRPr="00871AAF"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871AAF">
        <w:rPr>
          <w:rFonts w:ascii="Times New Roman" w:hAnsi="Times New Roman" w:cs="Times New Roman"/>
          <w:sz w:val="28"/>
        </w:rPr>
        <w:t xml:space="preserve">D.K.’s application to testify using a closed-circuit </w:t>
      </w:r>
      <w:r w:rsidR="00C627BD">
        <w:rPr>
          <w:rFonts w:ascii="Times New Roman" w:hAnsi="Times New Roman" w:cs="Times New Roman"/>
          <w:sz w:val="28"/>
        </w:rPr>
        <w:t>television system</w:t>
      </w:r>
      <w:r w:rsidRPr="00871AAF">
        <w:rPr>
          <w:rFonts w:ascii="Times New Roman" w:hAnsi="Times New Roman" w:cs="Times New Roman"/>
          <w:sz w:val="28"/>
        </w:rPr>
        <w:t xml:space="preserve"> </w:t>
      </w:r>
      <w:r w:rsidR="005E0FCE">
        <w:rPr>
          <w:rFonts w:ascii="Times New Roman" w:hAnsi="Times New Roman" w:cs="Times New Roman"/>
          <w:sz w:val="28"/>
        </w:rPr>
        <w:t>wa</w:t>
      </w:r>
      <w:r w:rsidRPr="00871AAF">
        <w:rPr>
          <w:rFonts w:ascii="Times New Roman" w:hAnsi="Times New Roman" w:cs="Times New Roman"/>
          <w:sz w:val="28"/>
        </w:rPr>
        <w:t>s also governed by section 486.2.  D.K. testified that she is nervous about talking in public, that she barely goes out in public.  She said her discomfort about speaking in public is like a phobia for her.  She testified that she thought being in a separate room while she testified would make it easier for her to answer questions.  On the basis of that testimony, I was satisfied that she should be permitted to testify using a closed-circuit television system.</w:t>
      </w:r>
    </w:p>
    <w:p w:rsidR="005A7E5E" w:rsidRPr="005A7E5E" w:rsidRDefault="005A7E5E" w:rsidP="000F2987">
      <w:pPr>
        <w:spacing w:after="0" w:line="240" w:lineRule="auto"/>
        <w:jc w:val="both"/>
        <w:rPr>
          <w:rFonts w:ascii="Times New Roman" w:hAnsi="Times New Roman" w:cs="Times New Roman"/>
          <w:sz w:val="28"/>
        </w:rPr>
      </w:pPr>
    </w:p>
    <w:p w:rsidR="005A7E5E" w:rsidRPr="005A7E5E" w:rsidRDefault="005A7E5E" w:rsidP="000F2987">
      <w:pPr>
        <w:spacing w:after="0" w:line="240" w:lineRule="auto"/>
        <w:jc w:val="both"/>
        <w:rPr>
          <w:rFonts w:ascii="Times New Roman" w:hAnsi="Times New Roman" w:cs="Times New Roman"/>
          <w:sz w:val="28"/>
        </w:rPr>
      </w:pPr>
      <w:r w:rsidRPr="005A7E5E">
        <w:rPr>
          <w:rFonts w:ascii="Times New Roman" w:hAnsi="Times New Roman" w:cs="Times New Roman"/>
          <w:sz w:val="28"/>
        </w:rPr>
        <w:t>4. The applications to exclude the public</w:t>
      </w:r>
    </w:p>
    <w:p w:rsidR="005A7E5E" w:rsidRPr="005A7E5E" w:rsidRDefault="005A7E5E" w:rsidP="000F2987">
      <w:pPr>
        <w:spacing w:after="0" w:line="240" w:lineRule="auto"/>
        <w:jc w:val="both"/>
        <w:rPr>
          <w:rFonts w:ascii="Times New Roman" w:hAnsi="Times New Roman" w:cs="Times New Roman"/>
          <w:sz w:val="28"/>
        </w:rPr>
      </w:pPr>
    </w:p>
    <w:p w:rsidR="00871AAF"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871AAF">
        <w:rPr>
          <w:rFonts w:ascii="Times New Roman" w:hAnsi="Times New Roman" w:cs="Times New Roman"/>
          <w:sz w:val="28"/>
        </w:rPr>
        <w:t xml:space="preserve">The Crown's applications to exclude the public for Lyla </w:t>
      </w:r>
      <w:proofErr w:type="spellStart"/>
      <w:r w:rsidRPr="00871AAF">
        <w:rPr>
          <w:rFonts w:ascii="Times New Roman" w:hAnsi="Times New Roman" w:cs="Times New Roman"/>
          <w:sz w:val="28"/>
        </w:rPr>
        <w:t>Tobac's</w:t>
      </w:r>
      <w:proofErr w:type="spellEnd"/>
      <w:r w:rsidRPr="00871AAF">
        <w:rPr>
          <w:rFonts w:ascii="Times New Roman" w:hAnsi="Times New Roman" w:cs="Times New Roman"/>
          <w:sz w:val="28"/>
        </w:rPr>
        <w:t xml:space="preserve"> evidence and Samantha Kelly's evidence were opposed by </w:t>
      </w:r>
      <w:r w:rsidR="00AE6799">
        <w:rPr>
          <w:rFonts w:ascii="Times New Roman" w:hAnsi="Times New Roman" w:cs="Times New Roman"/>
          <w:sz w:val="28"/>
        </w:rPr>
        <w:t>K.M.</w:t>
      </w:r>
      <w:r w:rsidRPr="00871AAF">
        <w:rPr>
          <w:rFonts w:ascii="Times New Roman" w:hAnsi="Times New Roman" w:cs="Times New Roman"/>
          <w:sz w:val="28"/>
        </w:rPr>
        <w:t xml:space="preserve">  </w:t>
      </w:r>
    </w:p>
    <w:p w:rsidR="00871AAF" w:rsidRDefault="00871AAF" w:rsidP="000F2987">
      <w:pPr>
        <w:pStyle w:val="ListParagraph"/>
        <w:spacing w:after="0" w:line="240" w:lineRule="auto"/>
        <w:ind w:left="0"/>
        <w:jc w:val="both"/>
        <w:rPr>
          <w:rFonts w:ascii="Times New Roman" w:hAnsi="Times New Roman" w:cs="Times New Roman"/>
          <w:sz w:val="28"/>
        </w:rPr>
      </w:pPr>
    </w:p>
    <w:p w:rsidR="005A7E5E" w:rsidRPr="00871AAF"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871AAF">
        <w:rPr>
          <w:rFonts w:ascii="Times New Roman" w:hAnsi="Times New Roman" w:cs="Times New Roman"/>
          <w:sz w:val="28"/>
        </w:rPr>
        <w:t xml:space="preserve">Section 132 of the </w:t>
      </w:r>
      <w:r w:rsidRPr="00871AAF">
        <w:rPr>
          <w:rFonts w:ascii="Times New Roman" w:hAnsi="Times New Roman" w:cs="Times New Roman"/>
          <w:i/>
          <w:sz w:val="28"/>
        </w:rPr>
        <w:t>Youth Criminal Justice Act</w:t>
      </w:r>
      <w:r w:rsidRPr="00871AAF">
        <w:rPr>
          <w:rFonts w:ascii="Times New Roman" w:hAnsi="Times New Roman" w:cs="Times New Roman"/>
          <w:sz w:val="28"/>
        </w:rPr>
        <w:t xml:space="preserve"> S.C. 2002 c.1 (the </w:t>
      </w:r>
      <w:r w:rsidRPr="00871AAF">
        <w:rPr>
          <w:rFonts w:ascii="Times New Roman" w:hAnsi="Times New Roman" w:cs="Times New Roman"/>
          <w:i/>
          <w:sz w:val="28"/>
        </w:rPr>
        <w:t>YCJA</w:t>
      </w:r>
      <w:r w:rsidRPr="00871AAF">
        <w:rPr>
          <w:rFonts w:ascii="Times New Roman" w:hAnsi="Times New Roman" w:cs="Times New Roman"/>
          <w:sz w:val="28"/>
        </w:rPr>
        <w:t xml:space="preserve">) sets out the power to exclude the public during proceedings </w:t>
      </w:r>
      <w:r w:rsidR="00AE6799">
        <w:rPr>
          <w:rFonts w:ascii="Times New Roman" w:hAnsi="Times New Roman" w:cs="Times New Roman"/>
          <w:sz w:val="28"/>
        </w:rPr>
        <w:t>in the youth justice court</w:t>
      </w:r>
      <w:r w:rsidRPr="00871AAF">
        <w:rPr>
          <w:rFonts w:ascii="Times New Roman" w:hAnsi="Times New Roman" w:cs="Times New Roman"/>
          <w:sz w:val="28"/>
        </w:rPr>
        <w:t>. The relevant portion of that provision reads as follows:</w:t>
      </w:r>
    </w:p>
    <w:p w:rsidR="005A7E5E" w:rsidRPr="005A7E5E" w:rsidRDefault="005A7E5E" w:rsidP="000F2987">
      <w:pPr>
        <w:spacing w:after="0" w:line="240" w:lineRule="auto"/>
        <w:jc w:val="both"/>
        <w:rPr>
          <w:rFonts w:ascii="Times New Roman" w:hAnsi="Times New Roman" w:cs="Times New Roman"/>
          <w:sz w:val="28"/>
        </w:rPr>
      </w:pPr>
    </w:p>
    <w:p w:rsidR="005A7E5E" w:rsidRPr="00871AAF" w:rsidRDefault="005A7E5E" w:rsidP="000F2987">
      <w:pPr>
        <w:spacing w:after="0" w:line="240" w:lineRule="auto"/>
        <w:ind w:left="720" w:right="720"/>
        <w:jc w:val="both"/>
        <w:rPr>
          <w:rFonts w:ascii="Times New Roman" w:hAnsi="Times New Roman" w:cs="Times New Roman"/>
          <w:sz w:val="24"/>
          <w:szCs w:val="24"/>
        </w:rPr>
      </w:pPr>
      <w:r w:rsidRPr="00871AAF">
        <w:rPr>
          <w:rFonts w:ascii="Times New Roman" w:hAnsi="Times New Roman" w:cs="Times New Roman"/>
          <w:sz w:val="24"/>
          <w:szCs w:val="24"/>
        </w:rPr>
        <w:t>132. (1) Subject to subsection (2), a court or justice before whom proceedings are carried out under this Act may exclude any person from all or part of the proceedings if the court or justice considers that the person’s presence is unnecessary to the conduct of the proceedings and the court or justice is of the opinion that</w:t>
      </w:r>
    </w:p>
    <w:p w:rsidR="005A7E5E" w:rsidRDefault="005A7E5E" w:rsidP="000F2987">
      <w:pPr>
        <w:spacing w:after="0" w:line="240" w:lineRule="auto"/>
        <w:ind w:left="720" w:right="720"/>
        <w:jc w:val="both"/>
        <w:rPr>
          <w:rFonts w:ascii="Times New Roman" w:hAnsi="Times New Roman" w:cs="Times New Roman"/>
          <w:sz w:val="24"/>
          <w:szCs w:val="24"/>
        </w:rPr>
      </w:pPr>
      <w:r w:rsidRPr="00871AAF">
        <w:rPr>
          <w:rFonts w:ascii="Times New Roman" w:hAnsi="Times New Roman" w:cs="Times New Roman"/>
          <w:sz w:val="24"/>
          <w:szCs w:val="24"/>
        </w:rPr>
        <w:t>(…)</w:t>
      </w:r>
    </w:p>
    <w:p w:rsidR="005A7E5E" w:rsidRPr="00871AAF" w:rsidRDefault="005A7E5E" w:rsidP="000F2987">
      <w:pPr>
        <w:spacing w:after="0" w:line="240" w:lineRule="auto"/>
        <w:ind w:left="1440" w:right="720"/>
        <w:jc w:val="both"/>
        <w:rPr>
          <w:rFonts w:ascii="Times New Roman" w:hAnsi="Times New Roman" w:cs="Times New Roman"/>
          <w:sz w:val="24"/>
          <w:szCs w:val="24"/>
        </w:rPr>
      </w:pPr>
      <w:r w:rsidRPr="00871AAF">
        <w:rPr>
          <w:rFonts w:ascii="Times New Roman" w:hAnsi="Times New Roman" w:cs="Times New Roman"/>
          <w:sz w:val="24"/>
          <w:szCs w:val="24"/>
        </w:rPr>
        <w:t xml:space="preserve">(b) </w:t>
      </w:r>
      <w:proofErr w:type="gramStart"/>
      <w:r w:rsidRPr="00871AAF">
        <w:rPr>
          <w:rFonts w:ascii="Times New Roman" w:hAnsi="Times New Roman" w:cs="Times New Roman"/>
          <w:sz w:val="24"/>
          <w:szCs w:val="24"/>
        </w:rPr>
        <w:t>it</w:t>
      </w:r>
      <w:proofErr w:type="gramEnd"/>
      <w:r w:rsidRPr="00871AAF">
        <w:rPr>
          <w:rFonts w:ascii="Times New Roman" w:hAnsi="Times New Roman" w:cs="Times New Roman"/>
          <w:sz w:val="24"/>
          <w:szCs w:val="24"/>
        </w:rPr>
        <w:t xml:space="preserve"> would be in the interest of public morals, the maintenance of order or the proper administration of justice to exclude any or all members of the public from the courtroom.</w:t>
      </w:r>
    </w:p>
    <w:p w:rsidR="005A7E5E" w:rsidRPr="00871AAF" w:rsidRDefault="005A7E5E" w:rsidP="000F2987">
      <w:pPr>
        <w:spacing w:after="0" w:line="240" w:lineRule="auto"/>
        <w:ind w:left="720" w:right="720"/>
        <w:jc w:val="both"/>
        <w:rPr>
          <w:rFonts w:ascii="Times New Roman" w:hAnsi="Times New Roman" w:cs="Times New Roman"/>
          <w:sz w:val="24"/>
          <w:szCs w:val="24"/>
        </w:rPr>
      </w:pPr>
    </w:p>
    <w:p w:rsidR="005A7E5E" w:rsidRPr="00871AAF" w:rsidRDefault="005A7E5E" w:rsidP="000F2987">
      <w:pPr>
        <w:spacing w:after="0" w:line="240" w:lineRule="auto"/>
        <w:ind w:left="720" w:right="720"/>
        <w:jc w:val="both"/>
        <w:rPr>
          <w:rFonts w:ascii="Times New Roman" w:hAnsi="Times New Roman" w:cs="Times New Roman"/>
          <w:sz w:val="24"/>
          <w:szCs w:val="24"/>
        </w:rPr>
      </w:pPr>
      <w:r w:rsidRPr="00871AAF">
        <w:rPr>
          <w:rFonts w:ascii="Times New Roman" w:hAnsi="Times New Roman" w:cs="Times New Roman"/>
          <w:sz w:val="24"/>
          <w:szCs w:val="24"/>
        </w:rPr>
        <w:t>(2) (…) a court or justice may not, under subsection (1), exclude from the proceedings under this Act</w:t>
      </w:r>
    </w:p>
    <w:p w:rsidR="005A7E5E" w:rsidRPr="00871AAF" w:rsidRDefault="005A7E5E" w:rsidP="000F2987">
      <w:pPr>
        <w:spacing w:after="0" w:line="240" w:lineRule="auto"/>
        <w:ind w:left="720" w:right="720"/>
        <w:jc w:val="both"/>
        <w:rPr>
          <w:rFonts w:ascii="Times New Roman" w:hAnsi="Times New Roman" w:cs="Times New Roman"/>
          <w:sz w:val="24"/>
          <w:szCs w:val="24"/>
        </w:rPr>
      </w:pPr>
      <w:r w:rsidRPr="00871AAF">
        <w:rPr>
          <w:rFonts w:ascii="Times New Roman" w:hAnsi="Times New Roman" w:cs="Times New Roman"/>
          <w:sz w:val="24"/>
          <w:szCs w:val="24"/>
        </w:rPr>
        <w:t>(…)</w:t>
      </w:r>
    </w:p>
    <w:p w:rsidR="005A7E5E" w:rsidRPr="00871AAF" w:rsidRDefault="005A7E5E" w:rsidP="000F2987">
      <w:pPr>
        <w:spacing w:after="0" w:line="240" w:lineRule="auto"/>
        <w:ind w:left="720" w:right="720" w:firstLine="720"/>
        <w:jc w:val="both"/>
        <w:rPr>
          <w:rFonts w:ascii="Times New Roman" w:hAnsi="Times New Roman" w:cs="Times New Roman"/>
          <w:sz w:val="24"/>
          <w:szCs w:val="24"/>
        </w:rPr>
      </w:pPr>
      <w:r w:rsidRPr="00871AAF">
        <w:rPr>
          <w:rFonts w:ascii="Times New Roman" w:hAnsi="Times New Roman" w:cs="Times New Roman"/>
          <w:sz w:val="24"/>
          <w:szCs w:val="24"/>
        </w:rPr>
        <w:t>(b) (…) a parent of the young person (…)</w:t>
      </w:r>
    </w:p>
    <w:p w:rsidR="005A7E5E" w:rsidRPr="005A7E5E" w:rsidRDefault="005A7E5E" w:rsidP="000F2987">
      <w:pPr>
        <w:spacing w:after="0" w:line="240" w:lineRule="auto"/>
        <w:jc w:val="both"/>
        <w:rPr>
          <w:rFonts w:ascii="Times New Roman" w:hAnsi="Times New Roman" w:cs="Times New Roman"/>
          <w:sz w:val="28"/>
        </w:rPr>
      </w:pPr>
    </w:p>
    <w:p w:rsidR="005A7E5E" w:rsidRPr="005A7E5E" w:rsidRDefault="005A7E5E" w:rsidP="000F2987">
      <w:pPr>
        <w:spacing w:after="0" w:line="240" w:lineRule="auto"/>
        <w:jc w:val="both"/>
        <w:rPr>
          <w:rFonts w:ascii="Times New Roman" w:hAnsi="Times New Roman" w:cs="Times New Roman"/>
          <w:sz w:val="28"/>
        </w:rPr>
      </w:pPr>
      <w:r w:rsidRPr="005A7E5E">
        <w:rPr>
          <w:rFonts w:ascii="Times New Roman" w:hAnsi="Times New Roman" w:cs="Times New Roman"/>
          <w:i/>
          <w:sz w:val="28"/>
        </w:rPr>
        <w:t>YCJA</w:t>
      </w:r>
      <w:r w:rsidRPr="005A7E5E">
        <w:rPr>
          <w:rFonts w:ascii="Times New Roman" w:hAnsi="Times New Roman" w:cs="Times New Roman"/>
          <w:sz w:val="28"/>
        </w:rPr>
        <w:t>, s.132</w:t>
      </w:r>
    </w:p>
    <w:p w:rsidR="005A7E5E" w:rsidRPr="005A7E5E" w:rsidRDefault="005A7E5E" w:rsidP="000F2987">
      <w:pPr>
        <w:spacing w:after="0" w:line="240" w:lineRule="auto"/>
        <w:jc w:val="both"/>
        <w:rPr>
          <w:rFonts w:ascii="Times New Roman" w:hAnsi="Times New Roman" w:cs="Times New Roman"/>
          <w:sz w:val="28"/>
        </w:rPr>
      </w:pPr>
    </w:p>
    <w:p w:rsidR="00871AAF"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871AAF">
        <w:rPr>
          <w:rFonts w:ascii="Times New Roman" w:hAnsi="Times New Roman" w:cs="Times New Roman"/>
          <w:sz w:val="28"/>
        </w:rPr>
        <w:t>The reference to the proper administration of justice in Paragraph 132(1</w:t>
      </w:r>
      <w:proofErr w:type="gramStart"/>
      <w:r w:rsidRPr="00871AAF">
        <w:rPr>
          <w:rFonts w:ascii="Times New Roman" w:hAnsi="Times New Roman" w:cs="Times New Roman"/>
          <w:sz w:val="28"/>
        </w:rPr>
        <w:t>)(</w:t>
      </w:r>
      <w:proofErr w:type="gramEnd"/>
      <w:r w:rsidRPr="00871AAF">
        <w:rPr>
          <w:rFonts w:ascii="Times New Roman" w:hAnsi="Times New Roman" w:cs="Times New Roman"/>
          <w:sz w:val="28"/>
        </w:rPr>
        <w:t xml:space="preserve">b) mirrors the language used in section 486 of the </w:t>
      </w:r>
      <w:r w:rsidRPr="00871AAF">
        <w:rPr>
          <w:rFonts w:ascii="Times New Roman" w:hAnsi="Times New Roman" w:cs="Times New Roman"/>
          <w:i/>
          <w:sz w:val="28"/>
        </w:rPr>
        <w:t>Criminal Code</w:t>
      </w:r>
      <w:r w:rsidRPr="00871AAF">
        <w:rPr>
          <w:rFonts w:ascii="Times New Roman" w:hAnsi="Times New Roman" w:cs="Times New Roman"/>
          <w:sz w:val="28"/>
        </w:rPr>
        <w:t xml:space="preserve">, which </w:t>
      </w:r>
      <w:r w:rsidR="00AE6799">
        <w:rPr>
          <w:rFonts w:ascii="Times New Roman" w:hAnsi="Times New Roman" w:cs="Times New Roman"/>
          <w:sz w:val="28"/>
        </w:rPr>
        <w:t>gives</w:t>
      </w:r>
      <w:r w:rsidRPr="00871AAF">
        <w:rPr>
          <w:rFonts w:ascii="Times New Roman" w:hAnsi="Times New Roman" w:cs="Times New Roman"/>
          <w:sz w:val="28"/>
        </w:rPr>
        <w:t xml:space="preserve"> the court</w:t>
      </w:r>
      <w:r w:rsidR="00AE6799">
        <w:rPr>
          <w:rFonts w:ascii="Times New Roman" w:hAnsi="Times New Roman" w:cs="Times New Roman"/>
          <w:sz w:val="28"/>
        </w:rPr>
        <w:t xml:space="preserve"> the</w:t>
      </w:r>
      <w:r w:rsidRPr="00871AAF">
        <w:rPr>
          <w:rFonts w:ascii="Times New Roman" w:hAnsi="Times New Roman" w:cs="Times New Roman"/>
          <w:sz w:val="28"/>
        </w:rPr>
        <w:t xml:space="preserve"> power to exclude the public in criminal proceedings.   </w:t>
      </w:r>
    </w:p>
    <w:p w:rsidR="00871AAF" w:rsidRDefault="00871AAF" w:rsidP="000F2987">
      <w:pPr>
        <w:pStyle w:val="ListParagraph"/>
        <w:spacing w:after="0" w:line="240" w:lineRule="auto"/>
        <w:ind w:left="0"/>
        <w:jc w:val="both"/>
        <w:rPr>
          <w:rFonts w:ascii="Times New Roman" w:hAnsi="Times New Roman" w:cs="Times New Roman"/>
          <w:sz w:val="28"/>
        </w:rPr>
      </w:pPr>
    </w:p>
    <w:p w:rsidR="00871AAF"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871AAF">
        <w:rPr>
          <w:rFonts w:ascii="Times New Roman" w:hAnsi="Times New Roman" w:cs="Times New Roman"/>
          <w:sz w:val="28"/>
        </w:rPr>
        <w:t xml:space="preserve">The fundamental principles and competing interests that are at stake in this type of application are similar whether the proceedings are taking place in adult court or in youth court.  The Crown and K.M.’s counsel </w:t>
      </w:r>
      <w:r w:rsidR="00C627BD">
        <w:rPr>
          <w:rFonts w:ascii="Times New Roman" w:hAnsi="Times New Roman" w:cs="Times New Roman"/>
          <w:sz w:val="28"/>
        </w:rPr>
        <w:t xml:space="preserve">both </w:t>
      </w:r>
      <w:r w:rsidR="00AE6799">
        <w:rPr>
          <w:rFonts w:ascii="Times New Roman" w:hAnsi="Times New Roman" w:cs="Times New Roman"/>
          <w:sz w:val="28"/>
        </w:rPr>
        <w:t>referred to</w:t>
      </w:r>
      <w:r w:rsidRPr="00871AAF">
        <w:rPr>
          <w:rFonts w:ascii="Times New Roman" w:hAnsi="Times New Roman" w:cs="Times New Roman"/>
          <w:sz w:val="28"/>
        </w:rPr>
        <w:t xml:space="preserve"> those general principles</w:t>
      </w:r>
      <w:r w:rsidR="00AE6799">
        <w:rPr>
          <w:rFonts w:ascii="Times New Roman" w:hAnsi="Times New Roman" w:cs="Times New Roman"/>
          <w:sz w:val="28"/>
        </w:rPr>
        <w:t xml:space="preserve"> in their submissions</w:t>
      </w:r>
      <w:r w:rsidRPr="00871AAF">
        <w:rPr>
          <w:rFonts w:ascii="Times New Roman" w:hAnsi="Times New Roman" w:cs="Times New Roman"/>
          <w:sz w:val="28"/>
        </w:rPr>
        <w:t xml:space="preserve">.   </w:t>
      </w:r>
    </w:p>
    <w:p w:rsidR="00871AAF" w:rsidRPr="00871AAF" w:rsidRDefault="00871AAF" w:rsidP="000F2987">
      <w:pPr>
        <w:pStyle w:val="ListParagraph"/>
        <w:spacing w:line="240" w:lineRule="auto"/>
        <w:rPr>
          <w:rFonts w:ascii="Times New Roman" w:hAnsi="Times New Roman" w:cs="Times New Roman"/>
          <w:sz w:val="28"/>
        </w:rPr>
      </w:pPr>
    </w:p>
    <w:p w:rsidR="005A7E5E" w:rsidRPr="00871AAF"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871AAF">
        <w:rPr>
          <w:rFonts w:ascii="Times New Roman" w:hAnsi="Times New Roman" w:cs="Times New Roman"/>
          <w:sz w:val="28"/>
        </w:rPr>
        <w:t>The relevant portions of section 486 read as follows:</w:t>
      </w:r>
    </w:p>
    <w:p w:rsidR="005A7E5E" w:rsidRPr="005A7E5E" w:rsidRDefault="005A7E5E" w:rsidP="000F2987">
      <w:pPr>
        <w:spacing w:after="0" w:line="240" w:lineRule="auto"/>
        <w:jc w:val="both"/>
        <w:rPr>
          <w:rFonts w:ascii="Times New Roman" w:hAnsi="Times New Roman" w:cs="Times New Roman"/>
          <w:sz w:val="28"/>
        </w:rPr>
      </w:pPr>
    </w:p>
    <w:p w:rsidR="005A7E5E" w:rsidRPr="00871AAF" w:rsidRDefault="005A7E5E" w:rsidP="000F2987">
      <w:pPr>
        <w:spacing w:after="0" w:line="240" w:lineRule="auto"/>
        <w:ind w:left="720" w:right="720"/>
        <w:jc w:val="both"/>
        <w:rPr>
          <w:rFonts w:ascii="Times New Roman" w:hAnsi="Times New Roman" w:cs="Times New Roman"/>
          <w:sz w:val="24"/>
          <w:szCs w:val="24"/>
        </w:rPr>
      </w:pPr>
      <w:r w:rsidRPr="00871AAF">
        <w:rPr>
          <w:rFonts w:ascii="Times New Roman" w:hAnsi="Times New Roman" w:cs="Times New Roman"/>
          <w:sz w:val="24"/>
          <w:szCs w:val="24"/>
        </w:rPr>
        <w:t>486 (1) Any proceedings against an accused shall be held in open court, but the presiding judge or justice may, on application (...) order the exclusion of all or any members of the publi</w:t>
      </w:r>
      <w:r w:rsidR="002F7C00">
        <w:rPr>
          <w:rFonts w:ascii="Times New Roman" w:hAnsi="Times New Roman" w:cs="Times New Roman"/>
          <w:sz w:val="24"/>
          <w:szCs w:val="24"/>
        </w:rPr>
        <w:t>c from the court room for all or part</w:t>
      </w:r>
      <w:r w:rsidRPr="00871AAF">
        <w:rPr>
          <w:rFonts w:ascii="Times New Roman" w:hAnsi="Times New Roman" w:cs="Times New Roman"/>
          <w:sz w:val="24"/>
          <w:szCs w:val="24"/>
        </w:rPr>
        <w:t xml:space="preserve"> of the proceedings, or order that the witness testify behind a screen or other device that would allow the witness not to be seen by members of the public, if the judge or justice is of the opinion that such order is in the interest of public morals, the maintenance of order or the proper administration of justice (...)</w:t>
      </w:r>
    </w:p>
    <w:p w:rsidR="005A7E5E" w:rsidRPr="00871AAF" w:rsidRDefault="005A7E5E" w:rsidP="000F2987">
      <w:pPr>
        <w:spacing w:after="0" w:line="240" w:lineRule="auto"/>
        <w:ind w:left="720" w:right="720"/>
        <w:jc w:val="both"/>
        <w:rPr>
          <w:rFonts w:ascii="Times New Roman" w:hAnsi="Times New Roman" w:cs="Times New Roman"/>
          <w:sz w:val="24"/>
          <w:szCs w:val="24"/>
        </w:rPr>
      </w:pPr>
    </w:p>
    <w:p w:rsidR="005A7E5E" w:rsidRPr="00871AAF" w:rsidRDefault="005A7E5E" w:rsidP="000F2987">
      <w:pPr>
        <w:spacing w:after="0" w:line="240" w:lineRule="auto"/>
        <w:ind w:left="720" w:right="720"/>
        <w:jc w:val="both"/>
        <w:rPr>
          <w:rFonts w:ascii="Times New Roman" w:hAnsi="Times New Roman" w:cs="Times New Roman"/>
          <w:sz w:val="24"/>
          <w:szCs w:val="24"/>
        </w:rPr>
      </w:pPr>
      <w:r w:rsidRPr="00871AAF">
        <w:rPr>
          <w:rFonts w:ascii="Times New Roman" w:hAnsi="Times New Roman" w:cs="Times New Roman"/>
          <w:sz w:val="24"/>
          <w:szCs w:val="24"/>
        </w:rPr>
        <w:t>(...)</w:t>
      </w:r>
    </w:p>
    <w:p w:rsidR="005A7E5E" w:rsidRPr="00871AAF" w:rsidRDefault="005A7E5E" w:rsidP="000F2987">
      <w:pPr>
        <w:spacing w:after="0" w:line="240" w:lineRule="auto"/>
        <w:ind w:left="720" w:right="720"/>
        <w:jc w:val="both"/>
        <w:rPr>
          <w:rFonts w:ascii="Times New Roman" w:hAnsi="Times New Roman" w:cs="Times New Roman"/>
          <w:sz w:val="24"/>
          <w:szCs w:val="24"/>
        </w:rPr>
      </w:pPr>
    </w:p>
    <w:p w:rsidR="005A7E5E" w:rsidRPr="00871AAF" w:rsidRDefault="005A7E5E" w:rsidP="000F2987">
      <w:pPr>
        <w:spacing w:after="0" w:line="240" w:lineRule="auto"/>
        <w:ind w:left="720" w:right="720"/>
        <w:jc w:val="both"/>
        <w:rPr>
          <w:rFonts w:ascii="Times New Roman" w:hAnsi="Times New Roman" w:cs="Times New Roman"/>
          <w:sz w:val="24"/>
          <w:szCs w:val="24"/>
        </w:rPr>
      </w:pPr>
      <w:r w:rsidRPr="00871AAF">
        <w:rPr>
          <w:rFonts w:ascii="Times New Roman" w:hAnsi="Times New Roman" w:cs="Times New Roman"/>
          <w:sz w:val="24"/>
          <w:szCs w:val="24"/>
        </w:rPr>
        <w:t>(2) In determining whether the order is in the interest of the proper administration of justice, the judge or justice shall consider</w:t>
      </w:r>
    </w:p>
    <w:p w:rsidR="005A7E5E" w:rsidRPr="00871AAF" w:rsidRDefault="005A7E5E" w:rsidP="000F2987">
      <w:pPr>
        <w:spacing w:after="0" w:line="240" w:lineRule="auto"/>
        <w:ind w:left="720" w:right="720"/>
        <w:jc w:val="both"/>
        <w:rPr>
          <w:rFonts w:ascii="Times New Roman" w:hAnsi="Times New Roman" w:cs="Times New Roman"/>
          <w:sz w:val="24"/>
          <w:szCs w:val="24"/>
        </w:rPr>
      </w:pPr>
    </w:p>
    <w:p w:rsidR="005A7E5E" w:rsidRPr="00871AAF" w:rsidRDefault="005A7E5E" w:rsidP="000F2987">
      <w:pPr>
        <w:spacing w:after="0" w:line="240" w:lineRule="auto"/>
        <w:ind w:left="1440" w:right="720"/>
        <w:jc w:val="both"/>
        <w:rPr>
          <w:rFonts w:ascii="Times New Roman" w:hAnsi="Times New Roman" w:cs="Times New Roman"/>
          <w:sz w:val="24"/>
          <w:szCs w:val="24"/>
        </w:rPr>
      </w:pPr>
      <w:proofErr w:type="gramStart"/>
      <w:r w:rsidRPr="00871AAF">
        <w:rPr>
          <w:rFonts w:ascii="Times New Roman" w:hAnsi="Times New Roman" w:cs="Times New Roman"/>
          <w:sz w:val="24"/>
          <w:szCs w:val="24"/>
        </w:rPr>
        <w:t>(a) society's</w:t>
      </w:r>
      <w:proofErr w:type="gramEnd"/>
      <w:r w:rsidRPr="00871AAF">
        <w:rPr>
          <w:rFonts w:ascii="Times New Roman" w:hAnsi="Times New Roman" w:cs="Times New Roman"/>
          <w:sz w:val="24"/>
          <w:szCs w:val="24"/>
        </w:rPr>
        <w:t xml:space="preserve"> interest in encouraging the reporting of offenses and the participation </w:t>
      </w:r>
      <w:r w:rsidR="00987F2D" w:rsidRPr="00871AAF">
        <w:rPr>
          <w:rFonts w:ascii="Times New Roman" w:hAnsi="Times New Roman" w:cs="Times New Roman"/>
          <w:sz w:val="24"/>
          <w:szCs w:val="24"/>
        </w:rPr>
        <w:t>of victims</w:t>
      </w:r>
      <w:r w:rsidRPr="00871AAF">
        <w:rPr>
          <w:rFonts w:ascii="Times New Roman" w:hAnsi="Times New Roman" w:cs="Times New Roman"/>
          <w:sz w:val="24"/>
          <w:szCs w:val="24"/>
        </w:rPr>
        <w:t xml:space="preserve"> and witnesses in the criminal justice system;</w:t>
      </w:r>
    </w:p>
    <w:p w:rsidR="005A7E5E" w:rsidRPr="00871AAF" w:rsidRDefault="005A7E5E" w:rsidP="000F2987">
      <w:pPr>
        <w:spacing w:after="0" w:line="240" w:lineRule="auto"/>
        <w:ind w:left="1440" w:right="720"/>
        <w:jc w:val="both"/>
        <w:rPr>
          <w:rFonts w:ascii="Times New Roman" w:hAnsi="Times New Roman" w:cs="Times New Roman"/>
          <w:sz w:val="24"/>
          <w:szCs w:val="24"/>
        </w:rPr>
      </w:pPr>
      <w:r w:rsidRPr="00871AAF">
        <w:rPr>
          <w:rFonts w:ascii="Times New Roman" w:hAnsi="Times New Roman" w:cs="Times New Roman"/>
          <w:sz w:val="24"/>
          <w:szCs w:val="24"/>
        </w:rPr>
        <w:t xml:space="preserve">(b) </w:t>
      </w:r>
      <w:proofErr w:type="gramStart"/>
      <w:r w:rsidRPr="00871AAF">
        <w:rPr>
          <w:rFonts w:ascii="Times New Roman" w:hAnsi="Times New Roman" w:cs="Times New Roman"/>
          <w:sz w:val="24"/>
          <w:szCs w:val="24"/>
        </w:rPr>
        <w:t>the</w:t>
      </w:r>
      <w:proofErr w:type="gramEnd"/>
      <w:r w:rsidRPr="00871AAF">
        <w:rPr>
          <w:rFonts w:ascii="Times New Roman" w:hAnsi="Times New Roman" w:cs="Times New Roman"/>
          <w:sz w:val="24"/>
          <w:szCs w:val="24"/>
        </w:rPr>
        <w:t xml:space="preserve"> </w:t>
      </w:r>
      <w:r w:rsidR="000A2C90" w:rsidRPr="00871AAF">
        <w:rPr>
          <w:rFonts w:ascii="Times New Roman" w:hAnsi="Times New Roman" w:cs="Times New Roman"/>
          <w:sz w:val="24"/>
          <w:szCs w:val="24"/>
        </w:rPr>
        <w:t>safeguarding of</w:t>
      </w:r>
      <w:r w:rsidRPr="00871AAF">
        <w:rPr>
          <w:rFonts w:ascii="Times New Roman" w:hAnsi="Times New Roman" w:cs="Times New Roman"/>
          <w:sz w:val="24"/>
          <w:szCs w:val="24"/>
        </w:rPr>
        <w:t xml:space="preserve"> the interests of witnesses under the age of 18 years in all proceedings;</w:t>
      </w:r>
    </w:p>
    <w:p w:rsidR="005A7E5E" w:rsidRDefault="005A7E5E" w:rsidP="000F2987">
      <w:pPr>
        <w:spacing w:after="0" w:line="240" w:lineRule="auto"/>
        <w:ind w:left="1440" w:right="720"/>
        <w:jc w:val="both"/>
        <w:rPr>
          <w:rFonts w:ascii="Times New Roman" w:hAnsi="Times New Roman" w:cs="Times New Roman"/>
          <w:sz w:val="24"/>
          <w:szCs w:val="24"/>
        </w:rPr>
      </w:pPr>
      <w:r w:rsidRPr="00871AAF">
        <w:rPr>
          <w:rFonts w:ascii="Times New Roman" w:hAnsi="Times New Roman" w:cs="Times New Roman"/>
          <w:sz w:val="24"/>
          <w:szCs w:val="24"/>
        </w:rPr>
        <w:t xml:space="preserve">(c) </w:t>
      </w:r>
      <w:proofErr w:type="gramStart"/>
      <w:r w:rsidRPr="00871AAF">
        <w:rPr>
          <w:rFonts w:ascii="Times New Roman" w:hAnsi="Times New Roman" w:cs="Times New Roman"/>
          <w:sz w:val="24"/>
          <w:szCs w:val="24"/>
        </w:rPr>
        <w:t>the</w:t>
      </w:r>
      <w:proofErr w:type="gramEnd"/>
      <w:r w:rsidRPr="00871AAF">
        <w:rPr>
          <w:rFonts w:ascii="Times New Roman" w:hAnsi="Times New Roman" w:cs="Times New Roman"/>
          <w:sz w:val="24"/>
          <w:szCs w:val="24"/>
        </w:rPr>
        <w:t xml:space="preserve"> ability of the witness to give a full and candid account of events if the order is not made;</w:t>
      </w:r>
    </w:p>
    <w:p w:rsidR="00353032" w:rsidRDefault="00353032" w:rsidP="000F2987">
      <w:pPr>
        <w:spacing w:after="0" w:line="240" w:lineRule="auto"/>
        <w:ind w:left="1440" w:right="720"/>
        <w:jc w:val="both"/>
        <w:rPr>
          <w:rFonts w:ascii="Times New Roman" w:hAnsi="Times New Roman" w:cs="Times New Roman"/>
          <w:sz w:val="24"/>
          <w:szCs w:val="24"/>
        </w:rPr>
      </w:pPr>
    </w:p>
    <w:p w:rsidR="00353032" w:rsidRDefault="00353032" w:rsidP="000F2987">
      <w:pPr>
        <w:spacing w:after="0" w:line="240" w:lineRule="auto"/>
        <w:ind w:left="1440" w:right="720"/>
        <w:jc w:val="both"/>
        <w:rPr>
          <w:rFonts w:ascii="Times New Roman" w:hAnsi="Times New Roman" w:cs="Times New Roman"/>
          <w:sz w:val="24"/>
          <w:szCs w:val="24"/>
        </w:rPr>
      </w:pPr>
    </w:p>
    <w:p w:rsidR="00353032" w:rsidRPr="00871AAF" w:rsidRDefault="00353032" w:rsidP="000F2987">
      <w:pPr>
        <w:spacing w:after="0" w:line="240" w:lineRule="auto"/>
        <w:ind w:left="1440" w:right="720"/>
        <w:jc w:val="both"/>
        <w:rPr>
          <w:rFonts w:ascii="Times New Roman" w:hAnsi="Times New Roman" w:cs="Times New Roman"/>
          <w:sz w:val="24"/>
          <w:szCs w:val="24"/>
        </w:rPr>
      </w:pPr>
    </w:p>
    <w:p w:rsidR="00D80F12" w:rsidRPr="00871AAF" w:rsidRDefault="005A7E5E" w:rsidP="000F2987">
      <w:pPr>
        <w:spacing w:after="0" w:line="240" w:lineRule="auto"/>
        <w:ind w:left="1440" w:right="720"/>
        <w:jc w:val="both"/>
        <w:rPr>
          <w:rFonts w:ascii="Times New Roman" w:hAnsi="Times New Roman" w:cs="Times New Roman"/>
          <w:sz w:val="24"/>
          <w:szCs w:val="24"/>
        </w:rPr>
      </w:pPr>
      <w:r w:rsidRPr="00871AAF">
        <w:rPr>
          <w:rFonts w:ascii="Times New Roman" w:hAnsi="Times New Roman" w:cs="Times New Roman"/>
          <w:sz w:val="24"/>
          <w:szCs w:val="24"/>
        </w:rPr>
        <w:t xml:space="preserve">(d) </w:t>
      </w:r>
      <w:proofErr w:type="gramStart"/>
      <w:r w:rsidRPr="00871AAF">
        <w:rPr>
          <w:rFonts w:ascii="Times New Roman" w:hAnsi="Times New Roman" w:cs="Times New Roman"/>
          <w:sz w:val="24"/>
          <w:szCs w:val="24"/>
        </w:rPr>
        <w:t>whether</w:t>
      </w:r>
      <w:proofErr w:type="gramEnd"/>
      <w:r w:rsidRPr="00871AAF">
        <w:rPr>
          <w:rFonts w:ascii="Times New Roman" w:hAnsi="Times New Roman" w:cs="Times New Roman"/>
          <w:sz w:val="24"/>
          <w:szCs w:val="24"/>
        </w:rPr>
        <w:t xml:space="preserve"> the witness needs the order for their security or to protect them from retaliation;</w:t>
      </w:r>
    </w:p>
    <w:p w:rsidR="005A7E5E" w:rsidRPr="00871AAF" w:rsidRDefault="005A7E5E" w:rsidP="000F2987">
      <w:pPr>
        <w:spacing w:after="0" w:line="240" w:lineRule="auto"/>
        <w:ind w:left="1440" w:right="720"/>
        <w:jc w:val="both"/>
        <w:rPr>
          <w:rFonts w:ascii="Times New Roman" w:hAnsi="Times New Roman" w:cs="Times New Roman"/>
          <w:sz w:val="24"/>
          <w:szCs w:val="24"/>
        </w:rPr>
      </w:pPr>
      <w:r w:rsidRPr="00871AAF">
        <w:rPr>
          <w:rFonts w:ascii="Times New Roman" w:hAnsi="Times New Roman" w:cs="Times New Roman"/>
          <w:sz w:val="24"/>
          <w:szCs w:val="24"/>
        </w:rPr>
        <w:t xml:space="preserve">(e) </w:t>
      </w:r>
      <w:proofErr w:type="gramStart"/>
      <w:r w:rsidRPr="00871AAF">
        <w:rPr>
          <w:rFonts w:ascii="Times New Roman" w:hAnsi="Times New Roman" w:cs="Times New Roman"/>
          <w:sz w:val="24"/>
          <w:szCs w:val="24"/>
        </w:rPr>
        <w:t>the</w:t>
      </w:r>
      <w:proofErr w:type="gramEnd"/>
      <w:r w:rsidRPr="00871AAF">
        <w:rPr>
          <w:rFonts w:ascii="Times New Roman" w:hAnsi="Times New Roman" w:cs="Times New Roman"/>
          <w:sz w:val="24"/>
          <w:szCs w:val="24"/>
        </w:rPr>
        <w:t xml:space="preserve"> protection of justice system participants who are involved in the proceedings;</w:t>
      </w:r>
    </w:p>
    <w:p w:rsidR="005A7E5E" w:rsidRPr="00871AAF" w:rsidRDefault="005A7E5E" w:rsidP="000F2987">
      <w:pPr>
        <w:spacing w:after="0" w:line="240" w:lineRule="auto"/>
        <w:ind w:left="1440" w:right="720"/>
        <w:jc w:val="both"/>
        <w:rPr>
          <w:rFonts w:ascii="Times New Roman" w:hAnsi="Times New Roman" w:cs="Times New Roman"/>
          <w:sz w:val="24"/>
          <w:szCs w:val="24"/>
        </w:rPr>
      </w:pPr>
      <w:r w:rsidRPr="00871AAF">
        <w:rPr>
          <w:rFonts w:ascii="Times New Roman" w:hAnsi="Times New Roman" w:cs="Times New Roman"/>
          <w:sz w:val="24"/>
          <w:szCs w:val="24"/>
        </w:rPr>
        <w:t xml:space="preserve">(f) </w:t>
      </w:r>
      <w:proofErr w:type="gramStart"/>
      <w:r w:rsidRPr="00871AAF">
        <w:rPr>
          <w:rFonts w:ascii="Times New Roman" w:hAnsi="Times New Roman" w:cs="Times New Roman"/>
          <w:sz w:val="24"/>
          <w:szCs w:val="24"/>
        </w:rPr>
        <w:t>whether</w:t>
      </w:r>
      <w:proofErr w:type="gramEnd"/>
      <w:r w:rsidRPr="00871AAF">
        <w:rPr>
          <w:rFonts w:ascii="Times New Roman" w:hAnsi="Times New Roman" w:cs="Times New Roman"/>
          <w:sz w:val="24"/>
          <w:szCs w:val="24"/>
        </w:rPr>
        <w:t xml:space="preserve"> effective alternatives to the making of th</w:t>
      </w:r>
      <w:r w:rsidR="00987F2D">
        <w:rPr>
          <w:rFonts w:ascii="Times New Roman" w:hAnsi="Times New Roman" w:cs="Times New Roman"/>
          <w:sz w:val="24"/>
          <w:szCs w:val="24"/>
        </w:rPr>
        <w:t>e proposed order are available i</w:t>
      </w:r>
      <w:r w:rsidRPr="00871AAF">
        <w:rPr>
          <w:rFonts w:ascii="Times New Roman" w:hAnsi="Times New Roman" w:cs="Times New Roman"/>
          <w:sz w:val="24"/>
          <w:szCs w:val="24"/>
        </w:rPr>
        <w:t>n the circumstances;</w:t>
      </w:r>
    </w:p>
    <w:p w:rsidR="005A7E5E" w:rsidRPr="00871AAF" w:rsidRDefault="005A7E5E" w:rsidP="000F2987">
      <w:pPr>
        <w:spacing w:after="0" w:line="240" w:lineRule="auto"/>
        <w:ind w:left="720" w:right="720" w:firstLine="720"/>
        <w:jc w:val="both"/>
        <w:rPr>
          <w:rFonts w:ascii="Times New Roman" w:hAnsi="Times New Roman" w:cs="Times New Roman"/>
          <w:sz w:val="24"/>
          <w:szCs w:val="24"/>
        </w:rPr>
      </w:pPr>
      <w:r w:rsidRPr="00871AAF">
        <w:rPr>
          <w:rFonts w:ascii="Times New Roman" w:hAnsi="Times New Roman" w:cs="Times New Roman"/>
          <w:sz w:val="24"/>
          <w:szCs w:val="24"/>
        </w:rPr>
        <w:t xml:space="preserve">(g) </w:t>
      </w:r>
      <w:proofErr w:type="gramStart"/>
      <w:r w:rsidRPr="00871AAF">
        <w:rPr>
          <w:rFonts w:ascii="Times New Roman" w:hAnsi="Times New Roman" w:cs="Times New Roman"/>
          <w:sz w:val="24"/>
          <w:szCs w:val="24"/>
        </w:rPr>
        <w:t>the</w:t>
      </w:r>
      <w:proofErr w:type="gramEnd"/>
      <w:r w:rsidRPr="00871AAF">
        <w:rPr>
          <w:rFonts w:ascii="Times New Roman" w:hAnsi="Times New Roman" w:cs="Times New Roman"/>
          <w:sz w:val="24"/>
          <w:szCs w:val="24"/>
        </w:rPr>
        <w:t xml:space="preserve"> salutary and deleterious effects of the proposed order; and</w:t>
      </w:r>
    </w:p>
    <w:p w:rsidR="005A7E5E" w:rsidRPr="00871AAF" w:rsidRDefault="005A7E5E" w:rsidP="000F2987">
      <w:pPr>
        <w:spacing w:after="0" w:line="240" w:lineRule="auto"/>
        <w:ind w:left="720" w:right="720" w:firstLine="720"/>
        <w:jc w:val="both"/>
        <w:rPr>
          <w:rFonts w:ascii="Times New Roman" w:hAnsi="Times New Roman" w:cs="Times New Roman"/>
          <w:sz w:val="24"/>
          <w:szCs w:val="24"/>
        </w:rPr>
      </w:pPr>
      <w:r w:rsidRPr="00871AAF">
        <w:rPr>
          <w:rFonts w:ascii="Times New Roman" w:hAnsi="Times New Roman" w:cs="Times New Roman"/>
          <w:sz w:val="24"/>
          <w:szCs w:val="24"/>
        </w:rPr>
        <w:t xml:space="preserve">(h) </w:t>
      </w:r>
      <w:proofErr w:type="gramStart"/>
      <w:r w:rsidRPr="00871AAF">
        <w:rPr>
          <w:rFonts w:ascii="Times New Roman" w:hAnsi="Times New Roman" w:cs="Times New Roman"/>
          <w:sz w:val="24"/>
          <w:szCs w:val="24"/>
        </w:rPr>
        <w:t>any</w:t>
      </w:r>
      <w:proofErr w:type="gramEnd"/>
      <w:r w:rsidRPr="00871AAF">
        <w:rPr>
          <w:rFonts w:ascii="Times New Roman" w:hAnsi="Times New Roman" w:cs="Times New Roman"/>
          <w:sz w:val="24"/>
          <w:szCs w:val="24"/>
        </w:rPr>
        <w:t xml:space="preserve"> other factor that the judge or justice considers relevant.</w:t>
      </w:r>
    </w:p>
    <w:p w:rsidR="005A7E5E" w:rsidRPr="005A7E5E" w:rsidRDefault="005A7E5E" w:rsidP="000F2987">
      <w:pPr>
        <w:spacing w:after="0" w:line="240" w:lineRule="auto"/>
        <w:jc w:val="both"/>
        <w:rPr>
          <w:rFonts w:ascii="Times New Roman" w:hAnsi="Times New Roman" w:cs="Times New Roman"/>
          <w:sz w:val="28"/>
        </w:rPr>
      </w:pPr>
    </w:p>
    <w:p w:rsidR="005A7E5E" w:rsidRPr="005A7E5E" w:rsidRDefault="005A7E5E" w:rsidP="000F2987">
      <w:pPr>
        <w:spacing w:after="0" w:line="240" w:lineRule="auto"/>
        <w:jc w:val="both"/>
        <w:rPr>
          <w:rFonts w:ascii="Times New Roman" w:hAnsi="Times New Roman" w:cs="Times New Roman"/>
          <w:sz w:val="28"/>
        </w:rPr>
      </w:pPr>
      <w:r w:rsidRPr="005A7E5E">
        <w:rPr>
          <w:rFonts w:ascii="Times New Roman" w:hAnsi="Times New Roman" w:cs="Times New Roman"/>
          <w:i/>
          <w:sz w:val="28"/>
        </w:rPr>
        <w:t>Criminal Code</w:t>
      </w:r>
      <w:r w:rsidRPr="005A7E5E">
        <w:rPr>
          <w:rFonts w:ascii="Times New Roman" w:hAnsi="Times New Roman" w:cs="Times New Roman"/>
          <w:sz w:val="28"/>
        </w:rPr>
        <w:t>, section 486</w:t>
      </w:r>
    </w:p>
    <w:p w:rsidR="005A7E5E" w:rsidRPr="005A7E5E" w:rsidRDefault="005A7E5E" w:rsidP="000F2987">
      <w:pPr>
        <w:spacing w:after="0" w:line="240" w:lineRule="auto"/>
        <w:jc w:val="both"/>
        <w:rPr>
          <w:rFonts w:ascii="Times New Roman" w:hAnsi="Times New Roman" w:cs="Times New Roman"/>
          <w:sz w:val="28"/>
        </w:rPr>
      </w:pPr>
    </w:p>
    <w:p w:rsidR="00871AAF" w:rsidRPr="00445B06"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445B06">
        <w:rPr>
          <w:rFonts w:ascii="Times New Roman" w:hAnsi="Times New Roman" w:cs="Times New Roman"/>
          <w:sz w:val="28"/>
        </w:rPr>
        <w:t>Excluding the public from any court proceeding is an exception</w:t>
      </w:r>
      <w:r w:rsidR="00445B06" w:rsidRPr="00445B06">
        <w:rPr>
          <w:rFonts w:ascii="Times New Roman" w:hAnsi="Times New Roman" w:cs="Times New Roman"/>
          <w:sz w:val="28"/>
        </w:rPr>
        <w:t xml:space="preserve"> </w:t>
      </w:r>
      <w:r w:rsidRPr="00445B06">
        <w:rPr>
          <w:rFonts w:ascii="Times New Roman" w:hAnsi="Times New Roman" w:cs="Times New Roman"/>
          <w:sz w:val="28"/>
        </w:rPr>
        <w:t xml:space="preserve">to the open court principle, which is fundamental under our system of law.  The open court principle is founded on two rights guarantees by the </w:t>
      </w:r>
      <w:r w:rsidRPr="00445B06">
        <w:rPr>
          <w:rFonts w:ascii="Times New Roman" w:hAnsi="Times New Roman" w:cs="Times New Roman"/>
          <w:i/>
          <w:sz w:val="28"/>
        </w:rPr>
        <w:t>Canadian Charter of Rights and Freedoms</w:t>
      </w:r>
      <w:r w:rsidRPr="00445B06">
        <w:rPr>
          <w:rFonts w:ascii="Times New Roman" w:hAnsi="Times New Roman" w:cs="Times New Roman"/>
          <w:sz w:val="28"/>
        </w:rPr>
        <w:t xml:space="preserve"> (the </w:t>
      </w:r>
      <w:r w:rsidRPr="00445B06">
        <w:rPr>
          <w:rFonts w:ascii="Times New Roman" w:hAnsi="Times New Roman" w:cs="Times New Roman"/>
          <w:i/>
          <w:sz w:val="28"/>
        </w:rPr>
        <w:t>Charter</w:t>
      </w:r>
      <w:r w:rsidRPr="00445B06">
        <w:rPr>
          <w:rFonts w:ascii="Times New Roman" w:hAnsi="Times New Roman" w:cs="Times New Roman"/>
          <w:sz w:val="28"/>
        </w:rPr>
        <w:t xml:space="preserve">): the right of every accused to a fair </w:t>
      </w:r>
      <w:r w:rsidR="004D62BF">
        <w:rPr>
          <w:rFonts w:ascii="Times New Roman" w:hAnsi="Times New Roman" w:cs="Times New Roman"/>
          <w:sz w:val="28"/>
        </w:rPr>
        <w:t>and</w:t>
      </w:r>
      <w:r w:rsidRPr="00445B06">
        <w:rPr>
          <w:rFonts w:ascii="Times New Roman" w:hAnsi="Times New Roman" w:cs="Times New Roman"/>
          <w:sz w:val="28"/>
        </w:rPr>
        <w:t xml:space="preserve"> public trial, protected </w:t>
      </w:r>
      <w:r w:rsidR="000A2C90" w:rsidRPr="00445B06">
        <w:rPr>
          <w:rFonts w:ascii="Times New Roman" w:hAnsi="Times New Roman" w:cs="Times New Roman"/>
          <w:sz w:val="28"/>
        </w:rPr>
        <w:t>by Paragraph</w:t>
      </w:r>
      <w:r w:rsidRPr="00445B06">
        <w:rPr>
          <w:rFonts w:ascii="Times New Roman" w:hAnsi="Times New Roman" w:cs="Times New Roman"/>
          <w:sz w:val="28"/>
        </w:rPr>
        <w:t xml:space="preserve"> 11(d), and freedom of expression, protected by Paragraph 2(b).  </w:t>
      </w:r>
    </w:p>
    <w:p w:rsidR="00871AAF" w:rsidRDefault="00871AAF" w:rsidP="000F2987">
      <w:pPr>
        <w:spacing w:after="0" w:line="240" w:lineRule="auto"/>
        <w:jc w:val="both"/>
        <w:rPr>
          <w:rFonts w:ascii="Times New Roman" w:hAnsi="Times New Roman" w:cs="Times New Roman"/>
          <w:sz w:val="28"/>
        </w:rPr>
      </w:pPr>
    </w:p>
    <w:p w:rsidR="00871AAF"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871AAF">
        <w:rPr>
          <w:rFonts w:ascii="Times New Roman" w:hAnsi="Times New Roman" w:cs="Times New Roman"/>
          <w:sz w:val="28"/>
        </w:rPr>
        <w:t>The freedom of expression includes the right of representatives of the media to have access to court proceedings so that they can inform the public about such proceedings.</w:t>
      </w:r>
      <w:r w:rsidR="00871AAF" w:rsidRPr="00871AAF">
        <w:rPr>
          <w:rFonts w:ascii="Times New Roman" w:hAnsi="Times New Roman" w:cs="Times New Roman"/>
          <w:sz w:val="28"/>
        </w:rPr>
        <w:t xml:space="preserve"> </w:t>
      </w:r>
    </w:p>
    <w:p w:rsidR="00871AAF" w:rsidRDefault="00871AAF" w:rsidP="000F2987">
      <w:pPr>
        <w:pStyle w:val="ListParagraph"/>
        <w:spacing w:after="0" w:line="240" w:lineRule="auto"/>
        <w:ind w:left="0"/>
        <w:jc w:val="both"/>
        <w:rPr>
          <w:rFonts w:ascii="Times New Roman" w:hAnsi="Times New Roman" w:cs="Times New Roman"/>
          <w:sz w:val="28"/>
        </w:rPr>
      </w:pPr>
    </w:p>
    <w:p w:rsidR="00871AAF" w:rsidRDefault="00AE6799" w:rsidP="000F2987">
      <w:pPr>
        <w:pStyle w:val="ListParagraph"/>
        <w:numPr>
          <w:ilvl w:val="0"/>
          <w:numId w:val="20"/>
        </w:numPr>
        <w:spacing w:after="0" w:line="240" w:lineRule="auto"/>
        <w:ind w:left="0" w:firstLine="0"/>
        <w:jc w:val="both"/>
        <w:rPr>
          <w:rFonts w:ascii="Times New Roman" w:hAnsi="Times New Roman" w:cs="Times New Roman"/>
          <w:sz w:val="28"/>
        </w:rPr>
      </w:pPr>
      <w:r>
        <w:rPr>
          <w:rFonts w:ascii="Times New Roman" w:hAnsi="Times New Roman" w:cs="Times New Roman"/>
          <w:sz w:val="28"/>
        </w:rPr>
        <w:t>T</w:t>
      </w:r>
      <w:r w:rsidR="005A7E5E" w:rsidRPr="00871AAF">
        <w:rPr>
          <w:rFonts w:ascii="Times New Roman" w:hAnsi="Times New Roman" w:cs="Times New Roman"/>
          <w:sz w:val="28"/>
        </w:rPr>
        <w:t>he key principles that govern applications to exclude members of the public from the courtroom were set out in</w:t>
      </w:r>
      <w:r w:rsidR="00C627BD">
        <w:rPr>
          <w:rFonts w:ascii="Times New Roman" w:hAnsi="Times New Roman" w:cs="Times New Roman"/>
          <w:sz w:val="28"/>
        </w:rPr>
        <w:t xml:space="preserve"> </w:t>
      </w:r>
      <w:r w:rsidR="00C627BD" w:rsidRPr="005E0FCE">
        <w:rPr>
          <w:rFonts w:ascii="Times New Roman" w:hAnsi="Times New Roman" w:cs="Times New Roman"/>
          <w:i/>
          <w:sz w:val="28"/>
        </w:rPr>
        <w:t>Dagenais v Canadian Broadcasting Corp.</w:t>
      </w:r>
      <w:r w:rsidR="00C627BD">
        <w:rPr>
          <w:rFonts w:ascii="Times New Roman" w:hAnsi="Times New Roman" w:cs="Times New Roman"/>
          <w:sz w:val="28"/>
        </w:rPr>
        <w:t>, [1994] 3 S.C.R. 835</w:t>
      </w:r>
      <w:r>
        <w:rPr>
          <w:rFonts w:ascii="Times New Roman" w:hAnsi="Times New Roman" w:cs="Times New Roman"/>
          <w:sz w:val="28"/>
        </w:rPr>
        <w:t xml:space="preserve"> and</w:t>
      </w:r>
      <w:r w:rsidR="005A7E5E" w:rsidRPr="00871AAF">
        <w:rPr>
          <w:rFonts w:ascii="Times New Roman" w:hAnsi="Times New Roman" w:cs="Times New Roman"/>
          <w:sz w:val="28"/>
        </w:rPr>
        <w:t xml:space="preserve"> </w:t>
      </w:r>
      <w:r w:rsidR="005A7E5E" w:rsidRPr="00871AAF">
        <w:rPr>
          <w:rFonts w:ascii="Times New Roman" w:hAnsi="Times New Roman" w:cs="Times New Roman"/>
          <w:i/>
          <w:sz w:val="28"/>
        </w:rPr>
        <w:t>Canadian Broadcasting Corp. v New Brunswick (Attorney General) (Re R. v. Carson)</w:t>
      </w:r>
      <w:r w:rsidR="005A7E5E" w:rsidRPr="00871AAF">
        <w:rPr>
          <w:rFonts w:ascii="Times New Roman" w:hAnsi="Times New Roman" w:cs="Times New Roman"/>
          <w:sz w:val="28"/>
        </w:rPr>
        <w:t xml:space="preserve"> [1996] 3 S.C.R. 480.  Th</w:t>
      </w:r>
      <w:r>
        <w:rPr>
          <w:rFonts w:ascii="Times New Roman" w:hAnsi="Times New Roman" w:cs="Times New Roman"/>
          <w:sz w:val="28"/>
        </w:rPr>
        <w:t>ese principles were recently</w:t>
      </w:r>
      <w:r w:rsidR="005A7E5E" w:rsidRPr="00871AAF">
        <w:rPr>
          <w:rFonts w:ascii="Times New Roman" w:hAnsi="Times New Roman" w:cs="Times New Roman"/>
          <w:sz w:val="28"/>
        </w:rPr>
        <w:t xml:space="preserve"> applied </w:t>
      </w:r>
      <w:r>
        <w:rPr>
          <w:rFonts w:ascii="Times New Roman" w:hAnsi="Times New Roman" w:cs="Times New Roman"/>
          <w:sz w:val="28"/>
        </w:rPr>
        <w:t>in this jurisdiction</w:t>
      </w:r>
      <w:r w:rsidR="005A7E5E" w:rsidRPr="00871AAF">
        <w:rPr>
          <w:rFonts w:ascii="Times New Roman" w:hAnsi="Times New Roman" w:cs="Times New Roman"/>
          <w:sz w:val="28"/>
        </w:rPr>
        <w:t xml:space="preserve"> in </w:t>
      </w:r>
      <w:r w:rsidR="005A7E5E" w:rsidRPr="00871AAF">
        <w:rPr>
          <w:rFonts w:ascii="Times New Roman" w:hAnsi="Times New Roman" w:cs="Times New Roman"/>
          <w:i/>
          <w:sz w:val="28"/>
        </w:rPr>
        <w:t>R v Wilson</w:t>
      </w:r>
      <w:r w:rsidR="005A7E5E" w:rsidRPr="00871AAF">
        <w:rPr>
          <w:rFonts w:ascii="Times New Roman" w:hAnsi="Times New Roman" w:cs="Times New Roman"/>
          <w:sz w:val="28"/>
        </w:rPr>
        <w:t xml:space="preserve">, 2015 NWTSC 29. </w:t>
      </w:r>
    </w:p>
    <w:p w:rsidR="00871AAF" w:rsidRPr="00871AAF" w:rsidRDefault="00871AAF" w:rsidP="000F2987">
      <w:pPr>
        <w:pStyle w:val="ListParagraph"/>
        <w:spacing w:line="240" w:lineRule="auto"/>
        <w:rPr>
          <w:rFonts w:ascii="Times New Roman" w:hAnsi="Times New Roman" w:cs="Times New Roman"/>
          <w:sz w:val="28"/>
        </w:rPr>
      </w:pPr>
    </w:p>
    <w:p w:rsidR="00871AAF"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871AAF">
        <w:rPr>
          <w:rFonts w:ascii="Times New Roman" w:hAnsi="Times New Roman" w:cs="Times New Roman"/>
          <w:sz w:val="28"/>
        </w:rPr>
        <w:t xml:space="preserve">The burden of displacing the general rule of proceedings being open to the public is on the party making the application, in this case, the Crown.   There must be a sufficient evidentiary basis in support of the application.  </w:t>
      </w:r>
      <w:r w:rsidRPr="00871AAF">
        <w:rPr>
          <w:rFonts w:ascii="Times New Roman" w:hAnsi="Times New Roman" w:cs="Times New Roman"/>
          <w:i/>
          <w:sz w:val="28"/>
        </w:rPr>
        <w:t>Canadian Broadcasting Corp. v New Brunswick (Attorney General) (Re R. v. Carson)</w:t>
      </w:r>
      <w:r w:rsidRPr="00871AAF">
        <w:rPr>
          <w:rFonts w:ascii="Times New Roman" w:hAnsi="Times New Roman" w:cs="Times New Roman"/>
          <w:sz w:val="28"/>
        </w:rPr>
        <w:t>, paras 71-72.</w:t>
      </w:r>
    </w:p>
    <w:p w:rsidR="00871AAF" w:rsidRPr="00871AAF" w:rsidRDefault="00871AAF" w:rsidP="000F2987">
      <w:pPr>
        <w:pStyle w:val="ListParagraph"/>
        <w:spacing w:line="240" w:lineRule="auto"/>
        <w:rPr>
          <w:rFonts w:ascii="Times New Roman" w:hAnsi="Times New Roman" w:cs="Times New Roman"/>
          <w:sz w:val="28"/>
        </w:rPr>
      </w:pPr>
    </w:p>
    <w:p w:rsidR="004D62BF"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871AAF">
        <w:rPr>
          <w:rFonts w:ascii="Times New Roman" w:hAnsi="Times New Roman" w:cs="Times New Roman"/>
          <w:sz w:val="28"/>
        </w:rPr>
        <w:t xml:space="preserve">The party bearing the onus has to demonstrate that the order is necessary, not merely that it </w:t>
      </w:r>
      <w:r w:rsidR="00AE6799">
        <w:rPr>
          <w:rFonts w:ascii="Times New Roman" w:hAnsi="Times New Roman" w:cs="Times New Roman"/>
          <w:sz w:val="28"/>
        </w:rPr>
        <w:t>would be helpful or convenient.</w:t>
      </w:r>
      <w:r w:rsidRPr="00871AAF">
        <w:rPr>
          <w:rFonts w:ascii="Times New Roman" w:hAnsi="Times New Roman" w:cs="Times New Roman"/>
          <w:sz w:val="28"/>
        </w:rPr>
        <w:t xml:space="preserve"> </w:t>
      </w:r>
      <w:r w:rsidRPr="00871AAF">
        <w:rPr>
          <w:rFonts w:ascii="Times New Roman" w:hAnsi="Times New Roman" w:cs="Times New Roman"/>
          <w:i/>
          <w:sz w:val="28"/>
        </w:rPr>
        <w:t xml:space="preserve">Canadian Broadcasting Corp. </w:t>
      </w:r>
      <w:proofErr w:type="gramStart"/>
      <w:r w:rsidRPr="00871AAF">
        <w:rPr>
          <w:rFonts w:ascii="Times New Roman" w:hAnsi="Times New Roman" w:cs="Times New Roman"/>
          <w:i/>
          <w:sz w:val="28"/>
        </w:rPr>
        <w:t>v</w:t>
      </w:r>
      <w:proofErr w:type="gramEnd"/>
      <w:r w:rsidRPr="00871AAF">
        <w:rPr>
          <w:rFonts w:ascii="Times New Roman" w:hAnsi="Times New Roman" w:cs="Times New Roman"/>
          <w:i/>
          <w:sz w:val="28"/>
        </w:rPr>
        <w:t xml:space="preserve"> New Brunswick (Attorney General) (Re R. v. Carson</w:t>
      </w:r>
      <w:r w:rsidR="00987F2D" w:rsidRPr="00871AAF">
        <w:rPr>
          <w:rFonts w:ascii="Times New Roman" w:hAnsi="Times New Roman" w:cs="Times New Roman"/>
          <w:i/>
          <w:sz w:val="28"/>
        </w:rPr>
        <w:t>)</w:t>
      </w:r>
      <w:r w:rsidR="00987F2D" w:rsidRPr="00871AAF">
        <w:rPr>
          <w:rFonts w:ascii="Times New Roman" w:hAnsi="Times New Roman" w:cs="Times New Roman"/>
          <w:sz w:val="28"/>
        </w:rPr>
        <w:t xml:space="preserve"> para</w:t>
      </w:r>
      <w:r w:rsidRPr="00871AAF">
        <w:rPr>
          <w:rFonts w:ascii="Times New Roman" w:hAnsi="Times New Roman" w:cs="Times New Roman"/>
          <w:sz w:val="28"/>
        </w:rPr>
        <w:t xml:space="preserve"> 71.  </w:t>
      </w:r>
      <w:r w:rsidR="00AE6799">
        <w:rPr>
          <w:rFonts w:ascii="Times New Roman" w:hAnsi="Times New Roman" w:cs="Times New Roman"/>
          <w:sz w:val="28"/>
        </w:rPr>
        <w:t>The</w:t>
      </w:r>
      <w:r w:rsidRPr="00871AAF">
        <w:rPr>
          <w:rFonts w:ascii="Times New Roman" w:hAnsi="Times New Roman" w:cs="Times New Roman"/>
          <w:sz w:val="28"/>
        </w:rPr>
        <w:t xml:space="preserve"> threshold to be met is much higher than the one that </w:t>
      </w:r>
      <w:r w:rsidR="00AE6799">
        <w:rPr>
          <w:rFonts w:ascii="Times New Roman" w:hAnsi="Times New Roman" w:cs="Times New Roman"/>
          <w:sz w:val="28"/>
        </w:rPr>
        <w:t xml:space="preserve">now </w:t>
      </w:r>
      <w:r w:rsidRPr="00871AAF">
        <w:rPr>
          <w:rFonts w:ascii="Times New Roman" w:hAnsi="Times New Roman" w:cs="Times New Roman"/>
          <w:sz w:val="28"/>
        </w:rPr>
        <w:t>applies to applications for a support person, screen, or testimony by closed-circuit television system.</w:t>
      </w:r>
      <w:r w:rsidR="00871AAF" w:rsidRPr="00871AAF">
        <w:rPr>
          <w:rFonts w:ascii="Times New Roman" w:hAnsi="Times New Roman" w:cs="Times New Roman"/>
          <w:sz w:val="28"/>
        </w:rPr>
        <w:t xml:space="preserve"> </w:t>
      </w:r>
    </w:p>
    <w:p w:rsidR="00871AAF" w:rsidRDefault="004D62BF" w:rsidP="004D62BF">
      <w:pPr>
        <w:rPr>
          <w:rFonts w:ascii="Times New Roman" w:hAnsi="Times New Roman" w:cs="Times New Roman"/>
          <w:sz w:val="28"/>
        </w:rPr>
      </w:pPr>
      <w:r>
        <w:rPr>
          <w:rFonts w:ascii="Times New Roman" w:hAnsi="Times New Roman" w:cs="Times New Roman"/>
          <w:sz w:val="28"/>
        </w:rPr>
        <w:br w:type="page"/>
      </w:r>
    </w:p>
    <w:p w:rsidR="00871AAF" w:rsidRPr="00871AAF" w:rsidRDefault="00871AAF" w:rsidP="000F2987">
      <w:pPr>
        <w:pStyle w:val="ListParagraph"/>
        <w:spacing w:line="240" w:lineRule="auto"/>
        <w:rPr>
          <w:rFonts w:ascii="Times New Roman" w:hAnsi="Times New Roman" w:cs="Times New Roman"/>
          <w:sz w:val="28"/>
        </w:rPr>
      </w:pPr>
    </w:p>
    <w:p w:rsidR="004D62BF"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871AAF">
        <w:rPr>
          <w:rFonts w:ascii="Times New Roman" w:hAnsi="Times New Roman" w:cs="Times New Roman"/>
          <w:sz w:val="28"/>
        </w:rPr>
        <w:t xml:space="preserve">The Supreme Court said the following about </w:t>
      </w:r>
      <w:r w:rsidR="005E0FCE">
        <w:rPr>
          <w:rFonts w:ascii="Times New Roman" w:hAnsi="Times New Roman" w:cs="Times New Roman"/>
          <w:sz w:val="28"/>
        </w:rPr>
        <w:t xml:space="preserve">how </w:t>
      </w:r>
      <w:r w:rsidRPr="00871AAF">
        <w:rPr>
          <w:rFonts w:ascii="Times New Roman" w:hAnsi="Times New Roman" w:cs="Times New Roman"/>
          <w:sz w:val="28"/>
        </w:rPr>
        <w:t xml:space="preserve">a court should approach the </w:t>
      </w:r>
    </w:p>
    <w:p w:rsidR="005A7E5E" w:rsidRPr="00871AAF" w:rsidRDefault="005A7E5E" w:rsidP="004D62BF">
      <w:pPr>
        <w:rPr>
          <w:rFonts w:ascii="Times New Roman" w:hAnsi="Times New Roman" w:cs="Times New Roman"/>
          <w:sz w:val="28"/>
        </w:rPr>
      </w:pPr>
      <w:proofErr w:type="gramStart"/>
      <w:r w:rsidRPr="00871AAF">
        <w:rPr>
          <w:rFonts w:ascii="Times New Roman" w:hAnsi="Times New Roman" w:cs="Times New Roman"/>
          <w:sz w:val="28"/>
        </w:rPr>
        <w:t>exercise</w:t>
      </w:r>
      <w:proofErr w:type="gramEnd"/>
      <w:r w:rsidRPr="00871AAF">
        <w:rPr>
          <w:rFonts w:ascii="Times New Roman" w:hAnsi="Times New Roman" w:cs="Times New Roman"/>
          <w:sz w:val="28"/>
        </w:rPr>
        <w:t xml:space="preserve"> of its discretion in this type of application:</w:t>
      </w:r>
    </w:p>
    <w:p w:rsidR="005A7E5E" w:rsidRPr="00871AAF" w:rsidRDefault="005A7E5E" w:rsidP="000F2987">
      <w:pPr>
        <w:numPr>
          <w:ilvl w:val="0"/>
          <w:numId w:val="19"/>
        </w:numPr>
        <w:spacing w:after="0" w:line="240" w:lineRule="auto"/>
        <w:ind w:left="810" w:right="720"/>
        <w:jc w:val="both"/>
        <w:rPr>
          <w:rFonts w:ascii="Times New Roman" w:hAnsi="Times New Roman" w:cs="Times New Roman"/>
          <w:sz w:val="24"/>
          <w:szCs w:val="24"/>
        </w:rPr>
      </w:pPr>
      <w:r w:rsidRPr="00871AAF">
        <w:rPr>
          <w:rFonts w:ascii="Times New Roman" w:hAnsi="Times New Roman" w:cs="Times New Roman"/>
          <w:sz w:val="24"/>
          <w:szCs w:val="24"/>
        </w:rPr>
        <w:t>the judge must consider the available options and consider whether there are any other reasonable and effective alternatives available;</w:t>
      </w:r>
    </w:p>
    <w:p w:rsidR="005A7E5E" w:rsidRPr="00871AAF" w:rsidRDefault="005A7E5E" w:rsidP="000F2987">
      <w:pPr>
        <w:numPr>
          <w:ilvl w:val="0"/>
          <w:numId w:val="19"/>
        </w:numPr>
        <w:spacing w:after="0" w:line="240" w:lineRule="auto"/>
        <w:ind w:left="810" w:right="720"/>
        <w:jc w:val="both"/>
        <w:rPr>
          <w:rFonts w:ascii="Times New Roman" w:hAnsi="Times New Roman" w:cs="Times New Roman"/>
          <w:sz w:val="24"/>
          <w:szCs w:val="24"/>
        </w:rPr>
      </w:pPr>
      <w:r w:rsidRPr="00871AAF">
        <w:rPr>
          <w:rFonts w:ascii="Times New Roman" w:hAnsi="Times New Roman" w:cs="Times New Roman"/>
          <w:sz w:val="24"/>
          <w:szCs w:val="24"/>
        </w:rPr>
        <w:t xml:space="preserve"> the judge must consider whether the order is as limited as possible; and</w:t>
      </w:r>
    </w:p>
    <w:p w:rsidR="005A7E5E" w:rsidRPr="00871AAF" w:rsidRDefault="005A7E5E" w:rsidP="000F2987">
      <w:pPr>
        <w:numPr>
          <w:ilvl w:val="0"/>
          <w:numId w:val="19"/>
        </w:numPr>
        <w:spacing w:after="0" w:line="240" w:lineRule="auto"/>
        <w:ind w:left="810" w:right="720"/>
        <w:jc w:val="both"/>
        <w:rPr>
          <w:rFonts w:ascii="Times New Roman" w:hAnsi="Times New Roman" w:cs="Times New Roman"/>
          <w:sz w:val="24"/>
          <w:szCs w:val="24"/>
        </w:rPr>
      </w:pPr>
      <w:proofErr w:type="gramStart"/>
      <w:r w:rsidRPr="00871AAF">
        <w:rPr>
          <w:rFonts w:ascii="Times New Roman" w:hAnsi="Times New Roman" w:cs="Times New Roman"/>
          <w:sz w:val="24"/>
          <w:szCs w:val="24"/>
        </w:rPr>
        <w:t>the</w:t>
      </w:r>
      <w:proofErr w:type="gramEnd"/>
      <w:r w:rsidRPr="00871AAF">
        <w:rPr>
          <w:rFonts w:ascii="Times New Roman" w:hAnsi="Times New Roman" w:cs="Times New Roman"/>
          <w:sz w:val="24"/>
          <w:szCs w:val="24"/>
        </w:rPr>
        <w:t xml:space="preserve"> judge must weigh the importance of the objectives of the particular order and its probable effects against the importance of openness and the particular expression that will be limited in order to ensure that the positive and negative effects of the order are proportionate.</w:t>
      </w:r>
    </w:p>
    <w:p w:rsidR="005A7E5E" w:rsidRPr="00871AAF" w:rsidRDefault="005A7E5E" w:rsidP="000F2987">
      <w:pPr>
        <w:spacing w:after="0" w:line="240" w:lineRule="auto"/>
        <w:ind w:left="810" w:right="720"/>
        <w:jc w:val="both"/>
        <w:rPr>
          <w:rFonts w:ascii="Times New Roman" w:hAnsi="Times New Roman" w:cs="Times New Roman"/>
          <w:sz w:val="24"/>
          <w:szCs w:val="24"/>
        </w:rPr>
      </w:pPr>
    </w:p>
    <w:p w:rsidR="005A7E5E" w:rsidRPr="005A7E5E" w:rsidRDefault="005A7E5E" w:rsidP="000F2987">
      <w:pPr>
        <w:spacing w:after="0" w:line="240" w:lineRule="auto"/>
        <w:jc w:val="both"/>
        <w:rPr>
          <w:rFonts w:ascii="Times New Roman" w:hAnsi="Times New Roman" w:cs="Times New Roman"/>
          <w:sz w:val="28"/>
        </w:rPr>
      </w:pPr>
      <w:r w:rsidRPr="005A7E5E">
        <w:rPr>
          <w:rFonts w:ascii="Times New Roman" w:hAnsi="Times New Roman" w:cs="Times New Roman"/>
          <w:i/>
          <w:sz w:val="28"/>
        </w:rPr>
        <w:t>Canadian Broadcasting Corp. v New Brunswick (Attorney General) (Re R. v. Carson)</w:t>
      </w:r>
      <w:r w:rsidRPr="005A7E5E">
        <w:rPr>
          <w:rFonts w:ascii="Times New Roman" w:hAnsi="Times New Roman" w:cs="Times New Roman"/>
          <w:sz w:val="28"/>
        </w:rPr>
        <w:t>, para 69.</w:t>
      </w:r>
    </w:p>
    <w:p w:rsidR="005A7E5E" w:rsidRPr="005A7E5E" w:rsidRDefault="005A7E5E" w:rsidP="000F2987">
      <w:pPr>
        <w:spacing w:after="0" w:line="240" w:lineRule="auto"/>
        <w:jc w:val="both"/>
        <w:rPr>
          <w:rFonts w:ascii="Times New Roman" w:hAnsi="Times New Roman" w:cs="Times New Roman"/>
          <w:sz w:val="28"/>
        </w:rPr>
      </w:pPr>
    </w:p>
    <w:p w:rsidR="00C22B33"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C22B33">
        <w:rPr>
          <w:rFonts w:ascii="Times New Roman" w:hAnsi="Times New Roman" w:cs="Times New Roman"/>
          <w:sz w:val="28"/>
        </w:rPr>
        <w:t>Section 486 was amended in 2015, at the same time as the testimonial aids provisions were.  The amendments did not alter the applicable test.  However, the list of factors to be considered in deciding whether the public should be excluded from the courtroom was expanded.</w:t>
      </w:r>
      <w:r w:rsidR="00C22B33" w:rsidRPr="00C22B33">
        <w:rPr>
          <w:rFonts w:ascii="Times New Roman" w:hAnsi="Times New Roman" w:cs="Times New Roman"/>
          <w:sz w:val="28"/>
        </w:rPr>
        <w:t xml:space="preserve"> </w:t>
      </w:r>
    </w:p>
    <w:p w:rsidR="00C22B33" w:rsidRDefault="00C22B33" w:rsidP="000F2987">
      <w:pPr>
        <w:pStyle w:val="ListParagraph"/>
        <w:spacing w:after="0" w:line="240" w:lineRule="auto"/>
        <w:ind w:left="0"/>
        <w:jc w:val="both"/>
        <w:rPr>
          <w:rFonts w:ascii="Times New Roman" w:hAnsi="Times New Roman" w:cs="Times New Roman"/>
          <w:sz w:val="28"/>
        </w:rPr>
      </w:pPr>
    </w:p>
    <w:p w:rsidR="00C22B33" w:rsidRDefault="005A7E5E" w:rsidP="00DE436C">
      <w:pPr>
        <w:pStyle w:val="ListParagraph"/>
        <w:numPr>
          <w:ilvl w:val="0"/>
          <w:numId w:val="20"/>
        </w:numPr>
        <w:spacing w:after="0" w:line="240" w:lineRule="auto"/>
        <w:ind w:left="0" w:firstLine="0"/>
        <w:jc w:val="both"/>
        <w:rPr>
          <w:rFonts w:ascii="Times New Roman" w:hAnsi="Times New Roman" w:cs="Times New Roman"/>
          <w:sz w:val="28"/>
        </w:rPr>
      </w:pPr>
      <w:r w:rsidRPr="00C22B33">
        <w:rPr>
          <w:rFonts w:ascii="Times New Roman" w:hAnsi="Times New Roman" w:cs="Times New Roman"/>
          <w:sz w:val="28"/>
        </w:rPr>
        <w:t xml:space="preserve">Previously, Subsection 486(2) simply provided that "the proper administration of justice" referred to in Subsection (1) included safeguarding the </w:t>
      </w:r>
      <w:r w:rsidR="004D62BF">
        <w:rPr>
          <w:rFonts w:ascii="Times New Roman" w:hAnsi="Times New Roman" w:cs="Times New Roman"/>
          <w:sz w:val="28"/>
        </w:rPr>
        <w:t>interests of witnesses under 18</w:t>
      </w:r>
      <w:r w:rsidRPr="00C22B33">
        <w:rPr>
          <w:rFonts w:ascii="Times New Roman" w:hAnsi="Times New Roman" w:cs="Times New Roman"/>
          <w:sz w:val="28"/>
        </w:rPr>
        <w:t xml:space="preserve"> and the protection of justice system participant</w:t>
      </w:r>
      <w:r w:rsidR="00C627BD">
        <w:rPr>
          <w:rFonts w:ascii="Times New Roman" w:hAnsi="Times New Roman" w:cs="Times New Roman"/>
          <w:sz w:val="28"/>
        </w:rPr>
        <w:t>s</w:t>
      </w:r>
      <w:r w:rsidRPr="00C22B33">
        <w:rPr>
          <w:rFonts w:ascii="Times New Roman" w:hAnsi="Times New Roman" w:cs="Times New Roman"/>
          <w:sz w:val="28"/>
        </w:rPr>
        <w:t xml:space="preserve">.   As noted above at Paragraph </w:t>
      </w:r>
      <w:r w:rsidR="00AE6799">
        <w:rPr>
          <w:rFonts w:ascii="Times New Roman" w:hAnsi="Times New Roman" w:cs="Times New Roman"/>
          <w:sz w:val="28"/>
        </w:rPr>
        <w:t>28</w:t>
      </w:r>
      <w:r w:rsidRPr="00C22B33">
        <w:rPr>
          <w:rFonts w:ascii="Times New Roman" w:hAnsi="Times New Roman" w:cs="Times New Roman"/>
          <w:sz w:val="28"/>
        </w:rPr>
        <w:t xml:space="preserve">, the provision now sets out a number of additional factors to be considered.   </w:t>
      </w:r>
    </w:p>
    <w:p w:rsidR="00C22B33" w:rsidRPr="00C22B33" w:rsidRDefault="00C22B33" w:rsidP="000F2987">
      <w:pPr>
        <w:pStyle w:val="ListParagraph"/>
        <w:spacing w:line="240" w:lineRule="auto"/>
        <w:rPr>
          <w:rFonts w:ascii="Times New Roman" w:hAnsi="Times New Roman" w:cs="Times New Roman"/>
          <w:sz w:val="28"/>
        </w:rPr>
      </w:pPr>
    </w:p>
    <w:p w:rsidR="00C22B33"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C22B33">
        <w:rPr>
          <w:rFonts w:ascii="Times New Roman" w:hAnsi="Times New Roman" w:cs="Times New Roman"/>
          <w:sz w:val="28"/>
        </w:rPr>
        <w:t xml:space="preserve">Aspects of the test evoked in </w:t>
      </w:r>
      <w:r w:rsidRPr="00C22B33">
        <w:rPr>
          <w:rFonts w:ascii="Times New Roman" w:hAnsi="Times New Roman" w:cs="Times New Roman"/>
          <w:i/>
          <w:sz w:val="28"/>
        </w:rPr>
        <w:t>Canadian Broadcasting Corp. v New Brunswick (Attorney General) (Re R. v. Carson)</w:t>
      </w:r>
      <w:r w:rsidRPr="00C22B33">
        <w:rPr>
          <w:rFonts w:ascii="Times New Roman" w:hAnsi="Times New Roman" w:cs="Times New Roman"/>
          <w:sz w:val="28"/>
        </w:rPr>
        <w:t xml:space="preserve"> </w:t>
      </w:r>
      <w:r w:rsidR="00AE6799">
        <w:rPr>
          <w:rFonts w:ascii="Times New Roman" w:hAnsi="Times New Roman" w:cs="Times New Roman"/>
          <w:sz w:val="28"/>
        </w:rPr>
        <w:t>a</w:t>
      </w:r>
      <w:r w:rsidRPr="00C22B33">
        <w:rPr>
          <w:rFonts w:ascii="Times New Roman" w:hAnsi="Times New Roman" w:cs="Times New Roman"/>
          <w:sz w:val="28"/>
        </w:rPr>
        <w:t xml:space="preserve">re </w:t>
      </w:r>
      <w:r w:rsidR="00AE6799">
        <w:rPr>
          <w:rFonts w:ascii="Times New Roman" w:hAnsi="Times New Roman" w:cs="Times New Roman"/>
          <w:sz w:val="28"/>
        </w:rPr>
        <w:t>now</w:t>
      </w:r>
      <w:r w:rsidRPr="00C22B33">
        <w:rPr>
          <w:rFonts w:ascii="Times New Roman" w:hAnsi="Times New Roman" w:cs="Times New Roman"/>
          <w:sz w:val="28"/>
        </w:rPr>
        <w:t xml:space="preserve"> included in the list of enumerated factors, such as </w:t>
      </w:r>
      <w:r w:rsidR="00C627BD">
        <w:rPr>
          <w:rFonts w:ascii="Times New Roman" w:hAnsi="Times New Roman" w:cs="Times New Roman"/>
          <w:sz w:val="28"/>
        </w:rPr>
        <w:t xml:space="preserve">the existence of </w:t>
      </w:r>
      <w:r w:rsidRPr="00C22B33">
        <w:rPr>
          <w:rFonts w:ascii="Times New Roman" w:hAnsi="Times New Roman" w:cs="Times New Roman"/>
          <w:sz w:val="28"/>
        </w:rPr>
        <w:t xml:space="preserve">reasonable alternatives to the order (now </w:t>
      </w:r>
      <w:r w:rsidR="00D80F12">
        <w:rPr>
          <w:rFonts w:ascii="Times New Roman" w:hAnsi="Times New Roman" w:cs="Times New Roman"/>
          <w:sz w:val="28"/>
        </w:rPr>
        <w:t>included at Paragraph 486(2</w:t>
      </w:r>
      <w:proofErr w:type="gramStart"/>
      <w:r w:rsidR="00D80F12">
        <w:rPr>
          <w:rFonts w:ascii="Times New Roman" w:hAnsi="Times New Roman" w:cs="Times New Roman"/>
          <w:sz w:val="28"/>
        </w:rPr>
        <w:t>)(</w:t>
      </w:r>
      <w:proofErr w:type="gramEnd"/>
      <w:r w:rsidR="00D80F12">
        <w:rPr>
          <w:rFonts w:ascii="Times New Roman" w:hAnsi="Times New Roman" w:cs="Times New Roman"/>
          <w:sz w:val="28"/>
        </w:rPr>
        <w:t>f))</w:t>
      </w:r>
      <w:r w:rsidRPr="00C22B33">
        <w:rPr>
          <w:rFonts w:ascii="Times New Roman" w:hAnsi="Times New Roman" w:cs="Times New Roman"/>
          <w:sz w:val="28"/>
        </w:rPr>
        <w:t xml:space="preserve"> and the proportionality analysis </w:t>
      </w:r>
      <w:r w:rsidR="00C627BD">
        <w:rPr>
          <w:rFonts w:ascii="Times New Roman" w:hAnsi="Times New Roman" w:cs="Times New Roman"/>
          <w:sz w:val="28"/>
        </w:rPr>
        <w:t>of</w:t>
      </w:r>
      <w:r w:rsidRPr="00C22B33">
        <w:rPr>
          <w:rFonts w:ascii="Times New Roman" w:hAnsi="Times New Roman" w:cs="Times New Roman"/>
          <w:sz w:val="28"/>
        </w:rPr>
        <w:t xml:space="preserve"> the positive and negative effects of the order (now included at Paragraph 486(2)(g)</w:t>
      </w:r>
      <w:r w:rsidR="00AE6799">
        <w:rPr>
          <w:rFonts w:ascii="Times New Roman" w:hAnsi="Times New Roman" w:cs="Times New Roman"/>
          <w:sz w:val="28"/>
        </w:rPr>
        <w:t>)</w:t>
      </w:r>
      <w:r w:rsidRPr="00C22B33">
        <w:rPr>
          <w:rFonts w:ascii="Times New Roman" w:hAnsi="Times New Roman" w:cs="Times New Roman"/>
          <w:sz w:val="28"/>
        </w:rPr>
        <w:t>.</w:t>
      </w:r>
      <w:r w:rsidR="00C22B33" w:rsidRPr="00C22B33">
        <w:rPr>
          <w:rFonts w:ascii="Times New Roman" w:hAnsi="Times New Roman" w:cs="Times New Roman"/>
          <w:sz w:val="28"/>
        </w:rPr>
        <w:t xml:space="preserve"> </w:t>
      </w:r>
    </w:p>
    <w:p w:rsidR="00C22B33" w:rsidRPr="00C22B33" w:rsidRDefault="00C22B33" w:rsidP="000F2987">
      <w:pPr>
        <w:pStyle w:val="ListParagraph"/>
        <w:spacing w:line="240" w:lineRule="auto"/>
        <w:rPr>
          <w:rFonts w:ascii="Times New Roman" w:hAnsi="Times New Roman" w:cs="Times New Roman"/>
          <w:sz w:val="28"/>
        </w:rPr>
      </w:pPr>
    </w:p>
    <w:p w:rsidR="00C22B33" w:rsidRDefault="00AE6799" w:rsidP="000F2987">
      <w:pPr>
        <w:pStyle w:val="ListParagraph"/>
        <w:numPr>
          <w:ilvl w:val="0"/>
          <w:numId w:val="20"/>
        </w:numPr>
        <w:spacing w:after="0" w:line="240" w:lineRule="auto"/>
        <w:ind w:left="0" w:firstLine="0"/>
        <w:jc w:val="both"/>
        <w:rPr>
          <w:rFonts w:ascii="Times New Roman" w:hAnsi="Times New Roman" w:cs="Times New Roman"/>
          <w:sz w:val="28"/>
        </w:rPr>
      </w:pPr>
      <w:r>
        <w:rPr>
          <w:rFonts w:ascii="Times New Roman" w:hAnsi="Times New Roman" w:cs="Times New Roman"/>
          <w:sz w:val="28"/>
        </w:rPr>
        <w:t>O</w:t>
      </w:r>
      <w:r w:rsidR="005A7E5E" w:rsidRPr="00C22B33">
        <w:rPr>
          <w:rFonts w:ascii="Times New Roman" w:hAnsi="Times New Roman" w:cs="Times New Roman"/>
          <w:sz w:val="28"/>
        </w:rPr>
        <w:t>ther new factors</w:t>
      </w:r>
      <w:r>
        <w:rPr>
          <w:rFonts w:ascii="Times New Roman" w:hAnsi="Times New Roman" w:cs="Times New Roman"/>
          <w:sz w:val="28"/>
        </w:rPr>
        <w:t xml:space="preserve"> are similar to those</w:t>
      </w:r>
      <w:r w:rsidRPr="00C22B33">
        <w:rPr>
          <w:rFonts w:ascii="Times New Roman" w:hAnsi="Times New Roman" w:cs="Times New Roman"/>
          <w:sz w:val="28"/>
        </w:rPr>
        <w:t xml:space="preserve"> that </w:t>
      </w:r>
      <w:r>
        <w:rPr>
          <w:rFonts w:ascii="Times New Roman" w:hAnsi="Times New Roman" w:cs="Times New Roman"/>
          <w:sz w:val="28"/>
        </w:rPr>
        <w:t>must</w:t>
      </w:r>
      <w:r w:rsidRPr="00C22B33">
        <w:rPr>
          <w:rFonts w:ascii="Times New Roman" w:hAnsi="Times New Roman" w:cs="Times New Roman"/>
          <w:sz w:val="28"/>
        </w:rPr>
        <w:t xml:space="preserve"> be considered in applications for use of testimonial aids.  </w:t>
      </w:r>
      <w:r>
        <w:rPr>
          <w:rFonts w:ascii="Times New Roman" w:hAnsi="Times New Roman" w:cs="Times New Roman"/>
          <w:sz w:val="28"/>
        </w:rPr>
        <w:t>These</w:t>
      </w:r>
      <w:r w:rsidR="005A7E5E" w:rsidRPr="00C22B33">
        <w:rPr>
          <w:rFonts w:ascii="Times New Roman" w:hAnsi="Times New Roman" w:cs="Times New Roman"/>
          <w:sz w:val="28"/>
        </w:rPr>
        <w:t xml:space="preserve"> include the protection of witnesses, their ability to give a full and candid account of events, and society’s interest in encouraging their participation in the criminal justice process.</w:t>
      </w:r>
      <w:r w:rsidR="00C22B33" w:rsidRPr="00C22B33">
        <w:rPr>
          <w:rFonts w:ascii="Times New Roman" w:hAnsi="Times New Roman" w:cs="Times New Roman"/>
          <w:sz w:val="28"/>
        </w:rPr>
        <w:t xml:space="preserve"> </w:t>
      </w:r>
    </w:p>
    <w:p w:rsidR="00C22B33" w:rsidRPr="00C22B33" w:rsidRDefault="00C22B33" w:rsidP="000F2987">
      <w:pPr>
        <w:pStyle w:val="ListParagraph"/>
        <w:spacing w:line="240" w:lineRule="auto"/>
        <w:rPr>
          <w:rFonts w:ascii="Times New Roman" w:hAnsi="Times New Roman" w:cs="Times New Roman"/>
          <w:sz w:val="28"/>
        </w:rPr>
      </w:pPr>
    </w:p>
    <w:p w:rsidR="00C22B33"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C22B33">
        <w:rPr>
          <w:rFonts w:ascii="Times New Roman" w:hAnsi="Times New Roman" w:cs="Times New Roman"/>
          <w:sz w:val="28"/>
        </w:rPr>
        <w:t xml:space="preserve">The overarching principles set out in </w:t>
      </w:r>
      <w:r w:rsidRPr="00C22B33">
        <w:rPr>
          <w:rFonts w:ascii="Times New Roman" w:hAnsi="Times New Roman" w:cs="Times New Roman"/>
          <w:i/>
          <w:sz w:val="28"/>
        </w:rPr>
        <w:t>Canadian Broadcasting Corp. v New Brunswick (Attorney General) (Re R. v. Carson)</w:t>
      </w:r>
      <w:r w:rsidRPr="00C22B33">
        <w:rPr>
          <w:rFonts w:ascii="Times New Roman" w:hAnsi="Times New Roman" w:cs="Times New Roman"/>
          <w:sz w:val="28"/>
        </w:rPr>
        <w:t xml:space="preserve"> continue to apply.   But the legal framework that governs these applications has been altered in that Parliament has broadened the factors that courts must </w:t>
      </w:r>
      <w:r w:rsidR="00AE6799">
        <w:rPr>
          <w:rFonts w:ascii="Times New Roman" w:hAnsi="Times New Roman" w:cs="Times New Roman"/>
          <w:sz w:val="28"/>
        </w:rPr>
        <w:t>take into account</w:t>
      </w:r>
      <w:r w:rsidRPr="00C22B33">
        <w:rPr>
          <w:rFonts w:ascii="Times New Roman" w:hAnsi="Times New Roman" w:cs="Times New Roman"/>
          <w:sz w:val="28"/>
        </w:rPr>
        <w:t xml:space="preserve"> in determining whether an order excluding the public</w:t>
      </w:r>
      <w:r w:rsidR="00CC6F47">
        <w:rPr>
          <w:rFonts w:ascii="Times New Roman" w:hAnsi="Times New Roman" w:cs="Times New Roman"/>
          <w:sz w:val="28"/>
        </w:rPr>
        <w:t xml:space="preserve"> </w:t>
      </w:r>
      <w:r w:rsidRPr="00C22B33">
        <w:rPr>
          <w:rFonts w:ascii="Times New Roman" w:hAnsi="Times New Roman" w:cs="Times New Roman"/>
          <w:sz w:val="28"/>
        </w:rPr>
        <w:t xml:space="preserve">is in the interest of the proper administration of justice.   </w:t>
      </w:r>
    </w:p>
    <w:p w:rsidR="00C22B33" w:rsidRPr="00C22B33" w:rsidRDefault="00C22B33" w:rsidP="000F2987">
      <w:pPr>
        <w:pStyle w:val="ListParagraph"/>
        <w:spacing w:line="240" w:lineRule="auto"/>
        <w:rPr>
          <w:rFonts w:ascii="Times New Roman" w:hAnsi="Times New Roman" w:cs="Times New Roman"/>
          <w:sz w:val="28"/>
        </w:rPr>
      </w:pPr>
    </w:p>
    <w:p w:rsidR="005A7E5E" w:rsidRPr="00C22B33"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C22B33">
        <w:rPr>
          <w:rFonts w:ascii="Times New Roman" w:hAnsi="Times New Roman" w:cs="Times New Roman"/>
          <w:sz w:val="28"/>
        </w:rPr>
        <w:t xml:space="preserve">While the open court principle and an accused's right to a public trial remain of fundamental importance, in my view, the amendments to section 486, show an intention by Parliament to ensure that in weighing the competing interests at stake on applications to exclude the public, consideration is given to the witnesses' interests and to the desirability of them being able to provide a full account of events. </w:t>
      </w:r>
    </w:p>
    <w:p w:rsidR="005A7E5E" w:rsidRPr="005A7E5E" w:rsidRDefault="005A7E5E" w:rsidP="000F2987">
      <w:pPr>
        <w:spacing w:after="0" w:line="240" w:lineRule="auto"/>
        <w:jc w:val="both"/>
        <w:rPr>
          <w:rFonts w:ascii="Times New Roman" w:hAnsi="Times New Roman" w:cs="Times New Roman"/>
          <w:sz w:val="28"/>
        </w:rPr>
      </w:pPr>
    </w:p>
    <w:p w:rsidR="00C22B33"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C22B33">
        <w:rPr>
          <w:rFonts w:ascii="Times New Roman" w:hAnsi="Times New Roman" w:cs="Times New Roman"/>
          <w:sz w:val="28"/>
        </w:rPr>
        <w:t>This is not about turning over the control over the proceedings to the witnesses, or making their needs paramount or determinative.  Properly interpreted, the factors that courts are required to take into consideration are not simply about the witnesses' views, preferences, or comfort level.</w:t>
      </w:r>
      <w:r w:rsidR="009B4130">
        <w:rPr>
          <w:rFonts w:ascii="Times New Roman" w:hAnsi="Times New Roman" w:cs="Times New Roman"/>
          <w:sz w:val="28"/>
        </w:rPr>
        <w:t xml:space="preserve"> </w:t>
      </w:r>
      <w:r w:rsidRPr="00C22B33">
        <w:rPr>
          <w:rFonts w:ascii="Times New Roman" w:hAnsi="Times New Roman" w:cs="Times New Roman"/>
          <w:sz w:val="28"/>
        </w:rPr>
        <w:t xml:space="preserve"> </w:t>
      </w:r>
      <w:r w:rsidR="004D62BF">
        <w:rPr>
          <w:rFonts w:ascii="Times New Roman" w:hAnsi="Times New Roman" w:cs="Times New Roman"/>
          <w:sz w:val="28"/>
        </w:rPr>
        <w:t>W</w:t>
      </w:r>
      <w:r w:rsidRPr="00C22B33">
        <w:rPr>
          <w:rFonts w:ascii="Times New Roman" w:hAnsi="Times New Roman" w:cs="Times New Roman"/>
          <w:sz w:val="28"/>
        </w:rPr>
        <w:t xml:space="preserve">hat must be considered is whether the evidence establishes that the presence of the public in the courtroom will hinder a witness' ability to testify fully about the matter.  If so, this is of concern </w:t>
      </w:r>
      <w:r w:rsidR="004D62BF">
        <w:rPr>
          <w:rFonts w:ascii="Times New Roman" w:hAnsi="Times New Roman" w:cs="Times New Roman"/>
          <w:sz w:val="28"/>
        </w:rPr>
        <w:t>from the point of view of</w:t>
      </w:r>
      <w:r w:rsidRPr="00C22B33">
        <w:rPr>
          <w:rFonts w:ascii="Times New Roman" w:hAnsi="Times New Roman" w:cs="Times New Roman"/>
          <w:sz w:val="28"/>
        </w:rPr>
        <w:t xml:space="preserve"> the administration of justice</w:t>
      </w:r>
      <w:r w:rsidR="004D62BF">
        <w:rPr>
          <w:rFonts w:ascii="Times New Roman" w:hAnsi="Times New Roman" w:cs="Times New Roman"/>
          <w:sz w:val="28"/>
        </w:rPr>
        <w:t xml:space="preserve"> and public interest</w:t>
      </w:r>
      <w:r w:rsidRPr="00C22B33">
        <w:rPr>
          <w:rFonts w:ascii="Times New Roman" w:hAnsi="Times New Roman" w:cs="Times New Roman"/>
          <w:sz w:val="28"/>
        </w:rPr>
        <w:t>.  It is very much in the interests of the proper administration of justice that witnesses testify fully about matters so that cases can be decided on their merits, with the most complete record possible.  This is consistent with the truth</w:t>
      </w:r>
      <w:r w:rsidR="00AE6799">
        <w:rPr>
          <w:rFonts w:ascii="Times New Roman" w:hAnsi="Times New Roman" w:cs="Times New Roman"/>
          <w:sz w:val="28"/>
        </w:rPr>
        <w:t>-</w:t>
      </w:r>
      <w:r w:rsidRPr="00C22B33">
        <w:rPr>
          <w:rFonts w:ascii="Times New Roman" w:hAnsi="Times New Roman" w:cs="Times New Roman"/>
          <w:sz w:val="28"/>
        </w:rPr>
        <w:t xml:space="preserve">seeking function of a criminal trial. </w:t>
      </w:r>
    </w:p>
    <w:p w:rsidR="00C22B33" w:rsidRPr="00C22B33" w:rsidRDefault="00C22B33" w:rsidP="000F2987">
      <w:pPr>
        <w:pStyle w:val="ListParagraph"/>
        <w:spacing w:line="240" w:lineRule="auto"/>
        <w:rPr>
          <w:rFonts w:ascii="Times New Roman" w:hAnsi="Times New Roman" w:cs="Times New Roman"/>
          <w:sz w:val="28"/>
        </w:rPr>
      </w:pPr>
    </w:p>
    <w:p w:rsidR="00C22B33"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C22B33">
        <w:rPr>
          <w:rFonts w:ascii="Times New Roman" w:hAnsi="Times New Roman" w:cs="Times New Roman"/>
          <w:sz w:val="28"/>
        </w:rPr>
        <w:t xml:space="preserve">Although section 132 was not amended at the time section 486 was, I see no reason why the evolution in the legal framework that is reflected in the </w:t>
      </w:r>
      <w:r w:rsidRPr="00C22B33">
        <w:rPr>
          <w:rFonts w:ascii="Times New Roman" w:hAnsi="Times New Roman" w:cs="Times New Roman"/>
          <w:i/>
          <w:sz w:val="28"/>
        </w:rPr>
        <w:t>Criminal Code</w:t>
      </w:r>
      <w:r w:rsidRPr="00C22B33">
        <w:rPr>
          <w:rFonts w:ascii="Times New Roman" w:hAnsi="Times New Roman" w:cs="Times New Roman"/>
          <w:sz w:val="28"/>
        </w:rPr>
        <w:t xml:space="preserve"> amendments would be any less relevant to proceedings governed by the </w:t>
      </w:r>
      <w:r w:rsidRPr="00C22B33">
        <w:rPr>
          <w:rFonts w:ascii="Times New Roman" w:hAnsi="Times New Roman" w:cs="Times New Roman"/>
          <w:i/>
          <w:sz w:val="28"/>
        </w:rPr>
        <w:t>YCJA</w:t>
      </w:r>
      <w:r w:rsidR="00AE6799">
        <w:rPr>
          <w:rFonts w:ascii="Times New Roman" w:hAnsi="Times New Roman" w:cs="Times New Roman"/>
          <w:sz w:val="28"/>
        </w:rPr>
        <w:t>.  The truth-</w:t>
      </w:r>
      <w:r w:rsidRPr="00C22B33">
        <w:rPr>
          <w:rFonts w:ascii="Times New Roman" w:hAnsi="Times New Roman" w:cs="Times New Roman"/>
          <w:sz w:val="28"/>
        </w:rPr>
        <w:t>seeking function of a criminal trial is as relevant and important to proceedings in the youth justice court as it is in adult court proceedings.  The reasons for increasing protection for witnesses, encouraging their participation to the court process, and ensuring that they are able to provide a full and candid account of events</w:t>
      </w:r>
      <w:r w:rsidR="005E0FCE">
        <w:rPr>
          <w:rFonts w:ascii="Times New Roman" w:hAnsi="Times New Roman" w:cs="Times New Roman"/>
          <w:sz w:val="28"/>
        </w:rPr>
        <w:t xml:space="preserve"> in adult court proceedings</w:t>
      </w:r>
      <w:r w:rsidRPr="00C22B33">
        <w:rPr>
          <w:rFonts w:ascii="Times New Roman" w:hAnsi="Times New Roman" w:cs="Times New Roman"/>
          <w:sz w:val="28"/>
        </w:rPr>
        <w:t xml:space="preserve"> are equally </w:t>
      </w:r>
      <w:r w:rsidR="00C627BD">
        <w:rPr>
          <w:rFonts w:ascii="Times New Roman" w:hAnsi="Times New Roman" w:cs="Times New Roman"/>
          <w:sz w:val="28"/>
        </w:rPr>
        <w:t>valid for</w:t>
      </w:r>
      <w:r w:rsidRPr="00C22B33">
        <w:rPr>
          <w:rFonts w:ascii="Times New Roman" w:hAnsi="Times New Roman" w:cs="Times New Roman"/>
          <w:sz w:val="28"/>
        </w:rPr>
        <w:t xml:space="preserve"> proceedings in the youth justice court.</w:t>
      </w:r>
      <w:r w:rsidR="00C22B33" w:rsidRPr="00C22B33">
        <w:rPr>
          <w:rFonts w:ascii="Times New Roman" w:hAnsi="Times New Roman" w:cs="Times New Roman"/>
          <w:sz w:val="28"/>
        </w:rPr>
        <w:t xml:space="preserve"> </w:t>
      </w:r>
    </w:p>
    <w:p w:rsidR="00C22B33" w:rsidRPr="00C22B33" w:rsidRDefault="00C22B33" w:rsidP="000F2987">
      <w:pPr>
        <w:pStyle w:val="ListParagraph"/>
        <w:spacing w:line="240" w:lineRule="auto"/>
        <w:rPr>
          <w:rFonts w:ascii="Times New Roman" w:hAnsi="Times New Roman" w:cs="Times New Roman"/>
          <w:sz w:val="28"/>
        </w:rPr>
      </w:pPr>
    </w:p>
    <w:p w:rsidR="00C22B33"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C22B33">
        <w:rPr>
          <w:rFonts w:ascii="Times New Roman" w:hAnsi="Times New Roman" w:cs="Times New Roman"/>
          <w:sz w:val="28"/>
        </w:rPr>
        <w:t xml:space="preserve">The evidence adduced on these applications showed that Ms. </w:t>
      </w:r>
      <w:proofErr w:type="spellStart"/>
      <w:r w:rsidRPr="00C22B33">
        <w:rPr>
          <w:rFonts w:ascii="Times New Roman" w:hAnsi="Times New Roman" w:cs="Times New Roman"/>
          <w:sz w:val="28"/>
        </w:rPr>
        <w:t>Tobac</w:t>
      </w:r>
      <w:proofErr w:type="spellEnd"/>
      <w:r w:rsidRPr="00C22B33">
        <w:rPr>
          <w:rFonts w:ascii="Times New Roman" w:hAnsi="Times New Roman" w:cs="Times New Roman"/>
          <w:sz w:val="28"/>
        </w:rPr>
        <w:t xml:space="preserve"> and Ms. Kelly’s concerns were primarily with K.M.'s family members.  I found that under the circumstances, those concerns were understandable.  Lyla </w:t>
      </w:r>
      <w:proofErr w:type="spellStart"/>
      <w:r w:rsidRPr="00C22B33">
        <w:rPr>
          <w:rFonts w:ascii="Times New Roman" w:hAnsi="Times New Roman" w:cs="Times New Roman"/>
          <w:sz w:val="28"/>
        </w:rPr>
        <w:t>Tobac</w:t>
      </w:r>
      <w:proofErr w:type="spellEnd"/>
      <w:r w:rsidRPr="00C22B33">
        <w:rPr>
          <w:rFonts w:ascii="Times New Roman" w:hAnsi="Times New Roman" w:cs="Times New Roman"/>
          <w:sz w:val="28"/>
        </w:rPr>
        <w:t xml:space="preserve"> felt pressured by K.M.'s family to visit him in jail and to maintain contact with him even after they broke off, and did so until a short time before the trial was scheduled to take place.  I have no difficulty concluding that she would find it particularly intimidating to answer questions at his trial for first degree murder knowing K.M.’s family members were watching as she did so.</w:t>
      </w:r>
      <w:r w:rsidR="00C22B33" w:rsidRPr="00C22B33">
        <w:rPr>
          <w:rFonts w:ascii="Times New Roman" w:hAnsi="Times New Roman" w:cs="Times New Roman"/>
          <w:sz w:val="28"/>
        </w:rPr>
        <w:t xml:space="preserve"> </w:t>
      </w:r>
    </w:p>
    <w:p w:rsidR="00C22B33" w:rsidRPr="00C22B33" w:rsidRDefault="00C22B33" w:rsidP="000F2987">
      <w:pPr>
        <w:pStyle w:val="ListParagraph"/>
        <w:spacing w:line="240" w:lineRule="auto"/>
        <w:rPr>
          <w:rFonts w:ascii="Times New Roman" w:hAnsi="Times New Roman" w:cs="Times New Roman"/>
          <w:sz w:val="28"/>
        </w:rPr>
      </w:pPr>
    </w:p>
    <w:p w:rsidR="00C22B33"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C22B33">
        <w:rPr>
          <w:rFonts w:ascii="Times New Roman" w:hAnsi="Times New Roman" w:cs="Times New Roman"/>
          <w:sz w:val="28"/>
        </w:rPr>
        <w:t xml:space="preserve">As for Ms. Kelly, she reported having had a physical run-in with one of K.M.’s aunts.  She is the sister of Lyla </w:t>
      </w:r>
      <w:proofErr w:type="spellStart"/>
      <w:r w:rsidRPr="00C22B33">
        <w:rPr>
          <w:rFonts w:ascii="Times New Roman" w:hAnsi="Times New Roman" w:cs="Times New Roman"/>
          <w:sz w:val="28"/>
        </w:rPr>
        <w:t>Tobac</w:t>
      </w:r>
      <w:proofErr w:type="spellEnd"/>
      <w:r w:rsidRPr="00C22B33">
        <w:rPr>
          <w:rFonts w:ascii="Times New Roman" w:hAnsi="Times New Roman" w:cs="Times New Roman"/>
          <w:sz w:val="28"/>
        </w:rPr>
        <w:t>.  Irrespective of what the details of this run-in might have been, again, it is not difficult to understand why Ms. Kelly might feel intimidated testifying at K.M.’s trial knowing family members were watching.</w:t>
      </w:r>
      <w:r w:rsidR="00C22B33" w:rsidRPr="00C22B33">
        <w:rPr>
          <w:rFonts w:ascii="Times New Roman" w:hAnsi="Times New Roman" w:cs="Times New Roman"/>
          <w:sz w:val="28"/>
        </w:rPr>
        <w:t xml:space="preserve"> </w:t>
      </w:r>
    </w:p>
    <w:p w:rsidR="00C22B33" w:rsidRPr="00C22B33" w:rsidRDefault="00C22B33" w:rsidP="000F2987">
      <w:pPr>
        <w:pStyle w:val="ListParagraph"/>
        <w:spacing w:line="240" w:lineRule="auto"/>
        <w:rPr>
          <w:rFonts w:ascii="Times New Roman" w:hAnsi="Times New Roman" w:cs="Times New Roman"/>
          <w:sz w:val="28"/>
        </w:rPr>
      </w:pPr>
    </w:p>
    <w:p w:rsidR="00C22B33"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C22B33">
        <w:rPr>
          <w:rFonts w:ascii="Times New Roman" w:hAnsi="Times New Roman" w:cs="Times New Roman"/>
          <w:sz w:val="28"/>
        </w:rPr>
        <w:t xml:space="preserve">K.M.’s counsel suggested that having these witnesses testify using a closed-circuit television system would be sufficient to accommodate their concerns.  I disagree.  These witnesses were advised of the various options for testimonial aids and conveyed to the Crown Witness Coordinators that excluding the public from the courtroom </w:t>
      </w:r>
      <w:r w:rsidR="00AE6799">
        <w:rPr>
          <w:rFonts w:ascii="Times New Roman" w:hAnsi="Times New Roman" w:cs="Times New Roman"/>
          <w:sz w:val="28"/>
        </w:rPr>
        <w:t>wa</w:t>
      </w:r>
      <w:r w:rsidRPr="00C22B33">
        <w:rPr>
          <w:rFonts w:ascii="Times New Roman" w:hAnsi="Times New Roman" w:cs="Times New Roman"/>
          <w:sz w:val="28"/>
        </w:rPr>
        <w:t xml:space="preserve">s what they </w:t>
      </w:r>
      <w:r w:rsidR="00AE6799">
        <w:rPr>
          <w:rFonts w:ascii="Times New Roman" w:hAnsi="Times New Roman" w:cs="Times New Roman"/>
          <w:sz w:val="28"/>
        </w:rPr>
        <w:t xml:space="preserve">thought they would </w:t>
      </w:r>
      <w:r w:rsidRPr="00C22B33">
        <w:rPr>
          <w:rFonts w:ascii="Times New Roman" w:hAnsi="Times New Roman" w:cs="Times New Roman"/>
          <w:sz w:val="28"/>
        </w:rPr>
        <w:t>need in order to be able to testify</w:t>
      </w:r>
      <w:r w:rsidR="00AE6799">
        <w:rPr>
          <w:rFonts w:ascii="Times New Roman" w:hAnsi="Times New Roman" w:cs="Times New Roman"/>
          <w:sz w:val="28"/>
        </w:rPr>
        <w:t xml:space="preserve"> fully</w:t>
      </w:r>
      <w:r w:rsidRPr="00C22B33">
        <w:rPr>
          <w:rFonts w:ascii="Times New Roman" w:hAnsi="Times New Roman" w:cs="Times New Roman"/>
          <w:sz w:val="28"/>
        </w:rPr>
        <w:t>.</w:t>
      </w:r>
      <w:r w:rsidR="00C22B33" w:rsidRPr="00C22B33">
        <w:rPr>
          <w:rFonts w:ascii="Times New Roman" w:hAnsi="Times New Roman" w:cs="Times New Roman"/>
          <w:sz w:val="28"/>
        </w:rPr>
        <w:t xml:space="preserve"> </w:t>
      </w:r>
    </w:p>
    <w:p w:rsidR="00C22B33" w:rsidRPr="00C22B33" w:rsidRDefault="00C22B33" w:rsidP="000F2987">
      <w:pPr>
        <w:pStyle w:val="ListParagraph"/>
        <w:spacing w:line="240" w:lineRule="auto"/>
        <w:rPr>
          <w:rFonts w:ascii="Times New Roman" w:hAnsi="Times New Roman" w:cs="Times New Roman"/>
          <w:sz w:val="28"/>
        </w:rPr>
      </w:pPr>
    </w:p>
    <w:p w:rsidR="005A7E5E" w:rsidRPr="00C22B33"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C22B33">
        <w:rPr>
          <w:rFonts w:ascii="Times New Roman" w:hAnsi="Times New Roman" w:cs="Times New Roman"/>
          <w:sz w:val="28"/>
        </w:rPr>
        <w:t xml:space="preserve">The Crown Witness Coordinator who spoke to Ms. Kelly deposes that she said she would not testify if K.M.'s family were to be present in the courtroom.  As K.M.'s counsel properly noted, a witness cannot </w:t>
      </w:r>
      <w:r w:rsidR="000A2C90" w:rsidRPr="00C22B33">
        <w:rPr>
          <w:rFonts w:ascii="Times New Roman" w:hAnsi="Times New Roman" w:cs="Times New Roman"/>
          <w:sz w:val="28"/>
        </w:rPr>
        <w:t>dictate</w:t>
      </w:r>
      <w:r w:rsidRPr="00C22B33">
        <w:rPr>
          <w:rFonts w:ascii="Times New Roman" w:hAnsi="Times New Roman" w:cs="Times New Roman"/>
          <w:sz w:val="28"/>
        </w:rPr>
        <w:t xml:space="preserve"> the terms of </w:t>
      </w:r>
      <w:r w:rsidR="00AE6799">
        <w:rPr>
          <w:rFonts w:ascii="Times New Roman" w:hAnsi="Times New Roman" w:cs="Times New Roman"/>
          <w:sz w:val="28"/>
        </w:rPr>
        <w:t>his or her</w:t>
      </w:r>
      <w:r w:rsidRPr="00C22B33">
        <w:rPr>
          <w:rFonts w:ascii="Times New Roman" w:hAnsi="Times New Roman" w:cs="Times New Roman"/>
          <w:sz w:val="28"/>
        </w:rPr>
        <w:t xml:space="preserve"> testimony.  But I am not persuaded that this is the intention that should be attributed to Ms. Kelly or derived from that particular comment.  It may have simply been the expression of a belief that she would not be able to testify if K.M.'s family members were present.</w:t>
      </w:r>
    </w:p>
    <w:p w:rsidR="005A7E5E" w:rsidRPr="005A7E5E" w:rsidRDefault="005A7E5E" w:rsidP="000F2987">
      <w:pPr>
        <w:spacing w:after="0" w:line="240" w:lineRule="auto"/>
        <w:jc w:val="both"/>
        <w:rPr>
          <w:rFonts w:ascii="Times New Roman" w:hAnsi="Times New Roman" w:cs="Times New Roman"/>
          <w:sz w:val="28"/>
        </w:rPr>
      </w:pPr>
    </w:p>
    <w:p w:rsidR="005A7E5E" w:rsidRPr="00C22B33"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C22B33">
        <w:rPr>
          <w:rFonts w:ascii="Times New Roman" w:hAnsi="Times New Roman" w:cs="Times New Roman"/>
          <w:sz w:val="28"/>
        </w:rPr>
        <w:t xml:space="preserve">K.M.’s counsel argued that as a matter of logic, if these witnesses were concerned about family members’ reactions to their evidence, it would be as great a concern to have family members review transcripts and know what the witnesses said </w:t>
      </w:r>
      <w:r w:rsidR="004D62BF">
        <w:rPr>
          <w:rFonts w:ascii="Times New Roman" w:hAnsi="Times New Roman" w:cs="Times New Roman"/>
          <w:sz w:val="28"/>
        </w:rPr>
        <w:t>as</w:t>
      </w:r>
      <w:r w:rsidRPr="00C22B33">
        <w:rPr>
          <w:rFonts w:ascii="Times New Roman" w:hAnsi="Times New Roman" w:cs="Times New Roman"/>
          <w:sz w:val="28"/>
        </w:rPr>
        <w:t xml:space="preserve"> it would be to have family members listening while the witnesses were giving their evidence.  Counsel suggested that before a finding could be made that one would be more intimidating than the other, expert evidence would be required.</w:t>
      </w:r>
    </w:p>
    <w:p w:rsidR="005A7E5E" w:rsidRPr="005A7E5E" w:rsidRDefault="005A7E5E" w:rsidP="000F2987">
      <w:pPr>
        <w:spacing w:after="0" w:line="240" w:lineRule="auto"/>
        <w:jc w:val="both"/>
        <w:rPr>
          <w:rFonts w:ascii="Times New Roman" w:hAnsi="Times New Roman" w:cs="Times New Roman"/>
          <w:sz w:val="28"/>
        </w:rPr>
      </w:pPr>
    </w:p>
    <w:p w:rsidR="00C22B33"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C22B33">
        <w:rPr>
          <w:rFonts w:ascii="Times New Roman" w:hAnsi="Times New Roman" w:cs="Times New Roman"/>
          <w:sz w:val="28"/>
        </w:rPr>
        <w:t>I disagree</w:t>
      </w:r>
      <w:r w:rsidR="00AE6799">
        <w:rPr>
          <w:rFonts w:ascii="Times New Roman" w:hAnsi="Times New Roman" w:cs="Times New Roman"/>
          <w:sz w:val="28"/>
        </w:rPr>
        <w:t xml:space="preserve"> with that submission</w:t>
      </w:r>
      <w:r w:rsidRPr="00C22B33">
        <w:rPr>
          <w:rFonts w:ascii="Times New Roman" w:hAnsi="Times New Roman" w:cs="Times New Roman"/>
          <w:sz w:val="28"/>
        </w:rPr>
        <w:t>.  Different witnesses may feel differently about such things.</w:t>
      </w:r>
      <w:r w:rsidR="0000094C">
        <w:rPr>
          <w:rFonts w:ascii="Times New Roman" w:hAnsi="Times New Roman" w:cs="Times New Roman"/>
          <w:sz w:val="28"/>
        </w:rPr>
        <w:t xml:space="preserve"> </w:t>
      </w:r>
      <w:r w:rsidRPr="00C22B33">
        <w:rPr>
          <w:rFonts w:ascii="Times New Roman" w:hAnsi="Times New Roman" w:cs="Times New Roman"/>
          <w:sz w:val="28"/>
        </w:rPr>
        <w:t xml:space="preserve"> I do not find it unrealistic or illogical that </w:t>
      </w:r>
      <w:r w:rsidR="0007256D">
        <w:rPr>
          <w:rFonts w:ascii="Times New Roman" w:hAnsi="Times New Roman" w:cs="Times New Roman"/>
          <w:sz w:val="28"/>
        </w:rPr>
        <w:t xml:space="preserve">for </w:t>
      </w:r>
      <w:r w:rsidR="004D62BF">
        <w:rPr>
          <w:rFonts w:ascii="Times New Roman" w:hAnsi="Times New Roman" w:cs="Times New Roman"/>
          <w:sz w:val="28"/>
        </w:rPr>
        <w:t>a</w:t>
      </w:r>
      <w:r w:rsidR="0007256D">
        <w:rPr>
          <w:rFonts w:ascii="Times New Roman" w:hAnsi="Times New Roman" w:cs="Times New Roman"/>
          <w:sz w:val="28"/>
        </w:rPr>
        <w:t xml:space="preserve"> witness, </w:t>
      </w:r>
      <w:r w:rsidRPr="00C22B33">
        <w:rPr>
          <w:rFonts w:ascii="Times New Roman" w:hAnsi="Times New Roman" w:cs="Times New Roman"/>
          <w:sz w:val="28"/>
        </w:rPr>
        <w:t>knowing others are listening to testimony as it is being given</w:t>
      </w:r>
      <w:r w:rsidR="00360E2E">
        <w:rPr>
          <w:rFonts w:ascii="Times New Roman" w:hAnsi="Times New Roman" w:cs="Times New Roman"/>
          <w:sz w:val="28"/>
        </w:rPr>
        <w:t>,</w:t>
      </w:r>
      <w:r w:rsidR="00024A28">
        <w:rPr>
          <w:rFonts w:ascii="Times New Roman" w:hAnsi="Times New Roman" w:cs="Times New Roman"/>
          <w:sz w:val="28"/>
        </w:rPr>
        <w:t xml:space="preserve"> </w:t>
      </w:r>
      <w:r w:rsidRPr="00C22B33">
        <w:rPr>
          <w:rFonts w:ascii="Times New Roman" w:hAnsi="Times New Roman" w:cs="Times New Roman"/>
          <w:sz w:val="28"/>
        </w:rPr>
        <w:t xml:space="preserve">could be more intimidating </w:t>
      </w:r>
      <w:r w:rsidR="00AE6799">
        <w:rPr>
          <w:rFonts w:ascii="Times New Roman" w:hAnsi="Times New Roman" w:cs="Times New Roman"/>
          <w:sz w:val="28"/>
        </w:rPr>
        <w:t>than knowing that the details of th</w:t>
      </w:r>
      <w:r w:rsidR="0007256D">
        <w:rPr>
          <w:rFonts w:ascii="Times New Roman" w:hAnsi="Times New Roman" w:cs="Times New Roman"/>
          <w:sz w:val="28"/>
        </w:rPr>
        <w:t>at</w:t>
      </w:r>
      <w:r w:rsidR="00AE6799">
        <w:rPr>
          <w:rFonts w:ascii="Times New Roman" w:hAnsi="Times New Roman" w:cs="Times New Roman"/>
          <w:sz w:val="28"/>
        </w:rPr>
        <w:t xml:space="preserve"> testimony will become known to those </w:t>
      </w:r>
      <w:r w:rsidR="0007256D">
        <w:rPr>
          <w:rFonts w:ascii="Times New Roman" w:hAnsi="Times New Roman" w:cs="Times New Roman"/>
          <w:sz w:val="28"/>
        </w:rPr>
        <w:t xml:space="preserve">same </w:t>
      </w:r>
      <w:r w:rsidR="00AE6799">
        <w:rPr>
          <w:rFonts w:ascii="Times New Roman" w:hAnsi="Times New Roman" w:cs="Times New Roman"/>
          <w:sz w:val="28"/>
        </w:rPr>
        <w:t>people after the fact</w:t>
      </w:r>
      <w:r w:rsidRPr="00C22B33">
        <w:rPr>
          <w:rFonts w:ascii="Times New Roman" w:hAnsi="Times New Roman" w:cs="Times New Roman"/>
          <w:sz w:val="28"/>
        </w:rPr>
        <w:t>.  The person best placed to make that assessment is the witness</w:t>
      </w:r>
      <w:r w:rsidR="004D62BF">
        <w:rPr>
          <w:rFonts w:ascii="Times New Roman" w:hAnsi="Times New Roman" w:cs="Times New Roman"/>
          <w:sz w:val="28"/>
        </w:rPr>
        <w:t>.</w:t>
      </w:r>
      <w:r w:rsidRPr="00C22B33">
        <w:rPr>
          <w:rFonts w:ascii="Times New Roman" w:hAnsi="Times New Roman" w:cs="Times New Roman"/>
          <w:sz w:val="28"/>
        </w:rPr>
        <w:t xml:space="preserve"> </w:t>
      </w:r>
    </w:p>
    <w:p w:rsidR="00C22B33" w:rsidRPr="00C22B33" w:rsidRDefault="00C22B33" w:rsidP="000F2987">
      <w:pPr>
        <w:pStyle w:val="ListParagraph"/>
        <w:spacing w:line="240" w:lineRule="auto"/>
        <w:rPr>
          <w:rFonts w:ascii="Times New Roman" w:hAnsi="Times New Roman" w:cs="Times New Roman"/>
          <w:sz w:val="28"/>
        </w:rPr>
      </w:pPr>
    </w:p>
    <w:p w:rsidR="00C22B33"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C22B33">
        <w:rPr>
          <w:rFonts w:ascii="Times New Roman" w:hAnsi="Times New Roman" w:cs="Times New Roman"/>
          <w:sz w:val="28"/>
        </w:rPr>
        <w:t>I</w:t>
      </w:r>
      <w:r w:rsidR="005E0FCE">
        <w:rPr>
          <w:rFonts w:ascii="Times New Roman" w:hAnsi="Times New Roman" w:cs="Times New Roman"/>
          <w:sz w:val="28"/>
        </w:rPr>
        <w:t xml:space="preserve"> concluded that</w:t>
      </w:r>
      <w:r w:rsidRPr="00C22B33">
        <w:rPr>
          <w:rFonts w:ascii="Times New Roman" w:hAnsi="Times New Roman" w:cs="Times New Roman"/>
          <w:sz w:val="28"/>
        </w:rPr>
        <w:t xml:space="preserve"> the factors listed at Paragraphs 485(2</w:t>
      </w:r>
      <w:proofErr w:type="gramStart"/>
      <w:r w:rsidRPr="00C22B33">
        <w:rPr>
          <w:rFonts w:ascii="Times New Roman" w:hAnsi="Times New Roman" w:cs="Times New Roman"/>
          <w:sz w:val="28"/>
        </w:rPr>
        <w:t>)(</w:t>
      </w:r>
      <w:proofErr w:type="gramEnd"/>
      <w:r w:rsidRPr="00C22B33">
        <w:rPr>
          <w:rFonts w:ascii="Times New Roman" w:hAnsi="Times New Roman" w:cs="Times New Roman"/>
          <w:sz w:val="28"/>
        </w:rPr>
        <w:t>a), (c), (d), (f),</w:t>
      </w:r>
      <w:r w:rsidR="0007256D">
        <w:rPr>
          <w:rFonts w:ascii="Times New Roman" w:hAnsi="Times New Roman" w:cs="Times New Roman"/>
          <w:sz w:val="28"/>
        </w:rPr>
        <w:t xml:space="preserve"> and </w:t>
      </w:r>
      <w:r w:rsidRPr="00C22B33">
        <w:rPr>
          <w:rFonts w:ascii="Times New Roman" w:hAnsi="Times New Roman" w:cs="Times New Roman"/>
          <w:sz w:val="28"/>
        </w:rPr>
        <w:t xml:space="preserve">(g) all militated in favor of granting the applications.  As far as other factors that might </w:t>
      </w:r>
      <w:r w:rsidR="0007256D">
        <w:rPr>
          <w:rFonts w:ascii="Times New Roman" w:hAnsi="Times New Roman" w:cs="Times New Roman"/>
          <w:sz w:val="28"/>
        </w:rPr>
        <w:t>be</w:t>
      </w:r>
      <w:r w:rsidR="0000094C">
        <w:rPr>
          <w:rFonts w:ascii="Times New Roman" w:hAnsi="Times New Roman" w:cs="Times New Roman"/>
          <w:sz w:val="28"/>
        </w:rPr>
        <w:t xml:space="preserve"> </w:t>
      </w:r>
      <w:r w:rsidRPr="00C22B33">
        <w:rPr>
          <w:rFonts w:ascii="Times New Roman" w:hAnsi="Times New Roman" w:cs="Times New Roman"/>
          <w:sz w:val="28"/>
        </w:rPr>
        <w:t xml:space="preserve">relevant </w:t>
      </w:r>
      <w:r w:rsidR="0007256D">
        <w:rPr>
          <w:rFonts w:ascii="Times New Roman" w:hAnsi="Times New Roman" w:cs="Times New Roman"/>
          <w:sz w:val="28"/>
        </w:rPr>
        <w:t>(</w:t>
      </w:r>
      <w:r w:rsidRPr="00C22B33">
        <w:rPr>
          <w:rFonts w:ascii="Times New Roman" w:hAnsi="Times New Roman" w:cs="Times New Roman"/>
          <w:sz w:val="28"/>
        </w:rPr>
        <w:t>Paragraph 485(2</w:t>
      </w:r>
      <w:proofErr w:type="gramStart"/>
      <w:r w:rsidRPr="00C22B33">
        <w:rPr>
          <w:rFonts w:ascii="Times New Roman" w:hAnsi="Times New Roman" w:cs="Times New Roman"/>
          <w:sz w:val="28"/>
        </w:rPr>
        <w:t>)(</w:t>
      </w:r>
      <w:proofErr w:type="gramEnd"/>
      <w:r w:rsidRPr="00C22B33">
        <w:rPr>
          <w:rFonts w:ascii="Times New Roman" w:hAnsi="Times New Roman" w:cs="Times New Roman"/>
          <w:sz w:val="28"/>
        </w:rPr>
        <w:t>h)</w:t>
      </w:r>
      <w:r w:rsidR="0007256D">
        <w:rPr>
          <w:rFonts w:ascii="Times New Roman" w:hAnsi="Times New Roman" w:cs="Times New Roman"/>
          <w:sz w:val="28"/>
        </w:rPr>
        <w:t>)</w:t>
      </w:r>
      <w:r w:rsidRPr="00C22B33">
        <w:rPr>
          <w:rFonts w:ascii="Times New Roman" w:hAnsi="Times New Roman" w:cs="Times New Roman"/>
          <w:sz w:val="28"/>
        </w:rPr>
        <w:t>, I considered the following: the nature of the charge; the relationship between the witnesses and K.M. and members of his family; the small size of the community where these events occurred and the fact that the witnesses, and many members of K.M.'s family</w:t>
      </w:r>
      <w:r w:rsidR="005E0FCE">
        <w:rPr>
          <w:rFonts w:ascii="Times New Roman" w:hAnsi="Times New Roman" w:cs="Times New Roman"/>
          <w:sz w:val="28"/>
        </w:rPr>
        <w:t>,</w:t>
      </w:r>
      <w:r w:rsidRPr="00C22B33">
        <w:rPr>
          <w:rFonts w:ascii="Times New Roman" w:hAnsi="Times New Roman" w:cs="Times New Roman"/>
          <w:sz w:val="28"/>
        </w:rPr>
        <w:t xml:space="preserve"> still reside in that community.</w:t>
      </w:r>
      <w:r w:rsidR="00C22B33" w:rsidRPr="00C22B33">
        <w:rPr>
          <w:rFonts w:ascii="Times New Roman" w:hAnsi="Times New Roman" w:cs="Times New Roman"/>
          <w:sz w:val="28"/>
        </w:rPr>
        <w:t xml:space="preserve"> </w:t>
      </w:r>
    </w:p>
    <w:p w:rsidR="00C22B33" w:rsidRPr="00C22B33" w:rsidRDefault="00C22B33" w:rsidP="000F2987">
      <w:pPr>
        <w:pStyle w:val="ListParagraph"/>
        <w:spacing w:line="240" w:lineRule="auto"/>
        <w:rPr>
          <w:rFonts w:ascii="Times New Roman" w:hAnsi="Times New Roman" w:cs="Times New Roman"/>
          <w:sz w:val="28"/>
        </w:rPr>
      </w:pPr>
    </w:p>
    <w:p w:rsidR="00C22B33"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C22B33">
        <w:rPr>
          <w:rFonts w:ascii="Times New Roman" w:hAnsi="Times New Roman" w:cs="Times New Roman"/>
          <w:sz w:val="28"/>
        </w:rPr>
        <w:t xml:space="preserve">I concluded that there were no alternatives to the order being sought. </w:t>
      </w:r>
      <w:r w:rsidR="00024A28">
        <w:rPr>
          <w:rFonts w:ascii="Times New Roman" w:hAnsi="Times New Roman" w:cs="Times New Roman"/>
          <w:sz w:val="28"/>
        </w:rPr>
        <w:t xml:space="preserve"> </w:t>
      </w:r>
      <w:r w:rsidRPr="00C22B33">
        <w:rPr>
          <w:rFonts w:ascii="Times New Roman" w:hAnsi="Times New Roman" w:cs="Times New Roman"/>
          <w:sz w:val="28"/>
        </w:rPr>
        <w:t xml:space="preserve">The concern was that witnesses, knowing that members of K.M.'s family would be listening to their testimony as it was being given, would be less capable of providing a full and candid account of events.  For the reasons I have already given, the option of testimony by closed-circuit television would </w:t>
      </w:r>
      <w:r w:rsidR="0007256D">
        <w:rPr>
          <w:rFonts w:ascii="Times New Roman" w:hAnsi="Times New Roman" w:cs="Times New Roman"/>
          <w:sz w:val="28"/>
        </w:rPr>
        <w:t xml:space="preserve">not have </w:t>
      </w:r>
      <w:r w:rsidRPr="00C22B33">
        <w:rPr>
          <w:rFonts w:ascii="Times New Roman" w:hAnsi="Times New Roman" w:cs="Times New Roman"/>
          <w:sz w:val="28"/>
        </w:rPr>
        <w:t>alleviate</w:t>
      </w:r>
      <w:r w:rsidR="0007256D">
        <w:rPr>
          <w:rFonts w:ascii="Times New Roman" w:hAnsi="Times New Roman" w:cs="Times New Roman"/>
          <w:sz w:val="28"/>
        </w:rPr>
        <w:t>d</w:t>
      </w:r>
      <w:r w:rsidRPr="00C22B33">
        <w:rPr>
          <w:rFonts w:ascii="Times New Roman" w:hAnsi="Times New Roman" w:cs="Times New Roman"/>
          <w:sz w:val="28"/>
        </w:rPr>
        <w:t xml:space="preserve"> this concern.</w:t>
      </w:r>
      <w:r w:rsidR="006038F6">
        <w:rPr>
          <w:rFonts w:ascii="Times New Roman" w:hAnsi="Times New Roman" w:cs="Times New Roman"/>
          <w:sz w:val="28"/>
        </w:rPr>
        <w:t xml:space="preserve"> </w:t>
      </w:r>
      <w:r w:rsidRPr="00C22B33">
        <w:rPr>
          <w:rFonts w:ascii="Times New Roman" w:hAnsi="Times New Roman" w:cs="Times New Roman"/>
          <w:sz w:val="28"/>
        </w:rPr>
        <w:t xml:space="preserve"> Only the exclusion of the public could.</w:t>
      </w:r>
      <w:r w:rsidR="00C22B33" w:rsidRPr="00C22B33">
        <w:rPr>
          <w:rFonts w:ascii="Times New Roman" w:hAnsi="Times New Roman" w:cs="Times New Roman"/>
          <w:sz w:val="28"/>
        </w:rPr>
        <w:t xml:space="preserve"> </w:t>
      </w:r>
    </w:p>
    <w:p w:rsidR="00C22B33" w:rsidRPr="00C22B33" w:rsidRDefault="00C22B33" w:rsidP="000F2987">
      <w:pPr>
        <w:pStyle w:val="ListParagraph"/>
        <w:spacing w:line="240" w:lineRule="auto"/>
        <w:rPr>
          <w:rFonts w:ascii="Times New Roman" w:hAnsi="Times New Roman" w:cs="Times New Roman"/>
          <w:sz w:val="28"/>
        </w:rPr>
      </w:pPr>
    </w:p>
    <w:p w:rsidR="00C22B33"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C22B33">
        <w:rPr>
          <w:rFonts w:ascii="Times New Roman" w:hAnsi="Times New Roman" w:cs="Times New Roman"/>
          <w:sz w:val="28"/>
        </w:rPr>
        <w:t>The order sought was limited to what was required to achieve its purpose.  It was limited to the evidence of only these two witnesses.</w:t>
      </w:r>
      <w:r w:rsidR="00E06D7D">
        <w:rPr>
          <w:rFonts w:ascii="Times New Roman" w:hAnsi="Times New Roman" w:cs="Times New Roman"/>
          <w:sz w:val="28"/>
        </w:rPr>
        <w:t xml:space="preserve"> </w:t>
      </w:r>
      <w:r w:rsidRPr="00C22B33">
        <w:rPr>
          <w:rFonts w:ascii="Times New Roman" w:hAnsi="Times New Roman" w:cs="Times New Roman"/>
          <w:sz w:val="28"/>
        </w:rPr>
        <w:t xml:space="preserve"> The balance of the evidence called in this three-week trial would be open to the public.  Members of the public would also be able to be present for the final addresses of counsel to the jury and jury charge, where the evidence of these two witnesses would be referred to.  </w:t>
      </w:r>
    </w:p>
    <w:p w:rsidR="00C22B33" w:rsidRPr="00C22B33" w:rsidRDefault="00C22B33" w:rsidP="000F2987">
      <w:pPr>
        <w:pStyle w:val="ListParagraph"/>
        <w:spacing w:line="240" w:lineRule="auto"/>
        <w:rPr>
          <w:rFonts w:ascii="Times New Roman" w:hAnsi="Times New Roman" w:cs="Times New Roman"/>
          <w:sz w:val="28"/>
        </w:rPr>
      </w:pPr>
    </w:p>
    <w:p w:rsidR="00C22B33"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C22B33">
        <w:rPr>
          <w:rFonts w:ascii="Times New Roman" w:hAnsi="Times New Roman" w:cs="Times New Roman"/>
          <w:sz w:val="28"/>
        </w:rPr>
        <w:t xml:space="preserve">Finally, with respect to the proportionality analysis, as I noted in </w:t>
      </w:r>
      <w:r w:rsidRPr="00C22B33">
        <w:rPr>
          <w:rFonts w:ascii="Times New Roman" w:hAnsi="Times New Roman" w:cs="Times New Roman"/>
          <w:i/>
          <w:sz w:val="28"/>
        </w:rPr>
        <w:t>R v Wilson</w:t>
      </w:r>
      <w:r w:rsidRPr="00C22B33">
        <w:rPr>
          <w:rFonts w:ascii="Times New Roman" w:hAnsi="Times New Roman" w:cs="Times New Roman"/>
          <w:sz w:val="28"/>
        </w:rPr>
        <w:t>, it comes down to whether the order would do more harm than good when considering the competing interests at stake.  Having regard to the seriousness of the charge and the importance for the jury to have the benefit of the best quality of evidence in deciding the case, I concluded that the benefits of the orders sought outweighed its deleterious effects on the rights that the open court principle is there to protect.</w:t>
      </w:r>
      <w:r w:rsidR="00C22B33" w:rsidRPr="00C22B33">
        <w:rPr>
          <w:rFonts w:ascii="Times New Roman" w:hAnsi="Times New Roman" w:cs="Times New Roman"/>
          <w:sz w:val="28"/>
        </w:rPr>
        <w:t xml:space="preserve"> </w:t>
      </w:r>
    </w:p>
    <w:p w:rsidR="00C22B33" w:rsidRPr="00C22B33" w:rsidRDefault="00C22B33" w:rsidP="000F2987">
      <w:pPr>
        <w:pStyle w:val="ListParagraph"/>
        <w:spacing w:line="240" w:lineRule="auto"/>
        <w:rPr>
          <w:rFonts w:ascii="Times New Roman" w:hAnsi="Times New Roman" w:cs="Times New Roman"/>
          <w:sz w:val="28"/>
        </w:rPr>
      </w:pPr>
    </w:p>
    <w:p w:rsidR="005A7E5E" w:rsidRPr="00C22B33"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C22B33">
        <w:rPr>
          <w:rFonts w:ascii="Times New Roman" w:hAnsi="Times New Roman" w:cs="Times New Roman"/>
          <w:sz w:val="28"/>
        </w:rPr>
        <w:t xml:space="preserve">With a </w:t>
      </w:r>
      <w:r w:rsidR="0007256D">
        <w:rPr>
          <w:rFonts w:ascii="Times New Roman" w:hAnsi="Times New Roman" w:cs="Times New Roman"/>
          <w:sz w:val="28"/>
        </w:rPr>
        <w:t>vi</w:t>
      </w:r>
      <w:r w:rsidRPr="00C22B33">
        <w:rPr>
          <w:rFonts w:ascii="Times New Roman" w:hAnsi="Times New Roman" w:cs="Times New Roman"/>
          <w:sz w:val="28"/>
        </w:rPr>
        <w:t xml:space="preserve">ew of limiting the deleterious effects of the order as much as possible, I included an exception to allow representatives of the media to remain present for the testimonies of Ms. </w:t>
      </w:r>
      <w:proofErr w:type="spellStart"/>
      <w:r w:rsidRPr="00C22B33">
        <w:rPr>
          <w:rFonts w:ascii="Times New Roman" w:hAnsi="Times New Roman" w:cs="Times New Roman"/>
          <w:sz w:val="28"/>
        </w:rPr>
        <w:t>Tobac</w:t>
      </w:r>
      <w:proofErr w:type="spellEnd"/>
      <w:r w:rsidRPr="00C22B33">
        <w:rPr>
          <w:rFonts w:ascii="Times New Roman" w:hAnsi="Times New Roman" w:cs="Times New Roman"/>
          <w:sz w:val="28"/>
        </w:rPr>
        <w:t xml:space="preserve"> and Ms. Kelly.  This would ensure that an important aspect at the root of the open court principle, the publicity of the trial, would be maintained, while providing the witness the maximum opportunity to provide a full and candid account of events.</w:t>
      </w:r>
      <w:r w:rsidR="00C22B33">
        <w:rPr>
          <w:rFonts w:ascii="Times New Roman" w:hAnsi="Times New Roman" w:cs="Times New Roman"/>
          <w:sz w:val="28"/>
        </w:rPr>
        <w:t xml:space="preserve"> </w:t>
      </w:r>
    </w:p>
    <w:p w:rsidR="00E06D7D" w:rsidRPr="005A7E5E" w:rsidRDefault="00E06D7D" w:rsidP="000F2987">
      <w:pPr>
        <w:spacing w:after="0" w:line="240" w:lineRule="auto"/>
        <w:jc w:val="both"/>
        <w:rPr>
          <w:rFonts w:ascii="Times New Roman" w:hAnsi="Times New Roman" w:cs="Times New Roman"/>
          <w:sz w:val="28"/>
        </w:rPr>
      </w:pPr>
    </w:p>
    <w:p w:rsidR="005A7E5E" w:rsidRPr="005A7E5E" w:rsidRDefault="005A7E5E" w:rsidP="000F2987">
      <w:pPr>
        <w:spacing w:after="0" w:line="240" w:lineRule="auto"/>
        <w:jc w:val="both"/>
        <w:rPr>
          <w:rFonts w:ascii="Times New Roman" w:hAnsi="Times New Roman" w:cs="Times New Roman"/>
          <w:i/>
          <w:sz w:val="28"/>
        </w:rPr>
      </w:pPr>
      <w:r w:rsidRPr="005A7E5E">
        <w:rPr>
          <w:rFonts w:ascii="Times New Roman" w:hAnsi="Times New Roman" w:cs="Times New Roman"/>
          <w:sz w:val="28"/>
        </w:rPr>
        <w:t>5. The effect of Subsection 132(2)</w:t>
      </w:r>
    </w:p>
    <w:p w:rsidR="005A7E5E" w:rsidRPr="005A7E5E" w:rsidRDefault="005A7E5E" w:rsidP="000F2987">
      <w:pPr>
        <w:spacing w:after="0" w:line="240" w:lineRule="auto"/>
        <w:jc w:val="both"/>
        <w:rPr>
          <w:rFonts w:ascii="Times New Roman" w:hAnsi="Times New Roman" w:cs="Times New Roman"/>
          <w:i/>
          <w:sz w:val="28"/>
        </w:rPr>
      </w:pPr>
    </w:p>
    <w:p w:rsidR="00987F2D"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987F2D">
        <w:rPr>
          <w:rFonts w:ascii="Times New Roman" w:hAnsi="Times New Roman" w:cs="Times New Roman"/>
          <w:sz w:val="28"/>
        </w:rPr>
        <w:t xml:space="preserve">The final issue to be determined was whether, by operation of Paragraph 132(2), the order excluding the public for Ms. </w:t>
      </w:r>
      <w:proofErr w:type="spellStart"/>
      <w:r w:rsidRPr="00987F2D">
        <w:rPr>
          <w:rFonts w:ascii="Times New Roman" w:hAnsi="Times New Roman" w:cs="Times New Roman"/>
          <w:sz w:val="28"/>
        </w:rPr>
        <w:t>Tobac’s</w:t>
      </w:r>
      <w:proofErr w:type="spellEnd"/>
      <w:r w:rsidRPr="00987F2D">
        <w:rPr>
          <w:rFonts w:ascii="Times New Roman" w:hAnsi="Times New Roman" w:cs="Times New Roman"/>
          <w:sz w:val="28"/>
        </w:rPr>
        <w:t xml:space="preserve"> and Ms. Kelly’s evidence applied to K.M.’s parents.  As noted above, Subsection 132(2) provides that the court cannot exclude “a parent of a young person” from the proceedings.</w:t>
      </w:r>
    </w:p>
    <w:p w:rsidR="00987F2D" w:rsidRDefault="00987F2D" w:rsidP="000F2987">
      <w:pPr>
        <w:pStyle w:val="ListParagraph"/>
        <w:spacing w:after="0" w:line="240" w:lineRule="auto"/>
        <w:ind w:left="0"/>
        <w:jc w:val="both"/>
        <w:rPr>
          <w:rFonts w:ascii="Times New Roman" w:hAnsi="Times New Roman" w:cs="Times New Roman"/>
          <w:sz w:val="28"/>
        </w:rPr>
      </w:pPr>
    </w:p>
    <w:p w:rsidR="005A7E5E" w:rsidRPr="00987F2D" w:rsidRDefault="00987F2D" w:rsidP="000F2987">
      <w:pPr>
        <w:pStyle w:val="ListParagraph"/>
        <w:numPr>
          <w:ilvl w:val="0"/>
          <w:numId w:val="20"/>
        </w:numPr>
        <w:spacing w:after="0" w:line="240" w:lineRule="auto"/>
        <w:ind w:left="0" w:firstLine="0"/>
        <w:jc w:val="both"/>
        <w:rPr>
          <w:rFonts w:ascii="Times New Roman" w:hAnsi="Times New Roman" w:cs="Times New Roman"/>
          <w:sz w:val="28"/>
        </w:rPr>
      </w:pPr>
      <w:r w:rsidRPr="00987F2D">
        <w:rPr>
          <w:rFonts w:ascii="Times New Roman" w:hAnsi="Times New Roman" w:cs="Times New Roman"/>
          <w:sz w:val="28"/>
        </w:rPr>
        <w:t xml:space="preserve"> </w:t>
      </w:r>
      <w:r w:rsidR="005A7E5E" w:rsidRPr="00987F2D">
        <w:rPr>
          <w:rFonts w:ascii="Times New Roman" w:hAnsi="Times New Roman" w:cs="Times New Roman"/>
          <w:sz w:val="28"/>
        </w:rPr>
        <w:t>“young person” is defined as follows:</w:t>
      </w:r>
    </w:p>
    <w:p w:rsidR="005A7E5E" w:rsidRPr="005A7E5E" w:rsidRDefault="005A7E5E" w:rsidP="000F2987">
      <w:pPr>
        <w:spacing w:after="0" w:line="240" w:lineRule="auto"/>
        <w:jc w:val="both"/>
        <w:rPr>
          <w:rFonts w:ascii="Times New Roman" w:hAnsi="Times New Roman" w:cs="Times New Roman"/>
          <w:sz w:val="28"/>
        </w:rPr>
      </w:pPr>
    </w:p>
    <w:p w:rsidR="005A7E5E" w:rsidRPr="000619B0" w:rsidRDefault="005A7E5E" w:rsidP="000F2987">
      <w:pPr>
        <w:spacing w:after="0" w:line="240" w:lineRule="auto"/>
        <w:ind w:left="720" w:right="720"/>
        <w:jc w:val="both"/>
        <w:rPr>
          <w:rFonts w:ascii="Times New Roman" w:hAnsi="Times New Roman" w:cs="Times New Roman"/>
          <w:sz w:val="24"/>
          <w:szCs w:val="24"/>
        </w:rPr>
      </w:pPr>
      <w:r w:rsidRPr="000619B0">
        <w:rPr>
          <w:rFonts w:ascii="Times New Roman" w:hAnsi="Times New Roman" w:cs="Times New Roman"/>
          <w:sz w:val="24"/>
          <w:szCs w:val="24"/>
        </w:rPr>
        <w:t>“young person” means a person who is or, in the absence of evidence to the contrary, appears to be twelve years old or older, but less than eighteen years old, and, if the context requires, includes any person who is charged under this Act with having committed an offence while he or she was a young person or who is found guilty of an offence under this Act.</w:t>
      </w:r>
    </w:p>
    <w:p w:rsidR="005A7E5E" w:rsidRPr="005A7E5E" w:rsidRDefault="005A7E5E" w:rsidP="000F2987">
      <w:pPr>
        <w:spacing w:after="0" w:line="240" w:lineRule="auto"/>
        <w:jc w:val="both"/>
        <w:rPr>
          <w:rFonts w:ascii="Times New Roman" w:hAnsi="Times New Roman" w:cs="Times New Roman"/>
          <w:sz w:val="28"/>
        </w:rPr>
      </w:pPr>
    </w:p>
    <w:p w:rsidR="005A7E5E" w:rsidRPr="005A7E5E" w:rsidRDefault="005A7E5E" w:rsidP="000F2987">
      <w:pPr>
        <w:spacing w:after="0" w:line="240" w:lineRule="auto"/>
        <w:jc w:val="both"/>
        <w:rPr>
          <w:rFonts w:ascii="Times New Roman" w:hAnsi="Times New Roman" w:cs="Times New Roman"/>
          <w:sz w:val="28"/>
        </w:rPr>
      </w:pPr>
      <w:r w:rsidRPr="0007256D">
        <w:rPr>
          <w:rFonts w:ascii="Times New Roman" w:hAnsi="Times New Roman" w:cs="Times New Roman"/>
          <w:i/>
          <w:sz w:val="28"/>
        </w:rPr>
        <w:t>YCJA</w:t>
      </w:r>
      <w:r w:rsidRPr="005A7E5E">
        <w:rPr>
          <w:rFonts w:ascii="Times New Roman" w:hAnsi="Times New Roman" w:cs="Times New Roman"/>
          <w:sz w:val="28"/>
        </w:rPr>
        <w:t>, section 2</w:t>
      </w:r>
    </w:p>
    <w:p w:rsidR="005A7E5E" w:rsidRPr="005A7E5E" w:rsidRDefault="005A7E5E" w:rsidP="000F2987">
      <w:pPr>
        <w:spacing w:after="0" w:line="240" w:lineRule="auto"/>
        <w:jc w:val="both"/>
        <w:rPr>
          <w:rFonts w:ascii="Times New Roman" w:hAnsi="Times New Roman" w:cs="Times New Roman"/>
          <w:sz w:val="28"/>
        </w:rPr>
      </w:pPr>
    </w:p>
    <w:p w:rsidR="000619B0"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0619B0">
        <w:rPr>
          <w:rFonts w:ascii="Times New Roman" w:hAnsi="Times New Roman" w:cs="Times New Roman"/>
          <w:sz w:val="28"/>
        </w:rPr>
        <w:t xml:space="preserve">K.M. was over 18 years old at the time of the trial. </w:t>
      </w:r>
      <w:r w:rsidR="00E06D7D">
        <w:rPr>
          <w:rFonts w:ascii="Times New Roman" w:hAnsi="Times New Roman" w:cs="Times New Roman"/>
          <w:sz w:val="28"/>
        </w:rPr>
        <w:t xml:space="preserve"> </w:t>
      </w:r>
      <w:r w:rsidRPr="000619B0">
        <w:rPr>
          <w:rFonts w:ascii="Times New Roman" w:hAnsi="Times New Roman" w:cs="Times New Roman"/>
          <w:sz w:val="28"/>
        </w:rPr>
        <w:t>The issue, therefore, is whether the context requires that Subsection 132(2) apply to him.</w:t>
      </w:r>
      <w:r w:rsidR="000619B0" w:rsidRPr="000619B0">
        <w:rPr>
          <w:rFonts w:ascii="Times New Roman" w:hAnsi="Times New Roman" w:cs="Times New Roman"/>
          <w:sz w:val="28"/>
        </w:rPr>
        <w:t xml:space="preserve"> </w:t>
      </w:r>
    </w:p>
    <w:p w:rsidR="000619B0" w:rsidRDefault="000619B0" w:rsidP="000F2987">
      <w:pPr>
        <w:pStyle w:val="ListParagraph"/>
        <w:spacing w:after="0" w:line="240" w:lineRule="auto"/>
        <w:ind w:left="0"/>
        <w:jc w:val="both"/>
        <w:rPr>
          <w:rFonts w:ascii="Times New Roman" w:hAnsi="Times New Roman" w:cs="Times New Roman"/>
          <w:sz w:val="28"/>
        </w:rPr>
      </w:pPr>
    </w:p>
    <w:p w:rsidR="000619B0"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0619B0">
        <w:rPr>
          <w:rFonts w:ascii="Times New Roman" w:hAnsi="Times New Roman" w:cs="Times New Roman"/>
          <w:sz w:val="28"/>
        </w:rPr>
        <w:t xml:space="preserve">The definition of “young person” set out in the </w:t>
      </w:r>
      <w:r w:rsidRPr="000619B0">
        <w:rPr>
          <w:rFonts w:ascii="Times New Roman" w:hAnsi="Times New Roman" w:cs="Times New Roman"/>
          <w:i/>
          <w:sz w:val="28"/>
        </w:rPr>
        <w:t>YCJA</w:t>
      </w:r>
      <w:r w:rsidRPr="000619B0">
        <w:rPr>
          <w:rFonts w:ascii="Times New Roman" w:hAnsi="Times New Roman" w:cs="Times New Roman"/>
          <w:sz w:val="28"/>
        </w:rPr>
        <w:t>’s predecessor,</w:t>
      </w:r>
      <w:r w:rsidR="0007256D">
        <w:rPr>
          <w:rFonts w:ascii="Times New Roman" w:hAnsi="Times New Roman" w:cs="Times New Roman"/>
          <w:sz w:val="28"/>
        </w:rPr>
        <w:t xml:space="preserve"> the</w:t>
      </w:r>
      <w:r w:rsidRPr="000619B0">
        <w:rPr>
          <w:rFonts w:ascii="Times New Roman" w:hAnsi="Times New Roman" w:cs="Times New Roman"/>
          <w:sz w:val="28"/>
        </w:rPr>
        <w:t xml:space="preserve"> </w:t>
      </w:r>
      <w:r w:rsidRPr="000619B0">
        <w:rPr>
          <w:rFonts w:ascii="Times New Roman" w:hAnsi="Times New Roman" w:cs="Times New Roman"/>
          <w:i/>
          <w:sz w:val="28"/>
        </w:rPr>
        <w:t>Young Offenders Act</w:t>
      </w:r>
      <w:r w:rsidRPr="000619B0">
        <w:rPr>
          <w:rFonts w:ascii="Times New Roman" w:hAnsi="Times New Roman" w:cs="Times New Roman"/>
          <w:sz w:val="28"/>
        </w:rPr>
        <w:t xml:space="preserve">, R.S.C. 1985, c. Y-1 (the </w:t>
      </w:r>
      <w:r w:rsidRPr="000619B0">
        <w:rPr>
          <w:rFonts w:ascii="Times New Roman" w:hAnsi="Times New Roman" w:cs="Times New Roman"/>
          <w:i/>
          <w:sz w:val="28"/>
        </w:rPr>
        <w:t>YOA</w:t>
      </w:r>
      <w:r w:rsidRPr="000619B0">
        <w:rPr>
          <w:rFonts w:ascii="Times New Roman" w:hAnsi="Times New Roman" w:cs="Times New Roman"/>
          <w:sz w:val="28"/>
        </w:rPr>
        <w:t xml:space="preserve">), was similar.  The meaning of the phrase “where the context requires” in that </w:t>
      </w:r>
      <w:r w:rsidR="005E0FCE">
        <w:rPr>
          <w:rFonts w:ascii="Times New Roman" w:hAnsi="Times New Roman" w:cs="Times New Roman"/>
          <w:sz w:val="28"/>
        </w:rPr>
        <w:t>statute</w:t>
      </w:r>
      <w:r w:rsidRPr="000619B0">
        <w:rPr>
          <w:rFonts w:ascii="Times New Roman" w:hAnsi="Times New Roman" w:cs="Times New Roman"/>
          <w:i/>
          <w:sz w:val="28"/>
        </w:rPr>
        <w:t xml:space="preserve"> </w:t>
      </w:r>
      <w:r w:rsidRPr="000619B0">
        <w:rPr>
          <w:rFonts w:ascii="Times New Roman" w:hAnsi="Times New Roman" w:cs="Times New Roman"/>
          <w:sz w:val="28"/>
        </w:rPr>
        <w:t xml:space="preserve">was examined in </w:t>
      </w:r>
      <w:r w:rsidRPr="000619B0">
        <w:rPr>
          <w:rFonts w:ascii="Times New Roman" w:hAnsi="Times New Roman" w:cs="Times New Roman"/>
          <w:i/>
          <w:sz w:val="28"/>
        </w:rPr>
        <w:t>D.A.Z. v The Queen</w:t>
      </w:r>
      <w:r w:rsidRPr="000619B0">
        <w:rPr>
          <w:rFonts w:ascii="Times New Roman" w:hAnsi="Times New Roman" w:cs="Times New Roman"/>
          <w:sz w:val="28"/>
        </w:rPr>
        <w:t>, [1992]</w:t>
      </w:r>
      <w:r w:rsidR="0007256D">
        <w:rPr>
          <w:rFonts w:ascii="Times New Roman" w:hAnsi="Times New Roman" w:cs="Times New Roman"/>
          <w:sz w:val="28"/>
        </w:rPr>
        <w:t xml:space="preserve"> </w:t>
      </w:r>
      <w:r w:rsidRPr="000619B0">
        <w:rPr>
          <w:rFonts w:ascii="Times New Roman" w:hAnsi="Times New Roman" w:cs="Times New Roman"/>
          <w:sz w:val="28"/>
        </w:rPr>
        <w:t xml:space="preserve">2 S.C.R.1025.  The issue, in that case, was whether section 56 of the </w:t>
      </w:r>
      <w:r w:rsidRPr="000619B0">
        <w:rPr>
          <w:rFonts w:ascii="Times New Roman" w:hAnsi="Times New Roman" w:cs="Times New Roman"/>
          <w:i/>
          <w:sz w:val="28"/>
        </w:rPr>
        <w:t>YOA</w:t>
      </w:r>
      <w:r w:rsidRPr="000619B0">
        <w:rPr>
          <w:rFonts w:ascii="Times New Roman" w:hAnsi="Times New Roman" w:cs="Times New Roman"/>
          <w:sz w:val="28"/>
        </w:rPr>
        <w:t>, which governed the admissibility of statements made by youths to persons in authority, applied t</w:t>
      </w:r>
      <w:r w:rsidR="0007256D">
        <w:rPr>
          <w:rFonts w:ascii="Times New Roman" w:hAnsi="Times New Roman" w:cs="Times New Roman"/>
          <w:sz w:val="28"/>
        </w:rPr>
        <w:t>o a person who gave a statement</w:t>
      </w:r>
      <w:r w:rsidRPr="000619B0">
        <w:rPr>
          <w:rFonts w:ascii="Times New Roman" w:hAnsi="Times New Roman" w:cs="Times New Roman"/>
          <w:sz w:val="28"/>
        </w:rPr>
        <w:t xml:space="preserve"> when he was 18, in relation to an offence allegedly committed when he was 17.</w:t>
      </w:r>
      <w:r w:rsidR="000619B0" w:rsidRPr="000619B0">
        <w:rPr>
          <w:rFonts w:ascii="Times New Roman" w:hAnsi="Times New Roman" w:cs="Times New Roman"/>
          <w:sz w:val="28"/>
        </w:rPr>
        <w:t xml:space="preserve"> </w:t>
      </w:r>
    </w:p>
    <w:p w:rsidR="000619B0" w:rsidRPr="000619B0" w:rsidRDefault="000619B0" w:rsidP="000F2987">
      <w:pPr>
        <w:pStyle w:val="ListParagraph"/>
        <w:spacing w:line="240" w:lineRule="auto"/>
        <w:rPr>
          <w:rFonts w:ascii="Times New Roman" w:hAnsi="Times New Roman" w:cs="Times New Roman"/>
          <w:sz w:val="28"/>
        </w:rPr>
      </w:pPr>
    </w:p>
    <w:p w:rsidR="000619B0"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0619B0">
        <w:rPr>
          <w:rFonts w:ascii="Times New Roman" w:hAnsi="Times New Roman" w:cs="Times New Roman"/>
          <w:sz w:val="28"/>
        </w:rPr>
        <w:t xml:space="preserve">The Supreme Court concluded that as a matter of statutory interpretation, the words “where the context requires” should be interpreted as words of limitation.  It also found that the application of the various special protections set out in the </w:t>
      </w:r>
      <w:r w:rsidRPr="000619B0">
        <w:rPr>
          <w:rFonts w:ascii="Times New Roman" w:hAnsi="Times New Roman" w:cs="Times New Roman"/>
          <w:i/>
          <w:sz w:val="28"/>
        </w:rPr>
        <w:t>YOA</w:t>
      </w:r>
      <w:r w:rsidRPr="000619B0">
        <w:rPr>
          <w:rFonts w:ascii="Times New Roman" w:hAnsi="Times New Roman" w:cs="Times New Roman"/>
          <w:sz w:val="28"/>
        </w:rPr>
        <w:t xml:space="preserve"> would have to be examined on an individual basis by the courts to determine whether they apply to a person who is over 18 years old.  The Supreme Court of Canada concluded that section 56 of the </w:t>
      </w:r>
      <w:r w:rsidRPr="000619B0">
        <w:rPr>
          <w:rFonts w:ascii="Times New Roman" w:hAnsi="Times New Roman" w:cs="Times New Roman"/>
          <w:i/>
          <w:sz w:val="28"/>
        </w:rPr>
        <w:t>YOA</w:t>
      </w:r>
      <w:r w:rsidRPr="000619B0">
        <w:rPr>
          <w:rFonts w:ascii="Times New Roman" w:hAnsi="Times New Roman" w:cs="Times New Roman"/>
          <w:sz w:val="28"/>
        </w:rPr>
        <w:t xml:space="preserve"> did not apply</w:t>
      </w:r>
      <w:r w:rsidR="0007256D">
        <w:rPr>
          <w:rFonts w:ascii="Times New Roman" w:hAnsi="Times New Roman" w:cs="Times New Roman"/>
          <w:sz w:val="28"/>
        </w:rPr>
        <w:t xml:space="preserve"> to a person over 18</w:t>
      </w:r>
      <w:r w:rsidRPr="000619B0">
        <w:rPr>
          <w:rFonts w:ascii="Times New Roman" w:hAnsi="Times New Roman" w:cs="Times New Roman"/>
          <w:sz w:val="28"/>
        </w:rPr>
        <w:t xml:space="preserve">.  </w:t>
      </w:r>
    </w:p>
    <w:p w:rsidR="000619B0" w:rsidRPr="000619B0" w:rsidRDefault="000619B0" w:rsidP="000F2987">
      <w:pPr>
        <w:pStyle w:val="ListParagraph"/>
        <w:spacing w:line="240" w:lineRule="auto"/>
        <w:rPr>
          <w:rFonts w:ascii="Times New Roman" w:hAnsi="Times New Roman" w:cs="Times New Roman"/>
          <w:sz w:val="28"/>
        </w:rPr>
      </w:pPr>
    </w:p>
    <w:p w:rsidR="000619B0"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0619B0">
        <w:rPr>
          <w:rFonts w:ascii="Times New Roman" w:hAnsi="Times New Roman" w:cs="Times New Roman"/>
          <w:sz w:val="28"/>
        </w:rPr>
        <w:t xml:space="preserve">As K.M.’s counsel noted, the role that the </w:t>
      </w:r>
      <w:r w:rsidRPr="000619B0">
        <w:rPr>
          <w:rFonts w:ascii="Times New Roman" w:hAnsi="Times New Roman" w:cs="Times New Roman"/>
          <w:i/>
          <w:sz w:val="28"/>
        </w:rPr>
        <w:t>YCJA</w:t>
      </w:r>
      <w:r w:rsidRPr="000619B0">
        <w:rPr>
          <w:rFonts w:ascii="Times New Roman" w:hAnsi="Times New Roman" w:cs="Times New Roman"/>
          <w:sz w:val="28"/>
        </w:rPr>
        <w:t xml:space="preserve"> contemplates for the parents does not disappear completely once the youth charged turns 18.   For example, the </w:t>
      </w:r>
      <w:r w:rsidRPr="0007256D">
        <w:rPr>
          <w:rFonts w:ascii="Times New Roman" w:hAnsi="Times New Roman" w:cs="Times New Roman"/>
          <w:i/>
          <w:sz w:val="28"/>
        </w:rPr>
        <w:t>YCJA</w:t>
      </w:r>
      <w:r w:rsidRPr="000619B0">
        <w:rPr>
          <w:rFonts w:ascii="Times New Roman" w:hAnsi="Times New Roman" w:cs="Times New Roman"/>
          <w:sz w:val="28"/>
        </w:rPr>
        <w:t xml:space="preserve"> requires the court to give the young person’s parents an opportunity to be heard at a hearing to determine whether an adult sentence should be imposed.</w:t>
      </w:r>
      <w:r w:rsidR="00E06D7D">
        <w:rPr>
          <w:rFonts w:ascii="Times New Roman" w:hAnsi="Times New Roman" w:cs="Times New Roman"/>
          <w:sz w:val="28"/>
        </w:rPr>
        <w:t xml:space="preserve"> </w:t>
      </w:r>
      <w:r w:rsidRPr="000619B0">
        <w:rPr>
          <w:rFonts w:ascii="Times New Roman" w:hAnsi="Times New Roman" w:cs="Times New Roman"/>
          <w:sz w:val="28"/>
        </w:rPr>
        <w:t xml:space="preserve"> </w:t>
      </w:r>
      <w:r w:rsidRPr="000619B0">
        <w:rPr>
          <w:rFonts w:ascii="Times New Roman" w:hAnsi="Times New Roman" w:cs="Times New Roman"/>
          <w:i/>
          <w:sz w:val="28"/>
        </w:rPr>
        <w:t>YCJA</w:t>
      </w:r>
      <w:r w:rsidRPr="000619B0">
        <w:rPr>
          <w:rFonts w:ascii="Times New Roman" w:hAnsi="Times New Roman" w:cs="Times New Roman"/>
          <w:sz w:val="28"/>
        </w:rPr>
        <w:t xml:space="preserve">, section 71.  The same is true for a placement hearing following the decision to sentence a young person as an adult. </w:t>
      </w:r>
      <w:r w:rsidRPr="000619B0">
        <w:rPr>
          <w:rFonts w:ascii="Times New Roman" w:hAnsi="Times New Roman" w:cs="Times New Roman"/>
          <w:i/>
          <w:sz w:val="28"/>
        </w:rPr>
        <w:t>YCJA</w:t>
      </w:r>
      <w:r w:rsidRPr="000619B0">
        <w:rPr>
          <w:rFonts w:ascii="Times New Roman" w:hAnsi="Times New Roman" w:cs="Times New Roman"/>
          <w:sz w:val="28"/>
        </w:rPr>
        <w:t xml:space="preserve">, section 76.  Section 3 of the YCJA, which sets out the policy statement for Canada with respect to young persons, states that the measures taken against young persons who commit offenses should, where appropriate, involve the young person’s parents. </w:t>
      </w:r>
      <w:r w:rsidRPr="000619B0">
        <w:rPr>
          <w:rFonts w:ascii="Times New Roman" w:hAnsi="Times New Roman" w:cs="Times New Roman"/>
          <w:i/>
          <w:sz w:val="28"/>
        </w:rPr>
        <w:t>YCJA</w:t>
      </w:r>
      <w:r w:rsidRPr="000619B0">
        <w:rPr>
          <w:rFonts w:ascii="Times New Roman" w:hAnsi="Times New Roman" w:cs="Times New Roman"/>
          <w:sz w:val="28"/>
        </w:rPr>
        <w:t xml:space="preserve">, </w:t>
      </w:r>
      <w:proofErr w:type="gramStart"/>
      <w:r w:rsidRPr="000619B0">
        <w:rPr>
          <w:rFonts w:ascii="Times New Roman" w:hAnsi="Times New Roman" w:cs="Times New Roman"/>
          <w:sz w:val="28"/>
        </w:rPr>
        <w:t>par.3(</w:t>
      </w:r>
      <w:proofErr w:type="gramEnd"/>
      <w:r w:rsidRPr="000619B0">
        <w:rPr>
          <w:rFonts w:ascii="Times New Roman" w:hAnsi="Times New Roman" w:cs="Times New Roman"/>
          <w:sz w:val="28"/>
        </w:rPr>
        <w:t>1)(c)(iii).</w:t>
      </w:r>
      <w:r w:rsidR="000619B0" w:rsidRPr="000619B0">
        <w:rPr>
          <w:rFonts w:ascii="Times New Roman" w:hAnsi="Times New Roman" w:cs="Times New Roman"/>
          <w:sz w:val="28"/>
        </w:rPr>
        <w:t xml:space="preserve"> </w:t>
      </w:r>
    </w:p>
    <w:p w:rsidR="000619B0" w:rsidRPr="000619B0" w:rsidRDefault="000619B0" w:rsidP="000F2987">
      <w:pPr>
        <w:pStyle w:val="ListParagraph"/>
        <w:spacing w:line="240" w:lineRule="auto"/>
        <w:rPr>
          <w:rFonts w:ascii="Times New Roman" w:hAnsi="Times New Roman" w:cs="Times New Roman"/>
          <w:sz w:val="28"/>
        </w:rPr>
      </w:pPr>
    </w:p>
    <w:p w:rsidR="000619B0"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0619B0">
        <w:rPr>
          <w:rFonts w:ascii="Times New Roman" w:hAnsi="Times New Roman" w:cs="Times New Roman"/>
          <w:sz w:val="28"/>
        </w:rPr>
        <w:t xml:space="preserve">At the same time, the definition of “young person” signals in no uncertain terms that </w:t>
      </w:r>
      <w:r w:rsidR="0007256D">
        <w:rPr>
          <w:rFonts w:ascii="Times New Roman" w:hAnsi="Times New Roman" w:cs="Times New Roman"/>
          <w:sz w:val="28"/>
        </w:rPr>
        <w:t xml:space="preserve">not all </w:t>
      </w:r>
      <w:r w:rsidRPr="000619B0">
        <w:rPr>
          <w:rFonts w:ascii="Times New Roman" w:hAnsi="Times New Roman" w:cs="Times New Roman"/>
          <w:sz w:val="28"/>
        </w:rPr>
        <w:t xml:space="preserve">the protections and accommodations provided for in the </w:t>
      </w:r>
      <w:r w:rsidRPr="000619B0">
        <w:rPr>
          <w:rFonts w:ascii="Times New Roman" w:hAnsi="Times New Roman" w:cs="Times New Roman"/>
          <w:i/>
          <w:sz w:val="28"/>
        </w:rPr>
        <w:t>YCJA</w:t>
      </w:r>
      <w:r w:rsidRPr="000619B0">
        <w:rPr>
          <w:rFonts w:ascii="Times New Roman" w:hAnsi="Times New Roman" w:cs="Times New Roman"/>
          <w:sz w:val="28"/>
        </w:rPr>
        <w:t xml:space="preserve"> apply to </w:t>
      </w:r>
      <w:r w:rsidR="0007256D">
        <w:rPr>
          <w:rFonts w:ascii="Times New Roman" w:hAnsi="Times New Roman" w:cs="Times New Roman"/>
          <w:sz w:val="28"/>
        </w:rPr>
        <w:t>a person who has turned</w:t>
      </w:r>
      <w:r w:rsidRPr="000619B0">
        <w:rPr>
          <w:rFonts w:ascii="Times New Roman" w:hAnsi="Times New Roman" w:cs="Times New Roman"/>
          <w:sz w:val="28"/>
        </w:rPr>
        <w:t xml:space="preserve"> 18.</w:t>
      </w:r>
      <w:r w:rsidR="000619B0" w:rsidRPr="000619B0">
        <w:rPr>
          <w:rFonts w:ascii="Times New Roman" w:hAnsi="Times New Roman" w:cs="Times New Roman"/>
          <w:sz w:val="28"/>
        </w:rPr>
        <w:t xml:space="preserve"> </w:t>
      </w:r>
    </w:p>
    <w:p w:rsidR="000619B0" w:rsidRPr="000619B0" w:rsidRDefault="000619B0" w:rsidP="000F2987">
      <w:pPr>
        <w:pStyle w:val="ListParagraph"/>
        <w:spacing w:line="240" w:lineRule="auto"/>
        <w:rPr>
          <w:rFonts w:ascii="Times New Roman" w:hAnsi="Times New Roman" w:cs="Times New Roman"/>
          <w:sz w:val="28"/>
        </w:rPr>
      </w:pPr>
    </w:p>
    <w:p w:rsidR="000619B0" w:rsidRPr="00C00F44" w:rsidRDefault="005A7E5E" w:rsidP="000F2987">
      <w:pPr>
        <w:pStyle w:val="ListParagraph"/>
        <w:numPr>
          <w:ilvl w:val="0"/>
          <w:numId w:val="20"/>
        </w:numPr>
        <w:spacing w:after="0" w:line="240" w:lineRule="auto"/>
        <w:ind w:left="0" w:firstLine="0"/>
        <w:jc w:val="both"/>
        <w:rPr>
          <w:rFonts w:ascii="Times New Roman" w:hAnsi="Times New Roman" w:cs="Times New Roman"/>
          <w:sz w:val="28"/>
        </w:rPr>
      </w:pPr>
      <w:r w:rsidRPr="00C00F44">
        <w:rPr>
          <w:rFonts w:ascii="Times New Roman" w:hAnsi="Times New Roman" w:cs="Times New Roman"/>
          <w:sz w:val="28"/>
        </w:rPr>
        <w:t xml:space="preserve">In my view, the right for a young person to have his or her parents present at all times in the courtroom and </w:t>
      </w:r>
      <w:r w:rsidR="0007256D">
        <w:rPr>
          <w:rFonts w:ascii="Times New Roman" w:hAnsi="Times New Roman" w:cs="Times New Roman"/>
          <w:sz w:val="28"/>
        </w:rPr>
        <w:t>be exempt from the effect</w:t>
      </w:r>
      <w:r w:rsidRPr="00C00F44">
        <w:rPr>
          <w:rFonts w:ascii="Times New Roman" w:hAnsi="Times New Roman" w:cs="Times New Roman"/>
          <w:sz w:val="28"/>
        </w:rPr>
        <w:t xml:space="preserve"> of an exclusion order is </w:t>
      </w:r>
      <w:r w:rsidR="005E0FCE">
        <w:rPr>
          <w:rFonts w:ascii="Times New Roman" w:hAnsi="Times New Roman" w:cs="Times New Roman"/>
          <w:sz w:val="28"/>
        </w:rPr>
        <w:t>related to</w:t>
      </w:r>
      <w:r w:rsidRPr="00C00F44">
        <w:rPr>
          <w:rFonts w:ascii="Times New Roman" w:hAnsi="Times New Roman" w:cs="Times New Roman"/>
          <w:sz w:val="28"/>
        </w:rPr>
        <w:t xml:space="preserve"> </w:t>
      </w:r>
      <w:r w:rsidR="0007256D">
        <w:rPr>
          <w:rFonts w:ascii="Times New Roman" w:hAnsi="Times New Roman" w:cs="Times New Roman"/>
          <w:sz w:val="28"/>
        </w:rPr>
        <w:t>the vulnerability and immaturity of young persons compared</w:t>
      </w:r>
      <w:r w:rsidR="005E0FCE">
        <w:rPr>
          <w:rFonts w:ascii="Times New Roman" w:hAnsi="Times New Roman" w:cs="Times New Roman"/>
          <w:sz w:val="28"/>
        </w:rPr>
        <w:t xml:space="preserve"> to adults, and the notion that because of this they may</w:t>
      </w:r>
      <w:r w:rsidR="0007256D">
        <w:rPr>
          <w:rFonts w:ascii="Times New Roman" w:hAnsi="Times New Roman" w:cs="Times New Roman"/>
          <w:sz w:val="28"/>
        </w:rPr>
        <w:t xml:space="preserve"> need</w:t>
      </w:r>
      <w:r w:rsidRPr="00C00F44">
        <w:rPr>
          <w:rFonts w:ascii="Times New Roman" w:hAnsi="Times New Roman" w:cs="Times New Roman"/>
          <w:sz w:val="28"/>
        </w:rPr>
        <w:t xml:space="preserve"> more support and assistance from </w:t>
      </w:r>
      <w:r w:rsidR="0007256D">
        <w:rPr>
          <w:rFonts w:ascii="Times New Roman" w:hAnsi="Times New Roman" w:cs="Times New Roman"/>
          <w:sz w:val="28"/>
        </w:rPr>
        <w:t>their</w:t>
      </w:r>
      <w:r w:rsidRPr="00C00F44">
        <w:rPr>
          <w:rFonts w:ascii="Times New Roman" w:hAnsi="Times New Roman" w:cs="Times New Roman"/>
          <w:sz w:val="28"/>
        </w:rPr>
        <w:t xml:space="preserve"> parents</w:t>
      </w:r>
      <w:r w:rsidR="005E0FCE">
        <w:rPr>
          <w:rFonts w:ascii="Times New Roman" w:hAnsi="Times New Roman" w:cs="Times New Roman"/>
          <w:sz w:val="28"/>
        </w:rPr>
        <w:t xml:space="preserve"> during a trial</w:t>
      </w:r>
      <w:r w:rsidRPr="00C00F44">
        <w:rPr>
          <w:rFonts w:ascii="Times New Roman" w:hAnsi="Times New Roman" w:cs="Times New Roman"/>
          <w:sz w:val="28"/>
        </w:rPr>
        <w:t xml:space="preserve">.  </w:t>
      </w:r>
      <w:r w:rsidR="0007256D">
        <w:rPr>
          <w:rFonts w:ascii="Times New Roman" w:hAnsi="Times New Roman" w:cs="Times New Roman"/>
          <w:sz w:val="28"/>
        </w:rPr>
        <w:t>This is analogous to t</w:t>
      </w:r>
      <w:r w:rsidRPr="00C00F44">
        <w:rPr>
          <w:rFonts w:ascii="Times New Roman" w:hAnsi="Times New Roman" w:cs="Times New Roman"/>
          <w:sz w:val="28"/>
        </w:rPr>
        <w:t xml:space="preserve">he provision </w:t>
      </w:r>
      <w:r w:rsidR="0007256D">
        <w:rPr>
          <w:rFonts w:ascii="Times New Roman" w:hAnsi="Times New Roman" w:cs="Times New Roman"/>
          <w:sz w:val="28"/>
        </w:rPr>
        <w:t>that was in</w:t>
      </w:r>
      <w:r w:rsidRPr="00C00F44">
        <w:rPr>
          <w:rFonts w:ascii="Times New Roman" w:hAnsi="Times New Roman" w:cs="Times New Roman"/>
          <w:sz w:val="28"/>
        </w:rPr>
        <w:t xml:space="preserve"> issue in </w:t>
      </w:r>
      <w:r w:rsidRPr="00C00F44">
        <w:rPr>
          <w:rFonts w:ascii="Times New Roman" w:hAnsi="Times New Roman" w:cs="Times New Roman"/>
          <w:i/>
          <w:sz w:val="28"/>
        </w:rPr>
        <w:t>D.A.Z. v The Queen</w:t>
      </w:r>
      <w:r w:rsidR="0007256D">
        <w:rPr>
          <w:rFonts w:ascii="Times New Roman" w:hAnsi="Times New Roman" w:cs="Times New Roman"/>
          <w:sz w:val="28"/>
        </w:rPr>
        <w:t>;</w:t>
      </w:r>
      <w:r w:rsidRPr="00C00F44">
        <w:rPr>
          <w:rFonts w:ascii="Times New Roman" w:hAnsi="Times New Roman" w:cs="Times New Roman"/>
          <w:sz w:val="28"/>
        </w:rPr>
        <w:t xml:space="preserve"> </w:t>
      </w:r>
      <w:r w:rsidR="0007256D">
        <w:rPr>
          <w:rFonts w:ascii="Times New Roman" w:hAnsi="Times New Roman" w:cs="Times New Roman"/>
          <w:sz w:val="28"/>
        </w:rPr>
        <w:t>i</w:t>
      </w:r>
      <w:r w:rsidRPr="00C00F44">
        <w:rPr>
          <w:rFonts w:ascii="Times New Roman" w:hAnsi="Times New Roman" w:cs="Times New Roman"/>
          <w:sz w:val="28"/>
        </w:rPr>
        <w:t xml:space="preserve">t afforded special procedural safeguards </w:t>
      </w:r>
      <w:r w:rsidR="0007256D">
        <w:rPr>
          <w:rFonts w:ascii="Times New Roman" w:hAnsi="Times New Roman" w:cs="Times New Roman"/>
          <w:sz w:val="28"/>
        </w:rPr>
        <w:t>to a young person</w:t>
      </w:r>
      <w:r w:rsidRPr="00C00F44">
        <w:rPr>
          <w:rFonts w:ascii="Times New Roman" w:hAnsi="Times New Roman" w:cs="Times New Roman"/>
          <w:sz w:val="28"/>
        </w:rPr>
        <w:t xml:space="preserve"> being questioned by a person in authority.  The Supreme Court concluded that </w:t>
      </w:r>
      <w:r w:rsidR="0007256D">
        <w:rPr>
          <w:rFonts w:ascii="Times New Roman" w:hAnsi="Times New Roman" w:cs="Times New Roman"/>
          <w:sz w:val="28"/>
        </w:rPr>
        <w:t>these</w:t>
      </w:r>
      <w:r w:rsidRPr="00C00F44">
        <w:rPr>
          <w:rFonts w:ascii="Times New Roman" w:hAnsi="Times New Roman" w:cs="Times New Roman"/>
          <w:sz w:val="28"/>
        </w:rPr>
        <w:t xml:space="preserve"> safeguards did not apply </w:t>
      </w:r>
      <w:r w:rsidR="00C627BD">
        <w:rPr>
          <w:rFonts w:ascii="Times New Roman" w:hAnsi="Times New Roman" w:cs="Times New Roman"/>
          <w:sz w:val="28"/>
        </w:rPr>
        <w:t>to someone who is over 18</w:t>
      </w:r>
      <w:r w:rsidRPr="00C00F44">
        <w:rPr>
          <w:rFonts w:ascii="Times New Roman" w:hAnsi="Times New Roman" w:cs="Times New Roman"/>
          <w:sz w:val="28"/>
        </w:rPr>
        <w:t>.</w:t>
      </w:r>
      <w:r w:rsidR="000619B0" w:rsidRPr="00C00F44">
        <w:rPr>
          <w:rFonts w:ascii="Times New Roman" w:hAnsi="Times New Roman" w:cs="Times New Roman"/>
          <w:sz w:val="28"/>
        </w:rPr>
        <w:t xml:space="preserve"> </w:t>
      </w:r>
      <w:r w:rsidR="005E0FCE">
        <w:rPr>
          <w:rFonts w:ascii="Times New Roman" w:hAnsi="Times New Roman" w:cs="Times New Roman"/>
          <w:sz w:val="28"/>
        </w:rPr>
        <w:t xml:space="preserve">  In my view, by analogy, the same reasoning applies to the provision at issue here.</w:t>
      </w:r>
    </w:p>
    <w:p w:rsidR="000619B0" w:rsidRDefault="000619B0" w:rsidP="000F2987">
      <w:pPr>
        <w:spacing w:after="0" w:line="240" w:lineRule="auto"/>
        <w:jc w:val="both"/>
        <w:rPr>
          <w:rFonts w:ascii="Times New Roman" w:hAnsi="Times New Roman" w:cs="Times New Roman"/>
          <w:sz w:val="28"/>
        </w:rPr>
      </w:pPr>
    </w:p>
    <w:p w:rsidR="005A7E5E" w:rsidRPr="005E0FCE" w:rsidRDefault="005A7E5E" w:rsidP="005E0FCE">
      <w:pPr>
        <w:pStyle w:val="ListParagraph"/>
        <w:numPr>
          <w:ilvl w:val="0"/>
          <w:numId w:val="20"/>
        </w:numPr>
        <w:spacing w:after="0" w:line="240" w:lineRule="auto"/>
        <w:ind w:left="0" w:firstLine="0"/>
        <w:jc w:val="both"/>
        <w:rPr>
          <w:rFonts w:ascii="Times New Roman" w:hAnsi="Times New Roman" w:cs="Times New Roman"/>
          <w:sz w:val="28"/>
        </w:rPr>
      </w:pPr>
      <w:r w:rsidRPr="000619B0">
        <w:rPr>
          <w:rFonts w:ascii="Times New Roman" w:hAnsi="Times New Roman" w:cs="Times New Roman"/>
          <w:sz w:val="28"/>
        </w:rPr>
        <w:t xml:space="preserve">I conclude that </w:t>
      </w:r>
      <w:r w:rsidR="005E0FCE">
        <w:rPr>
          <w:rFonts w:ascii="Times New Roman" w:hAnsi="Times New Roman" w:cs="Times New Roman"/>
          <w:sz w:val="28"/>
        </w:rPr>
        <w:t xml:space="preserve">in the context of an order excluding the public pursuant to section 132, </w:t>
      </w:r>
      <w:r w:rsidRPr="000619B0">
        <w:rPr>
          <w:rFonts w:ascii="Times New Roman" w:hAnsi="Times New Roman" w:cs="Times New Roman"/>
          <w:sz w:val="28"/>
        </w:rPr>
        <w:t xml:space="preserve">the words “young person” </w:t>
      </w:r>
      <w:r w:rsidR="005E0FCE">
        <w:rPr>
          <w:rFonts w:ascii="Times New Roman" w:hAnsi="Times New Roman" w:cs="Times New Roman"/>
          <w:sz w:val="28"/>
        </w:rPr>
        <w:t xml:space="preserve">at Subsection 132(2) do not </w:t>
      </w:r>
      <w:r w:rsidR="008F2E0B" w:rsidRPr="000619B0">
        <w:rPr>
          <w:rFonts w:ascii="Times New Roman" w:hAnsi="Times New Roman" w:cs="Times New Roman"/>
          <w:sz w:val="28"/>
        </w:rPr>
        <w:t>include a</w:t>
      </w:r>
      <w:r w:rsidRPr="000619B0">
        <w:rPr>
          <w:rFonts w:ascii="Times New Roman" w:hAnsi="Times New Roman" w:cs="Times New Roman"/>
          <w:sz w:val="28"/>
        </w:rPr>
        <w:t xml:space="preserve"> person who </w:t>
      </w:r>
      <w:r w:rsidR="005E0FCE">
        <w:rPr>
          <w:rFonts w:ascii="Times New Roman" w:hAnsi="Times New Roman" w:cs="Times New Roman"/>
          <w:sz w:val="28"/>
        </w:rPr>
        <w:t xml:space="preserve">was under 18 at the time of the alleged offence but </w:t>
      </w:r>
      <w:r w:rsidRPr="000619B0">
        <w:rPr>
          <w:rFonts w:ascii="Times New Roman" w:hAnsi="Times New Roman" w:cs="Times New Roman"/>
          <w:sz w:val="28"/>
        </w:rPr>
        <w:t xml:space="preserve">is over 18 at the time of the trial.  </w:t>
      </w:r>
      <w:r w:rsidR="005E0FCE">
        <w:rPr>
          <w:rFonts w:ascii="Times New Roman" w:hAnsi="Times New Roman" w:cs="Times New Roman"/>
          <w:sz w:val="28"/>
        </w:rPr>
        <w:t xml:space="preserve"> T</w:t>
      </w:r>
      <w:r w:rsidR="0007256D" w:rsidRPr="005E0FCE">
        <w:rPr>
          <w:rFonts w:ascii="Times New Roman" w:hAnsi="Times New Roman" w:cs="Times New Roman"/>
          <w:sz w:val="28"/>
        </w:rPr>
        <w:t>herefore,</w:t>
      </w:r>
      <w:r w:rsidRPr="005E0FCE">
        <w:rPr>
          <w:rFonts w:ascii="Times New Roman" w:hAnsi="Times New Roman" w:cs="Times New Roman"/>
          <w:sz w:val="28"/>
        </w:rPr>
        <w:t xml:space="preserve"> </w:t>
      </w:r>
      <w:r w:rsidR="005E0FCE">
        <w:rPr>
          <w:rFonts w:ascii="Times New Roman" w:hAnsi="Times New Roman" w:cs="Times New Roman"/>
          <w:sz w:val="28"/>
        </w:rPr>
        <w:t>K.M.’s parents were subject to the order excluding members of the public for the</w:t>
      </w:r>
      <w:r w:rsidRPr="005E0FCE">
        <w:rPr>
          <w:rFonts w:ascii="Times New Roman" w:hAnsi="Times New Roman" w:cs="Times New Roman"/>
          <w:sz w:val="28"/>
        </w:rPr>
        <w:t xml:space="preserve"> testimonies of Lyla </w:t>
      </w:r>
      <w:proofErr w:type="spellStart"/>
      <w:r w:rsidRPr="005E0FCE">
        <w:rPr>
          <w:rFonts w:ascii="Times New Roman" w:hAnsi="Times New Roman" w:cs="Times New Roman"/>
          <w:sz w:val="28"/>
        </w:rPr>
        <w:t>Tobac</w:t>
      </w:r>
      <w:proofErr w:type="spellEnd"/>
      <w:r w:rsidRPr="005E0FCE">
        <w:rPr>
          <w:rFonts w:ascii="Times New Roman" w:hAnsi="Times New Roman" w:cs="Times New Roman"/>
          <w:sz w:val="28"/>
        </w:rPr>
        <w:t xml:space="preserve"> and Samantha Kelly.</w:t>
      </w:r>
    </w:p>
    <w:p w:rsidR="005A7E5E" w:rsidRPr="005A7E5E" w:rsidRDefault="005A7E5E" w:rsidP="005A7E5E">
      <w:pPr>
        <w:spacing w:after="0" w:line="360" w:lineRule="auto"/>
        <w:jc w:val="both"/>
        <w:rPr>
          <w:rFonts w:ascii="Times New Roman" w:hAnsi="Times New Roman" w:cs="Times New Roman"/>
          <w:sz w:val="28"/>
        </w:rPr>
      </w:pPr>
    </w:p>
    <w:p w:rsidR="00C365E9" w:rsidRDefault="00C365E9" w:rsidP="009F3D70">
      <w:pPr>
        <w:spacing w:after="0" w:line="240" w:lineRule="auto"/>
        <w:rPr>
          <w:rFonts w:ascii="Times New Roman" w:hAnsi="Times New Roman" w:cs="Times New Roman"/>
          <w:sz w:val="28"/>
          <w:lang w:val="en-CA"/>
        </w:rPr>
      </w:pPr>
    </w:p>
    <w:p w:rsidR="00043FD0" w:rsidRPr="002D0976" w:rsidRDefault="000C7603" w:rsidP="009F3D70">
      <w:pPr>
        <w:pStyle w:val="ListParagraph"/>
        <w:shd w:val="clear" w:color="auto" w:fill="FFFFFF"/>
        <w:autoSpaceDE w:val="0"/>
        <w:autoSpaceDN w:val="0"/>
        <w:spacing w:after="0" w:line="240" w:lineRule="auto"/>
        <w:ind w:left="5760" w:firstLine="720"/>
        <w:jc w:val="both"/>
        <w:rPr>
          <w:rFonts w:ascii="Times New Roman" w:hAnsi="Times New Roman" w:cs="Times New Roman"/>
          <w:sz w:val="28"/>
          <w:szCs w:val="28"/>
          <w:lang w:val="fr-CA"/>
        </w:rPr>
      </w:pPr>
      <w:r w:rsidRPr="002D0976">
        <w:rPr>
          <w:rFonts w:ascii="Times New Roman" w:hAnsi="Times New Roman" w:cs="Times New Roman"/>
          <w:sz w:val="28"/>
          <w:szCs w:val="28"/>
          <w:lang w:val="fr-CA"/>
        </w:rPr>
        <w:t>“L.A. Charbonneau”</w:t>
      </w:r>
    </w:p>
    <w:p w:rsidR="00F623E2" w:rsidRPr="00203949" w:rsidRDefault="00F623E2" w:rsidP="009F3D70">
      <w:pPr>
        <w:pStyle w:val="ListParagraph"/>
        <w:shd w:val="clear" w:color="auto" w:fill="FFFFFF"/>
        <w:autoSpaceDE w:val="0"/>
        <w:autoSpaceDN w:val="0"/>
        <w:spacing w:after="0" w:line="240" w:lineRule="auto"/>
        <w:ind w:left="5760" w:firstLine="720"/>
        <w:jc w:val="both"/>
        <w:rPr>
          <w:rFonts w:ascii="Times New Roman" w:hAnsi="Times New Roman" w:cs="Times New Roman"/>
          <w:sz w:val="28"/>
          <w:szCs w:val="28"/>
          <w:lang w:val="fr-CA"/>
        </w:rPr>
      </w:pPr>
      <w:r w:rsidRPr="00203949">
        <w:rPr>
          <w:rFonts w:ascii="Times New Roman" w:hAnsi="Times New Roman" w:cs="Times New Roman"/>
          <w:sz w:val="28"/>
          <w:szCs w:val="28"/>
          <w:lang w:val="fr-CA"/>
        </w:rPr>
        <w:t>L.</w:t>
      </w:r>
      <w:r w:rsidR="00C00F44">
        <w:rPr>
          <w:rFonts w:ascii="Times New Roman" w:hAnsi="Times New Roman" w:cs="Times New Roman"/>
          <w:sz w:val="28"/>
          <w:szCs w:val="28"/>
          <w:lang w:val="fr-CA"/>
        </w:rPr>
        <w:t xml:space="preserve"> A.</w:t>
      </w:r>
      <w:r w:rsidRPr="00203949">
        <w:rPr>
          <w:rFonts w:ascii="Times New Roman" w:hAnsi="Times New Roman" w:cs="Times New Roman"/>
          <w:sz w:val="28"/>
          <w:szCs w:val="28"/>
          <w:lang w:val="fr-CA"/>
        </w:rPr>
        <w:t xml:space="preserve"> Charbonneau</w:t>
      </w:r>
    </w:p>
    <w:p w:rsidR="00F623E2" w:rsidRPr="002D0976" w:rsidRDefault="00F623E2" w:rsidP="009F3D70">
      <w:pPr>
        <w:spacing w:after="0" w:line="240" w:lineRule="auto"/>
        <w:jc w:val="both"/>
        <w:rPr>
          <w:rFonts w:ascii="Times New Roman" w:hAnsi="Times New Roman" w:cs="Times New Roman"/>
          <w:sz w:val="28"/>
          <w:szCs w:val="28"/>
        </w:rPr>
      </w:pPr>
      <w:r w:rsidRPr="00203949">
        <w:rPr>
          <w:rFonts w:ascii="Times New Roman" w:hAnsi="Times New Roman" w:cs="Times New Roman"/>
          <w:sz w:val="28"/>
          <w:szCs w:val="28"/>
          <w:lang w:val="fr-CA"/>
        </w:rPr>
        <w:t>  </w:t>
      </w:r>
      <w:r w:rsidRPr="00203949">
        <w:rPr>
          <w:rFonts w:ascii="Times New Roman" w:hAnsi="Times New Roman" w:cs="Times New Roman"/>
          <w:sz w:val="28"/>
          <w:szCs w:val="28"/>
          <w:lang w:val="fr-CA"/>
        </w:rPr>
        <w:tab/>
      </w:r>
      <w:r w:rsidRPr="00203949">
        <w:rPr>
          <w:rFonts w:ascii="Times New Roman" w:hAnsi="Times New Roman" w:cs="Times New Roman"/>
          <w:sz w:val="28"/>
          <w:szCs w:val="28"/>
          <w:lang w:val="fr-CA"/>
        </w:rPr>
        <w:tab/>
      </w:r>
      <w:r w:rsidRPr="00203949">
        <w:rPr>
          <w:rFonts w:ascii="Times New Roman" w:hAnsi="Times New Roman" w:cs="Times New Roman"/>
          <w:sz w:val="28"/>
          <w:szCs w:val="28"/>
          <w:lang w:val="fr-CA"/>
        </w:rPr>
        <w:tab/>
      </w:r>
      <w:r w:rsidRPr="00203949">
        <w:rPr>
          <w:rFonts w:ascii="Times New Roman" w:hAnsi="Times New Roman" w:cs="Times New Roman"/>
          <w:sz w:val="28"/>
          <w:szCs w:val="28"/>
          <w:lang w:val="fr-CA"/>
        </w:rPr>
        <w:tab/>
      </w:r>
      <w:r w:rsidRPr="00203949">
        <w:rPr>
          <w:rFonts w:ascii="Times New Roman" w:hAnsi="Times New Roman" w:cs="Times New Roman"/>
          <w:sz w:val="28"/>
          <w:szCs w:val="28"/>
          <w:lang w:val="fr-CA"/>
        </w:rPr>
        <w:tab/>
      </w:r>
      <w:r w:rsidRPr="00203949">
        <w:rPr>
          <w:rFonts w:ascii="Times New Roman" w:hAnsi="Times New Roman" w:cs="Times New Roman"/>
          <w:sz w:val="28"/>
          <w:szCs w:val="28"/>
          <w:lang w:val="fr-CA"/>
        </w:rPr>
        <w:tab/>
      </w:r>
      <w:r w:rsidRPr="00203949">
        <w:rPr>
          <w:rFonts w:ascii="Times New Roman" w:hAnsi="Times New Roman" w:cs="Times New Roman"/>
          <w:sz w:val="28"/>
          <w:szCs w:val="28"/>
          <w:lang w:val="fr-CA"/>
        </w:rPr>
        <w:tab/>
      </w:r>
      <w:r w:rsidRPr="00203949">
        <w:rPr>
          <w:rFonts w:ascii="Times New Roman" w:hAnsi="Times New Roman" w:cs="Times New Roman"/>
          <w:sz w:val="28"/>
          <w:szCs w:val="28"/>
          <w:lang w:val="fr-CA"/>
        </w:rPr>
        <w:tab/>
      </w:r>
      <w:r w:rsidRPr="00203949">
        <w:rPr>
          <w:rFonts w:ascii="Times New Roman" w:hAnsi="Times New Roman" w:cs="Times New Roman"/>
          <w:sz w:val="28"/>
          <w:szCs w:val="28"/>
          <w:lang w:val="fr-CA"/>
        </w:rPr>
        <w:tab/>
        <w:t xml:space="preserve"> </w:t>
      </w:r>
      <w:r w:rsidRPr="002D0976">
        <w:rPr>
          <w:rFonts w:ascii="Times New Roman" w:hAnsi="Times New Roman" w:cs="Times New Roman"/>
          <w:sz w:val="28"/>
          <w:szCs w:val="28"/>
        </w:rPr>
        <w:t>J.S.C.</w:t>
      </w:r>
    </w:p>
    <w:p w:rsidR="00331D32" w:rsidRPr="002D0976" w:rsidRDefault="00331D32" w:rsidP="009F3D70">
      <w:pPr>
        <w:spacing w:after="0" w:line="240" w:lineRule="auto"/>
        <w:jc w:val="both"/>
        <w:rPr>
          <w:rFonts w:ascii="Times New Roman" w:hAnsi="Times New Roman" w:cs="Times New Roman"/>
          <w:sz w:val="28"/>
          <w:szCs w:val="28"/>
        </w:rPr>
      </w:pPr>
    </w:p>
    <w:p w:rsidR="00F623E2" w:rsidRPr="00CF62BF" w:rsidRDefault="00F623E2" w:rsidP="009F3D70">
      <w:pPr>
        <w:spacing w:after="0" w:line="240" w:lineRule="auto"/>
        <w:jc w:val="both"/>
        <w:rPr>
          <w:rFonts w:ascii="Times New Roman" w:hAnsi="Times New Roman" w:cs="Times New Roman"/>
          <w:sz w:val="28"/>
          <w:szCs w:val="28"/>
        </w:rPr>
      </w:pPr>
      <w:r w:rsidRPr="00CF62BF">
        <w:rPr>
          <w:rFonts w:ascii="Times New Roman" w:hAnsi="Times New Roman" w:cs="Times New Roman"/>
          <w:sz w:val="28"/>
          <w:szCs w:val="28"/>
        </w:rPr>
        <w:t xml:space="preserve">Dated this </w:t>
      </w:r>
      <w:r w:rsidR="000619B0">
        <w:rPr>
          <w:rFonts w:ascii="Times New Roman" w:hAnsi="Times New Roman" w:cs="Times New Roman"/>
          <w:sz w:val="28"/>
          <w:szCs w:val="28"/>
        </w:rPr>
        <w:t>20</w:t>
      </w:r>
      <w:r w:rsidR="00450507">
        <w:rPr>
          <w:rFonts w:ascii="Times New Roman" w:hAnsi="Times New Roman" w:cs="Times New Roman"/>
          <w:sz w:val="28"/>
          <w:szCs w:val="28"/>
        </w:rPr>
        <w:t>th</w:t>
      </w:r>
      <w:r w:rsidR="00185633">
        <w:rPr>
          <w:rFonts w:ascii="Times New Roman" w:hAnsi="Times New Roman" w:cs="Times New Roman"/>
          <w:sz w:val="28"/>
          <w:szCs w:val="28"/>
        </w:rPr>
        <w:t xml:space="preserve"> </w:t>
      </w:r>
      <w:r w:rsidRPr="00F7184B">
        <w:rPr>
          <w:rFonts w:ascii="Times New Roman" w:hAnsi="Times New Roman" w:cs="Times New Roman"/>
          <w:sz w:val="28"/>
          <w:szCs w:val="28"/>
        </w:rPr>
        <w:t>day</w:t>
      </w:r>
      <w:r w:rsidRPr="00CF62BF">
        <w:rPr>
          <w:rFonts w:ascii="Times New Roman" w:hAnsi="Times New Roman" w:cs="Times New Roman"/>
          <w:sz w:val="28"/>
          <w:szCs w:val="28"/>
        </w:rPr>
        <w:t xml:space="preserve"> of </w:t>
      </w:r>
      <w:r w:rsidR="000619B0">
        <w:rPr>
          <w:rFonts w:ascii="Times New Roman" w:hAnsi="Times New Roman" w:cs="Times New Roman"/>
          <w:sz w:val="28"/>
          <w:szCs w:val="28"/>
        </w:rPr>
        <w:t>April</w:t>
      </w:r>
      <w:r w:rsidR="00185633">
        <w:rPr>
          <w:rFonts w:ascii="Times New Roman" w:hAnsi="Times New Roman" w:cs="Times New Roman"/>
          <w:sz w:val="28"/>
          <w:szCs w:val="28"/>
        </w:rPr>
        <w:t>,</w:t>
      </w:r>
      <w:r w:rsidR="000619B0">
        <w:rPr>
          <w:rFonts w:ascii="Times New Roman" w:hAnsi="Times New Roman" w:cs="Times New Roman"/>
          <w:sz w:val="28"/>
          <w:szCs w:val="28"/>
        </w:rPr>
        <w:t xml:space="preserve"> 2017</w:t>
      </w:r>
    </w:p>
    <w:p w:rsidR="00D71C53" w:rsidRPr="00CF62BF" w:rsidRDefault="00D71C53" w:rsidP="009F3D70">
      <w:pPr>
        <w:spacing w:after="0" w:line="240" w:lineRule="auto"/>
        <w:jc w:val="both"/>
        <w:rPr>
          <w:rFonts w:ascii="Times New Roman" w:hAnsi="Times New Roman" w:cs="Times New Roman"/>
          <w:sz w:val="28"/>
          <w:szCs w:val="28"/>
        </w:rPr>
      </w:pPr>
    </w:p>
    <w:p w:rsidR="00370215" w:rsidRDefault="00F623E2" w:rsidP="00370215">
      <w:pPr>
        <w:spacing w:after="0" w:line="240" w:lineRule="auto"/>
        <w:jc w:val="both"/>
        <w:rPr>
          <w:rFonts w:ascii="Times New Roman" w:hAnsi="Times New Roman" w:cs="Times New Roman"/>
          <w:sz w:val="28"/>
          <w:szCs w:val="28"/>
        </w:rPr>
      </w:pPr>
      <w:r w:rsidRPr="00CF62BF">
        <w:rPr>
          <w:rFonts w:ascii="Times New Roman" w:hAnsi="Times New Roman" w:cs="Times New Roman"/>
          <w:sz w:val="28"/>
          <w:szCs w:val="28"/>
        </w:rPr>
        <w:t>Counsel for Crown:</w:t>
      </w:r>
      <w:r w:rsidR="008E04DA" w:rsidRPr="00CF62BF">
        <w:rPr>
          <w:rFonts w:ascii="Times New Roman" w:hAnsi="Times New Roman" w:cs="Times New Roman"/>
          <w:sz w:val="28"/>
          <w:szCs w:val="28"/>
        </w:rPr>
        <w:tab/>
      </w:r>
      <w:r w:rsidR="00583C9E" w:rsidRPr="00CF62BF">
        <w:rPr>
          <w:rFonts w:ascii="Times New Roman" w:hAnsi="Times New Roman" w:cs="Times New Roman"/>
          <w:sz w:val="28"/>
          <w:szCs w:val="28"/>
        </w:rPr>
        <w:tab/>
      </w:r>
      <w:r w:rsidR="00BE117D" w:rsidRPr="00CF62BF">
        <w:rPr>
          <w:rFonts w:ascii="Times New Roman" w:hAnsi="Times New Roman" w:cs="Times New Roman"/>
          <w:sz w:val="28"/>
          <w:szCs w:val="28"/>
        </w:rPr>
        <w:tab/>
      </w:r>
      <w:r w:rsidR="008E04DA" w:rsidRPr="00CF62BF">
        <w:rPr>
          <w:rFonts w:ascii="Times New Roman" w:hAnsi="Times New Roman" w:cs="Times New Roman"/>
          <w:sz w:val="28"/>
          <w:szCs w:val="28"/>
        </w:rPr>
        <w:t xml:space="preserve">Annie </w:t>
      </w:r>
      <w:proofErr w:type="spellStart"/>
      <w:r w:rsidR="008E04DA" w:rsidRPr="00CF62BF">
        <w:rPr>
          <w:rFonts w:ascii="Times New Roman" w:hAnsi="Times New Roman" w:cs="Times New Roman"/>
          <w:sz w:val="28"/>
          <w:szCs w:val="28"/>
        </w:rPr>
        <w:t>Pich</w:t>
      </w:r>
      <w:r w:rsidR="00BE117D" w:rsidRPr="00CF62BF">
        <w:rPr>
          <w:rFonts w:ascii="Times New Roman" w:hAnsi="Times New Roman" w:cs="Times New Roman"/>
          <w:sz w:val="28"/>
          <w:szCs w:val="28"/>
        </w:rPr>
        <w:t>é</w:t>
      </w:r>
      <w:proofErr w:type="spellEnd"/>
      <w:r w:rsidR="00D71C53" w:rsidRPr="00CF62BF">
        <w:rPr>
          <w:rFonts w:ascii="Times New Roman" w:hAnsi="Times New Roman" w:cs="Times New Roman"/>
          <w:sz w:val="28"/>
          <w:szCs w:val="28"/>
        </w:rPr>
        <w:t xml:space="preserve"> and Jeannie Scott</w:t>
      </w:r>
    </w:p>
    <w:p w:rsidR="00E720F3" w:rsidRDefault="00E720F3" w:rsidP="003702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Counsel for the Young Person:</w:t>
      </w:r>
      <w:r>
        <w:rPr>
          <w:rFonts w:ascii="Times New Roman" w:hAnsi="Times New Roman" w:cs="Times New Roman"/>
          <w:sz w:val="28"/>
          <w:szCs w:val="28"/>
        </w:rPr>
        <w:tab/>
      </w:r>
      <w:r>
        <w:rPr>
          <w:rFonts w:ascii="Times New Roman" w:hAnsi="Times New Roman" w:cs="Times New Roman"/>
          <w:sz w:val="28"/>
          <w:szCs w:val="28"/>
        </w:rPr>
        <w:tab/>
        <w:t>Charles Davison</w:t>
      </w:r>
    </w:p>
    <w:p w:rsidR="0025245C" w:rsidRDefault="0025245C" w:rsidP="00CF62BF">
      <w:pPr>
        <w:spacing w:line="360" w:lineRule="auto"/>
        <w:jc w:val="both"/>
        <w:rPr>
          <w:rFonts w:ascii="Times New Roman" w:hAnsi="Times New Roman" w:cs="Times New Roman"/>
          <w:sz w:val="28"/>
          <w:szCs w:val="28"/>
        </w:rPr>
      </w:pPr>
    </w:p>
    <w:p w:rsidR="0025245C" w:rsidRDefault="0025245C">
      <w:pPr>
        <w:rPr>
          <w:rFonts w:ascii="Times New Roman" w:hAnsi="Times New Roman" w:cs="Times New Roman"/>
          <w:sz w:val="28"/>
          <w:szCs w:val="28"/>
        </w:rPr>
      </w:pPr>
      <w:r>
        <w:rPr>
          <w:rFonts w:ascii="Times New Roman" w:hAnsi="Times New Roman" w:cs="Times New Roman"/>
          <w:sz w:val="28"/>
          <w:szCs w:val="28"/>
        </w:rPr>
        <w:br w:type="page"/>
      </w:r>
    </w:p>
    <w:p w:rsidR="0053160B" w:rsidRDefault="0053160B" w:rsidP="00CF62BF">
      <w:pPr>
        <w:spacing w:line="360" w:lineRule="auto"/>
        <w:jc w:val="both"/>
        <w:rPr>
          <w:rFonts w:ascii="Times New Roman" w:hAnsi="Times New Roman" w:cs="Times New Roman"/>
          <w:sz w:val="28"/>
          <w:szCs w:val="28"/>
        </w:rPr>
        <w:sectPr w:rsidR="0053160B" w:rsidSect="00AA0BE2">
          <w:headerReference w:type="default" r:id="rId8"/>
          <w:pgSz w:w="12240" w:h="15840"/>
          <w:pgMar w:top="1008" w:right="1440" w:bottom="1008" w:left="1440" w:header="720" w:footer="720" w:gutter="0"/>
          <w:cols w:space="720"/>
          <w:titlePg/>
          <w:docGrid w:linePitch="360"/>
        </w:sectPr>
      </w:pPr>
    </w:p>
    <w:tbl>
      <w:tblPr>
        <w:tblStyle w:val="TableGrid1"/>
        <w:tblW w:w="0" w:type="auto"/>
        <w:tblInd w:w="1548" w:type="dxa"/>
        <w:tblBorders>
          <w:left w:val="none" w:sz="0" w:space="0" w:color="auto"/>
          <w:right w:val="none" w:sz="0" w:space="0" w:color="auto"/>
        </w:tblBorders>
        <w:tblLook w:val="04A0" w:firstRow="1" w:lastRow="0" w:firstColumn="1" w:lastColumn="0" w:noHBand="0" w:noVBand="1"/>
      </w:tblPr>
      <w:tblGrid>
        <w:gridCol w:w="7200"/>
      </w:tblGrid>
      <w:tr w:rsidR="0053160B" w:rsidRPr="00E40F92" w:rsidTr="00ED270B">
        <w:tc>
          <w:tcPr>
            <w:tcW w:w="7200" w:type="dxa"/>
          </w:tcPr>
          <w:p w:rsidR="006A5CCC" w:rsidRDefault="006A5CCC" w:rsidP="00ED270B">
            <w:pPr>
              <w:widowControl w:val="0"/>
              <w:tabs>
                <w:tab w:val="center" w:pos="4680"/>
              </w:tabs>
              <w:autoSpaceDE w:val="0"/>
              <w:autoSpaceDN w:val="0"/>
              <w:adjustRightInd w:val="0"/>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AMENDED</w:t>
            </w:r>
          </w:p>
          <w:p w:rsidR="0053160B" w:rsidRPr="00E40F92" w:rsidRDefault="0053160B" w:rsidP="00ED270B">
            <w:pPr>
              <w:widowControl w:val="0"/>
              <w:tabs>
                <w:tab w:val="center" w:pos="4680"/>
              </w:tabs>
              <w:autoSpaceDE w:val="0"/>
              <w:autoSpaceDN w:val="0"/>
              <w:adjustRightInd w:val="0"/>
              <w:spacing w:line="276" w:lineRule="auto"/>
              <w:jc w:val="center"/>
              <w:rPr>
                <w:rFonts w:ascii="Times New Roman" w:hAnsi="Times New Roman" w:cs="Times New Roman"/>
                <w:b/>
                <w:bCs/>
                <w:sz w:val="28"/>
                <w:szCs w:val="28"/>
              </w:rPr>
            </w:pPr>
            <w:r w:rsidRPr="00E40F92">
              <w:rPr>
                <w:rFonts w:ascii="Times New Roman" w:hAnsi="Times New Roman" w:cs="Times New Roman"/>
                <w:b/>
                <w:bCs/>
                <w:sz w:val="28"/>
                <w:szCs w:val="28"/>
              </w:rPr>
              <w:t xml:space="preserve">Corrigendum of the </w:t>
            </w:r>
            <w:r w:rsidR="00C0138F" w:rsidRPr="00E40F92">
              <w:rPr>
                <w:rFonts w:ascii="Times New Roman" w:hAnsi="Times New Roman" w:cs="Times New Roman"/>
                <w:b/>
                <w:bCs/>
                <w:sz w:val="28"/>
                <w:szCs w:val="28"/>
              </w:rPr>
              <w:t>Memorandum of</w:t>
            </w:r>
            <w:r w:rsidRPr="00E40F92">
              <w:rPr>
                <w:rFonts w:ascii="Times New Roman" w:hAnsi="Times New Roman" w:cs="Times New Roman"/>
                <w:b/>
                <w:bCs/>
                <w:sz w:val="28"/>
                <w:szCs w:val="28"/>
              </w:rPr>
              <w:t xml:space="preserve"> Judgment</w:t>
            </w:r>
          </w:p>
          <w:p w:rsidR="0053160B" w:rsidRPr="00E40F92" w:rsidRDefault="0053160B" w:rsidP="00ED270B">
            <w:pPr>
              <w:widowControl w:val="0"/>
              <w:tabs>
                <w:tab w:val="center" w:pos="4680"/>
              </w:tabs>
              <w:autoSpaceDE w:val="0"/>
              <w:autoSpaceDN w:val="0"/>
              <w:adjustRightInd w:val="0"/>
              <w:spacing w:line="276" w:lineRule="auto"/>
              <w:jc w:val="center"/>
              <w:rPr>
                <w:rFonts w:ascii="Times New Roman" w:hAnsi="Times New Roman" w:cs="Times New Roman"/>
                <w:b/>
                <w:bCs/>
                <w:sz w:val="28"/>
                <w:szCs w:val="28"/>
              </w:rPr>
            </w:pPr>
            <w:r w:rsidRPr="00E40F92">
              <w:rPr>
                <w:rFonts w:ascii="Times New Roman" w:hAnsi="Times New Roman" w:cs="Times New Roman"/>
                <w:b/>
                <w:bCs/>
                <w:sz w:val="28"/>
                <w:szCs w:val="28"/>
              </w:rPr>
              <w:t>of</w:t>
            </w:r>
          </w:p>
          <w:p w:rsidR="0053160B" w:rsidRPr="00E40F92" w:rsidRDefault="0053160B" w:rsidP="00ED270B">
            <w:pPr>
              <w:widowControl w:val="0"/>
              <w:tabs>
                <w:tab w:val="center" w:pos="4680"/>
              </w:tabs>
              <w:autoSpaceDE w:val="0"/>
              <w:autoSpaceDN w:val="0"/>
              <w:adjustRightInd w:val="0"/>
              <w:spacing w:line="276" w:lineRule="auto"/>
              <w:jc w:val="center"/>
              <w:rPr>
                <w:rFonts w:ascii="Times New Roman" w:hAnsi="Times New Roman" w:cs="Times New Roman"/>
                <w:sz w:val="28"/>
                <w:szCs w:val="28"/>
              </w:rPr>
            </w:pPr>
            <w:r w:rsidRPr="00E40F92">
              <w:rPr>
                <w:rFonts w:ascii="Times New Roman" w:hAnsi="Times New Roman" w:cs="Times New Roman"/>
                <w:b/>
                <w:bCs/>
                <w:sz w:val="28"/>
                <w:szCs w:val="28"/>
              </w:rPr>
              <w:t xml:space="preserve">The </w:t>
            </w:r>
            <w:proofErr w:type="spellStart"/>
            <w:r w:rsidRPr="00E40F92">
              <w:rPr>
                <w:rFonts w:ascii="Times New Roman" w:hAnsi="Times New Roman" w:cs="Times New Roman"/>
                <w:b/>
                <w:bCs/>
                <w:sz w:val="28"/>
                <w:szCs w:val="28"/>
              </w:rPr>
              <w:t>Honourable</w:t>
            </w:r>
            <w:proofErr w:type="spellEnd"/>
            <w:r w:rsidRPr="00E40F92">
              <w:rPr>
                <w:rFonts w:ascii="Times New Roman" w:hAnsi="Times New Roman" w:cs="Times New Roman"/>
                <w:b/>
                <w:bCs/>
                <w:sz w:val="28"/>
                <w:szCs w:val="28"/>
              </w:rPr>
              <w:t xml:space="preserve"> Justice L.A. Charbonneau</w:t>
            </w:r>
          </w:p>
          <w:p w:rsidR="0053160B" w:rsidRPr="00E40F92" w:rsidRDefault="0053160B" w:rsidP="00ED270B">
            <w:pPr>
              <w:widowControl w:val="0"/>
              <w:tabs>
                <w:tab w:val="center" w:pos="4680"/>
              </w:tabs>
              <w:autoSpaceDE w:val="0"/>
              <w:autoSpaceDN w:val="0"/>
              <w:adjustRightInd w:val="0"/>
              <w:jc w:val="both"/>
              <w:rPr>
                <w:rFonts w:ascii="Times New Roman" w:hAnsi="Times New Roman" w:cs="Times New Roman"/>
                <w:sz w:val="28"/>
                <w:szCs w:val="28"/>
              </w:rPr>
            </w:pPr>
          </w:p>
        </w:tc>
      </w:tr>
    </w:tbl>
    <w:p w:rsidR="00377E0C" w:rsidRPr="00E40F92" w:rsidRDefault="00377E0C" w:rsidP="00CF62BF">
      <w:pPr>
        <w:spacing w:line="360" w:lineRule="auto"/>
        <w:jc w:val="both"/>
        <w:rPr>
          <w:rFonts w:ascii="Times New Roman" w:hAnsi="Times New Roman" w:cs="Times New Roman"/>
          <w:sz w:val="28"/>
          <w:szCs w:val="28"/>
        </w:rPr>
      </w:pPr>
    </w:p>
    <w:p w:rsidR="007E0C68" w:rsidRDefault="002D0976" w:rsidP="007454E5">
      <w:pPr>
        <w:pStyle w:val="ListParagraph"/>
        <w:numPr>
          <w:ilvl w:val="0"/>
          <w:numId w:val="26"/>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This Amended Corrigendum is intended to replace the Corrigendum issued on </w:t>
      </w:r>
      <w:r w:rsidR="007E0C68">
        <w:rPr>
          <w:rFonts w:ascii="Times New Roman" w:hAnsi="Times New Roman" w:cs="Times New Roman"/>
          <w:sz w:val="28"/>
          <w:szCs w:val="28"/>
        </w:rPr>
        <w:t>April 28, 2017</w:t>
      </w:r>
      <w:r>
        <w:rPr>
          <w:rFonts w:ascii="Times New Roman" w:hAnsi="Times New Roman" w:cs="Times New Roman"/>
          <w:sz w:val="28"/>
          <w:szCs w:val="28"/>
        </w:rPr>
        <w:t>.</w:t>
      </w:r>
    </w:p>
    <w:p w:rsidR="007E0C68" w:rsidRDefault="007E0C68" w:rsidP="007454E5">
      <w:pPr>
        <w:pStyle w:val="ListParagraph"/>
        <w:spacing w:line="360" w:lineRule="auto"/>
        <w:jc w:val="both"/>
        <w:rPr>
          <w:rFonts w:ascii="Times New Roman" w:hAnsi="Times New Roman" w:cs="Times New Roman"/>
          <w:sz w:val="28"/>
          <w:szCs w:val="28"/>
        </w:rPr>
      </w:pPr>
    </w:p>
    <w:p w:rsidR="002D0976" w:rsidRDefault="002D0976" w:rsidP="007454E5">
      <w:pPr>
        <w:pStyle w:val="ListParagraph"/>
        <w:numPr>
          <w:ilvl w:val="0"/>
          <w:numId w:val="26"/>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E0C68">
        <w:rPr>
          <w:rFonts w:ascii="Times New Roman" w:hAnsi="Times New Roman" w:cs="Times New Roman"/>
          <w:sz w:val="28"/>
          <w:szCs w:val="28"/>
        </w:rPr>
        <w:t>In</w:t>
      </w:r>
      <w:r>
        <w:rPr>
          <w:rFonts w:ascii="Times New Roman" w:hAnsi="Times New Roman" w:cs="Times New Roman"/>
          <w:sz w:val="28"/>
          <w:szCs w:val="28"/>
        </w:rPr>
        <w:t xml:space="preserve"> P</w:t>
      </w:r>
      <w:r w:rsidR="00532D2A">
        <w:rPr>
          <w:rFonts w:ascii="Times New Roman" w:hAnsi="Times New Roman" w:cs="Times New Roman"/>
          <w:sz w:val="28"/>
          <w:szCs w:val="28"/>
        </w:rPr>
        <w:t>aragraph</w:t>
      </w:r>
      <w:r>
        <w:rPr>
          <w:rFonts w:ascii="Times New Roman" w:hAnsi="Times New Roman" w:cs="Times New Roman"/>
          <w:sz w:val="28"/>
          <w:szCs w:val="28"/>
        </w:rPr>
        <w:t>s</w:t>
      </w:r>
      <w:r w:rsidR="00E40F92" w:rsidRPr="00E40F92">
        <w:rPr>
          <w:rFonts w:ascii="Times New Roman" w:hAnsi="Times New Roman" w:cs="Times New Roman"/>
          <w:sz w:val="28"/>
          <w:szCs w:val="28"/>
        </w:rPr>
        <w:t xml:space="preserve"> 3 a)</w:t>
      </w:r>
      <w:r>
        <w:rPr>
          <w:rFonts w:ascii="Times New Roman" w:hAnsi="Times New Roman" w:cs="Times New Roman"/>
          <w:sz w:val="28"/>
          <w:szCs w:val="28"/>
        </w:rPr>
        <w:t>, 12 and 13 of the Memorandum of Judgment issued on April 20, 2017, the name of M.M., a witness who was under the age of 18 at the time of the trial</w:t>
      </w:r>
      <w:r w:rsidR="007E0C68">
        <w:rPr>
          <w:rFonts w:ascii="Times New Roman" w:hAnsi="Times New Roman" w:cs="Times New Roman"/>
          <w:sz w:val="28"/>
          <w:szCs w:val="28"/>
        </w:rPr>
        <w:t xml:space="preserve">, has been replaced with her initials.  </w:t>
      </w:r>
    </w:p>
    <w:p w:rsidR="007E0C68" w:rsidRPr="007E0C68" w:rsidRDefault="007E0C68" w:rsidP="007454E5">
      <w:pPr>
        <w:spacing w:line="360" w:lineRule="auto"/>
        <w:jc w:val="both"/>
        <w:rPr>
          <w:rFonts w:ascii="Times New Roman" w:hAnsi="Times New Roman" w:cs="Times New Roman"/>
          <w:sz w:val="28"/>
          <w:szCs w:val="28"/>
        </w:rPr>
      </w:pPr>
    </w:p>
    <w:p w:rsidR="002D0976" w:rsidRDefault="002D0976" w:rsidP="007454E5">
      <w:pPr>
        <w:pStyle w:val="ListParagraph"/>
        <w:numPr>
          <w:ilvl w:val="0"/>
          <w:numId w:val="26"/>
        </w:num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The Corrigendum issued on </w:t>
      </w:r>
      <w:r w:rsidR="007E0C68">
        <w:rPr>
          <w:rFonts w:ascii="Times New Roman" w:hAnsi="Times New Roman" w:cs="Times New Roman"/>
          <w:sz w:val="28"/>
          <w:szCs w:val="28"/>
        </w:rPr>
        <w:t>April 28, 2017</w:t>
      </w:r>
      <w:r>
        <w:rPr>
          <w:rFonts w:ascii="Times New Roman" w:hAnsi="Times New Roman" w:cs="Times New Roman"/>
          <w:sz w:val="28"/>
          <w:szCs w:val="28"/>
        </w:rPr>
        <w:t xml:space="preserve"> is to be discarded and replaced with th</w:t>
      </w:r>
      <w:r w:rsidR="007E0C68">
        <w:rPr>
          <w:rFonts w:ascii="Times New Roman" w:hAnsi="Times New Roman" w:cs="Times New Roman"/>
          <w:sz w:val="28"/>
          <w:szCs w:val="28"/>
        </w:rPr>
        <w:t>is</w:t>
      </w:r>
      <w:r>
        <w:rPr>
          <w:rFonts w:ascii="Times New Roman" w:hAnsi="Times New Roman" w:cs="Times New Roman"/>
          <w:sz w:val="28"/>
          <w:szCs w:val="28"/>
        </w:rPr>
        <w:t xml:space="preserve"> Amended Corrigendum</w:t>
      </w:r>
      <w:r w:rsidR="007E0C68">
        <w:rPr>
          <w:rFonts w:ascii="Times New Roman" w:hAnsi="Times New Roman" w:cs="Times New Roman"/>
          <w:sz w:val="28"/>
          <w:szCs w:val="28"/>
        </w:rPr>
        <w:t>.</w:t>
      </w:r>
      <w:r>
        <w:rPr>
          <w:rFonts w:ascii="Times New Roman" w:hAnsi="Times New Roman" w:cs="Times New Roman"/>
          <w:sz w:val="28"/>
          <w:szCs w:val="28"/>
        </w:rPr>
        <w:t xml:space="preserve"> </w:t>
      </w:r>
      <w:r w:rsidR="007E0C68">
        <w:rPr>
          <w:rFonts w:ascii="Times New Roman" w:hAnsi="Times New Roman" w:cs="Times New Roman"/>
          <w:sz w:val="28"/>
          <w:szCs w:val="28"/>
        </w:rPr>
        <w:t xml:space="preserve"> </w:t>
      </w:r>
    </w:p>
    <w:p w:rsidR="00824FE1" w:rsidRDefault="00532D2A" w:rsidP="007454E5">
      <w:pPr>
        <w:spacing w:line="36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 </w:t>
      </w:r>
    </w:p>
    <w:p w:rsidR="00824FE1" w:rsidRPr="00824FE1" w:rsidRDefault="002D0976" w:rsidP="007454E5">
      <w:pPr>
        <w:spacing w:line="360" w:lineRule="auto"/>
        <w:jc w:val="both"/>
        <w:rPr>
          <w:rFonts w:ascii="Times New Roman" w:hAnsi="Times New Roman" w:cs="Times New Roman"/>
          <w:sz w:val="28"/>
          <w:szCs w:val="28"/>
        </w:rPr>
      </w:pPr>
      <w:r>
        <w:rPr>
          <w:rFonts w:ascii="Times New Roman" w:hAnsi="Times New Roman" w:cs="Times New Roman"/>
          <w:sz w:val="28"/>
          <w:szCs w:val="28"/>
        </w:rPr>
        <w:tab/>
        <w:t>3</w:t>
      </w:r>
      <w:r w:rsidR="000661DE">
        <w:rPr>
          <w:rFonts w:ascii="Times New Roman" w:hAnsi="Times New Roman" w:cs="Times New Roman"/>
          <w:sz w:val="28"/>
          <w:szCs w:val="28"/>
        </w:rPr>
        <w:t>.</w:t>
      </w:r>
      <w:r w:rsidR="00824FE1">
        <w:rPr>
          <w:rFonts w:ascii="Times New Roman" w:hAnsi="Times New Roman" w:cs="Times New Roman"/>
          <w:sz w:val="28"/>
          <w:szCs w:val="28"/>
        </w:rPr>
        <w:tab/>
      </w:r>
      <w:r w:rsidR="00824FE1" w:rsidRPr="00824FE1">
        <w:rPr>
          <w:rFonts w:ascii="Times New Roman" w:hAnsi="Times New Roman" w:cs="Times New Roman"/>
          <w:sz w:val="28"/>
          <w:szCs w:val="28"/>
        </w:rPr>
        <w:t xml:space="preserve">The citation </w:t>
      </w:r>
      <w:r>
        <w:rPr>
          <w:rFonts w:ascii="Times New Roman" w:hAnsi="Times New Roman" w:cs="Times New Roman"/>
          <w:sz w:val="28"/>
          <w:szCs w:val="28"/>
        </w:rPr>
        <w:t>will remain</w:t>
      </w:r>
      <w:r w:rsidR="00824FE1" w:rsidRPr="00824FE1">
        <w:rPr>
          <w:rFonts w:ascii="Times New Roman" w:hAnsi="Times New Roman" w:cs="Times New Roman"/>
          <w:sz w:val="28"/>
          <w:szCs w:val="28"/>
        </w:rPr>
        <w:t>:</w:t>
      </w:r>
    </w:p>
    <w:p w:rsidR="00824FE1" w:rsidRPr="00824FE1" w:rsidRDefault="00824FE1" w:rsidP="00824FE1">
      <w:pPr>
        <w:spacing w:line="360" w:lineRule="auto"/>
        <w:rPr>
          <w:rFonts w:ascii="Times New Roman" w:hAnsi="Times New Roman" w:cs="Times New Roman"/>
          <w:sz w:val="28"/>
          <w:szCs w:val="28"/>
        </w:rPr>
      </w:pPr>
      <w:r w:rsidRPr="00824FE1">
        <w:rPr>
          <w:rFonts w:ascii="Times New Roman" w:hAnsi="Times New Roman" w:cs="Times New Roman"/>
          <w:sz w:val="28"/>
          <w:szCs w:val="28"/>
        </w:rPr>
        <w:tab/>
      </w:r>
      <w:r>
        <w:rPr>
          <w:rFonts w:ascii="Times New Roman" w:hAnsi="Times New Roman" w:cs="Times New Roman"/>
          <w:sz w:val="28"/>
          <w:szCs w:val="28"/>
        </w:rPr>
        <w:tab/>
      </w:r>
      <w:r w:rsidRPr="00824FE1">
        <w:rPr>
          <w:rFonts w:ascii="Times New Roman" w:hAnsi="Times New Roman" w:cs="Times New Roman"/>
          <w:i/>
          <w:sz w:val="28"/>
          <w:szCs w:val="28"/>
        </w:rPr>
        <w:t>R v K.M.</w:t>
      </w:r>
      <w:r w:rsidRPr="00824FE1">
        <w:rPr>
          <w:rFonts w:ascii="Times New Roman" w:hAnsi="Times New Roman" w:cs="Times New Roman"/>
          <w:sz w:val="28"/>
          <w:szCs w:val="28"/>
        </w:rPr>
        <w:t>, 2017 NWTSC 27.</w:t>
      </w:r>
      <w:r w:rsidR="009857C3">
        <w:rPr>
          <w:rFonts w:ascii="Times New Roman" w:hAnsi="Times New Roman" w:cs="Times New Roman"/>
          <w:sz w:val="28"/>
          <w:szCs w:val="28"/>
        </w:rPr>
        <w:t xml:space="preserve"> </w:t>
      </w:r>
      <w:proofErr w:type="spellStart"/>
      <w:r w:rsidR="00560737">
        <w:rPr>
          <w:rFonts w:ascii="Times New Roman" w:hAnsi="Times New Roman" w:cs="Times New Roman"/>
          <w:sz w:val="28"/>
          <w:szCs w:val="28"/>
        </w:rPr>
        <w:t>cor</w:t>
      </w:r>
      <w:proofErr w:type="spellEnd"/>
      <w:r w:rsidR="00560737">
        <w:rPr>
          <w:rFonts w:ascii="Times New Roman" w:hAnsi="Times New Roman" w:cs="Times New Roman"/>
          <w:sz w:val="28"/>
          <w:szCs w:val="28"/>
        </w:rPr>
        <w:t xml:space="preserve"> 1</w:t>
      </w:r>
      <w:bookmarkStart w:id="1" w:name="_GoBack"/>
      <w:bookmarkEnd w:id="1"/>
    </w:p>
    <w:p w:rsidR="00824FE1" w:rsidRPr="007E0C68" w:rsidRDefault="00824FE1" w:rsidP="007E0C68">
      <w:pPr>
        <w:spacing w:line="360" w:lineRule="auto"/>
        <w:ind w:left="360"/>
        <w:rPr>
          <w:rFonts w:ascii="Times New Roman" w:hAnsi="Times New Roman" w:cs="Times New Roman"/>
          <w:sz w:val="28"/>
          <w:szCs w:val="28"/>
        </w:rPr>
      </w:pPr>
    </w:p>
    <w:p w:rsidR="00824FE1" w:rsidRPr="00E40F92" w:rsidRDefault="00824FE1" w:rsidP="00E40F92">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824FE1" w:rsidRPr="00E40F92" w:rsidRDefault="00E40F92" w:rsidP="006A5CCC">
      <w:pPr>
        <w:spacing w:line="360" w:lineRule="auto"/>
        <w:ind w:left="1440"/>
        <w:rPr>
          <w:rFonts w:ascii="Times New Roman" w:hAnsi="Times New Roman" w:cs="Times New Roman"/>
          <w:sz w:val="28"/>
          <w:szCs w:val="28"/>
        </w:rPr>
      </w:pPr>
      <w:r w:rsidRPr="00E40F92">
        <w:rPr>
          <w:rFonts w:ascii="Times New Roman" w:hAnsi="Times New Roman" w:cs="Times New Roman"/>
          <w:sz w:val="28"/>
          <w:szCs w:val="28"/>
        </w:rPr>
        <w:br/>
      </w:r>
      <w:r w:rsidRPr="00E40F92">
        <w:rPr>
          <w:rFonts w:ascii="Times New Roman" w:hAnsi="Times New Roman" w:cs="Times New Roman"/>
          <w:sz w:val="28"/>
          <w:szCs w:val="28"/>
        </w:rPr>
        <w:tab/>
      </w:r>
    </w:p>
    <w:p w:rsidR="00377E0C" w:rsidRPr="00E40F92" w:rsidRDefault="00377E0C" w:rsidP="00377E0C">
      <w:pPr>
        <w:tabs>
          <w:tab w:val="left" w:pos="5912"/>
        </w:tabs>
        <w:jc w:val="both"/>
        <w:rPr>
          <w:rFonts w:ascii="Times New Roman" w:hAnsi="Times New Roman" w:cs="Times New Roman"/>
          <w:sz w:val="28"/>
          <w:szCs w:val="28"/>
        </w:rPr>
      </w:pPr>
    </w:p>
    <w:p w:rsidR="00F623E2" w:rsidRPr="00E40F92" w:rsidRDefault="00377E0C" w:rsidP="00377E0C">
      <w:pPr>
        <w:tabs>
          <w:tab w:val="left" w:pos="5912"/>
        </w:tabs>
        <w:rPr>
          <w:rFonts w:ascii="Times New Roman" w:hAnsi="Times New Roman" w:cs="Times New Roman"/>
          <w:sz w:val="28"/>
          <w:szCs w:val="28"/>
        </w:rPr>
      </w:pPr>
      <w:r w:rsidRPr="00E40F92">
        <w:rPr>
          <w:rFonts w:ascii="Times New Roman" w:hAnsi="Times New Roman" w:cs="Times New Roman"/>
          <w:sz w:val="28"/>
          <w:szCs w:val="28"/>
        </w:rPr>
        <w:tab/>
      </w:r>
    </w:p>
    <w:p w:rsidR="00377E0C" w:rsidRPr="00E40F92" w:rsidRDefault="00377E0C" w:rsidP="00377E0C">
      <w:pPr>
        <w:tabs>
          <w:tab w:val="left" w:pos="5912"/>
        </w:tabs>
        <w:rPr>
          <w:rFonts w:ascii="Times New Roman" w:hAnsi="Times New Roman" w:cs="Times New Roman"/>
          <w:sz w:val="28"/>
          <w:szCs w:val="28"/>
        </w:rPr>
      </w:pPr>
    </w:p>
    <w:p w:rsidR="00377E0C" w:rsidRPr="00E40F92" w:rsidRDefault="00377E0C" w:rsidP="00377E0C">
      <w:pPr>
        <w:tabs>
          <w:tab w:val="left" w:pos="5912"/>
        </w:tabs>
        <w:rPr>
          <w:rFonts w:ascii="Times New Roman" w:hAnsi="Times New Roman" w:cs="Times New Roman"/>
          <w:sz w:val="28"/>
          <w:szCs w:val="28"/>
        </w:rPr>
        <w:sectPr w:rsidR="00377E0C" w:rsidRPr="00E40F92" w:rsidSect="00AA0BE2">
          <w:pgSz w:w="12240" w:h="15840"/>
          <w:pgMar w:top="1008" w:right="1440" w:bottom="1008" w:left="1440" w:header="720" w:footer="720" w:gutter="0"/>
          <w:cols w:space="720"/>
          <w:titlePg/>
          <w:docGrid w:linePitch="360"/>
        </w:sectPr>
      </w:pPr>
    </w:p>
    <w:tbl>
      <w:tblPr>
        <w:tblStyle w:val="TableGrid"/>
        <w:tblpPr w:leftFromText="180" w:rightFromText="180" w:vertAnchor="page" w:horzAnchor="page" w:tblpX="5206" w:tblpY="1966"/>
        <w:tblW w:w="6480" w:type="dxa"/>
        <w:tblBorders>
          <w:top w:val="none" w:sz="0" w:space="0" w:color="auto"/>
          <w:left w:val="none" w:sz="0" w:space="0" w:color="auto"/>
          <w:right w:val="none" w:sz="0" w:space="0" w:color="auto"/>
        </w:tblBorders>
        <w:tblLook w:val="04A0" w:firstRow="1" w:lastRow="0" w:firstColumn="1" w:lastColumn="0" w:noHBand="0" w:noVBand="1"/>
      </w:tblPr>
      <w:tblGrid>
        <w:gridCol w:w="6480"/>
      </w:tblGrid>
      <w:tr w:rsidR="003E001E" w:rsidRPr="006A3B5D" w:rsidTr="00623A0D">
        <w:tc>
          <w:tcPr>
            <w:tcW w:w="6480" w:type="dxa"/>
          </w:tcPr>
          <w:p w:rsidR="003E001E" w:rsidRPr="006A3B5D" w:rsidRDefault="003E001E" w:rsidP="00BA7323">
            <w:pPr>
              <w:jc w:val="right"/>
              <w:rPr>
                <w:rFonts w:ascii="Times New Roman" w:hAnsi="Times New Roman" w:cs="Times New Roman"/>
                <w:sz w:val="28"/>
                <w:szCs w:val="28"/>
              </w:rPr>
            </w:pPr>
            <w:r w:rsidRPr="006A3B5D">
              <w:rPr>
                <w:rFonts w:ascii="Times New Roman" w:hAnsi="Times New Roman" w:cs="Times New Roman"/>
                <w:sz w:val="28"/>
                <w:szCs w:val="28"/>
              </w:rPr>
              <w:t>S-1-</w:t>
            </w:r>
            <w:r w:rsidR="00583C9E">
              <w:rPr>
                <w:rFonts w:ascii="Times New Roman" w:hAnsi="Times New Roman" w:cs="Times New Roman"/>
                <w:sz w:val="28"/>
                <w:szCs w:val="28"/>
              </w:rPr>
              <w:t>YO</w:t>
            </w:r>
            <w:r w:rsidRPr="006A3B5D">
              <w:rPr>
                <w:rFonts w:ascii="Times New Roman" w:hAnsi="Times New Roman" w:cs="Times New Roman"/>
                <w:sz w:val="28"/>
                <w:szCs w:val="28"/>
              </w:rPr>
              <w:t>-201</w:t>
            </w:r>
            <w:r w:rsidR="00583C9E">
              <w:rPr>
                <w:rFonts w:ascii="Times New Roman" w:hAnsi="Times New Roman" w:cs="Times New Roman"/>
                <w:sz w:val="28"/>
                <w:szCs w:val="28"/>
              </w:rPr>
              <w:t>4</w:t>
            </w:r>
            <w:r w:rsidRPr="006A3B5D">
              <w:rPr>
                <w:rFonts w:ascii="Times New Roman" w:hAnsi="Times New Roman" w:cs="Times New Roman"/>
                <w:sz w:val="28"/>
                <w:szCs w:val="28"/>
              </w:rPr>
              <w:t>-</w:t>
            </w:r>
            <w:r w:rsidR="00583C9E">
              <w:rPr>
                <w:rFonts w:ascii="Times New Roman" w:hAnsi="Times New Roman" w:cs="Times New Roman"/>
                <w:sz w:val="28"/>
                <w:szCs w:val="28"/>
              </w:rPr>
              <w:t>000</w:t>
            </w:r>
            <w:r w:rsidR="00156244" w:rsidRPr="006A3B5D">
              <w:rPr>
                <w:rFonts w:ascii="Times New Roman" w:hAnsi="Times New Roman" w:cs="Times New Roman"/>
                <w:sz w:val="28"/>
                <w:szCs w:val="28"/>
              </w:rPr>
              <w:t>00</w:t>
            </w:r>
            <w:r w:rsidR="00583C9E">
              <w:rPr>
                <w:rFonts w:ascii="Times New Roman" w:hAnsi="Times New Roman" w:cs="Times New Roman"/>
                <w:sz w:val="28"/>
                <w:szCs w:val="28"/>
              </w:rPr>
              <w:t>5</w:t>
            </w:r>
          </w:p>
          <w:p w:rsidR="003E001E" w:rsidRPr="006A3B5D" w:rsidRDefault="003E001E" w:rsidP="00BA7323">
            <w:pPr>
              <w:jc w:val="center"/>
              <w:rPr>
                <w:rFonts w:ascii="Times New Roman" w:hAnsi="Times New Roman" w:cs="Times New Roman"/>
                <w:sz w:val="28"/>
                <w:szCs w:val="28"/>
              </w:rPr>
            </w:pPr>
          </w:p>
        </w:tc>
      </w:tr>
      <w:tr w:rsidR="003E001E" w:rsidRPr="006A3B5D" w:rsidTr="00623A0D">
        <w:tc>
          <w:tcPr>
            <w:tcW w:w="6480" w:type="dxa"/>
          </w:tcPr>
          <w:p w:rsidR="003E001E" w:rsidRPr="006A3B5D" w:rsidRDefault="003E001E" w:rsidP="00BA7323">
            <w:pPr>
              <w:tabs>
                <w:tab w:val="center" w:pos="2784"/>
              </w:tabs>
              <w:jc w:val="center"/>
              <w:rPr>
                <w:rFonts w:ascii="Times New Roman" w:hAnsi="Times New Roman" w:cs="Times New Roman"/>
                <w:b/>
                <w:bCs/>
                <w:sz w:val="28"/>
                <w:szCs w:val="28"/>
                <w:lang w:val="en-GB"/>
              </w:rPr>
            </w:pPr>
          </w:p>
          <w:p w:rsidR="003E001E" w:rsidRPr="006A3B5D" w:rsidRDefault="003E001E" w:rsidP="00BA7323">
            <w:pPr>
              <w:tabs>
                <w:tab w:val="center" w:pos="2784"/>
              </w:tabs>
              <w:jc w:val="center"/>
              <w:rPr>
                <w:rFonts w:ascii="Times New Roman" w:hAnsi="Times New Roman" w:cs="Times New Roman"/>
                <w:b/>
                <w:bCs/>
                <w:sz w:val="28"/>
                <w:szCs w:val="28"/>
                <w:lang w:val="en-GB"/>
              </w:rPr>
            </w:pPr>
            <w:r w:rsidRPr="006A3B5D">
              <w:rPr>
                <w:rFonts w:ascii="Times New Roman" w:hAnsi="Times New Roman" w:cs="Times New Roman"/>
                <w:b/>
                <w:bCs/>
                <w:sz w:val="28"/>
                <w:szCs w:val="28"/>
                <w:lang w:val="en-GB"/>
              </w:rPr>
              <w:t>IN THE SUPREME COURT OF THE</w:t>
            </w:r>
          </w:p>
          <w:p w:rsidR="003E001E" w:rsidRPr="006A3B5D" w:rsidRDefault="003E001E" w:rsidP="00BA7323">
            <w:pPr>
              <w:tabs>
                <w:tab w:val="center" w:pos="2784"/>
                <w:tab w:val="left" w:pos="4740"/>
              </w:tabs>
              <w:jc w:val="center"/>
              <w:rPr>
                <w:rFonts w:ascii="Times New Roman" w:hAnsi="Times New Roman" w:cs="Times New Roman"/>
                <w:b/>
                <w:bCs/>
                <w:sz w:val="28"/>
                <w:szCs w:val="28"/>
                <w:lang w:val="en-GB"/>
              </w:rPr>
            </w:pPr>
            <w:r w:rsidRPr="006A3B5D">
              <w:rPr>
                <w:rFonts w:ascii="Times New Roman" w:hAnsi="Times New Roman" w:cs="Times New Roman"/>
                <w:b/>
                <w:bCs/>
                <w:sz w:val="28"/>
                <w:szCs w:val="28"/>
                <w:lang w:val="en-GB"/>
              </w:rPr>
              <w:t>NORTHWEST TERRITORIES</w:t>
            </w:r>
          </w:p>
          <w:p w:rsidR="003E001E" w:rsidRPr="006A3B5D" w:rsidRDefault="003E001E" w:rsidP="00BA7323">
            <w:pPr>
              <w:pStyle w:val="NoSpacing"/>
              <w:jc w:val="center"/>
              <w:rPr>
                <w:rFonts w:ascii="Times New Roman" w:hAnsi="Times New Roman" w:cs="Times New Roman"/>
                <w:sz w:val="28"/>
                <w:szCs w:val="28"/>
                <w:lang w:val="en-GB"/>
              </w:rPr>
            </w:pPr>
          </w:p>
        </w:tc>
      </w:tr>
      <w:tr w:rsidR="003E001E" w:rsidRPr="006A3B5D" w:rsidTr="00623A0D">
        <w:tc>
          <w:tcPr>
            <w:tcW w:w="6480" w:type="dxa"/>
          </w:tcPr>
          <w:p w:rsidR="003E001E" w:rsidRPr="00F623E2" w:rsidRDefault="003E001E" w:rsidP="00BA7323">
            <w:pPr>
              <w:jc w:val="center"/>
              <w:rPr>
                <w:rFonts w:ascii="Times New Roman" w:hAnsi="Times New Roman" w:cs="Times New Roman"/>
                <w:sz w:val="28"/>
                <w:szCs w:val="28"/>
              </w:rPr>
            </w:pPr>
          </w:p>
          <w:p w:rsidR="003E001E" w:rsidRPr="00F623E2" w:rsidRDefault="003E001E" w:rsidP="00BA7323">
            <w:pPr>
              <w:pStyle w:val="ListParagraph"/>
              <w:ind w:left="0"/>
              <w:contextualSpacing w:val="0"/>
              <w:jc w:val="center"/>
              <w:rPr>
                <w:rFonts w:ascii="Times New Roman" w:hAnsi="Times New Roman" w:cs="Times New Roman"/>
                <w:sz w:val="28"/>
                <w:szCs w:val="28"/>
              </w:rPr>
            </w:pPr>
          </w:p>
          <w:p w:rsidR="003E001E" w:rsidRPr="00F623E2" w:rsidRDefault="003E001E" w:rsidP="00793324">
            <w:pPr>
              <w:rPr>
                <w:rFonts w:ascii="Times New Roman" w:hAnsi="Times New Roman" w:cs="Times New Roman"/>
                <w:sz w:val="28"/>
                <w:szCs w:val="28"/>
              </w:rPr>
            </w:pPr>
            <w:r w:rsidRPr="00F623E2">
              <w:rPr>
                <w:rFonts w:ascii="Times New Roman" w:hAnsi="Times New Roman" w:cs="Times New Roman"/>
                <w:sz w:val="28"/>
                <w:szCs w:val="28"/>
              </w:rPr>
              <w:t>BETWEEN:</w:t>
            </w:r>
          </w:p>
          <w:p w:rsidR="003E001E" w:rsidRPr="00F623E2" w:rsidRDefault="003E001E" w:rsidP="00BA7323">
            <w:pPr>
              <w:jc w:val="center"/>
              <w:rPr>
                <w:rFonts w:ascii="Times New Roman" w:hAnsi="Times New Roman" w:cs="Times New Roman"/>
                <w:sz w:val="28"/>
                <w:szCs w:val="28"/>
              </w:rPr>
            </w:pPr>
          </w:p>
          <w:p w:rsidR="00583C9E" w:rsidRDefault="00583C9E" w:rsidP="00BA7323">
            <w:pPr>
              <w:jc w:val="center"/>
              <w:rPr>
                <w:rFonts w:ascii="Times New Roman" w:hAnsi="Times New Roman" w:cs="Times New Roman"/>
                <w:sz w:val="28"/>
                <w:szCs w:val="28"/>
              </w:rPr>
            </w:pPr>
            <w:r w:rsidRPr="00583C9E">
              <w:rPr>
                <w:rFonts w:ascii="Times New Roman" w:hAnsi="Times New Roman" w:cs="Times New Roman"/>
                <w:sz w:val="28"/>
                <w:szCs w:val="28"/>
              </w:rPr>
              <w:t>HER MAJESTY THE QUEEN</w:t>
            </w:r>
          </w:p>
          <w:p w:rsidR="00583C9E" w:rsidRDefault="00583C9E" w:rsidP="00BA7323">
            <w:pPr>
              <w:jc w:val="center"/>
              <w:rPr>
                <w:rFonts w:ascii="Times New Roman" w:hAnsi="Times New Roman" w:cs="Times New Roman"/>
                <w:sz w:val="28"/>
                <w:szCs w:val="28"/>
              </w:rPr>
            </w:pPr>
          </w:p>
          <w:p w:rsidR="007819CE" w:rsidRPr="00583C9E" w:rsidRDefault="007819CE" w:rsidP="00BA7323">
            <w:pPr>
              <w:jc w:val="center"/>
              <w:rPr>
                <w:rFonts w:ascii="Times New Roman" w:hAnsi="Times New Roman" w:cs="Times New Roman"/>
                <w:sz w:val="28"/>
                <w:szCs w:val="28"/>
              </w:rPr>
            </w:pPr>
          </w:p>
          <w:p w:rsidR="00583C9E" w:rsidRPr="00583C9E" w:rsidRDefault="00583C9E" w:rsidP="00BA7323">
            <w:pPr>
              <w:jc w:val="center"/>
              <w:rPr>
                <w:rFonts w:ascii="Times New Roman" w:hAnsi="Times New Roman" w:cs="Times New Roman"/>
                <w:sz w:val="28"/>
                <w:szCs w:val="28"/>
              </w:rPr>
            </w:pPr>
            <w:r w:rsidRPr="00583C9E">
              <w:rPr>
                <w:rFonts w:ascii="Times New Roman" w:hAnsi="Times New Roman" w:cs="Times New Roman"/>
                <w:sz w:val="28"/>
                <w:szCs w:val="28"/>
              </w:rPr>
              <w:t>-and-</w:t>
            </w:r>
          </w:p>
          <w:p w:rsidR="00583C9E" w:rsidRDefault="00583C9E" w:rsidP="00BA7323">
            <w:pPr>
              <w:jc w:val="center"/>
              <w:rPr>
                <w:rFonts w:ascii="Times New Roman" w:hAnsi="Times New Roman" w:cs="Times New Roman"/>
                <w:sz w:val="28"/>
                <w:szCs w:val="28"/>
              </w:rPr>
            </w:pPr>
          </w:p>
          <w:p w:rsidR="007819CE" w:rsidRPr="00583C9E" w:rsidRDefault="007819CE" w:rsidP="00BA7323">
            <w:pPr>
              <w:jc w:val="center"/>
              <w:rPr>
                <w:rFonts w:ascii="Times New Roman" w:hAnsi="Times New Roman" w:cs="Times New Roman"/>
                <w:sz w:val="28"/>
                <w:szCs w:val="28"/>
              </w:rPr>
            </w:pPr>
          </w:p>
          <w:p w:rsidR="008D730D" w:rsidRPr="008D730D" w:rsidRDefault="008D730D" w:rsidP="008D730D">
            <w:pPr>
              <w:jc w:val="center"/>
              <w:rPr>
                <w:rFonts w:ascii="Times New Roman" w:hAnsi="Times New Roman" w:cs="Times New Roman"/>
                <w:sz w:val="28"/>
                <w:szCs w:val="28"/>
              </w:rPr>
            </w:pPr>
          </w:p>
          <w:p w:rsidR="008D730D" w:rsidRPr="008D730D" w:rsidRDefault="008D730D" w:rsidP="008D730D">
            <w:pPr>
              <w:jc w:val="center"/>
              <w:rPr>
                <w:rFonts w:ascii="Times New Roman" w:hAnsi="Times New Roman" w:cs="Times New Roman"/>
                <w:sz w:val="28"/>
                <w:szCs w:val="28"/>
                <w:lang w:val="en-CA"/>
              </w:rPr>
            </w:pPr>
            <w:r w:rsidRPr="008D730D">
              <w:rPr>
                <w:rFonts w:ascii="Times New Roman" w:hAnsi="Times New Roman" w:cs="Times New Roman"/>
                <w:sz w:val="28"/>
                <w:szCs w:val="28"/>
                <w:lang w:val="en-CA"/>
              </w:rPr>
              <w:t>K.M.</w:t>
            </w:r>
          </w:p>
          <w:p w:rsidR="008D730D" w:rsidRPr="008D730D" w:rsidRDefault="008D730D" w:rsidP="008D730D">
            <w:pPr>
              <w:jc w:val="center"/>
              <w:rPr>
                <w:rFonts w:ascii="Times New Roman" w:hAnsi="Times New Roman" w:cs="Times New Roman"/>
                <w:sz w:val="28"/>
                <w:szCs w:val="28"/>
                <w:lang w:val="en-CA"/>
              </w:rPr>
            </w:pPr>
            <w:r w:rsidRPr="008D730D">
              <w:rPr>
                <w:rFonts w:ascii="Times New Roman" w:hAnsi="Times New Roman" w:cs="Times New Roman"/>
                <w:sz w:val="28"/>
                <w:szCs w:val="28"/>
                <w:lang w:val="en-CA"/>
              </w:rPr>
              <w:t xml:space="preserve">(A Young Person) </w:t>
            </w:r>
          </w:p>
          <w:p w:rsidR="008D730D" w:rsidRPr="008D730D" w:rsidRDefault="008D730D" w:rsidP="008D730D">
            <w:pPr>
              <w:jc w:val="center"/>
              <w:rPr>
                <w:rFonts w:ascii="Times New Roman" w:hAnsi="Times New Roman" w:cs="Times New Roman"/>
                <w:sz w:val="28"/>
                <w:szCs w:val="28"/>
                <w:lang w:val="en-CA"/>
              </w:rPr>
            </w:pPr>
          </w:p>
          <w:p w:rsidR="008D730D" w:rsidRPr="008D730D" w:rsidRDefault="008D730D" w:rsidP="008D730D">
            <w:pPr>
              <w:jc w:val="center"/>
              <w:rPr>
                <w:rFonts w:ascii="Times New Roman" w:hAnsi="Times New Roman" w:cs="Times New Roman"/>
                <w:sz w:val="28"/>
                <w:szCs w:val="28"/>
                <w:lang w:val="en-CA"/>
              </w:rPr>
            </w:pPr>
            <w:r w:rsidRPr="008D730D">
              <w:rPr>
                <w:rFonts w:ascii="Times New Roman" w:hAnsi="Times New Roman" w:cs="Times New Roman"/>
                <w:sz w:val="28"/>
                <w:szCs w:val="28"/>
                <w:lang w:val="en-CA"/>
              </w:rPr>
              <w:t xml:space="preserve"> </w:t>
            </w:r>
          </w:p>
          <w:tbl>
            <w:tblPr>
              <w:tblW w:w="0" w:type="auto"/>
              <w:jc w:val="center"/>
              <w:tblCellMar>
                <w:left w:w="154" w:type="dxa"/>
                <w:right w:w="154" w:type="dxa"/>
              </w:tblCellMar>
              <w:tblLook w:val="0000" w:firstRow="0" w:lastRow="0" w:firstColumn="0" w:lastColumn="0" w:noHBand="0" w:noVBand="0"/>
            </w:tblPr>
            <w:tblGrid>
              <w:gridCol w:w="6144"/>
            </w:tblGrid>
            <w:tr w:rsidR="008D730D" w:rsidRPr="008D730D" w:rsidTr="00147B0C">
              <w:trPr>
                <w:cantSplit/>
                <w:trHeight w:val="843"/>
                <w:jc w:val="center"/>
              </w:trPr>
              <w:tc>
                <w:tcPr>
                  <w:tcW w:w="6628" w:type="dxa"/>
                  <w:tcBorders>
                    <w:top w:val="thinThickSmallGap" w:sz="36" w:space="0" w:color="000000"/>
                    <w:left w:val="thinThickSmallGap" w:sz="36" w:space="0" w:color="000000"/>
                    <w:bottom w:val="thickThinSmallGap" w:sz="36" w:space="0" w:color="000000"/>
                    <w:right w:val="thickThinSmallGap" w:sz="36" w:space="0" w:color="000000"/>
                  </w:tcBorders>
                </w:tcPr>
                <w:p w:rsidR="008D730D" w:rsidRPr="008D730D" w:rsidRDefault="008D730D" w:rsidP="00560737">
                  <w:pPr>
                    <w:framePr w:hSpace="180" w:wrap="around" w:vAnchor="page" w:hAnchor="page" w:x="5206" w:y="1966"/>
                    <w:spacing w:after="0" w:line="240" w:lineRule="auto"/>
                    <w:jc w:val="center"/>
                    <w:rPr>
                      <w:rFonts w:ascii="Times New Roman" w:hAnsi="Times New Roman" w:cs="Times New Roman"/>
                      <w:sz w:val="20"/>
                      <w:szCs w:val="20"/>
                      <w:lang w:val="en-CA"/>
                    </w:rPr>
                  </w:pPr>
                  <w:r w:rsidRPr="008D730D">
                    <w:rPr>
                      <w:rFonts w:ascii="Times New Roman" w:hAnsi="Times New Roman" w:cs="Times New Roman"/>
                      <w:sz w:val="20"/>
                      <w:szCs w:val="20"/>
                      <w:lang w:val="en-CA"/>
                    </w:rPr>
                    <w:fldChar w:fldCharType="begin"/>
                  </w:r>
                  <w:r w:rsidRPr="008D730D">
                    <w:rPr>
                      <w:rFonts w:ascii="Times New Roman" w:hAnsi="Times New Roman" w:cs="Times New Roman"/>
                      <w:sz w:val="20"/>
                      <w:szCs w:val="20"/>
                      <w:lang w:val="en-CA"/>
                    </w:rPr>
                    <w:instrText xml:space="preserve"> SEQ CHAPTER \h \r 1</w:instrText>
                  </w:r>
                  <w:r w:rsidRPr="008D730D">
                    <w:rPr>
                      <w:rFonts w:ascii="Times New Roman" w:hAnsi="Times New Roman" w:cs="Times New Roman"/>
                      <w:sz w:val="20"/>
                      <w:szCs w:val="20"/>
                    </w:rPr>
                    <w:fldChar w:fldCharType="end"/>
                  </w:r>
                  <w:r w:rsidRPr="008D730D">
                    <w:rPr>
                      <w:rFonts w:ascii="Times New Roman" w:hAnsi="Times New Roman" w:cs="Times New Roman"/>
                      <w:b/>
                      <w:bCs/>
                      <w:sz w:val="20"/>
                      <w:szCs w:val="20"/>
                    </w:rPr>
                    <w:t xml:space="preserve">Publication Ban: </w:t>
                  </w:r>
                  <w:r w:rsidRPr="008D730D">
                    <w:rPr>
                      <w:rFonts w:ascii="Times New Roman" w:hAnsi="Times New Roman" w:cs="Times New Roman"/>
                      <w:sz w:val="20"/>
                      <w:szCs w:val="20"/>
                      <w:lang w:val="en-CA"/>
                    </w:rPr>
                    <w:t xml:space="preserve">Information contained herein is prohibited from publication pursuant to </w:t>
                  </w:r>
                  <w:r w:rsidRPr="008D730D">
                    <w:rPr>
                      <w:rFonts w:ascii="Times New Roman" w:hAnsi="Times New Roman" w:cs="Times New Roman"/>
                      <w:b/>
                      <w:sz w:val="20"/>
                      <w:szCs w:val="20"/>
                      <w:lang w:val="en-CA"/>
                    </w:rPr>
                    <w:t>ss. 110 and 111</w:t>
                  </w:r>
                  <w:r w:rsidRPr="008D730D">
                    <w:rPr>
                      <w:rFonts w:ascii="Times New Roman" w:hAnsi="Times New Roman" w:cs="Times New Roman"/>
                      <w:sz w:val="20"/>
                      <w:szCs w:val="20"/>
                      <w:lang w:val="en-CA"/>
                    </w:rPr>
                    <w:t xml:space="preserve"> of the </w:t>
                  </w:r>
                  <w:r w:rsidRPr="008D730D">
                    <w:rPr>
                      <w:rFonts w:ascii="Times New Roman" w:hAnsi="Times New Roman" w:cs="Times New Roman"/>
                      <w:i/>
                      <w:sz w:val="20"/>
                      <w:szCs w:val="20"/>
                      <w:lang w:val="en-CA"/>
                    </w:rPr>
                    <w:t xml:space="preserve">Youth Criminal Justice Act </w:t>
                  </w:r>
                  <w:r w:rsidRPr="008D730D">
                    <w:rPr>
                      <w:rFonts w:ascii="Times New Roman" w:hAnsi="Times New Roman" w:cs="Times New Roman"/>
                      <w:sz w:val="20"/>
                      <w:szCs w:val="20"/>
                      <w:lang w:val="en-CA"/>
                    </w:rPr>
                    <w:t xml:space="preserve">and pursuant to </w:t>
                  </w:r>
                  <w:r w:rsidRPr="008D730D">
                    <w:rPr>
                      <w:rFonts w:ascii="Times New Roman" w:hAnsi="Times New Roman" w:cs="Times New Roman"/>
                      <w:b/>
                      <w:sz w:val="20"/>
                      <w:szCs w:val="20"/>
                      <w:lang w:val="en-CA"/>
                    </w:rPr>
                    <w:t>s. 28</w:t>
                  </w:r>
                  <w:r w:rsidRPr="008D730D">
                    <w:rPr>
                      <w:rFonts w:ascii="Times New Roman" w:hAnsi="Times New Roman" w:cs="Times New Roman"/>
                      <w:sz w:val="20"/>
                      <w:szCs w:val="20"/>
                      <w:lang w:val="en-CA"/>
                    </w:rPr>
                    <w:t xml:space="preserve"> of the </w:t>
                  </w:r>
                  <w:r w:rsidRPr="008D730D">
                    <w:rPr>
                      <w:rFonts w:ascii="Times New Roman" w:hAnsi="Times New Roman" w:cs="Times New Roman"/>
                      <w:i/>
                      <w:sz w:val="20"/>
                      <w:szCs w:val="20"/>
                      <w:lang w:val="en-CA"/>
                    </w:rPr>
                    <w:t>Youth Criminal Justice Act</w:t>
                  </w:r>
                  <w:r w:rsidR="00147B0C">
                    <w:rPr>
                      <w:rFonts w:ascii="Times New Roman" w:hAnsi="Times New Roman" w:cs="Times New Roman"/>
                      <w:i/>
                      <w:sz w:val="20"/>
                      <w:szCs w:val="20"/>
                      <w:lang w:val="en-CA"/>
                    </w:rPr>
                    <w:t>.</w:t>
                  </w:r>
                  <w:r w:rsidRPr="008D730D">
                    <w:rPr>
                      <w:rFonts w:ascii="Times New Roman" w:hAnsi="Times New Roman" w:cs="Times New Roman"/>
                      <w:sz w:val="20"/>
                      <w:szCs w:val="20"/>
                      <w:lang w:val="en-CA"/>
                    </w:rPr>
                    <w:t xml:space="preserve"> </w:t>
                  </w:r>
                </w:p>
              </w:tc>
            </w:tr>
          </w:tbl>
          <w:p w:rsidR="008D730D" w:rsidRPr="008D730D" w:rsidRDefault="008D730D" w:rsidP="008D730D">
            <w:pPr>
              <w:jc w:val="center"/>
              <w:rPr>
                <w:rFonts w:ascii="Times New Roman" w:hAnsi="Times New Roman" w:cs="Times New Roman"/>
                <w:sz w:val="20"/>
                <w:szCs w:val="20"/>
                <w:u w:val="single"/>
                <w:lang w:val="en-CA"/>
              </w:rPr>
            </w:pPr>
          </w:p>
          <w:tbl>
            <w:tblPr>
              <w:tblW w:w="0" w:type="auto"/>
              <w:jc w:val="center"/>
              <w:tblCellMar>
                <w:left w:w="154" w:type="dxa"/>
                <w:right w:w="154" w:type="dxa"/>
              </w:tblCellMar>
              <w:tblLook w:val="0000" w:firstRow="0" w:lastRow="0" w:firstColumn="0" w:lastColumn="0" w:noHBand="0" w:noVBand="0"/>
            </w:tblPr>
            <w:tblGrid>
              <w:gridCol w:w="6144"/>
            </w:tblGrid>
            <w:tr w:rsidR="00B623BC" w:rsidRPr="00CA1431" w:rsidTr="00ED270B">
              <w:trPr>
                <w:cantSplit/>
                <w:trHeight w:val="735"/>
                <w:jc w:val="center"/>
              </w:trPr>
              <w:tc>
                <w:tcPr>
                  <w:tcW w:w="6750" w:type="dxa"/>
                  <w:tcBorders>
                    <w:top w:val="thinThickSmallGap" w:sz="36" w:space="0" w:color="000000"/>
                    <w:left w:val="thinThickSmallGap" w:sz="36" w:space="0" w:color="000000"/>
                    <w:bottom w:val="thickThinSmallGap" w:sz="36" w:space="0" w:color="000000"/>
                    <w:right w:val="thickThinSmallGap" w:sz="36" w:space="0" w:color="000000"/>
                  </w:tcBorders>
                </w:tcPr>
                <w:p w:rsidR="00B623BC" w:rsidRPr="00CA1431" w:rsidRDefault="00B623BC" w:rsidP="00560737">
                  <w:pPr>
                    <w:framePr w:hSpace="180" w:wrap="around" w:vAnchor="page" w:hAnchor="page" w:x="5206" w:y="1966"/>
                    <w:autoSpaceDE w:val="0"/>
                    <w:autoSpaceDN w:val="0"/>
                    <w:adjustRightInd w:val="0"/>
                    <w:spacing w:before="78" w:after="34" w:line="240" w:lineRule="auto"/>
                    <w:jc w:val="both"/>
                    <w:rPr>
                      <w:rFonts w:ascii="Times New Roman" w:hAnsi="Times New Roman"/>
                      <w:sz w:val="24"/>
                      <w:szCs w:val="24"/>
                    </w:rPr>
                  </w:pPr>
                  <w:r w:rsidRPr="00CA1431">
                    <w:rPr>
                      <w:rFonts w:ascii="Times New Roman" w:hAnsi="Times New Roman"/>
                      <w:b/>
                      <w:bCs/>
                      <w:sz w:val="19"/>
                      <w:szCs w:val="19"/>
                    </w:rPr>
                    <w:t>Corrected judgment</w:t>
                  </w:r>
                  <w:r w:rsidRPr="00CA1431">
                    <w:rPr>
                      <w:rFonts w:ascii="Times New Roman" w:hAnsi="Times New Roman"/>
                      <w:sz w:val="19"/>
                      <w:szCs w:val="19"/>
                    </w:rPr>
                    <w:t xml:space="preserve">: A </w:t>
                  </w:r>
                  <w:r>
                    <w:rPr>
                      <w:rFonts w:ascii="Times New Roman" w:hAnsi="Times New Roman"/>
                      <w:sz w:val="19"/>
                      <w:szCs w:val="19"/>
                    </w:rPr>
                    <w:t>corrigendum was issued on April 28, 2017</w:t>
                  </w:r>
                  <w:r w:rsidRPr="00CA1431">
                    <w:rPr>
                      <w:rFonts w:ascii="Times New Roman" w:hAnsi="Times New Roman"/>
                      <w:sz w:val="19"/>
                      <w:szCs w:val="19"/>
                    </w:rPr>
                    <w:t>; the corrections have been made to the text and the corrigendum is appended to this judgment.</w:t>
                  </w:r>
                </w:p>
              </w:tc>
            </w:tr>
          </w:tbl>
          <w:p w:rsidR="003E001E" w:rsidRPr="006A3B5D" w:rsidRDefault="003E001E" w:rsidP="00BA7323">
            <w:pPr>
              <w:tabs>
                <w:tab w:val="left" w:pos="720"/>
                <w:tab w:val="left" w:pos="1452"/>
                <w:tab w:val="left" w:pos="2392"/>
              </w:tabs>
              <w:jc w:val="center"/>
              <w:rPr>
                <w:rFonts w:ascii="Times New Roman" w:hAnsi="Times New Roman" w:cs="Times New Roman"/>
                <w:sz w:val="28"/>
                <w:szCs w:val="28"/>
                <w:lang w:val="en-GB"/>
              </w:rPr>
            </w:pPr>
          </w:p>
          <w:p w:rsidR="003E001E" w:rsidRPr="006A3B5D" w:rsidRDefault="003E001E" w:rsidP="00BA7323">
            <w:pPr>
              <w:jc w:val="center"/>
              <w:rPr>
                <w:rFonts w:ascii="Times New Roman" w:hAnsi="Times New Roman" w:cs="Times New Roman"/>
                <w:sz w:val="28"/>
                <w:szCs w:val="28"/>
              </w:rPr>
            </w:pPr>
          </w:p>
        </w:tc>
      </w:tr>
      <w:tr w:rsidR="003E001E" w:rsidRPr="006A3B5D" w:rsidTr="00623A0D">
        <w:tc>
          <w:tcPr>
            <w:tcW w:w="6480" w:type="dxa"/>
          </w:tcPr>
          <w:p w:rsidR="003E001E" w:rsidRPr="006A3B5D" w:rsidRDefault="003E001E" w:rsidP="00BA7323">
            <w:pPr>
              <w:tabs>
                <w:tab w:val="left" w:pos="720"/>
                <w:tab w:val="left" w:pos="1452"/>
                <w:tab w:val="left" w:pos="2392"/>
              </w:tabs>
              <w:jc w:val="center"/>
              <w:rPr>
                <w:rFonts w:ascii="Times New Roman" w:hAnsi="Times New Roman" w:cs="Times New Roman"/>
                <w:sz w:val="28"/>
                <w:szCs w:val="28"/>
                <w:lang w:val="en-GB"/>
              </w:rPr>
            </w:pPr>
          </w:p>
          <w:p w:rsidR="000C22D2" w:rsidRPr="000C22D2" w:rsidRDefault="002E12E6" w:rsidP="000C22D2">
            <w:pPr>
              <w:tabs>
                <w:tab w:val="left" w:pos="720"/>
                <w:tab w:val="left" w:pos="1452"/>
                <w:tab w:val="left" w:pos="2392"/>
              </w:tabs>
              <w:jc w:val="center"/>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rPr>
              <w:t>ME</w:t>
            </w:r>
            <w:r w:rsidR="00B623BC">
              <w:rPr>
                <w:rFonts w:ascii="Times New Roman" w:eastAsia="Times New Roman" w:hAnsi="Times New Roman" w:cs="Times New Roman"/>
                <w:sz w:val="28"/>
                <w:szCs w:val="28"/>
              </w:rPr>
              <w:t>M</w:t>
            </w:r>
            <w:r>
              <w:rPr>
                <w:rFonts w:ascii="Times New Roman" w:eastAsia="Times New Roman" w:hAnsi="Times New Roman" w:cs="Times New Roman"/>
                <w:sz w:val="28"/>
                <w:szCs w:val="28"/>
              </w:rPr>
              <w:t>ORANDUM OF JUDGMENT</w:t>
            </w:r>
            <w:r w:rsidR="000C22D2" w:rsidRPr="000C22D2">
              <w:rPr>
                <w:rFonts w:ascii="Times New Roman" w:eastAsia="Times New Roman" w:hAnsi="Times New Roman" w:cs="Times New Roman"/>
                <w:sz w:val="28"/>
                <w:szCs w:val="28"/>
              </w:rPr>
              <w:t xml:space="preserve"> </w:t>
            </w:r>
            <w:r w:rsidR="000C22D2" w:rsidRPr="000C22D2">
              <w:rPr>
                <w:rFonts w:ascii="Times New Roman" w:eastAsia="Times New Roman" w:hAnsi="Times New Roman" w:cs="Times New Roman"/>
                <w:sz w:val="28"/>
                <w:szCs w:val="28"/>
                <w:lang w:val="en-GB"/>
              </w:rPr>
              <w:t>OF THE</w:t>
            </w:r>
          </w:p>
          <w:p w:rsidR="000C22D2" w:rsidRPr="000C22D2" w:rsidRDefault="000C22D2" w:rsidP="000C22D2">
            <w:pPr>
              <w:tabs>
                <w:tab w:val="left" w:pos="720"/>
                <w:tab w:val="left" w:pos="1452"/>
                <w:tab w:val="left" w:pos="2392"/>
              </w:tabs>
              <w:jc w:val="center"/>
              <w:rPr>
                <w:rFonts w:ascii="Times New Roman" w:eastAsia="Times New Roman" w:hAnsi="Times New Roman" w:cs="Times New Roman"/>
                <w:sz w:val="28"/>
                <w:szCs w:val="28"/>
                <w:lang w:val="en-GB"/>
              </w:rPr>
            </w:pPr>
            <w:r w:rsidRPr="000C22D2">
              <w:rPr>
                <w:rFonts w:ascii="Times New Roman" w:eastAsia="Times New Roman" w:hAnsi="Times New Roman" w:cs="Times New Roman"/>
                <w:sz w:val="28"/>
                <w:szCs w:val="28"/>
                <w:lang w:val="en-GB"/>
              </w:rPr>
              <w:t>HONOURABLE JUSTICE  L. A.CHARBONNEAU</w:t>
            </w:r>
          </w:p>
          <w:p w:rsidR="000C22D2" w:rsidRPr="000C22D2" w:rsidRDefault="002E12E6" w:rsidP="000C22D2">
            <w:pPr>
              <w:tabs>
                <w:tab w:val="left" w:pos="720"/>
                <w:tab w:val="left" w:pos="1452"/>
                <w:tab w:val="left" w:pos="2392"/>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(APPLICATION FOR TESTIMONIAL AID</w:t>
            </w:r>
            <w:r w:rsidR="00FE502E">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AND </w:t>
            </w:r>
            <w:r w:rsidR="00347A92">
              <w:rPr>
                <w:rFonts w:ascii="Times New Roman" w:eastAsia="Times New Roman" w:hAnsi="Times New Roman" w:cs="Times New Roman"/>
                <w:sz w:val="28"/>
                <w:szCs w:val="28"/>
              </w:rPr>
              <w:t>FOR THE EXCLUSION OF THE PUBLIC</w:t>
            </w:r>
            <w:r>
              <w:rPr>
                <w:rFonts w:ascii="Times New Roman" w:eastAsia="Times New Roman" w:hAnsi="Times New Roman" w:cs="Times New Roman"/>
                <w:sz w:val="28"/>
                <w:szCs w:val="28"/>
              </w:rPr>
              <w:t>)</w:t>
            </w:r>
          </w:p>
          <w:p w:rsidR="003E001E" w:rsidRPr="006A3B5D" w:rsidRDefault="003E001E" w:rsidP="00E144F7">
            <w:pPr>
              <w:shd w:val="clear" w:color="auto" w:fill="FFFFFF"/>
              <w:autoSpaceDE w:val="0"/>
              <w:autoSpaceDN w:val="0"/>
              <w:jc w:val="center"/>
              <w:rPr>
                <w:rFonts w:ascii="Times New Roman" w:hAnsi="Times New Roman" w:cs="Times New Roman"/>
                <w:sz w:val="28"/>
                <w:szCs w:val="28"/>
                <w:lang w:val="en-GB"/>
              </w:rPr>
            </w:pPr>
          </w:p>
        </w:tc>
      </w:tr>
    </w:tbl>
    <w:p w:rsidR="00C752B0" w:rsidRPr="006A3B5D" w:rsidRDefault="00C752B0" w:rsidP="00CF62BF">
      <w:pPr>
        <w:jc w:val="both"/>
        <w:rPr>
          <w:sz w:val="28"/>
          <w:szCs w:val="28"/>
        </w:rPr>
      </w:pPr>
    </w:p>
    <w:sectPr w:rsidR="00C752B0" w:rsidRPr="006A3B5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2A3" w:rsidRDefault="005262A3" w:rsidP="00B92493">
      <w:pPr>
        <w:spacing w:after="0" w:line="240" w:lineRule="auto"/>
      </w:pPr>
      <w:r>
        <w:separator/>
      </w:r>
    </w:p>
  </w:endnote>
  <w:endnote w:type="continuationSeparator" w:id="0">
    <w:p w:rsidR="005262A3" w:rsidRDefault="005262A3" w:rsidP="00B92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2A3" w:rsidRDefault="005262A3" w:rsidP="00B92493">
      <w:pPr>
        <w:spacing w:after="0" w:line="240" w:lineRule="auto"/>
      </w:pPr>
      <w:r>
        <w:separator/>
      </w:r>
    </w:p>
  </w:footnote>
  <w:footnote w:type="continuationSeparator" w:id="0">
    <w:p w:rsidR="005262A3" w:rsidRDefault="005262A3" w:rsidP="00B924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799" w:rsidRPr="00B92493" w:rsidRDefault="00AE6799">
    <w:pPr>
      <w:pStyle w:val="Header"/>
      <w:jc w:val="right"/>
      <w:rPr>
        <w:rFonts w:ascii="Times New Roman" w:hAnsi="Times New Roman" w:cs="Times New Roman"/>
        <w:sz w:val="24"/>
        <w:szCs w:val="24"/>
      </w:rPr>
    </w:pPr>
    <w:r w:rsidRPr="00B92493">
      <w:rPr>
        <w:rFonts w:ascii="Times New Roman" w:hAnsi="Times New Roman" w:cs="Times New Roman"/>
        <w:sz w:val="24"/>
        <w:szCs w:val="24"/>
      </w:rPr>
      <w:t xml:space="preserve">Page </w:t>
    </w:r>
    <w:sdt>
      <w:sdtPr>
        <w:rPr>
          <w:rFonts w:ascii="Times New Roman" w:hAnsi="Times New Roman" w:cs="Times New Roman"/>
          <w:sz w:val="24"/>
          <w:szCs w:val="24"/>
        </w:rPr>
        <w:id w:val="2120563650"/>
        <w:docPartObj>
          <w:docPartGallery w:val="Page Numbers (Top of Page)"/>
          <w:docPartUnique/>
        </w:docPartObj>
      </w:sdtPr>
      <w:sdtEndPr>
        <w:rPr>
          <w:noProof/>
        </w:rPr>
      </w:sdtEndPr>
      <w:sdtContent>
        <w:r w:rsidRPr="00B92493">
          <w:rPr>
            <w:rFonts w:ascii="Times New Roman" w:hAnsi="Times New Roman" w:cs="Times New Roman"/>
            <w:sz w:val="24"/>
            <w:szCs w:val="24"/>
          </w:rPr>
          <w:fldChar w:fldCharType="begin"/>
        </w:r>
        <w:r w:rsidRPr="00B92493">
          <w:rPr>
            <w:rFonts w:ascii="Times New Roman" w:hAnsi="Times New Roman" w:cs="Times New Roman"/>
            <w:sz w:val="24"/>
            <w:szCs w:val="24"/>
          </w:rPr>
          <w:instrText xml:space="preserve"> PAGE   \* MERGEFORMAT </w:instrText>
        </w:r>
        <w:r w:rsidRPr="00B92493">
          <w:rPr>
            <w:rFonts w:ascii="Times New Roman" w:hAnsi="Times New Roman" w:cs="Times New Roman"/>
            <w:sz w:val="24"/>
            <w:szCs w:val="24"/>
          </w:rPr>
          <w:fldChar w:fldCharType="separate"/>
        </w:r>
        <w:r w:rsidR="00560737">
          <w:rPr>
            <w:rFonts w:ascii="Times New Roman" w:hAnsi="Times New Roman" w:cs="Times New Roman"/>
            <w:noProof/>
            <w:sz w:val="24"/>
            <w:szCs w:val="24"/>
          </w:rPr>
          <w:t>13</w:t>
        </w:r>
        <w:r w:rsidRPr="00B92493">
          <w:rPr>
            <w:rFonts w:ascii="Times New Roman" w:hAnsi="Times New Roman" w:cs="Times New Roman"/>
            <w:noProof/>
            <w:sz w:val="24"/>
            <w:szCs w:val="24"/>
          </w:rPr>
          <w:fldChar w:fldCharType="end"/>
        </w:r>
      </w:sdtContent>
    </w:sdt>
  </w:p>
  <w:p w:rsidR="00AE6799" w:rsidRDefault="00AE67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799" w:rsidRDefault="00AE67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81FC8"/>
    <w:multiLevelType w:val="hybridMultilevel"/>
    <w:tmpl w:val="05887436"/>
    <w:lvl w:ilvl="0" w:tplc="9940D420">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B4595"/>
    <w:multiLevelType w:val="hybridMultilevel"/>
    <w:tmpl w:val="3B045D5A"/>
    <w:lvl w:ilvl="0" w:tplc="5F081A4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6C174A"/>
    <w:multiLevelType w:val="hybridMultilevel"/>
    <w:tmpl w:val="DFD6B0C6"/>
    <w:lvl w:ilvl="0" w:tplc="0A362C3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03692"/>
    <w:multiLevelType w:val="hybridMultilevel"/>
    <w:tmpl w:val="5D6C8360"/>
    <w:lvl w:ilvl="0" w:tplc="C824BE96">
      <w:start w:val="1"/>
      <w:numFmt w:val="decimal"/>
      <w:lvlText w:val="[%1]"/>
      <w:lvlJc w:val="left"/>
      <w:pPr>
        <w:ind w:left="1080" w:hanging="360"/>
      </w:pPr>
      <w:rPr>
        <w:rFonts w:ascii="Times New Roman" w:hAnsi="Times New Roman" w:hint="default"/>
        <w:b w:val="0"/>
        <w:i w:val="0"/>
        <w:sz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9B33B8"/>
    <w:multiLevelType w:val="hybridMultilevel"/>
    <w:tmpl w:val="AB44E7B6"/>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93F5F"/>
    <w:multiLevelType w:val="hybridMultilevel"/>
    <w:tmpl w:val="D794F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33C7F"/>
    <w:multiLevelType w:val="hybridMultilevel"/>
    <w:tmpl w:val="D84A4234"/>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53687"/>
    <w:multiLevelType w:val="hybridMultilevel"/>
    <w:tmpl w:val="19821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1D751E"/>
    <w:multiLevelType w:val="hybridMultilevel"/>
    <w:tmpl w:val="5D96B016"/>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7E2B32"/>
    <w:multiLevelType w:val="hybridMultilevel"/>
    <w:tmpl w:val="BA363F9A"/>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D7327"/>
    <w:multiLevelType w:val="hybridMultilevel"/>
    <w:tmpl w:val="E194A798"/>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620DFC"/>
    <w:multiLevelType w:val="hybridMultilevel"/>
    <w:tmpl w:val="5C9AF0DC"/>
    <w:lvl w:ilvl="0" w:tplc="7EF607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6AD1496"/>
    <w:multiLevelType w:val="hybridMultilevel"/>
    <w:tmpl w:val="D5F0E8AE"/>
    <w:lvl w:ilvl="0" w:tplc="A5589BA0">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F46772"/>
    <w:multiLevelType w:val="hybridMultilevel"/>
    <w:tmpl w:val="828C9E6C"/>
    <w:lvl w:ilvl="0" w:tplc="9940D420">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5647B0"/>
    <w:multiLevelType w:val="hybridMultilevel"/>
    <w:tmpl w:val="E7122B0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5" w15:restartNumberingAfterBreak="0">
    <w:nsid w:val="53663214"/>
    <w:multiLevelType w:val="hybridMultilevel"/>
    <w:tmpl w:val="0EF2D73A"/>
    <w:lvl w:ilvl="0" w:tplc="C824BE96">
      <w:start w:val="1"/>
      <w:numFmt w:val="decimal"/>
      <w:lvlText w:val="[%1]"/>
      <w:lvlJc w:val="left"/>
      <w:pPr>
        <w:ind w:left="720" w:hanging="36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41855AB"/>
    <w:multiLevelType w:val="hybridMultilevel"/>
    <w:tmpl w:val="CDD04C9C"/>
    <w:lvl w:ilvl="0" w:tplc="1CE6083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6226E72"/>
    <w:multiLevelType w:val="hybridMultilevel"/>
    <w:tmpl w:val="63727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D41E23"/>
    <w:multiLevelType w:val="hybridMultilevel"/>
    <w:tmpl w:val="B5A4D16C"/>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5B6621"/>
    <w:multiLevelType w:val="hybridMultilevel"/>
    <w:tmpl w:val="A7342420"/>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927123"/>
    <w:multiLevelType w:val="hybridMultilevel"/>
    <w:tmpl w:val="8C80A674"/>
    <w:lvl w:ilvl="0" w:tplc="9940D420">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172B9A"/>
    <w:multiLevelType w:val="hybridMultilevel"/>
    <w:tmpl w:val="D9AE8816"/>
    <w:lvl w:ilvl="0" w:tplc="9940D420">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212980"/>
    <w:multiLevelType w:val="hybridMultilevel"/>
    <w:tmpl w:val="AC64E416"/>
    <w:lvl w:ilvl="0" w:tplc="9940D420">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8E0685"/>
    <w:multiLevelType w:val="hybridMultilevel"/>
    <w:tmpl w:val="760E7454"/>
    <w:lvl w:ilvl="0" w:tplc="C824BE96">
      <w:start w:val="1"/>
      <w:numFmt w:val="decimal"/>
      <w:lvlText w:val="[%1]"/>
      <w:lvlJc w:val="left"/>
      <w:pPr>
        <w:ind w:left="855" w:hanging="360"/>
      </w:pPr>
      <w:rPr>
        <w:rFonts w:ascii="Times New Roman" w:hAnsi="Times New Roman" w:hint="default"/>
        <w:b w:val="0"/>
        <w:i w:val="0"/>
        <w:sz w:val="28"/>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4" w15:restartNumberingAfterBreak="0">
    <w:nsid w:val="7C9D690E"/>
    <w:multiLevelType w:val="hybridMultilevel"/>
    <w:tmpl w:val="FC5E3D98"/>
    <w:lvl w:ilvl="0" w:tplc="F73666C8">
      <w:start w:val="1"/>
      <w:numFmt w:val="decimal"/>
      <w:lvlText w:val="[%1]"/>
      <w:lvlJc w:val="left"/>
      <w:pPr>
        <w:ind w:left="1080" w:hanging="360"/>
      </w:pPr>
      <w:rPr>
        <w:rFonts w:hint="default"/>
        <w:spacing w:val="0"/>
        <w:w w:val="100"/>
        <w:position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683D28"/>
    <w:multiLevelType w:val="hybridMultilevel"/>
    <w:tmpl w:val="B308B91C"/>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1"/>
  </w:num>
  <w:num w:numId="4">
    <w:abstractNumId w:val="23"/>
  </w:num>
  <w:num w:numId="5">
    <w:abstractNumId w:val="3"/>
  </w:num>
  <w:num w:numId="6">
    <w:abstractNumId w:val="8"/>
  </w:num>
  <w:num w:numId="7">
    <w:abstractNumId w:val="10"/>
  </w:num>
  <w:num w:numId="8">
    <w:abstractNumId w:val="24"/>
  </w:num>
  <w:num w:numId="9">
    <w:abstractNumId w:val="25"/>
  </w:num>
  <w:num w:numId="10">
    <w:abstractNumId w:val="19"/>
  </w:num>
  <w:num w:numId="11">
    <w:abstractNumId w:val="18"/>
  </w:num>
  <w:num w:numId="12">
    <w:abstractNumId w:val="11"/>
  </w:num>
  <w:num w:numId="13">
    <w:abstractNumId w:val="7"/>
  </w:num>
  <w:num w:numId="14">
    <w:abstractNumId w:val="12"/>
  </w:num>
  <w:num w:numId="15">
    <w:abstractNumId w:val="5"/>
  </w:num>
  <w:num w:numId="16">
    <w:abstractNumId w:val="6"/>
  </w:num>
  <w:num w:numId="17">
    <w:abstractNumId w:val="4"/>
  </w:num>
  <w:num w:numId="18">
    <w:abstractNumId w:val="9"/>
  </w:num>
  <w:num w:numId="19">
    <w:abstractNumId w:val="16"/>
  </w:num>
  <w:num w:numId="20">
    <w:abstractNumId w:val="20"/>
  </w:num>
  <w:num w:numId="21">
    <w:abstractNumId w:val="0"/>
  </w:num>
  <w:num w:numId="22">
    <w:abstractNumId w:val="22"/>
  </w:num>
  <w:num w:numId="23">
    <w:abstractNumId w:val="13"/>
  </w:num>
  <w:num w:numId="24">
    <w:abstractNumId w:val="21"/>
  </w:num>
  <w:num w:numId="25">
    <w:abstractNumId w:val="1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83"/>
    <w:rsid w:val="0000094C"/>
    <w:rsid w:val="000035A0"/>
    <w:rsid w:val="00004DC6"/>
    <w:rsid w:val="00024A28"/>
    <w:rsid w:val="00025DA6"/>
    <w:rsid w:val="00043FD0"/>
    <w:rsid w:val="00044052"/>
    <w:rsid w:val="000612A1"/>
    <w:rsid w:val="000619B0"/>
    <w:rsid w:val="000624E1"/>
    <w:rsid w:val="000661DE"/>
    <w:rsid w:val="000671DE"/>
    <w:rsid w:val="0007256D"/>
    <w:rsid w:val="00086516"/>
    <w:rsid w:val="000A0D83"/>
    <w:rsid w:val="000A2C90"/>
    <w:rsid w:val="000A6A23"/>
    <w:rsid w:val="000C22D2"/>
    <w:rsid w:val="000C7603"/>
    <w:rsid w:val="000D2027"/>
    <w:rsid w:val="000E017C"/>
    <w:rsid w:val="000E5ED8"/>
    <w:rsid w:val="000F2987"/>
    <w:rsid w:val="0010553E"/>
    <w:rsid w:val="0010680F"/>
    <w:rsid w:val="00110F3A"/>
    <w:rsid w:val="00117747"/>
    <w:rsid w:val="00120FCF"/>
    <w:rsid w:val="00123960"/>
    <w:rsid w:val="00147B0C"/>
    <w:rsid w:val="00153937"/>
    <w:rsid w:val="00156244"/>
    <w:rsid w:val="00185633"/>
    <w:rsid w:val="001A0CB2"/>
    <w:rsid w:val="001A5B1D"/>
    <w:rsid w:val="001C17F8"/>
    <w:rsid w:val="001C4B64"/>
    <w:rsid w:val="001C625C"/>
    <w:rsid w:val="001C77C8"/>
    <w:rsid w:val="001D46E6"/>
    <w:rsid w:val="001D61FA"/>
    <w:rsid w:val="001F23E5"/>
    <w:rsid w:val="001F48C8"/>
    <w:rsid w:val="001F6691"/>
    <w:rsid w:val="00203949"/>
    <w:rsid w:val="00212BCA"/>
    <w:rsid w:val="00231DDC"/>
    <w:rsid w:val="0025245C"/>
    <w:rsid w:val="0028181F"/>
    <w:rsid w:val="002834F2"/>
    <w:rsid w:val="002B0CE0"/>
    <w:rsid w:val="002B16D9"/>
    <w:rsid w:val="002B5A48"/>
    <w:rsid w:val="002D0976"/>
    <w:rsid w:val="002E12E6"/>
    <w:rsid w:val="002F4AC2"/>
    <w:rsid w:val="002F7C00"/>
    <w:rsid w:val="0030121D"/>
    <w:rsid w:val="00306AD9"/>
    <w:rsid w:val="00312B85"/>
    <w:rsid w:val="003160A2"/>
    <w:rsid w:val="0032208F"/>
    <w:rsid w:val="00331D32"/>
    <w:rsid w:val="00333CE8"/>
    <w:rsid w:val="00335018"/>
    <w:rsid w:val="00347A92"/>
    <w:rsid w:val="00353032"/>
    <w:rsid w:val="00353C99"/>
    <w:rsid w:val="00360E2E"/>
    <w:rsid w:val="00370215"/>
    <w:rsid w:val="00376098"/>
    <w:rsid w:val="00377E0C"/>
    <w:rsid w:val="003861A8"/>
    <w:rsid w:val="00396A3C"/>
    <w:rsid w:val="003A199F"/>
    <w:rsid w:val="003C039A"/>
    <w:rsid w:val="003C1B89"/>
    <w:rsid w:val="003C235A"/>
    <w:rsid w:val="003D5A11"/>
    <w:rsid w:val="003E001E"/>
    <w:rsid w:val="003E3466"/>
    <w:rsid w:val="003E6A79"/>
    <w:rsid w:val="00445B06"/>
    <w:rsid w:val="00450507"/>
    <w:rsid w:val="004513DB"/>
    <w:rsid w:val="00451843"/>
    <w:rsid w:val="00474D2D"/>
    <w:rsid w:val="00494E53"/>
    <w:rsid w:val="00495867"/>
    <w:rsid w:val="004A192A"/>
    <w:rsid w:val="004A56DF"/>
    <w:rsid w:val="004A5E1A"/>
    <w:rsid w:val="004B1969"/>
    <w:rsid w:val="004B4685"/>
    <w:rsid w:val="004D62BF"/>
    <w:rsid w:val="004E4BF6"/>
    <w:rsid w:val="004F7684"/>
    <w:rsid w:val="005037BA"/>
    <w:rsid w:val="005262A3"/>
    <w:rsid w:val="0053160B"/>
    <w:rsid w:val="00532ADD"/>
    <w:rsid w:val="00532D2A"/>
    <w:rsid w:val="00533581"/>
    <w:rsid w:val="00543709"/>
    <w:rsid w:val="00543F9D"/>
    <w:rsid w:val="005473D8"/>
    <w:rsid w:val="005521C0"/>
    <w:rsid w:val="005557B8"/>
    <w:rsid w:val="00560737"/>
    <w:rsid w:val="00583C9E"/>
    <w:rsid w:val="00584336"/>
    <w:rsid w:val="00587695"/>
    <w:rsid w:val="005900B9"/>
    <w:rsid w:val="005A7B9E"/>
    <w:rsid w:val="005A7E5E"/>
    <w:rsid w:val="005B7A4D"/>
    <w:rsid w:val="005D5542"/>
    <w:rsid w:val="005E0FCE"/>
    <w:rsid w:val="005F2D09"/>
    <w:rsid w:val="006019D1"/>
    <w:rsid w:val="006038F6"/>
    <w:rsid w:val="00613EBF"/>
    <w:rsid w:val="0062300B"/>
    <w:rsid w:val="00623A0D"/>
    <w:rsid w:val="00663F37"/>
    <w:rsid w:val="00672985"/>
    <w:rsid w:val="006A3B5D"/>
    <w:rsid w:val="006A3D75"/>
    <w:rsid w:val="006A5CCC"/>
    <w:rsid w:val="006D1BDD"/>
    <w:rsid w:val="006D5C95"/>
    <w:rsid w:val="006E5848"/>
    <w:rsid w:val="006F0764"/>
    <w:rsid w:val="00710D8F"/>
    <w:rsid w:val="007163BE"/>
    <w:rsid w:val="00717AE7"/>
    <w:rsid w:val="0072318A"/>
    <w:rsid w:val="00735F8A"/>
    <w:rsid w:val="007412CD"/>
    <w:rsid w:val="00742E5B"/>
    <w:rsid w:val="007454E5"/>
    <w:rsid w:val="00760066"/>
    <w:rsid w:val="007639E9"/>
    <w:rsid w:val="007720A6"/>
    <w:rsid w:val="00773C9D"/>
    <w:rsid w:val="007779EC"/>
    <w:rsid w:val="00780D05"/>
    <w:rsid w:val="00780E1F"/>
    <w:rsid w:val="007819CE"/>
    <w:rsid w:val="00793324"/>
    <w:rsid w:val="007A3DB0"/>
    <w:rsid w:val="007A5771"/>
    <w:rsid w:val="007B01C5"/>
    <w:rsid w:val="007B7366"/>
    <w:rsid w:val="007C0072"/>
    <w:rsid w:val="007E0C68"/>
    <w:rsid w:val="007F2818"/>
    <w:rsid w:val="00824FE1"/>
    <w:rsid w:val="00835F17"/>
    <w:rsid w:val="00840CB4"/>
    <w:rsid w:val="00856A3F"/>
    <w:rsid w:val="00864A67"/>
    <w:rsid w:val="00871AAF"/>
    <w:rsid w:val="008732C8"/>
    <w:rsid w:val="008836C9"/>
    <w:rsid w:val="008B51F6"/>
    <w:rsid w:val="008C7576"/>
    <w:rsid w:val="008D730D"/>
    <w:rsid w:val="008E04DA"/>
    <w:rsid w:val="008F08F7"/>
    <w:rsid w:val="008F2C08"/>
    <w:rsid w:val="008F2E0B"/>
    <w:rsid w:val="008F7455"/>
    <w:rsid w:val="00903ED3"/>
    <w:rsid w:val="009070B6"/>
    <w:rsid w:val="009103B8"/>
    <w:rsid w:val="00931FC2"/>
    <w:rsid w:val="009363C2"/>
    <w:rsid w:val="00965A3F"/>
    <w:rsid w:val="00982916"/>
    <w:rsid w:val="009857C3"/>
    <w:rsid w:val="00986AE1"/>
    <w:rsid w:val="00987F2D"/>
    <w:rsid w:val="009913A9"/>
    <w:rsid w:val="009922F5"/>
    <w:rsid w:val="00993C9C"/>
    <w:rsid w:val="0099586C"/>
    <w:rsid w:val="009A241E"/>
    <w:rsid w:val="009A5FCE"/>
    <w:rsid w:val="009B4130"/>
    <w:rsid w:val="009D4189"/>
    <w:rsid w:val="009E5529"/>
    <w:rsid w:val="009F0EBF"/>
    <w:rsid w:val="009F3D70"/>
    <w:rsid w:val="00A17EA5"/>
    <w:rsid w:val="00A34AB7"/>
    <w:rsid w:val="00A371BD"/>
    <w:rsid w:val="00A549B3"/>
    <w:rsid w:val="00A622D7"/>
    <w:rsid w:val="00A73A5C"/>
    <w:rsid w:val="00A778C2"/>
    <w:rsid w:val="00A81403"/>
    <w:rsid w:val="00A93C42"/>
    <w:rsid w:val="00AA0BE2"/>
    <w:rsid w:val="00AA5C9A"/>
    <w:rsid w:val="00AA7815"/>
    <w:rsid w:val="00AE41E7"/>
    <w:rsid w:val="00AE5CA9"/>
    <w:rsid w:val="00AE66EA"/>
    <w:rsid w:val="00AE6799"/>
    <w:rsid w:val="00AF0E9D"/>
    <w:rsid w:val="00B00FDE"/>
    <w:rsid w:val="00B079F7"/>
    <w:rsid w:val="00B31FEC"/>
    <w:rsid w:val="00B44E3A"/>
    <w:rsid w:val="00B53275"/>
    <w:rsid w:val="00B623BC"/>
    <w:rsid w:val="00B81730"/>
    <w:rsid w:val="00B92493"/>
    <w:rsid w:val="00B978D0"/>
    <w:rsid w:val="00BA7323"/>
    <w:rsid w:val="00BA7424"/>
    <w:rsid w:val="00BB019A"/>
    <w:rsid w:val="00BB173D"/>
    <w:rsid w:val="00BD21A4"/>
    <w:rsid w:val="00BE117D"/>
    <w:rsid w:val="00BE6643"/>
    <w:rsid w:val="00BF0A4E"/>
    <w:rsid w:val="00BF340E"/>
    <w:rsid w:val="00C00BCA"/>
    <w:rsid w:val="00C00F44"/>
    <w:rsid w:val="00C0138F"/>
    <w:rsid w:val="00C05513"/>
    <w:rsid w:val="00C10CFB"/>
    <w:rsid w:val="00C12B60"/>
    <w:rsid w:val="00C22B33"/>
    <w:rsid w:val="00C2694F"/>
    <w:rsid w:val="00C26B0F"/>
    <w:rsid w:val="00C30122"/>
    <w:rsid w:val="00C307FF"/>
    <w:rsid w:val="00C365E9"/>
    <w:rsid w:val="00C37F59"/>
    <w:rsid w:val="00C44608"/>
    <w:rsid w:val="00C61F91"/>
    <w:rsid w:val="00C627BD"/>
    <w:rsid w:val="00C62CF9"/>
    <w:rsid w:val="00C752B0"/>
    <w:rsid w:val="00C77850"/>
    <w:rsid w:val="00CC3E20"/>
    <w:rsid w:val="00CC6F47"/>
    <w:rsid w:val="00CC798D"/>
    <w:rsid w:val="00CD119B"/>
    <w:rsid w:val="00CD4B3E"/>
    <w:rsid w:val="00CF174D"/>
    <w:rsid w:val="00CF62BF"/>
    <w:rsid w:val="00D06F88"/>
    <w:rsid w:val="00D260A8"/>
    <w:rsid w:val="00D309AA"/>
    <w:rsid w:val="00D330FD"/>
    <w:rsid w:val="00D373FE"/>
    <w:rsid w:val="00D41ADA"/>
    <w:rsid w:val="00D42B19"/>
    <w:rsid w:val="00D552AC"/>
    <w:rsid w:val="00D57195"/>
    <w:rsid w:val="00D71C53"/>
    <w:rsid w:val="00D80F12"/>
    <w:rsid w:val="00D837D7"/>
    <w:rsid w:val="00D9477F"/>
    <w:rsid w:val="00D97C1F"/>
    <w:rsid w:val="00D97D1A"/>
    <w:rsid w:val="00DC2694"/>
    <w:rsid w:val="00DC716A"/>
    <w:rsid w:val="00DE436C"/>
    <w:rsid w:val="00E015E4"/>
    <w:rsid w:val="00E06D7D"/>
    <w:rsid w:val="00E144F7"/>
    <w:rsid w:val="00E14625"/>
    <w:rsid w:val="00E14EEB"/>
    <w:rsid w:val="00E33D20"/>
    <w:rsid w:val="00E40F92"/>
    <w:rsid w:val="00E41B01"/>
    <w:rsid w:val="00E511B7"/>
    <w:rsid w:val="00E60AB7"/>
    <w:rsid w:val="00E720F3"/>
    <w:rsid w:val="00E92F2A"/>
    <w:rsid w:val="00E94B89"/>
    <w:rsid w:val="00EA2502"/>
    <w:rsid w:val="00EB1F53"/>
    <w:rsid w:val="00EC7B34"/>
    <w:rsid w:val="00ED0733"/>
    <w:rsid w:val="00EE70AC"/>
    <w:rsid w:val="00EF62C7"/>
    <w:rsid w:val="00F01239"/>
    <w:rsid w:val="00F115B6"/>
    <w:rsid w:val="00F33474"/>
    <w:rsid w:val="00F55777"/>
    <w:rsid w:val="00F6233A"/>
    <w:rsid w:val="00F623E2"/>
    <w:rsid w:val="00F7184B"/>
    <w:rsid w:val="00F83030"/>
    <w:rsid w:val="00F85CC2"/>
    <w:rsid w:val="00FC4BE8"/>
    <w:rsid w:val="00FD34FC"/>
    <w:rsid w:val="00FD6883"/>
    <w:rsid w:val="00FE502E"/>
    <w:rsid w:val="00FF00BD"/>
    <w:rsid w:val="00FF5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E15E9DD-8B4E-4404-A36C-776069FC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level11"/>
    <w:basedOn w:val="Normal"/>
    <w:rsid w:val="00FD6883"/>
    <w:pPr>
      <w:autoSpaceDE w:val="0"/>
      <w:autoSpaceDN w:val="0"/>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F33474"/>
    <w:pPr>
      <w:ind w:left="720"/>
      <w:contextualSpacing/>
    </w:pPr>
  </w:style>
  <w:style w:type="paragraph" w:styleId="NoSpacing">
    <w:name w:val="No Spacing"/>
    <w:uiPriority w:val="1"/>
    <w:qFormat/>
    <w:rsid w:val="003E001E"/>
    <w:pPr>
      <w:spacing w:after="0" w:line="240" w:lineRule="auto"/>
      <w:jc w:val="both"/>
    </w:pPr>
    <w:rPr>
      <w:rFonts w:ascii="Arial" w:hAnsi="Arial"/>
    </w:rPr>
  </w:style>
  <w:style w:type="table" w:styleId="TableGrid">
    <w:name w:val="Table Grid"/>
    <w:basedOn w:val="TableNormal"/>
    <w:uiPriority w:val="59"/>
    <w:rsid w:val="003E00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92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493"/>
  </w:style>
  <w:style w:type="paragraph" w:styleId="Footer">
    <w:name w:val="footer"/>
    <w:basedOn w:val="Normal"/>
    <w:link w:val="FooterChar"/>
    <w:uiPriority w:val="99"/>
    <w:unhideWhenUsed/>
    <w:rsid w:val="00B92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493"/>
  </w:style>
  <w:style w:type="character" w:customStyle="1" w:styleId="term110">
    <w:name w:val="term110"/>
    <w:basedOn w:val="DefaultParagraphFont"/>
    <w:rsid w:val="009070B6"/>
    <w:rPr>
      <w:shd w:val="clear" w:color="auto" w:fill="F3BFFD"/>
    </w:rPr>
  </w:style>
  <w:style w:type="paragraph" w:styleId="BalloonText">
    <w:name w:val="Balloon Text"/>
    <w:basedOn w:val="Normal"/>
    <w:link w:val="BalloonTextChar"/>
    <w:uiPriority w:val="99"/>
    <w:semiHidden/>
    <w:unhideWhenUsed/>
    <w:rsid w:val="006D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C95"/>
    <w:rPr>
      <w:rFonts w:ascii="Tahoma" w:hAnsi="Tahoma" w:cs="Tahoma"/>
      <w:sz w:val="16"/>
      <w:szCs w:val="16"/>
    </w:rPr>
  </w:style>
  <w:style w:type="table" w:customStyle="1" w:styleId="TableGrid1">
    <w:name w:val="Table Grid1"/>
    <w:basedOn w:val="TableNormal"/>
    <w:next w:val="TableGrid"/>
    <w:uiPriority w:val="59"/>
    <w:rsid w:val="005316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7619">
      <w:bodyDiv w:val="1"/>
      <w:marLeft w:val="0"/>
      <w:marRight w:val="0"/>
      <w:marTop w:val="0"/>
      <w:marBottom w:val="0"/>
      <w:divBdr>
        <w:top w:val="none" w:sz="0" w:space="0" w:color="auto"/>
        <w:left w:val="none" w:sz="0" w:space="0" w:color="auto"/>
        <w:bottom w:val="none" w:sz="0" w:space="0" w:color="auto"/>
        <w:right w:val="none" w:sz="0" w:space="0" w:color="auto"/>
      </w:divBdr>
      <w:divsChild>
        <w:div w:id="1432312715">
          <w:marLeft w:val="0"/>
          <w:marRight w:val="0"/>
          <w:marTop w:val="0"/>
          <w:marBottom w:val="0"/>
          <w:divBdr>
            <w:top w:val="none" w:sz="0" w:space="0" w:color="auto"/>
            <w:left w:val="none" w:sz="0" w:space="0" w:color="auto"/>
            <w:bottom w:val="none" w:sz="0" w:space="0" w:color="auto"/>
            <w:right w:val="none" w:sz="0" w:space="0" w:color="auto"/>
          </w:divBdr>
          <w:divsChild>
            <w:div w:id="8411661">
              <w:marLeft w:val="0"/>
              <w:marRight w:val="0"/>
              <w:marTop w:val="0"/>
              <w:marBottom w:val="0"/>
              <w:divBdr>
                <w:top w:val="none" w:sz="0" w:space="0" w:color="auto"/>
                <w:left w:val="none" w:sz="0" w:space="0" w:color="auto"/>
                <w:bottom w:val="none" w:sz="0" w:space="0" w:color="auto"/>
                <w:right w:val="none" w:sz="0" w:space="0" w:color="auto"/>
              </w:divBdr>
              <w:divsChild>
                <w:div w:id="552737000">
                  <w:marLeft w:val="0"/>
                  <w:marRight w:val="0"/>
                  <w:marTop w:val="0"/>
                  <w:marBottom w:val="0"/>
                  <w:divBdr>
                    <w:top w:val="none" w:sz="0" w:space="0" w:color="auto"/>
                    <w:left w:val="none" w:sz="0" w:space="0" w:color="auto"/>
                    <w:bottom w:val="none" w:sz="0" w:space="0" w:color="auto"/>
                    <w:right w:val="none" w:sz="0" w:space="0" w:color="auto"/>
                  </w:divBdr>
                  <w:divsChild>
                    <w:div w:id="3142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FA202-56EF-4872-9FAF-3AB5D2D0A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4474</Words>
  <Characters>25503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Karan Shaner</dc:creator>
  <cp:lastModifiedBy>Shirley Mair</cp:lastModifiedBy>
  <cp:revision>4</cp:revision>
  <cp:lastPrinted>2017-05-29T15:45:00Z</cp:lastPrinted>
  <dcterms:created xsi:type="dcterms:W3CDTF">2017-05-29T15:45:00Z</dcterms:created>
  <dcterms:modified xsi:type="dcterms:W3CDTF">2017-05-29T21:07:00Z</dcterms:modified>
</cp:coreProperties>
</file>