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B3" w:rsidRPr="007419B3" w:rsidRDefault="007419B3" w:rsidP="007419B3">
      <w:pPr>
        <w:spacing w:after="0" w:line="240" w:lineRule="auto"/>
        <w:rPr>
          <w:rFonts w:ascii="Times New Roman" w:eastAsia="Times New Roman" w:hAnsi="Times New Roman" w:cs="Times New Roman"/>
          <w:i/>
          <w:color w:val="000000"/>
          <w:sz w:val="24"/>
          <w:szCs w:val="24"/>
          <w:lang w:eastAsia="fr-CA"/>
        </w:rPr>
      </w:pPr>
      <w:bookmarkStart w:id="0" w:name="_GoBack"/>
      <w:bookmarkEnd w:id="0"/>
      <w:r w:rsidRPr="007419B3">
        <w:rPr>
          <w:rFonts w:ascii="Times New Roman" w:eastAsia="Times New Roman" w:hAnsi="Times New Roman" w:cs="Times New Roman"/>
          <w:i/>
          <w:color w:val="000000"/>
          <w:sz w:val="24"/>
          <w:szCs w:val="24"/>
          <w:lang w:eastAsia="fr-CA"/>
        </w:rPr>
        <w:t xml:space="preserve">In Re Camsell Estate, </w:t>
      </w:r>
      <w:r w:rsidRPr="007419B3">
        <w:rPr>
          <w:rFonts w:ascii="Times New Roman" w:eastAsia="Times New Roman" w:hAnsi="Times New Roman" w:cs="Times New Roman"/>
          <w:color w:val="000000"/>
          <w:sz w:val="24"/>
          <w:szCs w:val="24"/>
          <w:lang w:eastAsia="fr-CA"/>
        </w:rPr>
        <w:t>2016 NWTSC 62</w:t>
      </w:r>
    </w:p>
    <w:p w:rsidR="007419B3" w:rsidRPr="007419B3" w:rsidRDefault="007419B3" w:rsidP="007419B3">
      <w:pPr>
        <w:spacing w:after="0" w:line="240" w:lineRule="auto"/>
        <w:jc w:val="right"/>
        <w:rPr>
          <w:rFonts w:ascii="Times New Roman" w:hAnsi="Times New Roman"/>
          <w:sz w:val="28"/>
          <w:szCs w:val="28"/>
          <w:lang w:val="en-CA"/>
        </w:rPr>
      </w:pPr>
      <w:r w:rsidRPr="007419B3">
        <w:rPr>
          <w:rFonts w:ascii="Times New Roman" w:hAnsi="Times New Roman"/>
          <w:sz w:val="28"/>
          <w:szCs w:val="28"/>
          <w:lang w:val="en-CA"/>
        </w:rPr>
        <w:fldChar w:fldCharType="begin"/>
      </w:r>
      <w:r w:rsidRPr="007419B3">
        <w:rPr>
          <w:rFonts w:ascii="Times New Roman" w:hAnsi="Times New Roman"/>
          <w:sz w:val="28"/>
          <w:szCs w:val="28"/>
          <w:lang w:val="en-CA"/>
        </w:rPr>
        <w:instrText xml:space="preserve"> SEQ CHAPTER \h \r 1</w:instrText>
      </w:r>
      <w:r w:rsidRPr="007419B3">
        <w:rPr>
          <w:rFonts w:ascii="Times New Roman" w:hAnsi="Times New Roman"/>
          <w:sz w:val="28"/>
          <w:szCs w:val="28"/>
          <w:lang w:val="en-CA"/>
        </w:rPr>
        <w:fldChar w:fldCharType="end"/>
      </w:r>
      <w:r w:rsidR="00A42428">
        <w:rPr>
          <w:rFonts w:ascii="Times New Roman" w:hAnsi="Times New Roman"/>
          <w:sz w:val="28"/>
          <w:szCs w:val="28"/>
          <w:lang w:val="en-CA"/>
        </w:rPr>
        <w:t>Date:  2016 10 21</w:t>
      </w:r>
    </w:p>
    <w:p w:rsidR="007419B3" w:rsidRPr="007419B3" w:rsidRDefault="007419B3" w:rsidP="007419B3">
      <w:pPr>
        <w:spacing w:after="0" w:line="240" w:lineRule="auto"/>
        <w:jc w:val="right"/>
        <w:rPr>
          <w:rFonts w:ascii="Times New Roman" w:hAnsi="Times New Roman"/>
          <w:sz w:val="28"/>
          <w:szCs w:val="28"/>
          <w:lang w:val="en-CA"/>
        </w:rPr>
      </w:pPr>
      <w:r w:rsidRPr="007419B3">
        <w:rPr>
          <w:rFonts w:ascii="Times New Roman" w:hAnsi="Times New Roman"/>
          <w:sz w:val="28"/>
          <w:szCs w:val="28"/>
          <w:lang w:val="en-CA"/>
        </w:rPr>
        <w:fldChar w:fldCharType="begin"/>
      </w:r>
      <w:r w:rsidRPr="007419B3">
        <w:rPr>
          <w:rFonts w:ascii="Times New Roman" w:hAnsi="Times New Roman"/>
          <w:sz w:val="28"/>
          <w:szCs w:val="28"/>
          <w:lang w:val="en-CA"/>
        </w:rPr>
        <w:instrText xml:space="preserve"> SEQ CHAPTER \h \r 1</w:instrText>
      </w:r>
      <w:r w:rsidRPr="007419B3">
        <w:rPr>
          <w:rFonts w:ascii="Times New Roman" w:hAnsi="Times New Roman"/>
          <w:sz w:val="28"/>
          <w:szCs w:val="28"/>
          <w:lang w:val="en-CA"/>
        </w:rPr>
        <w:fldChar w:fldCharType="end"/>
      </w:r>
      <w:r w:rsidRPr="007419B3">
        <w:rPr>
          <w:rFonts w:ascii="Times New Roman" w:hAnsi="Times New Roman"/>
          <w:sz w:val="28"/>
          <w:szCs w:val="28"/>
          <w:lang w:val="en-CA"/>
        </w:rPr>
        <w:t>Docket:  S-1-ES-2015 000037</w:t>
      </w:r>
    </w:p>
    <w:p w:rsidR="007419B3" w:rsidRPr="007419B3" w:rsidRDefault="007419B3" w:rsidP="007419B3">
      <w:pPr>
        <w:spacing w:after="0" w:line="240" w:lineRule="auto"/>
        <w:rPr>
          <w:rFonts w:ascii="Times New Roman" w:hAnsi="Times New Roman"/>
          <w:sz w:val="28"/>
          <w:szCs w:val="28"/>
          <w:lang w:val="en-CA"/>
        </w:rPr>
      </w:pPr>
    </w:p>
    <w:p w:rsidR="007419B3" w:rsidRPr="007419B3" w:rsidRDefault="007419B3" w:rsidP="00997627">
      <w:pPr>
        <w:spacing w:after="0" w:line="240" w:lineRule="auto"/>
        <w:jc w:val="center"/>
        <w:rPr>
          <w:rFonts w:ascii="Times New Roman" w:hAnsi="Times New Roman"/>
          <w:b/>
          <w:sz w:val="28"/>
          <w:szCs w:val="28"/>
          <w:lang w:val="en-CA"/>
        </w:rPr>
      </w:pPr>
      <w:r w:rsidRPr="007419B3">
        <w:rPr>
          <w:rFonts w:ascii="Times New Roman" w:hAnsi="Times New Roman"/>
          <w:b/>
          <w:sz w:val="28"/>
          <w:szCs w:val="28"/>
          <w:lang w:val="en-CA"/>
        </w:rPr>
        <w:t>IN THE SUPREME COURT OF THE NORTHWEST TERRITORIES</w:t>
      </w:r>
    </w:p>
    <w:p w:rsidR="007419B3" w:rsidRPr="007419B3" w:rsidRDefault="007419B3" w:rsidP="00997627">
      <w:pPr>
        <w:spacing w:after="0" w:line="240" w:lineRule="auto"/>
        <w:jc w:val="center"/>
        <w:rPr>
          <w:rFonts w:ascii="Times New Roman" w:hAnsi="Times New Roman"/>
          <w:b/>
          <w:sz w:val="28"/>
          <w:szCs w:val="28"/>
          <w:lang w:val="en-CA"/>
        </w:rPr>
      </w:pPr>
    </w:p>
    <w:p w:rsidR="007419B3" w:rsidRPr="007419B3" w:rsidRDefault="007419B3" w:rsidP="00997627">
      <w:pPr>
        <w:spacing w:line="240" w:lineRule="auto"/>
        <w:jc w:val="center"/>
        <w:rPr>
          <w:rFonts w:ascii="Times New Roman" w:hAnsi="Times New Roman" w:cs="Times New Roman"/>
          <w:b/>
          <w:sz w:val="28"/>
          <w:szCs w:val="28"/>
          <w:lang w:val="en-CA"/>
        </w:rPr>
      </w:pPr>
    </w:p>
    <w:p w:rsidR="007419B3" w:rsidRPr="007419B3" w:rsidRDefault="007419B3" w:rsidP="00997627">
      <w:pPr>
        <w:spacing w:after="0" w:line="240" w:lineRule="auto"/>
        <w:jc w:val="center"/>
        <w:rPr>
          <w:rFonts w:ascii="Times New Roman" w:hAnsi="Times New Roman" w:cs="Times New Roman"/>
          <w:sz w:val="28"/>
          <w:szCs w:val="28"/>
          <w:lang w:val="en-CA"/>
        </w:rPr>
      </w:pPr>
      <w:r w:rsidRPr="007419B3">
        <w:rPr>
          <w:rFonts w:ascii="Times New Roman" w:hAnsi="Times New Roman" w:cs="Times New Roman"/>
          <w:b/>
          <w:sz w:val="28"/>
          <w:szCs w:val="28"/>
          <w:lang w:val="en-CA"/>
        </w:rPr>
        <w:t>IN THE MATTER</w:t>
      </w:r>
      <w:r w:rsidRPr="007419B3">
        <w:rPr>
          <w:rFonts w:ascii="Times New Roman" w:hAnsi="Times New Roman" w:cs="Times New Roman"/>
          <w:sz w:val="28"/>
          <w:szCs w:val="28"/>
          <w:lang w:val="en-CA"/>
        </w:rPr>
        <w:t xml:space="preserve"> of the Estate of Donald Clyde Camsell, late of the Town of Behchoko, in the Northwest Territories, deceased</w:t>
      </w:r>
    </w:p>
    <w:p w:rsidR="007419B3" w:rsidRPr="007419B3" w:rsidRDefault="007419B3" w:rsidP="00997627">
      <w:pPr>
        <w:spacing w:after="0" w:line="240" w:lineRule="auto"/>
        <w:jc w:val="center"/>
        <w:rPr>
          <w:rFonts w:ascii="Times New Roman" w:hAnsi="Times New Roman" w:cs="Times New Roman"/>
          <w:sz w:val="28"/>
          <w:szCs w:val="28"/>
          <w:lang w:val="en-CA"/>
        </w:rPr>
      </w:pPr>
    </w:p>
    <w:p w:rsidR="007419B3" w:rsidRPr="007419B3" w:rsidRDefault="007419B3" w:rsidP="00997627">
      <w:pPr>
        <w:spacing w:after="0" w:line="240" w:lineRule="auto"/>
        <w:jc w:val="center"/>
        <w:rPr>
          <w:rFonts w:ascii="Times New Roman" w:hAnsi="Times New Roman" w:cs="Times New Roman"/>
          <w:sz w:val="28"/>
          <w:szCs w:val="28"/>
          <w:lang w:val="en-CA"/>
        </w:rPr>
      </w:pPr>
      <w:r w:rsidRPr="007419B3">
        <w:rPr>
          <w:rFonts w:ascii="Times New Roman" w:hAnsi="Times New Roman" w:cs="Times New Roman"/>
          <w:b/>
          <w:sz w:val="28"/>
          <w:szCs w:val="28"/>
          <w:lang w:val="en-CA"/>
        </w:rPr>
        <w:t>AND IN THE MATTER</w:t>
      </w:r>
      <w:r w:rsidRPr="007419B3">
        <w:rPr>
          <w:rFonts w:ascii="Times New Roman" w:hAnsi="Times New Roman" w:cs="Times New Roman"/>
          <w:b/>
          <w:i/>
          <w:sz w:val="28"/>
          <w:szCs w:val="28"/>
          <w:lang w:val="en-CA"/>
        </w:rPr>
        <w:t xml:space="preserve"> </w:t>
      </w:r>
      <w:r w:rsidRPr="007419B3">
        <w:rPr>
          <w:rFonts w:ascii="Times New Roman" w:hAnsi="Times New Roman" w:cs="Times New Roman"/>
          <w:sz w:val="28"/>
          <w:szCs w:val="28"/>
          <w:lang w:val="en-CA"/>
        </w:rPr>
        <w:t xml:space="preserve">of an Application under the </w:t>
      </w:r>
      <w:r w:rsidRPr="007419B3">
        <w:rPr>
          <w:rFonts w:ascii="Times New Roman" w:hAnsi="Times New Roman" w:cs="Times New Roman"/>
          <w:i/>
          <w:sz w:val="28"/>
          <w:szCs w:val="28"/>
          <w:lang w:val="en-CA"/>
        </w:rPr>
        <w:t xml:space="preserve">Dependants Relief Act, </w:t>
      </w:r>
      <w:r w:rsidRPr="007419B3">
        <w:rPr>
          <w:rFonts w:ascii="Times New Roman" w:hAnsi="Times New Roman" w:cs="Times New Roman"/>
          <w:sz w:val="28"/>
          <w:szCs w:val="28"/>
          <w:lang w:val="en-CA"/>
        </w:rPr>
        <w:t>RSNWT 1988, c D-4</w:t>
      </w:r>
    </w:p>
    <w:p w:rsidR="007419B3" w:rsidRPr="007419B3" w:rsidRDefault="007419B3" w:rsidP="007419B3">
      <w:pPr>
        <w:spacing w:after="0" w:line="240" w:lineRule="auto"/>
        <w:jc w:val="right"/>
        <w:rPr>
          <w:rFonts w:ascii="Times New Roman" w:hAnsi="Times New Roman" w:cs="Times New Roman"/>
          <w:sz w:val="28"/>
          <w:szCs w:val="28"/>
          <w:lang w:val="en-CA"/>
        </w:rPr>
      </w:pPr>
    </w:p>
    <w:p w:rsidR="007419B3" w:rsidRPr="007419B3" w:rsidRDefault="007419B3" w:rsidP="007419B3">
      <w:pPr>
        <w:spacing w:after="0" w:line="240" w:lineRule="auto"/>
        <w:jc w:val="center"/>
        <w:rPr>
          <w:rFonts w:ascii="Times New Roman" w:hAnsi="Times New Roman" w:cs="Times New Roman"/>
          <w:b/>
          <w:sz w:val="28"/>
          <w:szCs w:val="28"/>
          <w:lang w:val="en-CA"/>
        </w:rPr>
      </w:pPr>
    </w:p>
    <w:p w:rsidR="007419B3" w:rsidRPr="007419B3" w:rsidRDefault="007419B3" w:rsidP="007419B3">
      <w:pPr>
        <w:tabs>
          <w:tab w:val="right" w:pos="9360"/>
        </w:tabs>
        <w:spacing w:after="0" w:line="240" w:lineRule="auto"/>
        <w:rPr>
          <w:rFonts w:ascii="Times New Roman" w:eastAsia="Calibri" w:hAnsi="Times New Roman" w:cs="Times New Roman"/>
          <w:sz w:val="28"/>
          <w:szCs w:val="28"/>
          <w:lang w:val="en-GB"/>
        </w:rPr>
      </w:pPr>
      <w:r w:rsidRPr="007419B3">
        <w:rPr>
          <w:rFonts w:ascii="Times New Roman" w:eastAsia="Calibri" w:hAnsi="Times New Roman" w:cs="Times New Roman"/>
          <w:sz w:val="28"/>
          <w:szCs w:val="28"/>
          <w:lang w:val="en-GB"/>
        </w:rPr>
        <w:tab/>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7419B3" w:rsidRPr="007419B3" w:rsidTr="00A56B0F">
        <w:tc>
          <w:tcPr>
            <w:tcW w:w="9576" w:type="dxa"/>
            <w:shd w:val="clear" w:color="auto" w:fill="auto"/>
          </w:tcPr>
          <w:p w:rsidR="007419B3" w:rsidRPr="007419B3" w:rsidRDefault="007419B3" w:rsidP="007419B3">
            <w:pPr>
              <w:spacing w:after="0" w:line="240" w:lineRule="auto"/>
              <w:jc w:val="both"/>
              <w:rPr>
                <w:rFonts w:ascii="Times New Roman" w:eastAsia="Calibri" w:hAnsi="Times New Roman" w:cs="Times New Roman"/>
                <w:sz w:val="28"/>
                <w:szCs w:val="28"/>
                <w:lang w:val="en-GB"/>
              </w:rPr>
            </w:pPr>
          </w:p>
          <w:p w:rsidR="007419B3" w:rsidRPr="007419B3" w:rsidRDefault="007419B3" w:rsidP="007419B3">
            <w:pPr>
              <w:spacing w:after="0" w:line="240" w:lineRule="auto"/>
              <w:ind w:firstLine="2880"/>
              <w:jc w:val="both"/>
              <w:rPr>
                <w:rFonts w:ascii="Times New Roman" w:eastAsia="Calibri" w:hAnsi="Times New Roman" w:cs="Times New Roman"/>
                <w:sz w:val="28"/>
                <w:szCs w:val="28"/>
                <w:lang w:val="en-GB"/>
              </w:rPr>
            </w:pPr>
          </w:p>
          <w:p w:rsidR="007419B3" w:rsidRPr="007419B3" w:rsidRDefault="007419B3" w:rsidP="007419B3">
            <w:pPr>
              <w:spacing w:after="0" w:line="240" w:lineRule="auto"/>
              <w:jc w:val="both"/>
              <w:rPr>
                <w:rFonts w:ascii="Times New Roman" w:eastAsia="Calibri" w:hAnsi="Times New Roman" w:cs="Times New Roman"/>
                <w:sz w:val="28"/>
                <w:szCs w:val="28"/>
                <w:lang w:val="en-GB"/>
              </w:rPr>
            </w:pPr>
            <w:r w:rsidRPr="007419B3">
              <w:rPr>
                <w:rFonts w:ascii="Times New Roman" w:eastAsia="Calibri" w:hAnsi="Times New Roman" w:cs="Times New Roman"/>
                <w:sz w:val="28"/>
                <w:szCs w:val="28"/>
                <w:lang w:val="en-GB"/>
              </w:rPr>
              <w:t xml:space="preserve">Heard at Yellowknife, NT, </w:t>
            </w:r>
            <w:r w:rsidR="00997627">
              <w:rPr>
                <w:rFonts w:ascii="Times New Roman" w:eastAsia="Calibri" w:hAnsi="Times New Roman" w:cs="Times New Roman"/>
                <w:sz w:val="28"/>
                <w:szCs w:val="28"/>
                <w:lang w:val="en-GB"/>
              </w:rPr>
              <w:t>on May 17, 2016</w:t>
            </w:r>
            <w:r w:rsidRPr="007419B3">
              <w:rPr>
                <w:rFonts w:ascii="Times New Roman" w:eastAsia="Calibri" w:hAnsi="Times New Roman" w:cs="Times New Roman"/>
                <w:sz w:val="28"/>
                <w:szCs w:val="28"/>
                <w:lang w:val="en-GB"/>
              </w:rPr>
              <w:t>.</w:t>
            </w:r>
          </w:p>
          <w:p w:rsidR="007419B3" w:rsidRPr="007419B3" w:rsidRDefault="007419B3" w:rsidP="007419B3">
            <w:pPr>
              <w:spacing w:after="0" w:line="240" w:lineRule="auto"/>
              <w:jc w:val="both"/>
              <w:rPr>
                <w:rFonts w:ascii="Times New Roman" w:eastAsia="Calibri" w:hAnsi="Times New Roman" w:cs="Times New Roman"/>
                <w:sz w:val="28"/>
                <w:szCs w:val="28"/>
                <w:lang w:val="en-GB"/>
              </w:rPr>
            </w:pPr>
          </w:p>
          <w:p w:rsidR="007419B3" w:rsidRPr="007419B3" w:rsidRDefault="007419B3" w:rsidP="007419B3">
            <w:pPr>
              <w:spacing w:after="0" w:line="240" w:lineRule="auto"/>
              <w:rPr>
                <w:rFonts w:ascii="Times New Roman" w:eastAsia="Calibri" w:hAnsi="Times New Roman" w:cs="Times New Roman"/>
                <w:sz w:val="28"/>
                <w:szCs w:val="28"/>
                <w:lang w:val="en-GB"/>
              </w:rPr>
            </w:pPr>
            <w:r w:rsidRPr="007419B3">
              <w:rPr>
                <w:rFonts w:ascii="Times New Roman" w:eastAsia="Calibri" w:hAnsi="Times New Roman" w:cs="Times New Roman"/>
                <w:sz w:val="28"/>
                <w:szCs w:val="28"/>
                <w:lang w:val="en-GB"/>
              </w:rPr>
              <w:t xml:space="preserve">Reasons filed:     </w:t>
            </w:r>
            <w:r w:rsidR="00A42428">
              <w:rPr>
                <w:rFonts w:ascii="Times New Roman" w:eastAsia="Calibri" w:hAnsi="Times New Roman" w:cs="Times New Roman"/>
                <w:sz w:val="28"/>
                <w:szCs w:val="28"/>
                <w:lang w:val="en-GB"/>
              </w:rPr>
              <w:t>October 21</w:t>
            </w:r>
            <w:r w:rsidR="00997627">
              <w:rPr>
                <w:rFonts w:ascii="Times New Roman" w:eastAsia="Calibri" w:hAnsi="Times New Roman" w:cs="Times New Roman"/>
                <w:sz w:val="28"/>
                <w:szCs w:val="28"/>
                <w:lang w:val="en-GB"/>
              </w:rPr>
              <w:t>, 2016</w:t>
            </w:r>
          </w:p>
          <w:p w:rsidR="007419B3" w:rsidRPr="007419B3" w:rsidRDefault="007419B3" w:rsidP="007419B3">
            <w:pPr>
              <w:spacing w:after="0" w:line="240" w:lineRule="auto"/>
              <w:rPr>
                <w:rFonts w:ascii="Times New Roman" w:eastAsia="Calibri" w:hAnsi="Times New Roman" w:cs="Times New Roman"/>
                <w:sz w:val="28"/>
                <w:szCs w:val="28"/>
                <w:lang w:val="en-GB"/>
              </w:rPr>
            </w:pPr>
          </w:p>
        </w:tc>
      </w:tr>
    </w:tbl>
    <w:p w:rsidR="007419B3" w:rsidRPr="007419B3" w:rsidRDefault="007419B3" w:rsidP="007419B3">
      <w:pPr>
        <w:spacing w:after="0" w:line="240" w:lineRule="auto"/>
        <w:jc w:val="center"/>
        <w:rPr>
          <w:rFonts w:ascii="Times New Roman" w:eastAsia="Calibri" w:hAnsi="Times New Roman" w:cs="Times New Roman"/>
          <w:sz w:val="28"/>
          <w:szCs w:val="28"/>
          <w:lang w:val="en-GB"/>
        </w:rPr>
      </w:pPr>
    </w:p>
    <w:p w:rsidR="007419B3" w:rsidRPr="007419B3" w:rsidRDefault="007419B3" w:rsidP="007419B3">
      <w:pPr>
        <w:spacing w:after="0" w:line="240" w:lineRule="auto"/>
        <w:jc w:val="center"/>
        <w:rPr>
          <w:rFonts w:ascii="Times New Roman" w:eastAsia="Calibri" w:hAnsi="Times New Roman" w:cs="Times New Roman"/>
          <w:sz w:val="28"/>
          <w:szCs w:val="28"/>
          <w:lang w:val="en-GB"/>
        </w:rPr>
      </w:pPr>
      <w:r w:rsidRPr="007419B3">
        <w:rPr>
          <w:rFonts w:ascii="Times New Roman" w:eastAsia="Calibri" w:hAnsi="Times New Roman" w:cs="Times New Roman"/>
          <w:sz w:val="28"/>
          <w:szCs w:val="28"/>
          <w:lang w:val="en-GB"/>
        </w:rPr>
        <w:t xml:space="preserve">REASONS FOR JUDGMENT OF THE </w:t>
      </w:r>
    </w:p>
    <w:p w:rsidR="007419B3" w:rsidRPr="007419B3" w:rsidRDefault="007419B3" w:rsidP="007419B3">
      <w:pPr>
        <w:spacing w:after="0" w:line="240" w:lineRule="auto"/>
        <w:jc w:val="center"/>
        <w:rPr>
          <w:rFonts w:ascii="Times New Roman" w:eastAsia="Calibri" w:hAnsi="Times New Roman" w:cs="Times New Roman"/>
          <w:sz w:val="28"/>
          <w:szCs w:val="28"/>
          <w:lang w:val="en-GB"/>
        </w:rPr>
      </w:pPr>
      <w:r w:rsidRPr="007419B3">
        <w:rPr>
          <w:rFonts w:ascii="Times New Roman" w:eastAsia="Calibri" w:hAnsi="Times New Roman" w:cs="Times New Roman"/>
          <w:sz w:val="28"/>
          <w:szCs w:val="28"/>
          <w:lang w:val="en-GB"/>
        </w:rPr>
        <w:t>HONOURABLE JUSTICE K. SHANER</w:t>
      </w:r>
    </w:p>
    <w:p w:rsidR="007419B3" w:rsidRPr="007419B3" w:rsidRDefault="007419B3" w:rsidP="007419B3">
      <w:pPr>
        <w:spacing w:after="0" w:line="240" w:lineRule="auto"/>
        <w:jc w:val="center"/>
        <w:rPr>
          <w:rFonts w:ascii="Times New Roman" w:eastAsia="Calibri" w:hAnsi="Times New Roman" w:cs="Times New Roman"/>
          <w:sz w:val="28"/>
          <w:szCs w:val="28"/>
          <w:lang w:val="en-GB"/>
        </w:rPr>
      </w:pPr>
    </w:p>
    <w:p w:rsidR="007419B3" w:rsidRPr="007419B3" w:rsidRDefault="007419B3" w:rsidP="007419B3">
      <w:pPr>
        <w:spacing w:after="0" w:line="240" w:lineRule="auto"/>
        <w:jc w:val="center"/>
        <w:rPr>
          <w:rFonts w:ascii="Times New Roman" w:eastAsia="Calibri" w:hAnsi="Times New Roman" w:cs="Times New Roman"/>
          <w:sz w:val="28"/>
          <w:szCs w:val="28"/>
          <w:lang w:val="en-GB"/>
        </w:rPr>
      </w:pPr>
    </w:p>
    <w:p w:rsidR="007419B3" w:rsidRPr="007419B3" w:rsidRDefault="007419B3" w:rsidP="007419B3">
      <w:pPr>
        <w:spacing w:after="0" w:line="240" w:lineRule="auto"/>
        <w:jc w:val="both"/>
        <w:rPr>
          <w:rFonts w:ascii="Times New Roman" w:eastAsia="Calibri" w:hAnsi="Times New Roman" w:cs="Times New Roman"/>
          <w:sz w:val="28"/>
          <w:szCs w:val="28"/>
          <w:lang w:val="en-CA"/>
        </w:rPr>
      </w:pPr>
      <w:r w:rsidRPr="007419B3">
        <w:rPr>
          <w:rFonts w:ascii="Times New Roman" w:eastAsia="Calibri" w:hAnsi="Times New Roman" w:cs="Times New Roman"/>
          <w:sz w:val="28"/>
          <w:szCs w:val="28"/>
          <w:lang w:val="en-CA"/>
        </w:rPr>
        <w:t>Counsel for the Public Trustee:</w:t>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t xml:space="preserve">Brian </w:t>
      </w:r>
      <w:proofErr w:type="spellStart"/>
      <w:r w:rsidRPr="007419B3">
        <w:rPr>
          <w:rFonts w:ascii="Times New Roman" w:eastAsia="Calibri" w:hAnsi="Times New Roman" w:cs="Times New Roman"/>
          <w:sz w:val="28"/>
          <w:szCs w:val="28"/>
          <w:lang w:val="en-CA"/>
        </w:rPr>
        <w:t>Asmundson</w:t>
      </w:r>
      <w:proofErr w:type="spellEnd"/>
    </w:p>
    <w:p w:rsidR="007419B3" w:rsidRPr="007419B3" w:rsidRDefault="007419B3" w:rsidP="007419B3">
      <w:pPr>
        <w:spacing w:after="0" w:line="240" w:lineRule="auto"/>
        <w:jc w:val="both"/>
        <w:rPr>
          <w:rFonts w:ascii="Times New Roman" w:eastAsia="Calibri" w:hAnsi="Times New Roman" w:cs="Times New Roman"/>
          <w:sz w:val="28"/>
          <w:szCs w:val="28"/>
          <w:lang w:val="en-CA"/>
        </w:rPr>
      </w:pPr>
    </w:p>
    <w:p w:rsidR="007419B3" w:rsidRPr="007419B3" w:rsidRDefault="007419B3" w:rsidP="007419B3">
      <w:pPr>
        <w:spacing w:after="0" w:line="240" w:lineRule="auto"/>
        <w:jc w:val="both"/>
        <w:rPr>
          <w:rFonts w:ascii="Times New Roman" w:eastAsia="Calibri" w:hAnsi="Times New Roman" w:cs="Times New Roman"/>
          <w:sz w:val="28"/>
          <w:szCs w:val="28"/>
          <w:lang w:val="en-CA"/>
        </w:rPr>
      </w:pPr>
      <w:r w:rsidRPr="007419B3">
        <w:rPr>
          <w:rFonts w:ascii="Times New Roman" w:eastAsia="Calibri" w:hAnsi="Times New Roman" w:cs="Times New Roman"/>
          <w:sz w:val="28"/>
          <w:szCs w:val="28"/>
          <w:lang w:val="en-CA"/>
        </w:rPr>
        <w:t>Counsel for Agnes Beaulieu:</w:t>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t xml:space="preserve">J.M. Alain </w:t>
      </w:r>
      <w:proofErr w:type="spellStart"/>
      <w:r w:rsidRPr="007419B3">
        <w:rPr>
          <w:rFonts w:ascii="Times New Roman" w:eastAsia="Calibri" w:hAnsi="Times New Roman" w:cs="Times New Roman"/>
          <w:sz w:val="28"/>
          <w:szCs w:val="28"/>
          <w:lang w:val="en-CA"/>
        </w:rPr>
        <w:t>Chiasson</w:t>
      </w:r>
      <w:proofErr w:type="spellEnd"/>
    </w:p>
    <w:p w:rsidR="007419B3" w:rsidRPr="007419B3" w:rsidRDefault="007419B3" w:rsidP="007419B3">
      <w:pPr>
        <w:spacing w:after="0" w:line="240" w:lineRule="auto"/>
        <w:jc w:val="both"/>
        <w:rPr>
          <w:rFonts w:ascii="Times New Roman" w:eastAsia="Calibri" w:hAnsi="Times New Roman" w:cs="Times New Roman"/>
          <w:sz w:val="28"/>
          <w:szCs w:val="28"/>
          <w:lang w:val="en-CA"/>
        </w:rPr>
      </w:pP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p>
    <w:p w:rsidR="007419B3" w:rsidRPr="007419B3" w:rsidRDefault="007419B3" w:rsidP="007419B3">
      <w:pPr>
        <w:spacing w:after="0" w:line="240" w:lineRule="auto"/>
        <w:jc w:val="both"/>
        <w:rPr>
          <w:rFonts w:ascii="Times New Roman" w:eastAsia="Calibri" w:hAnsi="Times New Roman" w:cs="Times New Roman"/>
          <w:sz w:val="28"/>
          <w:szCs w:val="28"/>
          <w:lang w:val="en-CA"/>
        </w:rPr>
      </w:pPr>
      <w:r w:rsidRPr="007419B3">
        <w:rPr>
          <w:rFonts w:ascii="Times New Roman" w:eastAsia="Calibri" w:hAnsi="Times New Roman" w:cs="Times New Roman"/>
          <w:sz w:val="28"/>
          <w:szCs w:val="28"/>
          <w:lang w:val="en-CA"/>
        </w:rPr>
        <w:t xml:space="preserve">Donna Camsell  </w:t>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t>Self-represented</w:t>
      </w:r>
    </w:p>
    <w:p w:rsidR="007419B3" w:rsidRPr="007419B3" w:rsidRDefault="007419B3" w:rsidP="007419B3">
      <w:pPr>
        <w:spacing w:after="0" w:line="240" w:lineRule="auto"/>
        <w:jc w:val="both"/>
        <w:rPr>
          <w:rFonts w:ascii="Times New Roman" w:eastAsia="Calibri" w:hAnsi="Times New Roman" w:cs="Times New Roman"/>
          <w:sz w:val="28"/>
          <w:szCs w:val="28"/>
          <w:lang w:val="en-CA"/>
        </w:rPr>
      </w:pPr>
    </w:p>
    <w:p w:rsidR="007419B3" w:rsidRPr="007419B3" w:rsidRDefault="007419B3" w:rsidP="007419B3">
      <w:pPr>
        <w:spacing w:after="0" w:line="240" w:lineRule="auto"/>
        <w:jc w:val="both"/>
        <w:rPr>
          <w:rFonts w:ascii="Times New Roman" w:eastAsia="Calibri" w:hAnsi="Times New Roman" w:cs="Times New Roman"/>
          <w:sz w:val="28"/>
          <w:szCs w:val="28"/>
          <w:lang w:val="en-CA"/>
        </w:rPr>
      </w:pPr>
      <w:r w:rsidRPr="007419B3">
        <w:rPr>
          <w:rFonts w:ascii="Times New Roman" w:eastAsia="Calibri" w:hAnsi="Times New Roman" w:cs="Times New Roman"/>
          <w:sz w:val="28"/>
          <w:szCs w:val="28"/>
          <w:lang w:val="en-CA"/>
        </w:rPr>
        <w:t xml:space="preserve">Danielle Beaulieu </w:t>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r>
      <w:r w:rsidRPr="007419B3">
        <w:rPr>
          <w:rFonts w:ascii="Times New Roman" w:eastAsia="Calibri" w:hAnsi="Times New Roman" w:cs="Times New Roman"/>
          <w:sz w:val="28"/>
          <w:szCs w:val="28"/>
          <w:lang w:val="en-CA"/>
        </w:rPr>
        <w:tab/>
        <w:t>Self-represented</w:t>
      </w:r>
    </w:p>
    <w:p w:rsidR="007419B3" w:rsidRPr="007419B3" w:rsidRDefault="007419B3" w:rsidP="007419B3">
      <w:pPr>
        <w:spacing w:after="0" w:line="480" w:lineRule="auto"/>
        <w:jc w:val="both"/>
        <w:rPr>
          <w:rFonts w:ascii="Times New Roman" w:eastAsia="Calibri" w:hAnsi="Times New Roman" w:cs="Times New Roman"/>
          <w:sz w:val="28"/>
          <w:szCs w:val="28"/>
          <w:lang w:val="en-CA"/>
        </w:rPr>
      </w:pPr>
    </w:p>
    <w:p w:rsidR="007419B3" w:rsidRDefault="007419B3" w:rsidP="00F835CF">
      <w:pPr>
        <w:spacing w:after="0" w:line="240" w:lineRule="auto"/>
        <w:rPr>
          <w:rFonts w:ascii="Times New Roman" w:eastAsia="Times New Roman" w:hAnsi="Times New Roman" w:cs="Times New Roman"/>
          <w:i/>
          <w:color w:val="000000"/>
          <w:sz w:val="24"/>
          <w:szCs w:val="24"/>
          <w:lang w:eastAsia="fr-CA"/>
        </w:rPr>
      </w:pPr>
    </w:p>
    <w:p w:rsidR="007419B3" w:rsidRDefault="007419B3">
      <w:pPr>
        <w:rPr>
          <w:rFonts w:ascii="Times New Roman" w:eastAsia="Times New Roman" w:hAnsi="Times New Roman" w:cs="Times New Roman"/>
          <w:i/>
          <w:color w:val="000000"/>
          <w:sz w:val="24"/>
          <w:szCs w:val="24"/>
          <w:lang w:eastAsia="fr-CA"/>
        </w:rPr>
      </w:pPr>
      <w:r>
        <w:rPr>
          <w:rFonts w:ascii="Times New Roman" w:eastAsia="Times New Roman" w:hAnsi="Times New Roman" w:cs="Times New Roman"/>
          <w:i/>
          <w:color w:val="000000"/>
          <w:sz w:val="24"/>
          <w:szCs w:val="24"/>
          <w:lang w:eastAsia="fr-CA"/>
        </w:rPr>
        <w:br w:type="page"/>
      </w:r>
    </w:p>
    <w:p w:rsidR="0071501B" w:rsidRPr="00F835CF" w:rsidRDefault="00A3578B" w:rsidP="00F835CF">
      <w:pPr>
        <w:spacing w:after="0" w:line="240" w:lineRule="auto"/>
        <w:rPr>
          <w:rFonts w:ascii="Times New Roman" w:eastAsia="Times New Roman" w:hAnsi="Times New Roman" w:cs="Times New Roman"/>
          <w:i/>
          <w:color w:val="000000"/>
          <w:sz w:val="24"/>
          <w:szCs w:val="24"/>
          <w:lang w:eastAsia="fr-CA"/>
        </w:rPr>
      </w:pPr>
      <w:r>
        <w:rPr>
          <w:rFonts w:ascii="Times New Roman" w:eastAsia="Times New Roman" w:hAnsi="Times New Roman" w:cs="Times New Roman"/>
          <w:i/>
          <w:color w:val="000000"/>
          <w:sz w:val="24"/>
          <w:szCs w:val="24"/>
          <w:lang w:eastAsia="fr-CA"/>
        </w:rPr>
        <w:lastRenderedPageBreak/>
        <w:t>In Re Camsell Estate</w:t>
      </w:r>
      <w:r w:rsidR="0071501B" w:rsidRPr="0071501B">
        <w:rPr>
          <w:rFonts w:ascii="Times New Roman" w:eastAsia="Times New Roman" w:hAnsi="Times New Roman" w:cs="Times New Roman"/>
          <w:i/>
          <w:color w:val="000000"/>
          <w:sz w:val="24"/>
          <w:szCs w:val="24"/>
          <w:lang w:eastAsia="fr-CA"/>
        </w:rPr>
        <w:t xml:space="preserve">, </w:t>
      </w:r>
      <w:r>
        <w:rPr>
          <w:rFonts w:ascii="Times New Roman" w:eastAsia="Times New Roman" w:hAnsi="Times New Roman" w:cs="Times New Roman"/>
          <w:color w:val="000000"/>
          <w:sz w:val="24"/>
          <w:szCs w:val="24"/>
          <w:lang w:eastAsia="fr-CA"/>
        </w:rPr>
        <w:t xml:space="preserve">2016 NWTSC </w:t>
      </w:r>
      <w:r w:rsidR="00CA7FB8">
        <w:rPr>
          <w:rFonts w:ascii="Times New Roman" w:eastAsia="Times New Roman" w:hAnsi="Times New Roman" w:cs="Times New Roman"/>
          <w:color w:val="000000"/>
          <w:sz w:val="24"/>
          <w:szCs w:val="24"/>
          <w:lang w:eastAsia="fr-CA"/>
        </w:rPr>
        <w:t>62</w:t>
      </w:r>
    </w:p>
    <w:p w:rsidR="002916C6" w:rsidRPr="00010595" w:rsidRDefault="002916C6" w:rsidP="00F835CF">
      <w:pPr>
        <w:spacing w:after="0" w:line="240" w:lineRule="auto"/>
        <w:jc w:val="right"/>
        <w:rPr>
          <w:rFonts w:ascii="Times New Roman" w:hAnsi="Times New Roman"/>
          <w:sz w:val="28"/>
          <w:szCs w:val="28"/>
          <w:lang w:val="en-CA"/>
        </w:rPr>
      </w:pPr>
      <w:r w:rsidRPr="00010595">
        <w:rPr>
          <w:rFonts w:ascii="Times New Roman" w:hAnsi="Times New Roman"/>
          <w:sz w:val="28"/>
          <w:szCs w:val="28"/>
          <w:lang w:val="en-CA"/>
        </w:rPr>
        <w:fldChar w:fldCharType="begin"/>
      </w:r>
      <w:r w:rsidRPr="00010595">
        <w:rPr>
          <w:rFonts w:ascii="Times New Roman" w:hAnsi="Times New Roman"/>
          <w:sz w:val="28"/>
          <w:szCs w:val="28"/>
          <w:lang w:val="en-CA"/>
        </w:rPr>
        <w:instrText xml:space="preserve"> SEQ CHAPTER \h \r 1</w:instrText>
      </w:r>
      <w:r w:rsidRPr="00010595">
        <w:rPr>
          <w:rFonts w:ascii="Times New Roman" w:hAnsi="Times New Roman"/>
          <w:sz w:val="28"/>
          <w:szCs w:val="28"/>
          <w:lang w:val="en-CA"/>
        </w:rPr>
        <w:fldChar w:fldCharType="end"/>
      </w:r>
      <w:r>
        <w:rPr>
          <w:rFonts w:ascii="Times New Roman" w:hAnsi="Times New Roman"/>
          <w:sz w:val="28"/>
          <w:szCs w:val="28"/>
          <w:lang w:val="en-CA"/>
        </w:rPr>
        <w:t xml:space="preserve">Date:  2016 </w:t>
      </w:r>
      <w:r w:rsidR="00A3578B">
        <w:rPr>
          <w:rFonts w:ascii="Times New Roman" w:hAnsi="Times New Roman"/>
          <w:sz w:val="28"/>
          <w:szCs w:val="28"/>
          <w:lang w:val="en-CA"/>
        </w:rPr>
        <w:t xml:space="preserve">10 </w:t>
      </w:r>
      <w:r w:rsidR="00A42428">
        <w:rPr>
          <w:rFonts w:ascii="Times New Roman" w:hAnsi="Times New Roman"/>
          <w:sz w:val="28"/>
          <w:szCs w:val="28"/>
          <w:lang w:val="en-CA"/>
        </w:rPr>
        <w:t>21</w:t>
      </w:r>
    </w:p>
    <w:p w:rsidR="002916C6" w:rsidRPr="00010595" w:rsidRDefault="002916C6" w:rsidP="00F835CF">
      <w:pPr>
        <w:spacing w:after="0" w:line="240" w:lineRule="auto"/>
        <w:jc w:val="right"/>
        <w:rPr>
          <w:rFonts w:ascii="Times New Roman" w:hAnsi="Times New Roman"/>
          <w:sz w:val="28"/>
          <w:szCs w:val="28"/>
          <w:lang w:val="en-CA"/>
        </w:rPr>
      </w:pPr>
      <w:r w:rsidRPr="00010595">
        <w:rPr>
          <w:rFonts w:ascii="Times New Roman" w:hAnsi="Times New Roman"/>
          <w:sz w:val="28"/>
          <w:szCs w:val="28"/>
          <w:lang w:val="en-CA"/>
        </w:rPr>
        <w:fldChar w:fldCharType="begin"/>
      </w:r>
      <w:r w:rsidRPr="00010595">
        <w:rPr>
          <w:rFonts w:ascii="Times New Roman" w:hAnsi="Times New Roman"/>
          <w:sz w:val="28"/>
          <w:szCs w:val="28"/>
          <w:lang w:val="en-CA"/>
        </w:rPr>
        <w:instrText xml:space="preserve"> SEQ CHAPTER \h \r 1</w:instrText>
      </w:r>
      <w:r w:rsidRPr="00010595">
        <w:rPr>
          <w:rFonts w:ascii="Times New Roman" w:hAnsi="Times New Roman"/>
          <w:sz w:val="28"/>
          <w:szCs w:val="28"/>
          <w:lang w:val="en-CA"/>
        </w:rPr>
        <w:fldChar w:fldCharType="end"/>
      </w:r>
      <w:r w:rsidRPr="00010595">
        <w:rPr>
          <w:rFonts w:ascii="Times New Roman" w:hAnsi="Times New Roman"/>
          <w:sz w:val="28"/>
          <w:szCs w:val="28"/>
          <w:lang w:val="en-CA"/>
        </w:rPr>
        <w:t>Docket:  S-1-</w:t>
      </w:r>
      <w:r w:rsidR="00A3578B">
        <w:rPr>
          <w:rFonts w:ascii="Times New Roman" w:hAnsi="Times New Roman"/>
          <w:sz w:val="28"/>
          <w:szCs w:val="28"/>
          <w:lang w:val="en-CA"/>
        </w:rPr>
        <w:t>ES</w:t>
      </w:r>
      <w:r w:rsidRPr="00010595">
        <w:rPr>
          <w:rFonts w:ascii="Times New Roman" w:hAnsi="Times New Roman"/>
          <w:sz w:val="28"/>
          <w:szCs w:val="28"/>
          <w:lang w:val="en-CA"/>
        </w:rPr>
        <w:t>-201</w:t>
      </w:r>
      <w:r w:rsidR="00A3578B">
        <w:rPr>
          <w:rFonts w:ascii="Times New Roman" w:hAnsi="Times New Roman"/>
          <w:sz w:val="28"/>
          <w:szCs w:val="28"/>
          <w:lang w:val="en-CA"/>
        </w:rPr>
        <w:t>5</w:t>
      </w:r>
      <w:r w:rsidRPr="00010595">
        <w:rPr>
          <w:rFonts w:ascii="Times New Roman" w:hAnsi="Times New Roman"/>
          <w:sz w:val="28"/>
          <w:szCs w:val="28"/>
          <w:lang w:val="en-CA"/>
        </w:rPr>
        <w:t xml:space="preserve"> 000</w:t>
      </w:r>
      <w:r w:rsidR="00A3578B">
        <w:rPr>
          <w:rFonts w:ascii="Times New Roman" w:hAnsi="Times New Roman"/>
          <w:sz w:val="28"/>
          <w:szCs w:val="28"/>
          <w:lang w:val="en-CA"/>
        </w:rPr>
        <w:t>037</w:t>
      </w:r>
    </w:p>
    <w:p w:rsidR="002916C6" w:rsidRPr="00010595" w:rsidRDefault="002916C6" w:rsidP="00F835CF">
      <w:pPr>
        <w:spacing w:after="0" w:line="240" w:lineRule="auto"/>
        <w:rPr>
          <w:rFonts w:ascii="Times New Roman" w:hAnsi="Times New Roman"/>
          <w:sz w:val="28"/>
          <w:szCs w:val="28"/>
          <w:lang w:val="en-CA"/>
        </w:rPr>
      </w:pPr>
    </w:p>
    <w:p w:rsidR="002916C6" w:rsidRDefault="002916C6" w:rsidP="00997627">
      <w:pPr>
        <w:spacing w:after="0" w:line="240" w:lineRule="auto"/>
        <w:jc w:val="center"/>
        <w:rPr>
          <w:rFonts w:ascii="Times New Roman" w:hAnsi="Times New Roman"/>
          <w:b/>
          <w:sz w:val="28"/>
          <w:szCs w:val="28"/>
          <w:lang w:val="en-CA"/>
        </w:rPr>
      </w:pPr>
      <w:r w:rsidRPr="00D739CD">
        <w:rPr>
          <w:rFonts w:ascii="Times New Roman" w:hAnsi="Times New Roman"/>
          <w:b/>
          <w:sz w:val="28"/>
          <w:szCs w:val="28"/>
          <w:lang w:val="en-CA"/>
        </w:rPr>
        <w:t>IN THE SUPREME COURT OF THE NORTHWEST TERRITORIES</w:t>
      </w:r>
    </w:p>
    <w:p w:rsidR="00F835CF" w:rsidRPr="00D739CD" w:rsidRDefault="00F835CF" w:rsidP="00997627">
      <w:pPr>
        <w:spacing w:after="0" w:line="240" w:lineRule="auto"/>
        <w:jc w:val="center"/>
        <w:rPr>
          <w:rFonts w:ascii="Times New Roman" w:hAnsi="Times New Roman"/>
          <w:b/>
          <w:sz w:val="28"/>
          <w:szCs w:val="28"/>
          <w:lang w:val="en-CA"/>
        </w:rPr>
      </w:pPr>
    </w:p>
    <w:p w:rsidR="00F835CF" w:rsidRDefault="00F835CF" w:rsidP="00997627">
      <w:pPr>
        <w:spacing w:line="240" w:lineRule="auto"/>
        <w:jc w:val="center"/>
        <w:rPr>
          <w:rFonts w:ascii="Times New Roman" w:hAnsi="Times New Roman" w:cs="Times New Roman"/>
          <w:b/>
          <w:sz w:val="28"/>
          <w:szCs w:val="28"/>
          <w:lang w:val="en-CA"/>
        </w:rPr>
      </w:pPr>
    </w:p>
    <w:p w:rsidR="00F835CF" w:rsidRDefault="00A3578B" w:rsidP="00997627">
      <w:pPr>
        <w:spacing w:after="0" w:line="240" w:lineRule="auto"/>
        <w:jc w:val="center"/>
        <w:rPr>
          <w:rFonts w:ascii="Times New Roman" w:hAnsi="Times New Roman" w:cs="Times New Roman"/>
          <w:sz w:val="28"/>
          <w:szCs w:val="28"/>
          <w:lang w:val="en-CA"/>
        </w:rPr>
      </w:pPr>
      <w:r w:rsidRPr="00A3578B">
        <w:rPr>
          <w:rFonts w:ascii="Times New Roman" w:hAnsi="Times New Roman" w:cs="Times New Roman"/>
          <w:b/>
          <w:sz w:val="28"/>
          <w:szCs w:val="28"/>
          <w:lang w:val="en-CA"/>
        </w:rPr>
        <w:t>IN THE MATTER</w:t>
      </w:r>
      <w:r>
        <w:rPr>
          <w:rFonts w:ascii="Times New Roman" w:hAnsi="Times New Roman" w:cs="Times New Roman"/>
          <w:sz w:val="28"/>
          <w:szCs w:val="28"/>
          <w:lang w:val="en-CA"/>
        </w:rPr>
        <w:t xml:space="preserve"> of the Estate of Donald Clyde Camsell, late of the Town of Behchoko, in the Northwest Territories, deceased</w:t>
      </w:r>
    </w:p>
    <w:p w:rsidR="00624366" w:rsidRDefault="00624366" w:rsidP="00997627">
      <w:pPr>
        <w:spacing w:after="0" w:line="240" w:lineRule="auto"/>
        <w:jc w:val="center"/>
        <w:rPr>
          <w:rFonts w:ascii="Times New Roman" w:hAnsi="Times New Roman" w:cs="Times New Roman"/>
          <w:sz w:val="28"/>
          <w:szCs w:val="28"/>
          <w:lang w:val="en-CA"/>
        </w:rPr>
      </w:pPr>
    </w:p>
    <w:p w:rsidR="00624366" w:rsidRPr="00624366" w:rsidRDefault="00624366" w:rsidP="00997627">
      <w:pPr>
        <w:spacing w:after="0" w:line="240" w:lineRule="auto"/>
        <w:jc w:val="center"/>
        <w:rPr>
          <w:rFonts w:ascii="Times New Roman" w:hAnsi="Times New Roman" w:cs="Times New Roman"/>
          <w:sz w:val="28"/>
          <w:szCs w:val="28"/>
          <w:lang w:val="en-CA"/>
        </w:rPr>
      </w:pPr>
      <w:r>
        <w:rPr>
          <w:rFonts w:ascii="Times New Roman" w:hAnsi="Times New Roman" w:cs="Times New Roman"/>
          <w:b/>
          <w:sz w:val="28"/>
          <w:szCs w:val="28"/>
          <w:lang w:val="en-CA"/>
        </w:rPr>
        <w:t>AND IN THE MATTER</w:t>
      </w:r>
      <w:r>
        <w:rPr>
          <w:rFonts w:ascii="Times New Roman" w:hAnsi="Times New Roman" w:cs="Times New Roman"/>
          <w:b/>
          <w:i/>
          <w:sz w:val="28"/>
          <w:szCs w:val="28"/>
          <w:lang w:val="en-CA"/>
        </w:rPr>
        <w:t xml:space="preserve"> </w:t>
      </w:r>
      <w:r>
        <w:rPr>
          <w:rFonts w:ascii="Times New Roman" w:hAnsi="Times New Roman" w:cs="Times New Roman"/>
          <w:sz w:val="28"/>
          <w:szCs w:val="28"/>
          <w:lang w:val="en-CA"/>
        </w:rPr>
        <w:t xml:space="preserve">of an Application under the </w:t>
      </w:r>
      <w:r>
        <w:rPr>
          <w:rFonts w:ascii="Times New Roman" w:hAnsi="Times New Roman" w:cs="Times New Roman"/>
          <w:i/>
          <w:sz w:val="28"/>
          <w:szCs w:val="28"/>
          <w:lang w:val="en-CA"/>
        </w:rPr>
        <w:t xml:space="preserve">Dependants Relief Act, </w:t>
      </w:r>
      <w:r>
        <w:rPr>
          <w:rFonts w:ascii="Times New Roman" w:hAnsi="Times New Roman" w:cs="Times New Roman"/>
          <w:sz w:val="28"/>
          <w:szCs w:val="28"/>
          <w:lang w:val="en-CA"/>
        </w:rPr>
        <w:t>RSNWT 1988, c D-4</w:t>
      </w:r>
    </w:p>
    <w:p w:rsidR="00F835CF" w:rsidRPr="00971639" w:rsidRDefault="00F835CF" w:rsidP="00997627">
      <w:pPr>
        <w:spacing w:after="0" w:line="240" w:lineRule="auto"/>
        <w:jc w:val="center"/>
        <w:rPr>
          <w:rFonts w:ascii="Times New Roman" w:hAnsi="Times New Roman" w:cs="Times New Roman"/>
          <w:sz w:val="28"/>
          <w:szCs w:val="28"/>
          <w:lang w:val="en-CA"/>
        </w:rPr>
      </w:pPr>
    </w:p>
    <w:p w:rsidR="00A3578B" w:rsidRDefault="00A3578B" w:rsidP="00997627">
      <w:pPr>
        <w:spacing w:after="0" w:line="240" w:lineRule="auto"/>
        <w:jc w:val="center"/>
        <w:rPr>
          <w:rFonts w:ascii="Times New Roman" w:hAnsi="Times New Roman" w:cs="Times New Roman"/>
          <w:b/>
          <w:sz w:val="28"/>
          <w:szCs w:val="28"/>
          <w:lang w:val="en-CA"/>
        </w:rPr>
      </w:pPr>
    </w:p>
    <w:p w:rsidR="00E30B21" w:rsidRDefault="00624366" w:rsidP="00997627">
      <w:pPr>
        <w:spacing w:after="0" w:line="240" w:lineRule="auto"/>
        <w:jc w:val="center"/>
        <w:rPr>
          <w:rFonts w:ascii="Times New Roman" w:hAnsi="Times New Roman" w:cs="Times New Roman"/>
          <w:b/>
          <w:sz w:val="28"/>
          <w:szCs w:val="28"/>
          <w:lang w:val="en-CA"/>
        </w:rPr>
      </w:pPr>
      <w:r>
        <w:rPr>
          <w:rFonts w:ascii="Times New Roman" w:hAnsi="Times New Roman" w:cs="Times New Roman"/>
          <w:b/>
          <w:sz w:val="28"/>
          <w:szCs w:val="28"/>
          <w:lang w:val="en-CA"/>
        </w:rPr>
        <w:t>REASONS FOR</w:t>
      </w:r>
      <w:r w:rsidR="00F277DC">
        <w:rPr>
          <w:rFonts w:ascii="Times New Roman" w:hAnsi="Times New Roman" w:cs="Times New Roman"/>
          <w:b/>
          <w:sz w:val="28"/>
          <w:szCs w:val="28"/>
          <w:lang w:val="en-CA"/>
        </w:rPr>
        <w:t xml:space="preserve"> JUDGMENT</w:t>
      </w:r>
    </w:p>
    <w:p w:rsidR="00F835CF" w:rsidRDefault="00F835CF" w:rsidP="00F835CF">
      <w:pPr>
        <w:spacing w:after="0" w:line="240" w:lineRule="auto"/>
        <w:jc w:val="center"/>
        <w:rPr>
          <w:rFonts w:ascii="Times New Roman" w:hAnsi="Times New Roman" w:cs="Times New Roman"/>
          <w:b/>
          <w:sz w:val="28"/>
          <w:szCs w:val="28"/>
          <w:lang w:val="en-CA"/>
        </w:rPr>
      </w:pPr>
    </w:p>
    <w:p w:rsidR="00F835CF" w:rsidRPr="00010595" w:rsidRDefault="00F835CF" w:rsidP="00F835CF">
      <w:pPr>
        <w:spacing w:after="0" w:line="240" w:lineRule="auto"/>
        <w:jc w:val="center"/>
        <w:rPr>
          <w:rFonts w:ascii="Times New Roman" w:hAnsi="Times New Roman" w:cs="Times New Roman"/>
          <w:b/>
          <w:sz w:val="28"/>
          <w:szCs w:val="28"/>
          <w:lang w:val="en-CA"/>
        </w:rPr>
      </w:pPr>
    </w:p>
    <w:p w:rsidR="00DB092F" w:rsidRPr="00A3578B" w:rsidRDefault="00D52C84"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DB092F">
        <w:rPr>
          <w:rFonts w:ascii="Times New Roman" w:hAnsi="Times New Roman" w:cs="Times New Roman"/>
          <w:sz w:val="28"/>
          <w:szCs w:val="28"/>
          <w:lang w:val="en-CA"/>
        </w:rPr>
        <w:t>Th</w:t>
      </w:r>
      <w:r w:rsidR="00D739CD" w:rsidRPr="00DB092F">
        <w:rPr>
          <w:rFonts w:ascii="Times New Roman" w:hAnsi="Times New Roman" w:cs="Times New Roman"/>
          <w:sz w:val="28"/>
          <w:szCs w:val="28"/>
          <w:lang w:val="en-CA"/>
        </w:rPr>
        <w:t xml:space="preserve">is is an </w:t>
      </w:r>
      <w:r w:rsidR="00971639" w:rsidRPr="00DB092F">
        <w:rPr>
          <w:rFonts w:ascii="Times New Roman" w:hAnsi="Times New Roman" w:cs="Times New Roman"/>
          <w:sz w:val="28"/>
          <w:szCs w:val="28"/>
          <w:lang w:val="en-CA"/>
        </w:rPr>
        <w:t xml:space="preserve">application </w:t>
      </w:r>
      <w:r w:rsidR="00A3578B">
        <w:rPr>
          <w:rFonts w:ascii="Times New Roman" w:hAnsi="Times New Roman" w:cs="Times New Roman"/>
          <w:sz w:val="28"/>
          <w:szCs w:val="28"/>
          <w:lang w:val="en-CA"/>
        </w:rPr>
        <w:t xml:space="preserve">under the </w:t>
      </w:r>
      <w:r w:rsidR="00A3578B">
        <w:rPr>
          <w:rFonts w:ascii="Times New Roman" w:hAnsi="Times New Roman" w:cs="Times New Roman"/>
          <w:i/>
          <w:sz w:val="28"/>
          <w:szCs w:val="28"/>
          <w:lang w:val="en-CA"/>
        </w:rPr>
        <w:t xml:space="preserve">Dependants Relief Act, </w:t>
      </w:r>
      <w:r w:rsidR="00A3578B">
        <w:rPr>
          <w:rFonts w:ascii="Times New Roman" w:hAnsi="Times New Roman" w:cs="Times New Roman"/>
          <w:sz w:val="28"/>
          <w:szCs w:val="28"/>
          <w:lang w:val="en-CA"/>
        </w:rPr>
        <w:t xml:space="preserve">RSNWT 1988, </w:t>
      </w:r>
      <w:proofErr w:type="gramStart"/>
      <w:r w:rsidR="00A3578B">
        <w:rPr>
          <w:rFonts w:ascii="Times New Roman" w:hAnsi="Times New Roman" w:cs="Times New Roman"/>
          <w:sz w:val="28"/>
          <w:szCs w:val="28"/>
          <w:lang w:val="en-CA"/>
        </w:rPr>
        <w:t>c</w:t>
      </w:r>
      <w:proofErr w:type="gramEnd"/>
      <w:r w:rsidR="00A3578B">
        <w:rPr>
          <w:rFonts w:ascii="Times New Roman" w:hAnsi="Times New Roman" w:cs="Times New Roman"/>
          <w:sz w:val="28"/>
          <w:szCs w:val="28"/>
          <w:lang w:val="en-CA"/>
        </w:rPr>
        <w:t xml:space="preserve"> D-4</w:t>
      </w:r>
      <w:r w:rsidR="003B330C">
        <w:rPr>
          <w:rFonts w:ascii="Times New Roman" w:hAnsi="Times New Roman" w:cs="Times New Roman"/>
          <w:sz w:val="28"/>
          <w:szCs w:val="28"/>
          <w:lang w:val="en-CA"/>
        </w:rPr>
        <w:t>.</w:t>
      </w:r>
      <w:r w:rsidR="009716F3">
        <w:rPr>
          <w:rFonts w:ascii="Times New Roman" w:hAnsi="Times New Roman" w:cs="Times New Roman"/>
          <w:sz w:val="28"/>
          <w:szCs w:val="28"/>
          <w:lang w:val="en-CA"/>
        </w:rPr>
        <w:t xml:space="preserve"> It is brought by the Public Trustee</w:t>
      </w:r>
      <w:proofErr w:type="gramStart"/>
      <w:r w:rsidR="009716F3">
        <w:rPr>
          <w:rFonts w:ascii="Times New Roman" w:hAnsi="Times New Roman" w:cs="Times New Roman"/>
          <w:sz w:val="28"/>
          <w:szCs w:val="28"/>
          <w:lang w:val="en-CA"/>
        </w:rPr>
        <w:t xml:space="preserve">.  </w:t>
      </w:r>
      <w:proofErr w:type="gramEnd"/>
      <w:r w:rsidR="009716F3">
        <w:rPr>
          <w:rFonts w:ascii="Times New Roman" w:hAnsi="Times New Roman" w:cs="Times New Roman"/>
          <w:sz w:val="28"/>
          <w:szCs w:val="28"/>
          <w:lang w:val="en-CA"/>
        </w:rPr>
        <w:t xml:space="preserve">There is also an application for costs brought </w:t>
      </w:r>
      <w:r w:rsidR="00D10C3A">
        <w:rPr>
          <w:rFonts w:ascii="Times New Roman" w:hAnsi="Times New Roman" w:cs="Times New Roman"/>
          <w:sz w:val="28"/>
          <w:szCs w:val="28"/>
          <w:lang w:val="en-CA"/>
        </w:rPr>
        <w:t>by</w:t>
      </w:r>
      <w:r w:rsidR="009716F3">
        <w:rPr>
          <w:rFonts w:ascii="Times New Roman" w:hAnsi="Times New Roman" w:cs="Times New Roman"/>
          <w:sz w:val="28"/>
          <w:szCs w:val="28"/>
          <w:lang w:val="en-CA"/>
        </w:rPr>
        <w:t xml:space="preserve"> Agnes Beaulieu.</w:t>
      </w:r>
    </w:p>
    <w:p w:rsidR="00A3578B" w:rsidRDefault="00A3578B" w:rsidP="00A3578B">
      <w:pPr>
        <w:spacing w:after="0" w:line="240" w:lineRule="auto"/>
        <w:jc w:val="both"/>
        <w:rPr>
          <w:rFonts w:ascii="Times New Roman" w:hAnsi="Times New Roman" w:cs="Times New Roman"/>
          <w:b/>
          <w:sz w:val="28"/>
          <w:szCs w:val="28"/>
          <w:lang w:val="en-CA"/>
        </w:rPr>
      </w:pPr>
    </w:p>
    <w:p w:rsidR="00A3578B" w:rsidRPr="00A3578B" w:rsidRDefault="00A3578B" w:rsidP="00A3578B">
      <w:pPr>
        <w:spacing w:after="0" w:line="240" w:lineRule="auto"/>
        <w:jc w:val="both"/>
        <w:rPr>
          <w:rFonts w:ascii="Times New Roman" w:hAnsi="Times New Roman" w:cs="Times New Roman"/>
          <w:b/>
          <w:sz w:val="28"/>
          <w:szCs w:val="28"/>
          <w:lang w:val="en-CA"/>
        </w:rPr>
      </w:pPr>
      <w:r w:rsidRPr="00A3578B">
        <w:rPr>
          <w:rFonts w:ascii="Times New Roman" w:hAnsi="Times New Roman" w:cs="Times New Roman"/>
          <w:b/>
          <w:sz w:val="28"/>
          <w:szCs w:val="28"/>
          <w:lang w:val="en-CA"/>
        </w:rPr>
        <w:t>BACKGROUND</w:t>
      </w:r>
    </w:p>
    <w:p w:rsidR="00A3578B" w:rsidRPr="00A3578B" w:rsidRDefault="00A3578B" w:rsidP="00A3578B">
      <w:pPr>
        <w:pStyle w:val="ListParagraph"/>
        <w:spacing w:after="0" w:line="240" w:lineRule="auto"/>
        <w:ind w:left="0"/>
        <w:contextualSpacing w:val="0"/>
        <w:jc w:val="both"/>
        <w:rPr>
          <w:rFonts w:ascii="Times New Roman" w:hAnsi="Times New Roman" w:cs="Times New Roman"/>
          <w:b/>
          <w:sz w:val="28"/>
          <w:szCs w:val="28"/>
          <w:lang w:val="en-CA"/>
        </w:rPr>
      </w:pPr>
    </w:p>
    <w:p w:rsidR="00BB2D07" w:rsidRPr="00FF2901" w:rsidRDefault="00A3578B" w:rsidP="001B1B98">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FF2901">
        <w:rPr>
          <w:rFonts w:ascii="Times New Roman" w:hAnsi="Times New Roman" w:cs="Times New Roman"/>
          <w:sz w:val="28"/>
          <w:szCs w:val="28"/>
          <w:lang w:val="en-CA"/>
        </w:rPr>
        <w:t>Donald Camsell died on August 22, 2014</w:t>
      </w:r>
      <w:proofErr w:type="gramStart"/>
      <w:r w:rsidRPr="00FF2901">
        <w:rPr>
          <w:rFonts w:ascii="Times New Roman" w:hAnsi="Times New Roman" w:cs="Times New Roman"/>
          <w:sz w:val="28"/>
          <w:szCs w:val="28"/>
          <w:lang w:val="en-CA"/>
        </w:rPr>
        <w:t xml:space="preserve">.  </w:t>
      </w:r>
      <w:proofErr w:type="gramEnd"/>
      <w:r w:rsidRPr="00FF2901">
        <w:rPr>
          <w:rFonts w:ascii="Times New Roman" w:hAnsi="Times New Roman" w:cs="Times New Roman"/>
          <w:sz w:val="28"/>
          <w:szCs w:val="28"/>
          <w:lang w:val="en-CA"/>
        </w:rPr>
        <w:t>He did not have a will</w:t>
      </w:r>
      <w:proofErr w:type="gramStart"/>
      <w:r w:rsidRPr="00FF2901">
        <w:rPr>
          <w:rFonts w:ascii="Times New Roman" w:hAnsi="Times New Roman" w:cs="Times New Roman"/>
          <w:sz w:val="28"/>
          <w:szCs w:val="28"/>
          <w:lang w:val="en-CA"/>
        </w:rPr>
        <w:t xml:space="preserve">.  </w:t>
      </w:r>
      <w:proofErr w:type="gramEnd"/>
      <w:r w:rsidR="00B554DB" w:rsidRPr="00FF2901">
        <w:rPr>
          <w:rFonts w:ascii="Times New Roman" w:hAnsi="Times New Roman" w:cs="Times New Roman"/>
          <w:sz w:val="28"/>
          <w:szCs w:val="28"/>
          <w:lang w:val="en-CA"/>
        </w:rPr>
        <w:t>Mr. Camsell left six surviving children</w:t>
      </w:r>
      <w:proofErr w:type="gramStart"/>
      <w:r w:rsidR="00B554DB" w:rsidRPr="00FF2901">
        <w:rPr>
          <w:rFonts w:ascii="Times New Roman" w:hAnsi="Times New Roman" w:cs="Times New Roman"/>
          <w:sz w:val="28"/>
          <w:szCs w:val="28"/>
          <w:lang w:val="en-CA"/>
        </w:rPr>
        <w:t xml:space="preserve">. </w:t>
      </w:r>
      <w:r w:rsidR="00C81218">
        <w:rPr>
          <w:rFonts w:ascii="Times New Roman" w:hAnsi="Times New Roman" w:cs="Times New Roman"/>
          <w:sz w:val="28"/>
          <w:szCs w:val="28"/>
          <w:lang w:val="en-CA"/>
        </w:rPr>
        <w:t xml:space="preserve"> </w:t>
      </w:r>
      <w:proofErr w:type="gramEnd"/>
      <w:r w:rsidR="00B554DB" w:rsidRPr="00FF2901">
        <w:rPr>
          <w:rFonts w:ascii="Times New Roman" w:hAnsi="Times New Roman" w:cs="Times New Roman"/>
          <w:sz w:val="28"/>
          <w:szCs w:val="28"/>
          <w:lang w:val="en-CA"/>
        </w:rPr>
        <w:t>Three are adults</w:t>
      </w:r>
      <w:r w:rsidR="00FF2901" w:rsidRPr="00FF2901">
        <w:rPr>
          <w:rFonts w:ascii="Times New Roman" w:hAnsi="Times New Roman" w:cs="Times New Roman"/>
          <w:sz w:val="28"/>
          <w:szCs w:val="28"/>
          <w:lang w:val="en-CA"/>
        </w:rPr>
        <w:t xml:space="preserve"> (Ryan, </w:t>
      </w:r>
      <w:r w:rsidR="007F457F">
        <w:rPr>
          <w:rFonts w:ascii="Times New Roman" w:hAnsi="Times New Roman" w:cs="Times New Roman"/>
          <w:sz w:val="28"/>
          <w:szCs w:val="28"/>
          <w:lang w:val="en-CA"/>
        </w:rPr>
        <w:t xml:space="preserve">aged 32, </w:t>
      </w:r>
      <w:r w:rsidR="00FF2901" w:rsidRPr="00FF2901">
        <w:rPr>
          <w:rFonts w:ascii="Times New Roman" w:hAnsi="Times New Roman" w:cs="Times New Roman"/>
          <w:sz w:val="28"/>
          <w:szCs w:val="28"/>
          <w:lang w:val="en-CA"/>
        </w:rPr>
        <w:t>Donna</w:t>
      </w:r>
      <w:r w:rsidR="007F457F">
        <w:rPr>
          <w:rFonts w:ascii="Times New Roman" w:hAnsi="Times New Roman" w:cs="Times New Roman"/>
          <w:sz w:val="28"/>
          <w:szCs w:val="28"/>
          <w:lang w:val="en-CA"/>
        </w:rPr>
        <w:t>, aged 29</w:t>
      </w:r>
      <w:r w:rsidR="00FF2901" w:rsidRPr="00FF2901">
        <w:rPr>
          <w:rFonts w:ascii="Times New Roman" w:hAnsi="Times New Roman" w:cs="Times New Roman"/>
          <w:sz w:val="28"/>
          <w:szCs w:val="28"/>
          <w:lang w:val="en-CA"/>
        </w:rPr>
        <w:t xml:space="preserve"> and Danielle</w:t>
      </w:r>
      <w:r w:rsidR="007F457F">
        <w:rPr>
          <w:rFonts w:ascii="Times New Roman" w:hAnsi="Times New Roman" w:cs="Times New Roman"/>
          <w:sz w:val="28"/>
          <w:szCs w:val="28"/>
          <w:lang w:val="en-CA"/>
        </w:rPr>
        <w:t>, aged 24</w:t>
      </w:r>
      <w:r w:rsidR="00FF2901" w:rsidRPr="00FF2901">
        <w:rPr>
          <w:rFonts w:ascii="Times New Roman" w:hAnsi="Times New Roman" w:cs="Times New Roman"/>
          <w:sz w:val="28"/>
          <w:szCs w:val="28"/>
          <w:lang w:val="en-CA"/>
        </w:rPr>
        <w:t>)</w:t>
      </w:r>
      <w:r w:rsidR="00B554DB" w:rsidRPr="00FF2901">
        <w:rPr>
          <w:rFonts w:ascii="Times New Roman" w:hAnsi="Times New Roman" w:cs="Times New Roman"/>
          <w:sz w:val="28"/>
          <w:szCs w:val="28"/>
          <w:lang w:val="en-CA"/>
        </w:rPr>
        <w:t xml:space="preserve"> and three are minors</w:t>
      </w:r>
      <w:r w:rsidR="00087221">
        <w:rPr>
          <w:rFonts w:ascii="Times New Roman" w:hAnsi="Times New Roman" w:cs="Times New Roman"/>
          <w:sz w:val="28"/>
          <w:szCs w:val="28"/>
          <w:lang w:val="en-CA"/>
        </w:rPr>
        <w:t xml:space="preserve"> (</w:t>
      </w:r>
      <w:r w:rsidR="009A3936">
        <w:rPr>
          <w:rFonts w:ascii="Times New Roman" w:hAnsi="Times New Roman" w:cs="Times New Roman"/>
          <w:sz w:val="28"/>
          <w:szCs w:val="28"/>
          <w:lang w:val="en-CA"/>
        </w:rPr>
        <w:t>T.M.B</w:t>
      </w:r>
      <w:r w:rsidR="00FF2901">
        <w:rPr>
          <w:rFonts w:ascii="Times New Roman" w:hAnsi="Times New Roman" w:cs="Times New Roman"/>
          <w:sz w:val="28"/>
          <w:szCs w:val="28"/>
          <w:lang w:val="en-CA"/>
        </w:rPr>
        <w:t xml:space="preserve">., aged </w:t>
      </w:r>
      <w:r w:rsidR="007F457F">
        <w:rPr>
          <w:rFonts w:ascii="Times New Roman" w:hAnsi="Times New Roman" w:cs="Times New Roman"/>
          <w:sz w:val="28"/>
          <w:szCs w:val="28"/>
          <w:lang w:val="en-CA"/>
        </w:rPr>
        <w:t>17</w:t>
      </w:r>
      <w:r w:rsidR="00FF2901">
        <w:rPr>
          <w:rFonts w:ascii="Times New Roman" w:hAnsi="Times New Roman" w:cs="Times New Roman"/>
          <w:sz w:val="28"/>
          <w:szCs w:val="28"/>
          <w:lang w:val="en-CA"/>
        </w:rPr>
        <w:t xml:space="preserve">, </w:t>
      </w:r>
      <w:r w:rsidR="00FF2901" w:rsidRPr="00FF2901">
        <w:rPr>
          <w:rFonts w:ascii="Times New Roman" w:hAnsi="Times New Roman" w:cs="Times New Roman"/>
          <w:sz w:val="28"/>
          <w:szCs w:val="28"/>
          <w:lang w:val="en-CA"/>
        </w:rPr>
        <w:t>J.</w:t>
      </w:r>
      <w:r w:rsidR="009A3936">
        <w:rPr>
          <w:rFonts w:ascii="Times New Roman" w:hAnsi="Times New Roman" w:cs="Times New Roman"/>
          <w:sz w:val="28"/>
          <w:szCs w:val="28"/>
          <w:lang w:val="en-CA"/>
        </w:rPr>
        <w:t>C.C.</w:t>
      </w:r>
      <w:r w:rsidR="007F457F">
        <w:rPr>
          <w:rFonts w:ascii="Times New Roman" w:hAnsi="Times New Roman" w:cs="Times New Roman"/>
          <w:sz w:val="28"/>
          <w:szCs w:val="28"/>
          <w:lang w:val="en-CA"/>
        </w:rPr>
        <w:t>, aged 14</w:t>
      </w:r>
      <w:r w:rsidR="00FF2901" w:rsidRPr="00FF2901">
        <w:rPr>
          <w:rFonts w:ascii="Times New Roman" w:hAnsi="Times New Roman" w:cs="Times New Roman"/>
          <w:sz w:val="28"/>
          <w:szCs w:val="28"/>
          <w:lang w:val="en-CA"/>
        </w:rPr>
        <w:t xml:space="preserve"> and D.</w:t>
      </w:r>
      <w:r w:rsidR="009A3936">
        <w:rPr>
          <w:rFonts w:ascii="Times New Roman" w:hAnsi="Times New Roman" w:cs="Times New Roman"/>
          <w:sz w:val="28"/>
          <w:szCs w:val="28"/>
          <w:lang w:val="en-CA"/>
        </w:rPr>
        <w:t>M.</w:t>
      </w:r>
      <w:r w:rsidR="007F457F">
        <w:rPr>
          <w:rFonts w:ascii="Times New Roman" w:hAnsi="Times New Roman" w:cs="Times New Roman"/>
          <w:sz w:val="28"/>
          <w:szCs w:val="28"/>
          <w:lang w:val="en-CA"/>
        </w:rPr>
        <w:t>, aged 8</w:t>
      </w:r>
      <w:r w:rsidR="00FF2901" w:rsidRPr="00FF2901">
        <w:rPr>
          <w:rFonts w:ascii="Times New Roman" w:hAnsi="Times New Roman" w:cs="Times New Roman"/>
          <w:sz w:val="28"/>
          <w:szCs w:val="28"/>
          <w:lang w:val="en-CA"/>
        </w:rPr>
        <w:t>)</w:t>
      </w:r>
      <w:proofErr w:type="gramStart"/>
      <w:r w:rsidR="00137C88">
        <w:rPr>
          <w:rFonts w:ascii="Times New Roman" w:hAnsi="Times New Roman" w:cs="Times New Roman"/>
          <w:sz w:val="28"/>
          <w:szCs w:val="28"/>
          <w:lang w:val="en-CA"/>
        </w:rPr>
        <w:t xml:space="preserve">. </w:t>
      </w:r>
      <w:r w:rsidR="00BB2D07" w:rsidRPr="00FF2901">
        <w:rPr>
          <w:rFonts w:ascii="Times New Roman" w:hAnsi="Times New Roman" w:cs="Times New Roman"/>
          <w:sz w:val="28"/>
          <w:szCs w:val="28"/>
          <w:lang w:val="en-CA"/>
        </w:rPr>
        <w:t xml:space="preserve"> </w:t>
      </w:r>
      <w:proofErr w:type="gramEnd"/>
      <w:r w:rsidR="00B554DB" w:rsidRPr="00FF2901">
        <w:rPr>
          <w:rFonts w:ascii="Times New Roman" w:hAnsi="Times New Roman" w:cs="Times New Roman"/>
          <w:sz w:val="28"/>
          <w:szCs w:val="28"/>
          <w:lang w:val="en-CA"/>
        </w:rPr>
        <w:t>A</w:t>
      </w:r>
      <w:r w:rsidR="00137C88">
        <w:rPr>
          <w:rFonts w:ascii="Times New Roman" w:hAnsi="Times New Roman" w:cs="Times New Roman"/>
          <w:sz w:val="28"/>
          <w:szCs w:val="28"/>
          <w:lang w:val="en-CA"/>
        </w:rPr>
        <w:t>gnes Beaulieu is the mother of</w:t>
      </w:r>
      <w:r w:rsidR="00A42428">
        <w:rPr>
          <w:rFonts w:ascii="Times New Roman" w:hAnsi="Times New Roman" w:cs="Times New Roman"/>
          <w:sz w:val="28"/>
          <w:szCs w:val="28"/>
          <w:lang w:val="en-CA"/>
        </w:rPr>
        <w:t xml:space="preserve"> Danielle, </w:t>
      </w:r>
      <w:r w:rsidR="00D10C3A">
        <w:rPr>
          <w:rFonts w:ascii="Times New Roman" w:hAnsi="Times New Roman" w:cs="Times New Roman"/>
          <w:sz w:val="28"/>
          <w:szCs w:val="28"/>
          <w:lang w:val="en-CA"/>
        </w:rPr>
        <w:t>T.</w:t>
      </w:r>
      <w:r w:rsidR="00137C88">
        <w:rPr>
          <w:rFonts w:ascii="Times New Roman" w:hAnsi="Times New Roman" w:cs="Times New Roman"/>
          <w:sz w:val="28"/>
          <w:szCs w:val="28"/>
          <w:lang w:val="en-CA"/>
        </w:rPr>
        <w:t>M</w:t>
      </w:r>
      <w:r w:rsidR="00FF2901" w:rsidRPr="00FF2901">
        <w:rPr>
          <w:rFonts w:ascii="Times New Roman" w:hAnsi="Times New Roman" w:cs="Times New Roman"/>
          <w:sz w:val="28"/>
          <w:szCs w:val="28"/>
          <w:lang w:val="en-CA"/>
        </w:rPr>
        <w:t>.</w:t>
      </w:r>
      <w:r w:rsidR="00D10C3A">
        <w:rPr>
          <w:rFonts w:ascii="Times New Roman" w:hAnsi="Times New Roman" w:cs="Times New Roman"/>
          <w:sz w:val="28"/>
          <w:szCs w:val="28"/>
          <w:lang w:val="en-CA"/>
        </w:rPr>
        <w:t>B.</w:t>
      </w:r>
      <w:r w:rsidR="00B554DB" w:rsidRPr="00FF2901">
        <w:rPr>
          <w:rFonts w:ascii="Times New Roman" w:hAnsi="Times New Roman" w:cs="Times New Roman"/>
          <w:sz w:val="28"/>
          <w:szCs w:val="28"/>
          <w:lang w:val="en-CA"/>
        </w:rPr>
        <w:t xml:space="preserve"> and J</w:t>
      </w:r>
      <w:r w:rsidR="00FF2901" w:rsidRPr="00FF2901">
        <w:rPr>
          <w:rFonts w:ascii="Times New Roman" w:hAnsi="Times New Roman" w:cs="Times New Roman"/>
          <w:sz w:val="28"/>
          <w:szCs w:val="28"/>
          <w:lang w:val="en-CA"/>
        </w:rPr>
        <w:t>.</w:t>
      </w:r>
      <w:r w:rsidR="00D10C3A">
        <w:rPr>
          <w:rFonts w:ascii="Times New Roman" w:hAnsi="Times New Roman" w:cs="Times New Roman"/>
          <w:sz w:val="28"/>
          <w:szCs w:val="28"/>
          <w:lang w:val="en-CA"/>
        </w:rPr>
        <w:t>C.C</w:t>
      </w:r>
      <w:proofErr w:type="gramStart"/>
      <w:r w:rsidR="00D10C3A">
        <w:rPr>
          <w:rFonts w:ascii="Times New Roman" w:hAnsi="Times New Roman" w:cs="Times New Roman"/>
          <w:sz w:val="28"/>
          <w:szCs w:val="28"/>
          <w:lang w:val="en-CA"/>
        </w:rPr>
        <w:t>.</w:t>
      </w:r>
      <w:r w:rsidR="00BB2D07" w:rsidRPr="00FF2901">
        <w:rPr>
          <w:rFonts w:ascii="Times New Roman" w:hAnsi="Times New Roman" w:cs="Times New Roman"/>
          <w:sz w:val="28"/>
          <w:szCs w:val="28"/>
          <w:lang w:val="en-CA"/>
        </w:rPr>
        <w:t xml:space="preserve">. </w:t>
      </w:r>
      <w:r w:rsidR="00CF32C9">
        <w:rPr>
          <w:rFonts w:ascii="Times New Roman" w:hAnsi="Times New Roman" w:cs="Times New Roman"/>
          <w:sz w:val="28"/>
          <w:szCs w:val="28"/>
          <w:lang w:val="en-CA"/>
        </w:rPr>
        <w:t xml:space="preserve"> </w:t>
      </w:r>
      <w:proofErr w:type="gramEnd"/>
      <w:r w:rsidR="00B554DB" w:rsidRPr="00FF2901">
        <w:rPr>
          <w:rFonts w:ascii="Times New Roman" w:hAnsi="Times New Roman" w:cs="Times New Roman"/>
          <w:sz w:val="28"/>
          <w:szCs w:val="28"/>
          <w:lang w:val="en-CA"/>
        </w:rPr>
        <w:t>Mary Rose Mantla is the m</w:t>
      </w:r>
      <w:r w:rsidR="00D10C3A">
        <w:rPr>
          <w:rFonts w:ascii="Times New Roman" w:hAnsi="Times New Roman" w:cs="Times New Roman"/>
          <w:sz w:val="28"/>
          <w:szCs w:val="28"/>
          <w:lang w:val="en-CA"/>
        </w:rPr>
        <w:t>other of the youngest child, D.M.</w:t>
      </w:r>
    </w:p>
    <w:p w:rsidR="00FF2901" w:rsidRPr="00FF2901" w:rsidRDefault="00FF2901" w:rsidP="00FF2901">
      <w:pPr>
        <w:pStyle w:val="ListParagraph"/>
        <w:spacing w:after="0" w:line="240" w:lineRule="auto"/>
        <w:ind w:left="0"/>
        <w:contextualSpacing w:val="0"/>
        <w:jc w:val="both"/>
        <w:rPr>
          <w:rFonts w:ascii="Times New Roman" w:hAnsi="Times New Roman" w:cs="Times New Roman"/>
          <w:b/>
          <w:sz w:val="28"/>
          <w:szCs w:val="28"/>
          <w:lang w:val="en-CA"/>
        </w:rPr>
      </w:pPr>
    </w:p>
    <w:p w:rsidR="00415C30" w:rsidRPr="00B554DB" w:rsidRDefault="00415C30" w:rsidP="00B554DB">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Mr. Camsell had a life insurance policy</w:t>
      </w:r>
      <w:proofErr w:type="gramStart"/>
      <w:r w:rsidR="00A02B50">
        <w:rPr>
          <w:rFonts w:ascii="Times New Roman" w:hAnsi="Times New Roman" w:cs="Times New Roman"/>
          <w:sz w:val="28"/>
          <w:szCs w:val="28"/>
          <w:lang w:val="en-CA"/>
        </w:rPr>
        <w:t>.</w:t>
      </w:r>
      <w:r w:rsidR="00526E34">
        <w:rPr>
          <w:rFonts w:ascii="Times New Roman" w:hAnsi="Times New Roman" w:cs="Times New Roman"/>
          <w:sz w:val="28"/>
          <w:szCs w:val="28"/>
          <w:lang w:val="en-CA"/>
        </w:rPr>
        <w:t xml:space="preserve"> </w:t>
      </w:r>
      <w:r w:rsidR="00C81218">
        <w:rPr>
          <w:rFonts w:ascii="Times New Roman" w:hAnsi="Times New Roman" w:cs="Times New Roman"/>
          <w:sz w:val="28"/>
          <w:szCs w:val="28"/>
          <w:lang w:val="en-CA"/>
        </w:rPr>
        <w:t xml:space="preserve"> </w:t>
      </w:r>
      <w:proofErr w:type="gramEnd"/>
      <w:r w:rsidR="00B554DB">
        <w:rPr>
          <w:rFonts w:ascii="Times New Roman" w:hAnsi="Times New Roman" w:cs="Times New Roman"/>
          <w:sz w:val="28"/>
          <w:szCs w:val="28"/>
          <w:lang w:val="en-CA"/>
        </w:rPr>
        <w:t>He</w:t>
      </w:r>
      <w:r w:rsidRPr="00B554DB">
        <w:rPr>
          <w:rFonts w:ascii="Times New Roman" w:hAnsi="Times New Roman" w:cs="Times New Roman"/>
          <w:sz w:val="28"/>
          <w:szCs w:val="28"/>
          <w:lang w:val="en-CA"/>
        </w:rPr>
        <w:t xml:space="preserve"> named four of his chil</w:t>
      </w:r>
      <w:r w:rsidR="00B554DB">
        <w:rPr>
          <w:rFonts w:ascii="Times New Roman" w:hAnsi="Times New Roman" w:cs="Times New Roman"/>
          <w:sz w:val="28"/>
          <w:szCs w:val="28"/>
          <w:lang w:val="en-CA"/>
        </w:rPr>
        <w:t xml:space="preserve">dren as beneficiaries </w:t>
      </w:r>
      <w:r w:rsidR="00BB2D07">
        <w:rPr>
          <w:rFonts w:ascii="Times New Roman" w:hAnsi="Times New Roman" w:cs="Times New Roman"/>
          <w:sz w:val="28"/>
          <w:szCs w:val="28"/>
          <w:lang w:val="en-CA"/>
        </w:rPr>
        <w:t>and</w:t>
      </w:r>
      <w:r w:rsidRPr="00B554DB">
        <w:rPr>
          <w:rFonts w:ascii="Times New Roman" w:hAnsi="Times New Roman" w:cs="Times New Roman"/>
          <w:sz w:val="28"/>
          <w:szCs w:val="28"/>
          <w:lang w:val="en-CA"/>
        </w:rPr>
        <w:t xml:space="preserve"> directed the proceeds be distributed unequally</w:t>
      </w:r>
      <w:proofErr w:type="gramStart"/>
      <w:r w:rsidR="00A02B50">
        <w:rPr>
          <w:rFonts w:ascii="Times New Roman" w:hAnsi="Times New Roman" w:cs="Times New Roman"/>
          <w:sz w:val="28"/>
          <w:szCs w:val="28"/>
          <w:lang w:val="en-CA"/>
        </w:rPr>
        <w:t xml:space="preserve">.  </w:t>
      </w:r>
      <w:proofErr w:type="gramEnd"/>
      <w:r w:rsidR="00A02B50">
        <w:rPr>
          <w:rFonts w:ascii="Times New Roman" w:hAnsi="Times New Roman" w:cs="Times New Roman"/>
          <w:sz w:val="28"/>
          <w:szCs w:val="28"/>
          <w:lang w:val="en-CA"/>
        </w:rPr>
        <w:t>The proceeds</w:t>
      </w:r>
      <w:r w:rsidR="00BB2D07">
        <w:rPr>
          <w:rFonts w:ascii="Times New Roman" w:hAnsi="Times New Roman" w:cs="Times New Roman"/>
          <w:sz w:val="28"/>
          <w:szCs w:val="28"/>
          <w:lang w:val="en-CA"/>
        </w:rPr>
        <w:t>, and interest,</w:t>
      </w:r>
      <w:r w:rsidR="00A02B50">
        <w:rPr>
          <w:rFonts w:ascii="Times New Roman" w:hAnsi="Times New Roman" w:cs="Times New Roman"/>
          <w:sz w:val="28"/>
          <w:szCs w:val="28"/>
          <w:lang w:val="en-CA"/>
        </w:rPr>
        <w:t xml:space="preserve"> were paid out </w:t>
      </w:r>
      <w:r w:rsidR="009C2BE7">
        <w:rPr>
          <w:rFonts w:ascii="Times New Roman" w:hAnsi="Times New Roman" w:cs="Times New Roman"/>
          <w:sz w:val="28"/>
          <w:szCs w:val="28"/>
          <w:lang w:val="en-CA"/>
        </w:rPr>
        <w:t xml:space="preserve">a few months after he died, </w:t>
      </w:r>
      <w:r w:rsidR="00A02B50">
        <w:rPr>
          <w:rFonts w:ascii="Times New Roman" w:hAnsi="Times New Roman" w:cs="Times New Roman"/>
          <w:sz w:val="28"/>
          <w:szCs w:val="28"/>
          <w:lang w:val="en-CA"/>
        </w:rPr>
        <w:t>as follows:</w:t>
      </w:r>
    </w:p>
    <w:p w:rsidR="00415C30" w:rsidRPr="00415C30" w:rsidRDefault="00415C30" w:rsidP="00415C30">
      <w:pPr>
        <w:pStyle w:val="ListParagraph"/>
        <w:rPr>
          <w:rFonts w:ascii="Times New Roman" w:hAnsi="Times New Roman" w:cs="Times New Roman"/>
          <w:b/>
          <w:sz w:val="28"/>
          <w:szCs w:val="28"/>
          <w:lang w:val="en-CA"/>
        </w:rPr>
      </w:pPr>
    </w:p>
    <w:tbl>
      <w:tblPr>
        <w:tblStyle w:val="TableGrid"/>
        <w:tblW w:w="9350" w:type="dxa"/>
        <w:tblLook w:val="04A0" w:firstRow="1" w:lastRow="0" w:firstColumn="1" w:lastColumn="0" w:noHBand="0" w:noVBand="1"/>
      </w:tblPr>
      <w:tblGrid>
        <w:gridCol w:w="3145"/>
        <w:gridCol w:w="1807"/>
        <w:gridCol w:w="1883"/>
        <w:gridCol w:w="2515"/>
      </w:tblGrid>
      <w:tr w:rsidR="009C2BE7" w:rsidTr="009C2BE7">
        <w:tc>
          <w:tcPr>
            <w:tcW w:w="3145" w:type="dxa"/>
          </w:tcPr>
          <w:p w:rsidR="009C2BE7" w:rsidRPr="00526E34" w:rsidRDefault="009C2BE7" w:rsidP="00526E34">
            <w:pPr>
              <w:pStyle w:val="ListParagraph"/>
              <w:ind w:left="0"/>
              <w:contextualSpacing w:val="0"/>
              <w:jc w:val="center"/>
              <w:rPr>
                <w:rFonts w:ascii="Times New Roman" w:hAnsi="Times New Roman" w:cs="Times New Roman"/>
                <w:b/>
                <w:sz w:val="28"/>
                <w:szCs w:val="28"/>
                <w:lang w:val="en-CA"/>
              </w:rPr>
            </w:pPr>
            <w:r w:rsidRPr="00526E34">
              <w:rPr>
                <w:rFonts w:ascii="Times New Roman" w:hAnsi="Times New Roman" w:cs="Times New Roman"/>
                <w:b/>
                <w:sz w:val="28"/>
                <w:szCs w:val="28"/>
                <w:lang w:val="en-CA"/>
              </w:rPr>
              <w:t>Child</w:t>
            </w:r>
          </w:p>
        </w:tc>
        <w:tc>
          <w:tcPr>
            <w:tcW w:w="1807" w:type="dxa"/>
          </w:tcPr>
          <w:p w:rsidR="009C2BE7" w:rsidRDefault="009C2BE7" w:rsidP="009C2BE7">
            <w:pPr>
              <w:pStyle w:val="ListParagraph"/>
              <w:ind w:left="0"/>
              <w:contextualSpacing w:val="0"/>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Percentage </w:t>
            </w:r>
          </w:p>
        </w:tc>
        <w:tc>
          <w:tcPr>
            <w:tcW w:w="1883" w:type="dxa"/>
          </w:tcPr>
          <w:p w:rsidR="009C2BE7" w:rsidRDefault="009C2BE7" w:rsidP="00526E34">
            <w:pPr>
              <w:pStyle w:val="ListParagraph"/>
              <w:ind w:left="0"/>
              <w:contextualSpacing w:val="0"/>
              <w:jc w:val="center"/>
              <w:rPr>
                <w:rFonts w:ascii="Times New Roman" w:hAnsi="Times New Roman" w:cs="Times New Roman"/>
                <w:b/>
                <w:sz w:val="28"/>
                <w:szCs w:val="28"/>
                <w:lang w:val="en-CA"/>
              </w:rPr>
            </w:pPr>
            <w:r>
              <w:rPr>
                <w:rFonts w:ascii="Times New Roman" w:hAnsi="Times New Roman" w:cs="Times New Roman"/>
                <w:b/>
                <w:sz w:val="28"/>
                <w:szCs w:val="28"/>
                <w:lang w:val="en-CA"/>
              </w:rPr>
              <w:t>Amount</w:t>
            </w:r>
          </w:p>
        </w:tc>
        <w:tc>
          <w:tcPr>
            <w:tcW w:w="2515" w:type="dxa"/>
          </w:tcPr>
          <w:p w:rsidR="009C2BE7" w:rsidRDefault="009C2BE7" w:rsidP="00526E34">
            <w:pPr>
              <w:pStyle w:val="ListParagraph"/>
              <w:ind w:left="0"/>
              <w:contextualSpacing w:val="0"/>
              <w:jc w:val="center"/>
              <w:rPr>
                <w:rFonts w:ascii="Times New Roman" w:hAnsi="Times New Roman" w:cs="Times New Roman"/>
                <w:b/>
                <w:sz w:val="28"/>
                <w:szCs w:val="28"/>
                <w:lang w:val="en-CA"/>
              </w:rPr>
            </w:pPr>
            <w:r>
              <w:rPr>
                <w:rFonts w:ascii="Times New Roman" w:hAnsi="Times New Roman" w:cs="Times New Roman"/>
                <w:b/>
                <w:sz w:val="28"/>
                <w:szCs w:val="28"/>
                <w:lang w:val="en-CA"/>
              </w:rPr>
              <w:t>Date Paid</w:t>
            </w:r>
          </w:p>
        </w:tc>
      </w:tr>
      <w:tr w:rsidR="009C2BE7" w:rsidTr="009C2BE7">
        <w:tc>
          <w:tcPr>
            <w:tcW w:w="3145" w:type="dxa"/>
          </w:tcPr>
          <w:p w:rsidR="009C2BE7" w:rsidRPr="00526E34" w:rsidRDefault="009C2BE7" w:rsidP="00415C30">
            <w:pPr>
              <w:pStyle w:val="ListParagraph"/>
              <w:ind w:left="0"/>
              <w:contextualSpacing w:val="0"/>
              <w:jc w:val="both"/>
              <w:rPr>
                <w:rFonts w:ascii="Times New Roman" w:hAnsi="Times New Roman" w:cs="Times New Roman"/>
                <w:sz w:val="28"/>
                <w:szCs w:val="28"/>
                <w:lang w:val="en-CA"/>
              </w:rPr>
            </w:pPr>
            <w:r w:rsidRPr="00526E34">
              <w:rPr>
                <w:rFonts w:ascii="Times New Roman" w:hAnsi="Times New Roman" w:cs="Times New Roman"/>
                <w:sz w:val="28"/>
                <w:szCs w:val="28"/>
                <w:lang w:val="en-CA"/>
              </w:rPr>
              <w:t>J</w:t>
            </w:r>
            <w:r w:rsidR="00F02930">
              <w:rPr>
                <w:rFonts w:ascii="Times New Roman" w:hAnsi="Times New Roman" w:cs="Times New Roman"/>
                <w:sz w:val="28"/>
                <w:szCs w:val="28"/>
                <w:lang w:val="en-CA"/>
              </w:rPr>
              <w:t>.C.C.</w:t>
            </w:r>
          </w:p>
        </w:tc>
        <w:tc>
          <w:tcPr>
            <w:tcW w:w="1807"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sidRPr="00526E34">
              <w:rPr>
                <w:rFonts w:ascii="Times New Roman" w:hAnsi="Times New Roman" w:cs="Times New Roman"/>
                <w:sz w:val="28"/>
                <w:szCs w:val="28"/>
                <w:lang w:val="en-CA"/>
              </w:rPr>
              <w:t>40%</w:t>
            </w:r>
          </w:p>
        </w:tc>
        <w:tc>
          <w:tcPr>
            <w:tcW w:w="1883"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$64,417.46</w:t>
            </w:r>
          </w:p>
        </w:tc>
        <w:tc>
          <w:tcPr>
            <w:tcW w:w="2515" w:type="dxa"/>
          </w:tcPr>
          <w:p w:rsidR="009C2BE7" w:rsidRDefault="009C2BE7" w:rsidP="009C2BE7">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Nov 19, 2014</w:t>
            </w:r>
          </w:p>
        </w:tc>
      </w:tr>
      <w:tr w:rsidR="009C2BE7" w:rsidTr="009C2BE7">
        <w:tc>
          <w:tcPr>
            <w:tcW w:w="3145" w:type="dxa"/>
          </w:tcPr>
          <w:p w:rsidR="009C2BE7" w:rsidRPr="00526E34" w:rsidRDefault="009A3936" w:rsidP="00415C30">
            <w:pPr>
              <w:pStyle w:val="ListParagraph"/>
              <w:ind w:left="0"/>
              <w:contextualSpacing w:val="0"/>
              <w:jc w:val="both"/>
              <w:rPr>
                <w:rFonts w:ascii="Times New Roman" w:hAnsi="Times New Roman" w:cs="Times New Roman"/>
                <w:sz w:val="28"/>
                <w:szCs w:val="28"/>
                <w:lang w:val="en-CA"/>
              </w:rPr>
            </w:pPr>
            <w:r>
              <w:rPr>
                <w:rFonts w:ascii="Times New Roman" w:hAnsi="Times New Roman" w:cs="Times New Roman"/>
                <w:sz w:val="28"/>
                <w:szCs w:val="28"/>
                <w:lang w:val="en-CA"/>
              </w:rPr>
              <w:t>T.</w:t>
            </w:r>
            <w:r w:rsidR="00087221">
              <w:rPr>
                <w:rFonts w:ascii="Times New Roman" w:hAnsi="Times New Roman" w:cs="Times New Roman"/>
                <w:sz w:val="28"/>
                <w:szCs w:val="28"/>
                <w:lang w:val="en-CA"/>
              </w:rPr>
              <w:t>M</w:t>
            </w:r>
            <w:r>
              <w:rPr>
                <w:rFonts w:ascii="Times New Roman" w:hAnsi="Times New Roman" w:cs="Times New Roman"/>
                <w:sz w:val="28"/>
                <w:szCs w:val="28"/>
                <w:lang w:val="en-CA"/>
              </w:rPr>
              <w:t>.B.</w:t>
            </w:r>
          </w:p>
        </w:tc>
        <w:tc>
          <w:tcPr>
            <w:tcW w:w="1807"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sidRPr="00526E34">
              <w:rPr>
                <w:rFonts w:ascii="Times New Roman" w:hAnsi="Times New Roman" w:cs="Times New Roman"/>
                <w:sz w:val="28"/>
                <w:szCs w:val="28"/>
                <w:lang w:val="en-CA"/>
              </w:rPr>
              <w:t>20%</w:t>
            </w:r>
          </w:p>
        </w:tc>
        <w:tc>
          <w:tcPr>
            <w:tcW w:w="1883"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$34,708.73</w:t>
            </w:r>
          </w:p>
        </w:tc>
        <w:tc>
          <w:tcPr>
            <w:tcW w:w="2515" w:type="dxa"/>
          </w:tcPr>
          <w:p w:rsidR="009C2BE7"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Nov 19, 2014</w:t>
            </w:r>
          </w:p>
        </w:tc>
      </w:tr>
      <w:tr w:rsidR="009C2BE7" w:rsidTr="009C2BE7">
        <w:tc>
          <w:tcPr>
            <w:tcW w:w="3145" w:type="dxa"/>
          </w:tcPr>
          <w:p w:rsidR="009C2BE7" w:rsidRPr="00526E34" w:rsidRDefault="009C2BE7" w:rsidP="00415C30">
            <w:pPr>
              <w:pStyle w:val="ListParagraph"/>
              <w:ind w:left="0"/>
              <w:contextualSpacing w:val="0"/>
              <w:jc w:val="both"/>
              <w:rPr>
                <w:rFonts w:ascii="Times New Roman" w:hAnsi="Times New Roman" w:cs="Times New Roman"/>
                <w:sz w:val="28"/>
                <w:szCs w:val="28"/>
                <w:lang w:val="en-CA"/>
              </w:rPr>
            </w:pPr>
            <w:r w:rsidRPr="00526E34">
              <w:rPr>
                <w:rFonts w:ascii="Times New Roman" w:hAnsi="Times New Roman" w:cs="Times New Roman"/>
                <w:sz w:val="28"/>
                <w:szCs w:val="28"/>
                <w:lang w:val="en-CA"/>
              </w:rPr>
              <w:t>Donna Camsell</w:t>
            </w:r>
            <w:r>
              <w:rPr>
                <w:rFonts w:ascii="Times New Roman" w:hAnsi="Times New Roman" w:cs="Times New Roman"/>
                <w:sz w:val="28"/>
                <w:szCs w:val="28"/>
                <w:lang w:val="en-CA"/>
              </w:rPr>
              <w:t xml:space="preserve"> (adult)</w:t>
            </w:r>
          </w:p>
        </w:tc>
        <w:tc>
          <w:tcPr>
            <w:tcW w:w="1807"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sidRPr="00526E34">
              <w:rPr>
                <w:rFonts w:ascii="Times New Roman" w:hAnsi="Times New Roman" w:cs="Times New Roman"/>
                <w:sz w:val="28"/>
                <w:szCs w:val="28"/>
                <w:lang w:val="en-CA"/>
              </w:rPr>
              <w:t>20%</w:t>
            </w:r>
          </w:p>
        </w:tc>
        <w:tc>
          <w:tcPr>
            <w:tcW w:w="1883"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$34,691.10</w:t>
            </w:r>
          </w:p>
        </w:tc>
        <w:tc>
          <w:tcPr>
            <w:tcW w:w="2515" w:type="dxa"/>
          </w:tcPr>
          <w:p w:rsidR="009C2BE7"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Nov 3, 2014</w:t>
            </w:r>
          </w:p>
        </w:tc>
      </w:tr>
      <w:tr w:rsidR="009C2BE7" w:rsidTr="009C2BE7">
        <w:tc>
          <w:tcPr>
            <w:tcW w:w="3145" w:type="dxa"/>
          </w:tcPr>
          <w:p w:rsidR="009C2BE7" w:rsidRPr="00526E34" w:rsidRDefault="009C2BE7" w:rsidP="00415C30">
            <w:pPr>
              <w:pStyle w:val="ListParagraph"/>
              <w:ind w:left="0"/>
              <w:contextualSpacing w:val="0"/>
              <w:jc w:val="both"/>
              <w:rPr>
                <w:rFonts w:ascii="Times New Roman" w:hAnsi="Times New Roman" w:cs="Times New Roman"/>
                <w:sz w:val="28"/>
                <w:szCs w:val="28"/>
                <w:lang w:val="en-CA"/>
              </w:rPr>
            </w:pPr>
            <w:r w:rsidRPr="00526E34">
              <w:rPr>
                <w:rFonts w:ascii="Times New Roman" w:hAnsi="Times New Roman" w:cs="Times New Roman"/>
                <w:sz w:val="28"/>
                <w:szCs w:val="28"/>
                <w:lang w:val="en-CA"/>
              </w:rPr>
              <w:t>Danielle Beaulieu</w:t>
            </w:r>
            <w:r>
              <w:rPr>
                <w:rFonts w:ascii="Times New Roman" w:hAnsi="Times New Roman" w:cs="Times New Roman"/>
                <w:sz w:val="28"/>
                <w:szCs w:val="28"/>
                <w:lang w:val="en-CA"/>
              </w:rPr>
              <w:t xml:space="preserve"> (adult)</w:t>
            </w:r>
          </w:p>
        </w:tc>
        <w:tc>
          <w:tcPr>
            <w:tcW w:w="1807"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sidRPr="00526E34">
              <w:rPr>
                <w:rFonts w:ascii="Times New Roman" w:hAnsi="Times New Roman" w:cs="Times New Roman"/>
                <w:sz w:val="28"/>
                <w:szCs w:val="28"/>
                <w:lang w:val="en-CA"/>
              </w:rPr>
              <w:t>20%</w:t>
            </w:r>
          </w:p>
        </w:tc>
        <w:tc>
          <w:tcPr>
            <w:tcW w:w="1883" w:type="dxa"/>
          </w:tcPr>
          <w:p w:rsidR="009C2BE7" w:rsidRPr="00526E34"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$34,691.10</w:t>
            </w:r>
          </w:p>
        </w:tc>
        <w:tc>
          <w:tcPr>
            <w:tcW w:w="2515" w:type="dxa"/>
          </w:tcPr>
          <w:p w:rsidR="009C2BE7" w:rsidRDefault="009C2BE7" w:rsidP="00526E34">
            <w:pPr>
              <w:pStyle w:val="ListParagraph"/>
              <w:ind w:left="0"/>
              <w:contextualSpacing w:val="0"/>
              <w:jc w:val="center"/>
              <w:rPr>
                <w:rFonts w:ascii="Times New Roman" w:hAnsi="Times New Roman" w:cs="Times New Roman"/>
                <w:sz w:val="28"/>
                <w:szCs w:val="28"/>
                <w:lang w:val="en-CA"/>
              </w:rPr>
            </w:pPr>
            <w:r>
              <w:rPr>
                <w:rFonts w:ascii="Times New Roman" w:hAnsi="Times New Roman" w:cs="Times New Roman"/>
                <w:sz w:val="28"/>
                <w:szCs w:val="28"/>
                <w:lang w:val="en-CA"/>
              </w:rPr>
              <w:t>Nov 3, 2014</w:t>
            </w:r>
          </w:p>
        </w:tc>
      </w:tr>
    </w:tbl>
    <w:p w:rsidR="00415C30" w:rsidRDefault="00415C30" w:rsidP="00415C30">
      <w:pPr>
        <w:pStyle w:val="ListParagraph"/>
        <w:spacing w:after="0" w:line="240" w:lineRule="auto"/>
        <w:ind w:left="0"/>
        <w:contextualSpacing w:val="0"/>
        <w:jc w:val="both"/>
        <w:rPr>
          <w:rFonts w:ascii="Times New Roman" w:hAnsi="Times New Roman" w:cs="Times New Roman"/>
          <w:b/>
          <w:sz w:val="28"/>
          <w:szCs w:val="28"/>
          <w:lang w:val="en-CA"/>
        </w:rPr>
      </w:pPr>
    </w:p>
    <w:p w:rsidR="00C3692B" w:rsidRDefault="00C3692B" w:rsidP="00415C30">
      <w:pPr>
        <w:pStyle w:val="ListParagraph"/>
        <w:spacing w:after="0" w:line="240" w:lineRule="auto"/>
        <w:ind w:left="0"/>
        <w:contextualSpacing w:val="0"/>
        <w:jc w:val="both"/>
        <w:rPr>
          <w:rFonts w:ascii="Times New Roman" w:hAnsi="Times New Roman" w:cs="Times New Roman"/>
          <w:b/>
          <w:sz w:val="28"/>
          <w:szCs w:val="28"/>
          <w:lang w:val="en-CA"/>
        </w:rPr>
      </w:pPr>
    </w:p>
    <w:p w:rsidR="00C3692B" w:rsidRPr="00415C30" w:rsidRDefault="00C3692B" w:rsidP="00415C30">
      <w:pPr>
        <w:pStyle w:val="ListParagraph"/>
        <w:spacing w:after="0" w:line="240" w:lineRule="auto"/>
        <w:ind w:left="0"/>
        <w:contextualSpacing w:val="0"/>
        <w:jc w:val="both"/>
        <w:rPr>
          <w:rFonts w:ascii="Times New Roman" w:hAnsi="Times New Roman" w:cs="Times New Roman"/>
          <w:b/>
          <w:sz w:val="28"/>
          <w:szCs w:val="28"/>
          <w:lang w:val="en-CA"/>
        </w:rPr>
      </w:pPr>
    </w:p>
    <w:p w:rsidR="001C1E5D" w:rsidRPr="001C1E5D" w:rsidRDefault="00A02B50"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Mr. Camsell designated Sherri Zoe</w:t>
      </w:r>
      <w:r w:rsidR="00BB2D07">
        <w:rPr>
          <w:rFonts w:ascii="Times New Roman" w:hAnsi="Times New Roman" w:cs="Times New Roman"/>
          <w:sz w:val="28"/>
          <w:szCs w:val="28"/>
          <w:lang w:val="en-CA"/>
        </w:rPr>
        <w:t xml:space="preserve"> as trustee for </w:t>
      </w:r>
      <w:r w:rsidR="00087221">
        <w:rPr>
          <w:rFonts w:ascii="Times New Roman" w:hAnsi="Times New Roman" w:cs="Times New Roman"/>
          <w:sz w:val="28"/>
          <w:szCs w:val="28"/>
          <w:lang w:val="en-CA"/>
        </w:rPr>
        <w:t>J.</w:t>
      </w:r>
      <w:r w:rsidR="009A3936">
        <w:rPr>
          <w:rFonts w:ascii="Times New Roman" w:hAnsi="Times New Roman" w:cs="Times New Roman"/>
          <w:sz w:val="28"/>
          <w:szCs w:val="28"/>
          <w:lang w:val="en-CA"/>
        </w:rPr>
        <w:t>C.C.</w:t>
      </w:r>
      <w:r w:rsidR="00087221">
        <w:rPr>
          <w:rFonts w:ascii="Times New Roman" w:hAnsi="Times New Roman" w:cs="Times New Roman"/>
          <w:sz w:val="28"/>
          <w:szCs w:val="28"/>
          <w:lang w:val="en-CA"/>
        </w:rPr>
        <w:t xml:space="preserve"> and </w:t>
      </w:r>
      <w:r w:rsidR="009A3936">
        <w:rPr>
          <w:rFonts w:ascii="Times New Roman" w:hAnsi="Times New Roman" w:cs="Times New Roman"/>
          <w:sz w:val="28"/>
          <w:szCs w:val="28"/>
          <w:lang w:val="en-CA"/>
        </w:rPr>
        <w:t>T.</w:t>
      </w:r>
      <w:r w:rsidR="00087221">
        <w:rPr>
          <w:rFonts w:ascii="Times New Roman" w:hAnsi="Times New Roman" w:cs="Times New Roman"/>
          <w:sz w:val="28"/>
          <w:szCs w:val="28"/>
          <w:lang w:val="en-CA"/>
        </w:rPr>
        <w:t>M</w:t>
      </w:r>
      <w:r>
        <w:rPr>
          <w:rFonts w:ascii="Times New Roman" w:hAnsi="Times New Roman" w:cs="Times New Roman"/>
          <w:sz w:val="28"/>
          <w:szCs w:val="28"/>
          <w:lang w:val="en-CA"/>
        </w:rPr>
        <w:t>.</w:t>
      </w:r>
      <w:r w:rsidR="009A3936">
        <w:rPr>
          <w:rFonts w:ascii="Times New Roman" w:hAnsi="Times New Roman" w:cs="Times New Roman"/>
          <w:sz w:val="28"/>
          <w:szCs w:val="28"/>
          <w:lang w:val="en-CA"/>
        </w:rPr>
        <w:t>B.</w:t>
      </w:r>
      <w:r>
        <w:rPr>
          <w:rFonts w:ascii="Times New Roman" w:hAnsi="Times New Roman" w:cs="Times New Roman"/>
          <w:sz w:val="28"/>
          <w:szCs w:val="28"/>
          <w:lang w:val="en-CA"/>
        </w:rPr>
        <w:t xml:space="preserve"> and the proceeds for these two children were paid to her</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She spent a small amount of the money attending to the children’s needs</w:t>
      </w:r>
      <w:r w:rsidR="00B65800">
        <w:rPr>
          <w:rFonts w:ascii="Times New Roman" w:hAnsi="Times New Roman" w:cs="Times New Roman"/>
          <w:sz w:val="28"/>
          <w:szCs w:val="28"/>
          <w:lang w:val="en-CA"/>
        </w:rPr>
        <w:t>, specificall</w:t>
      </w:r>
      <w:r w:rsidR="00CB384F">
        <w:rPr>
          <w:rFonts w:ascii="Times New Roman" w:hAnsi="Times New Roman" w:cs="Times New Roman"/>
          <w:sz w:val="28"/>
          <w:szCs w:val="28"/>
          <w:lang w:val="en-CA"/>
        </w:rPr>
        <w:t>y $3,500.00 for each of J.</w:t>
      </w:r>
      <w:r w:rsidR="009A3936">
        <w:rPr>
          <w:rFonts w:ascii="Times New Roman" w:hAnsi="Times New Roman" w:cs="Times New Roman"/>
          <w:sz w:val="28"/>
          <w:szCs w:val="28"/>
          <w:lang w:val="en-CA"/>
        </w:rPr>
        <w:t>C.C.</w:t>
      </w:r>
      <w:r w:rsidR="00CB384F">
        <w:rPr>
          <w:rFonts w:ascii="Times New Roman" w:hAnsi="Times New Roman" w:cs="Times New Roman"/>
          <w:sz w:val="28"/>
          <w:szCs w:val="28"/>
          <w:lang w:val="en-CA"/>
        </w:rPr>
        <w:t xml:space="preserve"> and </w:t>
      </w:r>
      <w:r w:rsidR="009A3936">
        <w:rPr>
          <w:rFonts w:ascii="Times New Roman" w:hAnsi="Times New Roman" w:cs="Times New Roman"/>
          <w:sz w:val="28"/>
          <w:szCs w:val="28"/>
          <w:lang w:val="en-CA"/>
        </w:rPr>
        <w:t>T.</w:t>
      </w:r>
      <w:r w:rsidR="00CB384F">
        <w:rPr>
          <w:rFonts w:ascii="Times New Roman" w:hAnsi="Times New Roman" w:cs="Times New Roman"/>
          <w:sz w:val="28"/>
          <w:szCs w:val="28"/>
          <w:lang w:val="en-CA"/>
        </w:rPr>
        <w:t>M</w:t>
      </w:r>
      <w:r w:rsidR="00B65800">
        <w:rPr>
          <w:rFonts w:ascii="Times New Roman" w:hAnsi="Times New Roman" w:cs="Times New Roman"/>
          <w:sz w:val="28"/>
          <w:szCs w:val="28"/>
          <w:lang w:val="en-CA"/>
        </w:rPr>
        <w:t>.</w:t>
      </w:r>
      <w:r w:rsidR="009A3936">
        <w:rPr>
          <w:rFonts w:ascii="Times New Roman" w:hAnsi="Times New Roman" w:cs="Times New Roman"/>
          <w:sz w:val="28"/>
          <w:szCs w:val="28"/>
          <w:lang w:val="en-CA"/>
        </w:rPr>
        <w:t>B.</w:t>
      </w:r>
      <w:r w:rsidR="00B65800">
        <w:rPr>
          <w:rFonts w:ascii="Times New Roman" w:hAnsi="Times New Roman" w:cs="Times New Roman"/>
          <w:sz w:val="28"/>
          <w:szCs w:val="28"/>
          <w:lang w:val="en-CA"/>
        </w:rPr>
        <w:t xml:space="preserve"> for clothing and $780.00 for J.</w:t>
      </w:r>
      <w:r w:rsidR="00A42428">
        <w:rPr>
          <w:rFonts w:ascii="Times New Roman" w:hAnsi="Times New Roman" w:cs="Times New Roman"/>
          <w:sz w:val="28"/>
          <w:szCs w:val="28"/>
          <w:lang w:val="en-CA"/>
        </w:rPr>
        <w:t>C.C.</w:t>
      </w:r>
      <w:r w:rsidR="00B65800">
        <w:rPr>
          <w:rFonts w:ascii="Times New Roman" w:hAnsi="Times New Roman" w:cs="Times New Roman"/>
          <w:sz w:val="28"/>
          <w:szCs w:val="28"/>
          <w:lang w:val="en-CA"/>
        </w:rPr>
        <w:t xml:space="preserve"> for a cellular telephone</w:t>
      </w:r>
      <w:proofErr w:type="gramStart"/>
      <w:r w:rsidR="007C1E8E">
        <w:rPr>
          <w:rFonts w:ascii="Times New Roman" w:hAnsi="Times New Roman" w:cs="Times New Roman"/>
          <w:sz w:val="28"/>
          <w:szCs w:val="28"/>
          <w:lang w:val="en-CA"/>
        </w:rPr>
        <w:t>.</w:t>
      </w:r>
      <w:r w:rsidR="00CF32C9">
        <w:rPr>
          <w:rFonts w:ascii="Times New Roman" w:hAnsi="Times New Roman" w:cs="Times New Roman"/>
          <w:sz w:val="28"/>
          <w:szCs w:val="28"/>
          <w:lang w:val="en-CA"/>
        </w:rPr>
        <w:t xml:space="preserve"> </w:t>
      </w:r>
      <w:r w:rsidR="007C1E8E">
        <w:rPr>
          <w:rFonts w:ascii="Times New Roman" w:hAnsi="Times New Roman" w:cs="Times New Roman"/>
          <w:sz w:val="28"/>
          <w:szCs w:val="28"/>
          <w:lang w:val="en-CA"/>
        </w:rPr>
        <w:t xml:space="preserve"> </w:t>
      </w:r>
      <w:proofErr w:type="gramEnd"/>
      <w:r w:rsidR="007C1E8E">
        <w:rPr>
          <w:rFonts w:ascii="Times New Roman" w:hAnsi="Times New Roman" w:cs="Times New Roman"/>
          <w:sz w:val="28"/>
          <w:szCs w:val="28"/>
          <w:lang w:val="en-CA"/>
        </w:rPr>
        <w:t>The remainder, in the amount of $</w:t>
      </w:r>
      <w:r w:rsidR="00B65800">
        <w:rPr>
          <w:rFonts w:ascii="Times New Roman" w:hAnsi="Times New Roman" w:cs="Times New Roman"/>
          <w:sz w:val="28"/>
          <w:szCs w:val="28"/>
          <w:lang w:val="en-CA"/>
        </w:rPr>
        <w:t>96,476.49</w:t>
      </w:r>
      <w:r w:rsidR="00A42428">
        <w:rPr>
          <w:rFonts w:ascii="Times New Roman" w:hAnsi="Times New Roman" w:cs="Times New Roman"/>
          <w:sz w:val="28"/>
          <w:szCs w:val="28"/>
          <w:lang w:val="en-CA"/>
        </w:rPr>
        <w:t xml:space="preserve"> was</w:t>
      </w:r>
      <w:r>
        <w:rPr>
          <w:rFonts w:ascii="Times New Roman" w:hAnsi="Times New Roman" w:cs="Times New Roman"/>
          <w:sz w:val="28"/>
          <w:szCs w:val="28"/>
          <w:lang w:val="en-CA"/>
        </w:rPr>
        <w:t xml:space="preserve"> paid to the Public Trustee </w:t>
      </w:r>
      <w:r w:rsidR="00137C88">
        <w:rPr>
          <w:rFonts w:ascii="Times New Roman" w:hAnsi="Times New Roman" w:cs="Times New Roman"/>
          <w:sz w:val="28"/>
          <w:szCs w:val="28"/>
          <w:lang w:val="en-CA"/>
        </w:rPr>
        <w:t xml:space="preserve">in trust </w:t>
      </w:r>
      <w:r>
        <w:rPr>
          <w:rFonts w:ascii="Times New Roman" w:hAnsi="Times New Roman" w:cs="Times New Roman"/>
          <w:sz w:val="28"/>
          <w:szCs w:val="28"/>
          <w:lang w:val="en-CA"/>
        </w:rPr>
        <w:t>pending the outcome of this application</w:t>
      </w:r>
      <w:proofErr w:type="gramStart"/>
      <w:r>
        <w:rPr>
          <w:rFonts w:ascii="Times New Roman" w:hAnsi="Times New Roman" w:cs="Times New Roman"/>
          <w:sz w:val="28"/>
          <w:szCs w:val="28"/>
          <w:lang w:val="en-CA"/>
        </w:rPr>
        <w:t xml:space="preserve">.  </w:t>
      </w:r>
      <w:proofErr w:type="gramEnd"/>
      <w:r w:rsidR="00226F1D">
        <w:rPr>
          <w:rFonts w:ascii="Times New Roman" w:hAnsi="Times New Roman" w:cs="Times New Roman"/>
          <w:sz w:val="28"/>
          <w:szCs w:val="28"/>
          <w:lang w:val="en-CA"/>
        </w:rPr>
        <w:t xml:space="preserve">Although Sherri Zoe was named as the </w:t>
      </w:r>
      <w:r w:rsidR="001C1E5D">
        <w:rPr>
          <w:rFonts w:ascii="Times New Roman" w:hAnsi="Times New Roman" w:cs="Times New Roman"/>
          <w:sz w:val="28"/>
          <w:szCs w:val="28"/>
          <w:lang w:val="en-CA"/>
        </w:rPr>
        <w:t>trustee, she had not been appointed the guardian of their estate</w:t>
      </w:r>
      <w:r w:rsidR="00051B17">
        <w:rPr>
          <w:rFonts w:ascii="Times New Roman" w:hAnsi="Times New Roman" w:cs="Times New Roman"/>
          <w:sz w:val="28"/>
          <w:szCs w:val="28"/>
          <w:lang w:val="en-CA"/>
        </w:rPr>
        <w:t xml:space="preserve"> by the Court</w:t>
      </w:r>
      <w:r w:rsidR="001C1E5D">
        <w:rPr>
          <w:rFonts w:ascii="Times New Roman" w:hAnsi="Times New Roman" w:cs="Times New Roman"/>
          <w:sz w:val="28"/>
          <w:szCs w:val="28"/>
          <w:lang w:val="en-CA"/>
        </w:rPr>
        <w:t xml:space="preserve"> at the time the money was paid to her. </w:t>
      </w:r>
      <w:r w:rsidR="00226F1D">
        <w:rPr>
          <w:rFonts w:ascii="Times New Roman" w:hAnsi="Times New Roman" w:cs="Times New Roman"/>
          <w:sz w:val="28"/>
          <w:szCs w:val="28"/>
          <w:lang w:val="en-CA"/>
        </w:rPr>
        <w:t xml:space="preserve"> </w:t>
      </w:r>
    </w:p>
    <w:p w:rsidR="001C1E5D" w:rsidRPr="001C1E5D" w:rsidRDefault="001C1E5D" w:rsidP="001C1E5D">
      <w:pPr>
        <w:pStyle w:val="ListParagraph"/>
        <w:spacing w:after="0" w:line="240" w:lineRule="auto"/>
        <w:ind w:left="0"/>
        <w:contextualSpacing w:val="0"/>
        <w:jc w:val="both"/>
        <w:rPr>
          <w:rFonts w:ascii="Times New Roman" w:hAnsi="Times New Roman" w:cs="Times New Roman"/>
          <w:b/>
          <w:sz w:val="28"/>
          <w:szCs w:val="28"/>
          <w:lang w:val="en-CA"/>
        </w:rPr>
      </w:pPr>
    </w:p>
    <w:p w:rsidR="00051B17" w:rsidRPr="00051B17" w:rsidRDefault="00051B17" w:rsidP="00137C88">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Notice of these proceedings </w:t>
      </w:r>
      <w:r w:rsidR="00137C88">
        <w:rPr>
          <w:rFonts w:ascii="Times New Roman" w:hAnsi="Times New Roman" w:cs="Times New Roman"/>
          <w:sz w:val="28"/>
          <w:szCs w:val="28"/>
          <w:lang w:val="en-CA"/>
        </w:rPr>
        <w:t xml:space="preserve">was served on </w:t>
      </w:r>
      <w:r>
        <w:rPr>
          <w:rFonts w:ascii="Times New Roman" w:hAnsi="Times New Roman" w:cs="Times New Roman"/>
          <w:sz w:val="28"/>
          <w:szCs w:val="28"/>
          <w:lang w:val="en-CA"/>
        </w:rPr>
        <w:t xml:space="preserve">Ryan Michel, </w:t>
      </w:r>
      <w:r w:rsidR="00137C88">
        <w:rPr>
          <w:rFonts w:ascii="Times New Roman" w:hAnsi="Times New Roman" w:cs="Times New Roman"/>
          <w:sz w:val="28"/>
          <w:szCs w:val="28"/>
          <w:lang w:val="en-CA"/>
        </w:rPr>
        <w:t xml:space="preserve">Donna Camsell, Danielle Beaulieu and Mr. </w:t>
      </w:r>
      <w:proofErr w:type="spellStart"/>
      <w:r w:rsidR="00137C88">
        <w:rPr>
          <w:rFonts w:ascii="Times New Roman" w:hAnsi="Times New Roman" w:cs="Times New Roman"/>
          <w:sz w:val="28"/>
          <w:szCs w:val="28"/>
          <w:lang w:val="en-CA"/>
        </w:rPr>
        <w:t>Camsell’s</w:t>
      </w:r>
      <w:proofErr w:type="spellEnd"/>
      <w:r w:rsidR="00137C88">
        <w:rPr>
          <w:rFonts w:ascii="Times New Roman" w:hAnsi="Times New Roman" w:cs="Times New Roman"/>
          <w:sz w:val="28"/>
          <w:szCs w:val="28"/>
          <w:lang w:val="en-CA"/>
        </w:rPr>
        <w:t xml:space="preserve"> employer, the Dominion Diamond Corporation</w:t>
      </w:r>
      <w:proofErr w:type="gramStart"/>
      <w:r w:rsidR="00137C88">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Neither the employer, nor Ryan Michel, appeared. </w:t>
      </w:r>
    </w:p>
    <w:p w:rsidR="00051B17" w:rsidRPr="00051B17" w:rsidRDefault="00051B17" w:rsidP="00051B17">
      <w:pPr>
        <w:pStyle w:val="ListParagraph"/>
        <w:rPr>
          <w:rFonts w:ascii="Times New Roman" w:hAnsi="Times New Roman" w:cs="Times New Roman"/>
          <w:sz w:val="28"/>
          <w:szCs w:val="28"/>
          <w:lang w:val="en-CA"/>
        </w:rPr>
      </w:pPr>
    </w:p>
    <w:p w:rsidR="00E7449B" w:rsidRPr="00137C88" w:rsidRDefault="00137C88" w:rsidP="00137C88">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Donna and Danielle both attended the hearing, but they were without legal representation</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Both confirmed they had received insurance proceeds, but they no longer possess them, although this was not by way of sworn or affirmed testimony</w:t>
      </w:r>
      <w:proofErr w:type="gramStart"/>
      <w:r>
        <w:rPr>
          <w:rFonts w:ascii="Times New Roman" w:hAnsi="Times New Roman" w:cs="Times New Roman"/>
          <w:sz w:val="28"/>
          <w:szCs w:val="28"/>
          <w:lang w:val="en-CA"/>
        </w:rPr>
        <w:t xml:space="preserve">. </w:t>
      </w:r>
      <w:r>
        <w:rPr>
          <w:rFonts w:ascii="Times New Roman" w:hAnsi="Times New Roman" w:cs="Times New Roman"/>
          <w:b/>
          <w:sz w:val="28"/>
          <w:szCs w:val="28"/>
          <w:lang w:val="en-CA"/>
        </w:rPr>
        <w:t xml:space="preserve"> </w:t>
      </w:r>
      <w:proofErr w:type="gramEnd"/>
      <w:r>
        <w:rPr>
          <w:rFonts w:ascii="Times New Roman" w:hAnsi="Times New Roman" w:cs="Times New Roman"/>
          <w:sz w:val="28"/>
          <w:szCs w:val="28"/>
          <w:lang w:val="en-CA"/>
        </w:rPr>
        <w:t xml:space="preserve">Danielle’s </w:t>
      </w:r>
      <w:r w:rsidR="00CD5D65" w:rsidRPr="00137C88">
        <w:rPr>
          <w:rFonts w:ascii="Times New Roman" w:hAnsi="Times New Roman" w:cs="Times New Roman"/>
          <w:sz w:val="28"/>
          <w:szCs w:val="28"/>
          <w:lang w:val="en-CA"/>
        </w:rPr>
        <w:t>mother, Ms. Beaulieu, deposes it is her belief Danielle has spent the proceeds</w:t>
      </w:r>
      <w:r w:rsidR="00FF2901" w:rsidRPr="00137C88">
        <w:rPr>
          <w:rFonts w:ascii="Times New Roman" w:hAnsi="Times New Roman" w:cs="Times New Roman"/>
          <w:sz w:val="28"/>
          <w:szCs w:val="28"/>
          <w:lang w:val="en-CA"/>
        </w:rPr>
        <w:t xml:space="preserve">, but there is no evidence about what actually became of </w:t>
      </w:r>
      <w:r w:rsidRPr="00137C88">
        <w:rPr>
          <w:rFonts w:ascii="Times New Roman" w:hAnsi="Times New Roman" w:cs="Times New Roman"/>
          <w:sz w:val="28"/>
          <w:szCs w:val="28"/>
          <w:lang w:val="en-CA"/>
        </w:rPr>
        <w:t>the money</w:t>
      </w:r>
      <w:r>
        <w:rPr>
          <w:rFonts w:ascii="Times New Roman" w:hAnsi="Times New Roman" w:cs="Times New Roman"/>
          <w:sz w:val="28"/>
          <w:szCs w:val="28"/>
          <w:lang w:val="en-CA"/>
        </w:rPr>
        <w:t xml:space="preserve"> or upon what she bases that belief.</w:t>
      </w:r>
    </w:p>
    <w:p w:rsidR="00A02B50" w:rsidRPr="00E7449B" w:rsidRDefault="00A02B50" w:rsidP="00A02B50">
      <w:pPr>
        <w:pStyle w:val="ListParagraph"/>
        <w:spacing w:after="0" w:line="240" w:lineRule="auto"/>
        <w:ind w:left="0"/>
        <w:contextualSpacing w:val="0"/>
        <w:jc w:val="both"/>
        <w:rPr>
          <w:rFonts w:ascii="Times New Roman" w:hAnsi="Times New Roman" w:cs="Times New Roman"/>
          <w:b/>
          <w:sz w:val="28"/>
          <w:szCs w:val="28"/>
          <w:lang w:val="en-CA"/>
        </w:rPr>
      </w:pPr>
    </w:p>
    <w:p w:rsidR="00415C30" w:rsidRPr="00CD5D65" w:rsidRDefault="00526E34"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The youngest child, D.</w:t>
      </w:r>
      <w:r w:rsidR="009A3936">
        <w:rPr>
          <w:rFonts w:ascii="Times New Roman" w:hAnsi="Times New Roman" w:cs="Times New Roman"/>
          <w:sz w:val="28"/>
          <w:szCs w:val="28"/>
          <w:lang w:val="en-CA"/>
        </w:rPr>
        <w:t>M.</w:t>
      </w:r>
      <w:r>
        <w:rPr>
          <w:rFonts w:ascii="Times New Roman" w:hAnsi="Times New Roman" w:cs="Times New Roman"/>
          <w:sz w:val="28"/>
          <w:szCs w:val="28"/>
          <w:lang w:val="en-CA"/>
        </w:rPr>
        <w:t xml:space="preserve">, </w:t>
      </w:r>
      <w:r w:rsidR="00594A6A">
        <w:rPr>
          <w:rFonts w:ascii="Times New Roman" w:hAnsi="Times New Roman" w:cs="Times New Roman"/>
          <w:sz w:val="28"/>
          <w:szCs w:val="28"/>
          <w:lang w:val="en-CA"/>
        </w:rPr>
        <w:t>was excluded from the policy</w:t>
      </w:r>
      <w:proofErr w:type="gramStart"/>
      <w:r>
        <w:rPr>
          <w:rFonts w:ascii="Times New Roman" w:hAnsi="Times New Roman" w:cs="Times New Roman"/>
          <w:sz w:val="28"/>
          <w:szCs w:val="28"/>
          <w:lang w:val="en-CA"/>
        </w:rPr>
        <w:t>.</w:t>
      </w:r>
      <w:r w:rsidR="00594A6A">
        <w:rPr>
          <w:rFonts w:ascii="Times New Roman" w:hAnsi="Times New Roman" w:cs="Times New Roman"/>
          <w:sz w:val="28"/>
          <w:szCs w:val="28"/>
          <w:lang w:val="en-CA"/>
        </w:rPr>
        <w:t xml:space="preserve"> </w:t>
      </w:r>
      <w:r w:rsidR="006F7C06">
        <w:rPr>
          <w:rFonts w:ascii="Times New Roman" w:hAnsi="Times New Roman" w:cs="Times New Roman"/>
          <w:sz w:val="28"/>
          <w:szCs w:val="28"/>
          <w:lang w:val="en-CA"/>
        </w:rPr>
        <w:t xml:space="preserve"> </w:t>
      </w:r>
      <w:proofErr w:type="gramEnd"/>
      <w:r w:rsidR="00594A6A">
        <w:rPr>
          <w:rFonts w:ascii="Times New Roman" w:hAnsi="Times New Roman" w:cs="Times New Roman"/>
          <w:sz w:val="28"/>
          <w:szCs w:val="28"/>
          <w:lang w:val="en-CA"/>
        </w:rPr>
        <w:t>Mr. Camsell, up until he died, paid $822.00 per month in child support</w:t>
      </w:r>
      <w:r w:rsidR="00137C88">
        <w:rPr>
          <w:rFonts w:ascii="Times New Roman" w:hAnsi="Times New Roman" w:cs="Times New Roman"/>
          <w:sz w:val="28"/>
          <w:szCs w:val="28"/>
          <w:lang w:val="en-CA"/>
        </w:rPr>
        <w:t xml:space="preserve"> for him</w:t>
      </w:r>
      <w:proofErr w:type="gramStart"/>
      <w:r w:rsidR="00594A6A">
        <w:rPr>
          <w:rFonts w:ascii="Times New Roman" w:hAnsi="Times New Roman" w:cs="Times New Roman"/>
          <w:sz w:val="28"/>
          <w:szCs w:val="28"/>
          <w:lang w:val="en-CA"/>
        </w:rPr>
        <w:t xml:space="preserve">.  </w:t>
      </w:r>
      <w:proofErr w:type="gramEnd"/>
      <w:r w:rsidR="00594A6A">
        <w:rPr>
          <w:rFonts w:ascii="Times New Roman" w:hAnsi="Times New Roman" w:cs="Times New Roman"/>
          <w:sz w:val="28"/>
          <w:szCs w:val="28"/>
          <w:lang w:val="en-CA"/>
        </w:rPr>
        <w:t>Ms. Mantla now receives $234.87 per month as a child benefit under the Canada Pension Plan</w:t>
      </w:r>
      <w:proofErr w:type="gramStart"/>
      <w:r w:rsidR="00594A6A">
        <w:rPr>
          <w:rFonts w:ascii="Times New Roman" w:hAnsi="Times New Roman" w:cs="Times New Roman"/>
          <w:sz w:val="28"/>
          <w:szCs w:val="28"/>
          <w:lang w:val="en-CA"/>
        </w:rPr>
        <w:t xml:space="preserve">.  </w:t>
      </w:r>
      <w:proofErr w:type="gramEnd"/>
      <w:r w:rsidR="00051B17">
        <w:rPr>
          <w:rFonts w:ascii="Times New Roman" w:hAnsi="Times New Roman" w:cs="Times New Roman"/>
          <w:sz w:val="28"/>
          <w:szCs w:val="28"/>
          <w:lang w:val="en-CA"/>
        </w:rPr>
        <w:t xml:space="preserve">She works </w:t>
      </w:r>
      <w:r w:rsidR="00CD5D65">
        <w:rPr>
          <w:rFonts w:ascii="Times New Roman" w:hAnsi="Times New Roman" w:cs="Times New Roman"/>
          <w:sz w:val="28"/>
          <w:szCs w:val="28"/>
          <w:lang w:val="en-CA"/>
        </w:rPr>
        <w:t xml:space="preserve">as a </w:t>
      </w:r>
      <w:r w:rsidR="00051B17">
        <w:rPr>
          <w:rFonts w:ascii="Times New Roman" w:hAnsi="Times New Roman" w:cs="Times New Roman"/>
          <w:sz w:val="28"/>
          <w:szCs w:val="28"/>
          <w:lang w:val="en-CA"/>
        </w:rPr>
        <w:t xml:space="preserve">school </w:t>
      </w:r>
      <w:r w:rsidR="00CD5D65">
        <w:rPr>
          <w:rFonts w:ascii="Times New Roman" w:hAnsi="Times New Roman" w:cs="Times New Roman"/>
          <w:sz w:val="28"/>
          <w:szCs w:val="28"/>
          <w:lang w:val="en-CA"/>
        </w:rPr>
        <w:t>janitor</w:t>
      </w:r>
      <w:proofErr w:type="gramStart"/>
      <w:r w:rsidR="00CD5D65">
        <w:rPr>
          <w:rFonts w:ascii="Times New Roman" w:hAnsi="Times New Roman" w:cs="Times New Roman"/>
          <w:sz w:val="28"/>
          <w:szCs w:val="28"/>
          <w:lang w:val="en-CA"/>
        </w:rPr>
        <w:t xml:space="preserve">.  </w:t>
      </w:r>
      <w:proofErr w:type="gramEnd"/>
      <w:r w:rsidR="00CD5D65">
        <w:rPr>
          <w:rFonts w:ascii="Times New Roman" w:hAnsi="Times New Roman" w:cs="Times New Roman"/>
          <w:sz w:val="28"/>
          <w:szCs w:val="28"/>
          <w:lang w:val="en-CA"/>
        </w:rPr>
        <w:t xml:space="preserve">Her income over the last few years has been very modest, between $20,000.00 and $26,000.00 per year. </w:t>
      </w:r>
    </w:p>
    <w:p w:rsidR="00CD5D65" w:rsidRPr="00CD5D65" w:rsidRDefault="00CD5D65" w:rsidP="00CD5D65">
      <w:pPr>
        <w:pStyle w:val="ListParagraph"/>
        <w:rPr>
          <w:rFonts w:ascii="Times New Roman" w:hAnsi="Times New Roman" w:cs="Times New Roman"/>
          <w:b/>
          <w:sz w:val="28"/>
          <w:szCs w:val="28"/>
          <w:lang w:val="en-CA"/>
        </w:rPr>
      </w:pPr>
    </w:p>
    <w:p w:rsidR="00CD5D65" w:rsidRPr="009C2BE7" w:rsidRDefault="00FF2901"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Agnes Beaulieu has an in</w:t>
      </w:r>
      <w:r w:rsidR="00DE7DD5">
        <w:rPr>
          <w:rFonts w:ascii="Times New Roman" w:hAnsi="Times New Roman" w:cs="Times New Roman"/>
          <w:sz w:val="28"/>
          <w:szCs w:val="28"/>
          <w:lang w:val="en-CA"/>
        </w:rPr>
        <w:t>come in</w:t>
      </w:r>
      <w:r>
        <w:rPr>
          <w:rFonts w:ascii="Times New Roman" w:hAnsi="Times New Roman" w:cs="Times New Roman"/>
          <w:sz w:val="28"/>
          <w:szCs w:val="28"/>
          <w:lang w:val="en-CA"/>
        </w:rPr>
        <w:t xml:space="preserve"> the same range as Ms. Mantla</w:t>
      </w:r>
      <w:proofErr w:type="gramStart"/>
      <w:r>
        <w:rPr>
          <w:rFonts w:ascii="Times New Roman" w:hAnsi="Times New Roman" w:cs="Times New Roman"/>
          <w:sz w:val="28"/>
          <w:szCs w:val="28"/>
          <w:lang w:val="en-CA"/>
        </w:rPr>
        <w:t xml:space="preserve">.  </w:t>
      </w:r>
      <w:proofErr w:type="gramEnd"/>
      <w:r w:rsidR="00B17E87">
        <w:rPr>
          <w:rFonts w:ascii="Times New Roman" w:hAnsi="Times New Roman" w:cs="Times New Roman"/>
          <w:sz w:val="28"/>
          <w:szCs w:val="28"/>
          <w:lang w:val="en-CA"/>
        </w:rPr>
        <w:t xml:space="preserve">She was receiving support in the amount of $1,588.00 per month for her two children prior to Mr. </w:t>
      </w:r>
      <w:proofErr w:type="spellStart"/>
      <w:r w:rsidR="00B17E87">
        <w:rPr>
          <w:rFonts w:ascii="Times New Roman" w:hAnsi="Times New Roman" w:cs="Times New Roman"/>
          <w:sz w:val="28"/>
          <w:szCs w:val="28"/>
          <w:lang w:val="en-CA"/>
        </w:rPr>
        <w:t>Camsell’s</w:t>
      </w:r>
      <w:proofErr w:type="spellEnd"/>
      <w:r w:rsidR="00B17E87">
        <w:rPr>
          <w:rFonts w:ascii="Times New Roman" w:hAnsi="Times New Roman" w:cs="Times New Roman"/>
          <w:sz w:val="28"/>
          <w:szCs w:val="28"/>
          <w:lang w:val="en-CA"/>
        </w:rPr>
        <w:t xml:space="preserve"> death</w:t>
      </w:r>
      <w:proofErr w:type="gramStart"/>
      <w:r w:rsidR="00B17E87">
        <w:rPr>
          <w:rFonts w:ascii="Times New Roman" w:hAnsi="Times New Roman" w:cs="Times New Roman"/>
          <w:sz w:val="28"/>
          <w:szCs w:val="28"/>
          <w:lang w:val="en-CA"/>
        </w:rPr>
        <w:t>.</w:t>
      </w:r>
      <w:r w:rsidR="00137C88">
        <w:rPr>
          <w:rFonts w:ascii="Times New Roman" w:hAnsi="Times New Roman" w:cs="Times New Roman"/>
          <w:sz w:val="28"/>
          <w:szCs w:val="28"/>
          <w:lang w:val="en-CA"/>
        </w:rPr>
        <w:t xml:space="preserve"> </w:t>
      </w:r>
      <w:r w:rsidR="006F7C06">
        <w:rPr>
          <w:rFonts w:ascii="Times New Roman" w:hAnsi="Times New Roman" w:cs="Times New Roman"/>
          <w:sz w:val="28"/>
          <w:szCs w:val="28"/>
          <w:lang w:val="en-CA"/>
        </w:rPr>
        <w:t xml:space="preserve"> </w:t>
      </w:r>
      <w:proofErr w:type="gramEnd"/>
      <w:r w:rsidR="00137C88">
        <w:rPr>
          <w:rFonts w:ascii="Times New Roman" w:hAnsi="Times New Roman" w:cs="Times New Roman"/>
          <w:sz w:val="28"/>
          <w:szCs w:val="28"/>
          <w:lang w:val="en-CA"/>
        </w:rPr>
        <w:t>There is no evidence about whether she has applied for, or is receiving, any benefits for J.</w:t>
      </w:r>
      <w:r w:rsidR="009A3936">
        <w:rPr>
          <w:rFonts w:ascii="Times New Roman" w:hAnsi="Times New Roman" w:cs="Times New Roman"/>
          <w:sz w:val="28"/>
          <w:szCs w:val="28"/>
          <w:lang w:val="en-CA"/>
        </w:rPr>
        <w:t>C.C.</w:t>
      </w:r>
      <w:r w:rsidR="00137C88">
        <w:rPr>
          <w:rFonts w:ascii="Times New Roman" w:hAnsi="Times New Roman" w:cs="Times New Roman"/>
          <w:sz w:val="28"/>
          <w:szCs w:val="28"/>
          <w:lang w:val="en-CA"/>
        </w:rPr>
        <w:t xml:space="preserve"> and </w:t>
      </w:r>
      <w:r w:rsidR="009A3936">
        <w:rPr>
          <w:rFonts w:ascii="Times New Roman" w:hAnsi="Times New Roman" w:cs="Times New Roman"/>
          <w:sz w:val="28"/>
          <w:szCs w:val="28"/>
          <w:lang w:val="en-CA"/>
        </w:rPr>
        <w:t>T.</w:t>
      </w:r>
      <w:r w:rsidR="00137C88">
        <w:rPr>
          <w:rFonts w:ascii="Times New Roman" w:hAnsi="Times New Roman" w:cs="Times New Roman"/>
          <w:sz w:val="28"/>
          <w:szCs w:val="28"/>
          <w:lang w:val="en-CA"/>
        </w:rPr>
        <w:t>M.</w:t>
      </w:r>
      <w:r w:rsidR="009A3936">
        <w:rPr>
          <w:rFonts w:ascii="Times New Roman" w:hAnsi="Times New Roman" w:cs="Times New Roman"/>
          <w:sz w:val="28"/>
          <w:szCs w:val="28"/>
          <w:lang w:val="en-CA"/>
        </w:rPr>
        <w:t>B.</w:t>
      </w:r>
      <w:r w:rsidR="00137C88">
        <w:rPr>
          <w:rFonts w:ascii="Times New Roman" w:hAnsi="Times New Roman" w:cs="Times New Roman"/>
          <w:sz w:val="28"/>
          <w:szCs w:val="28"/>
          <w:lang w:val="en-CA"/>
        </w:rPr>
        <w:t xml:space="preserve"> under the Canada Pension Plan or other program.</w:t>
      </w:r>
    </w:p>
    <w:p w:rsidR="009C2BE7" w:rsidRPr="009C2BE7" w:rsidRDefault="009C2BE7" w:rsidP="009C2BE7">
      <w:pPr>
        <w:pStyle w:val="ListParagraph"/>
        <w:rPr>
          <w:rFonts w:ascii="Times New Roman" w:hAnsi="Times New Roman" w:cs="Times New Roman"/>
          <w:b/>
          <w:sz w:val="28"/>
          <w:szCs w:val="28"/>
          <w:lang w:val="en-CA"/>
        </w:rPr>
      </w:pPr>
    </w:p>
    <w:p w:rsidR="009C2BE7" w:rsidRPr="00C3692B" w:rsidRDefault="009C2BE7"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The Public Trustee became the estate administrator on October 5, 2015, almost a year after the insurance proceeds were paid out</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The estate itself has no assets. </w:t>
      </w:r>
    </w:p>
    <w:p w:rsidR="00C3692B" w:rsidRPr="00C3692B" w:rsidRDefault="00C3692B" w:rsidP="00C3692B">
      <w:pPr>
        <w:pStyle w:val="ListParagraph"/>
        <w:rPr>
          <w:rFonts w:ascii="Times New Roman" w:hAnsi="Times New Roman" w:cs="Times New Roman"/>
          <w:b/>
          <w:sz w:val="28"/>
          <w:szCs w:val="28"/>
          <w:lang w:val="en-CA"/>
        </w:rPr>
      </w:pPr>
    </w:p>
    <w:p w:rsidR="00C3692B" w:rsidRPr="001C1E5D" w:rsidRDefault="00C3692B" w:rsidP="00C3692B">
      <w:pPr>
        <w:pStyle w:val="ListParagraph"/>
        <w:spacing w:after="0" w:line="240" w:lineRule="auto"/>
        <w:ind w:left="0"/>
        <w:contextualSpacing w:val="0"/>
        <w:jc w:val="both"/>
        <w:rPr>
          <w:rFonts w:ascii="Times New Roman" w:hAnsi="Times New Roman" w:cs="Times New Roman"/>
          <w:b/>
          <w:sz w:val="28"/>
          <w:szCs w:val="28"/>
          <w:lang w:val="en-CA"/>
        </w:rPr>
      </w:pPr>
    </w:p>
    <w:p w:rsidR="00051B17" w:rsidRPr="00600D89" w:rsidRDefault="00051B17" w:rsidP="00600D89">
      <w:pPr>
        <w:pStyle w:val="ListParagraph"/>
        <w:rPr>
          <w:rFonts w:ascii="Times New Roman" w:hAnsi="Times New Roman" w:cs="Times New Roman"/>
          <w:b/>
          <w:sz w:val="28"/>
          <w:szCs w:val="28"/>
          <w:lang w:val="en-CA"/>
        </w:rPr>
      </w:pPr>
    </w:p>
    <w:p w:rsidR="00600D89" w:rsidRPr="00600D89" w:rsidRDefault="00600D89" w:rsidP="00600D89">
      <w:pPr>
        <w:pStyle w:val="ListParagraph"/>
        <w:spacing w:after="0" w:line="240" w:lineRule="auto"/>
        <w:ind w:left="0"/>
        <w:contextualSpacing w:val="0"/>
        <w:jc w:val="both"/>
        <w:rPr>
          <w:rFonts w:ascii="Times New Roman" w:hAnsi="Times New Roman" w:cs="Times New Roman"/>
          <w:b/>
          <w:sz w:val="28"/>
          <w:szCs w:val="28"/>
          <w:lang w:val="en-CA"/>
        </w:rPr>
      </w:pPr>
      <w:r w:rsidRPr="00600D89">
        <w:rPr>
          <w:rFonts w:ascii="Times New Roman" w:hAnsi="Times New Roman" w:cs="Times New Roman"/>
          <w:b/>
          <w:sz w:val="28"/>
          <w:szCs w:val="28"/>
          <w:lang w:val="en-CA"/>
        </w:rPr>
        <w:t>LEGAL FRAMEWORK</w:t>
      </w:r>
    </w:p>
    <w:p w:rsidR="00600D89" w:rsidRPr="00600D89" w:rsidRDefault="00600D89" w:rsidP="00600D89">
      <w:pPr>
        <w:pStyle w:val="ListParagraph"/>
        <w:rPr>
          <w:rFonts w:ascii="Times New Roman" w:hAnsi="Times New Roman" w:cs="Times New Roman"/>
          <w:b/>
          <w:sz w:val="28"/>
          <w:szCs w:val="28"/>
          <w:lang w:val="en-CA"/>
        </w:rPr>
      </w:pPr>
    </w:p>
    <w:p w:rsidR="00FF2901" w:rsidRPr="00624366" w:rsidRDefault="001C1E5D" w:rsidP="00B53DB6">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624366">
        <w:rPr>
          <w:rFonts w:ascii="Times New Roman" w:hAnsi="Times New Roman" w:cs="Times New Roman"/>
          <w:sz w:val="28"/>
          <w:szCs w:val="28"/>
          <w:lang w:val="en-CA"/>
        </w:rPr>
        <w:t xml:space="preserve">Several statutory provisions and legal principles are at play in this case. </w:t>
      </w:r>
    </w:p>
    <w:p w:rsidR="00624366" w:rsidRPr="00624366" w:rsidRDefault="00624366" w:rsidP="00624366">
      <w:pPr>
        <w:pStyle w:val="ListParagraph"/>
        <w:spacing w:after="0" w:line="240" w:lineRule="auto"/>
        <w:ind w:left="0"/>
        <w:contextualSpacing w:val="0"/>
        <w:jc w:val="both"/>
        <w:rPr>
          <w:rFonts w:ascii="Times New Roman" w:hAnsi="Times New Roman" w:cs="Times New Roman"/>
          <w:b/>
          <w:sz w:val="28"/>
          <w:szCs w:val="28"/>
          <w:lang w:val="en-CA"/>
        </w:rPr>
      </w:pPr>
    </w:p>
    <w:p w:rsidR="00FF2901" w:rsidRPr="001C1E5D" w:rsidRDefault="00FF2901"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The </w:t>
      </w:r>
      <w:r>
        <w:rPr>
          <w:rFonts w:ascii="Times New Roman" w:hAnsi="Times New Roman" w:cs="Times New Roman"/>
          <w:i/>
          <w:sz w:val="28"/>
          <w:szCs w:val="28"/>
          <w:lang w:val="en-CA"/>
        </w:rPr>
        <w:t xml:space="preserve">Intestate Succession Act, </w:t>
      </w:r>
      <w:r>
        <w:rPr>
          <w:rFonts w:ascii="Times New Roman" w:hAnsi="Times New Roman" w:cs="Times New Roman"/>
          <w:sz w:val="28"/>
          <w:szCs w:val="28"/>
          <w:lang w:val="en-CA"/>
        </w:rPr>
        <w:t>RSNWT 1988, c I-10 sets out how an estate is to be distributed where a person dies without a will</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Where, as here, there is no surviving spouse but there </w:t>
      </w:r>
      <w:r w:rsidRPr="00051B17">
        <w:rPr>
          <w:rFonts w:ascii="Times New Roman" w:hAnsi="Times New Roman" w:cs="Times New Roman"/>
          <w:sz w:val="28"/>
          <w:szCs w:val="28"/>
          <w:lang w:val="en-CA"/>
        </w:rPr>
        <w:t>are “issue</w:t>
      </w:r>
      <w:r>
        <w:rPr>
          <w:rFonts w:ascii="Times New Roman" w:hAnsi="Times New Roman" w:cs="Times New Roman"/>
          <w:sz w:val="28"/>
          <w:szCs w:val="28"/>
          <w:lang w:val="en-CA"/>
        </w:rPr>
        <w:t>” (ie. adult and minor children), the estate is to be divided equally amongst them.</w:t>
      </w:r>
    </w:p>
    <w:p w:rsidR="001C1E5D" w:rsidRPr="001C1E5D" w:rsidRDefault="001C1E5D" w:rsidP="001C1E5D">
      <w:pPr>
        <w:pStyle w:val="ListParagraph"/>
        <w:spacing w:after="0" w:line="240" w:lineRule="auto"/>
        <w:ind w:left="0"/>
        <w:contextualSpacing w:val="0"/>
        <w:jc w:val="both"/>
        <w:rPr>
          <w:rFonts w:ascii="Times New Roman" w:hAnsi="Times New Roman" w:cs="Times New Roman"/>
          <w:b/>
          <w:sz w:val="28"/>
          <w:szCs w:val="28"/>
          <w:lang w:val="en-CA"/>
        </w:rPr>
      </w:pPr>
    </w:p>
    <w:p w:rsidR="008645F8" w:rsidRPr="008645F8" w:rsidRDefault="00084D65" w:rsidP="00F835C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The law recogniz</w:t>
      </w:r>
      <w:r w:rsidR="00477F97">
        <w:rPr>
          <w:rFonts w:ascii="Times New Roman" w:hAnsi="Times New Roman" w:cs="Times New Roman"/>
          <w:sz w:val="28"/>
          <w:szCs w:val="28"/>
          <w:lang w:val="en-CA"/>
        </w:rPr>
        <w:t xml:space="preserve">es that there are times where distribution under a </w:t>
      </w:r>
      <w:r>
        <w:rPr>
          <w:rFonts w:ascii="Times New Roman" w:hAnsi="Times New Roman" w:cs="Times New Roman"/>
          <w:sz w:val="28"/>
          <w:szCs w:val="28"/>
          <w:lang w:val="en-CA"/>
        </w:rPr>
        <w:t xml:space="preserve">will or </w:t>
      </w:r>
      <w:r w:rsidR="00477F97">
        <w:rPr>
          <w:rFonts w:ascii="Times New Roman" w:hAnsi="Times New Roman" w:cs="Times New Roman"/>
          <w:sz w:val="28"/>
          <w:szCs w:val="28"/>
          <w:lang w:val="en-CA"/>
        </w:rPr>
        <w:t>in accordance with</w:t>
      </w:r>
      <w:r>
        <w:rPr>
          <w:rFonts w:ascii="Times New Roman" w:hAnsi="Times New Roman" w:cs="Times New Roman"/>
          <w:sz w:val="28"/>
          <w:szCs w:val="28"/>
          <w:lang w:val="en-CA"/>
        </w:rPr>
        <w:t xml:space="preserve"> the </w:t>
      </w:r>
      <w:r>
        <w:rPr>
          <w:rFonts w:ascii="Times New Roman" w:hAnsi="Times New Roman" w:cs="Times New Roman"/>
          <w:i/>
          <w:sz w:val="28"/>
          <w:szCs w:val="28"/>
          <w:lang w:val="en-CA"/>
        </w:rPr>
        <w:t>Intestate Succession Ac</w:t>
      </w:r>
      <w:r w:rsidR="00137C88">
        <w:rPr>
          <w:rFonts w:ascii="Times New Roman" w:hAnsi="Times New Roman" w:cs="Times New Roman"/>
          <w:i/>
          <w:sz w:val="28"/>
          <w:szCs w:val="28"/>
          <w:lang w:val="en-CA"/>
        </w:rPr>
        <w:t>t,</w:t>
      </w:r>
      <w:r>
        <w:rPr>
          <w:rFonts w:ascii="Times New Roman" w:hAnsi="Times New Roman" w:cs="Times New Roman"/>
          <w:i/>
          <w:sz w:val="28"/>
          <w:szCs w:val="28"/>
          <w:lang w:val="en-CA"/>
        </w:rPr>
        <w:t xml:space="preserve"> </w:t>
      </w:r>
      <w:r>
        <w:rPr>
          <w:rFonts w:ascii="Times New Roman" w:hAnsi="Times New Roman" w:cs="Times New Roman"/>
          <w:sz w:val="28"/>
          <w:szCs w:val="28"/>
          <w:lang w:val="en-CA"/>
        </w:rPr>
        <w:t xml:space="preserve">as the case may be, does not adequately </w:t>
      </w:r>
      <w:r w:rsidR="00051B17">
        <w:rPr>
          <w:rFonts w:ascii="Times New Roman" w:hAnsi="Times New Roman" w:cs="Times New Roman"/>
          <w:sz w:val="28"/>
          <w:szCs w:val="28"/>
          <w:lang w:val="en-CA"/>
        </w:rPr>
        <w:t xml:space="preserve">provide for </w:t>
      </w:r>
      <w:r w:rsidR="00477F97">
        <w:rPr>
          <w:rFonts w:ascii="Times New Roman" w:hAnsi="Times New Roman" w:cs="Times New Roman"/>
          <w:sz w:val="28"/>
          <w:szCs w:val="28"/>
          <w:lang w:val="en-CA"/>
        </w:rPr>
        <w:t xml:space="preserve">surviving </w:t>
      </w:r>
      <w:r>
        <w:rPr>
          <w:rFonts w:ascii="Times New Roman" w:hAnsi="Times New Roman" w:cs="Times New Roman"/>
          <w:sz w:val="28"/>
          <w:szCs w:val="28"/>
          <w:lang w:val="en-CA"/>
        </w:rPr>
        <w:t>dependants</w:t>
      </w:r>
      <w:proofErr w:type="gramStart"/>
      <w:r>
        <w:rPr>
          <w:rFonts w:ascii="Times New Roman" w:hAnsi="Times New Roman" w:cs="Times New Roman"/>
          <w:sz w:val="28"/>
          <w:szCs w:val="28"/>
          <w:lang w:val="en-CA"/>
        </w:rPr>
        <w:t xml:space="preserve">.  </w:t>
      </w:r>
      <w:proofErr w:type="gramEnd"/>
      <w:r w:rsidR="00477F97">
        <w:rPr>
          <w:rFonts w:ascii="Times New Roman" w:hAnsi="Times New Roman" w:cs="Times New Roman"/>
          <w:sz w:val="28"/>
          <w:szCs w:val="28"/>
          <w:lang w:val="en-CA"/>
        </w:rPr>
        <w:t>In those cases, dependants can apply to t</w:t>
      </w:r>
      <w:r w:rsidR="008645F8">
        <w:rPr>
          <w:rFonts w:ascii="Times New Roman" w:hAnsi="Times New Roman" w:cs="Times New Roman"/>
          <w:sz w:val="28"/>
          <w:szCs w:val="28"/>
          <w:lang w:val="en-CA"/>
        </w:rPr>
        <w:t xml:space="preserve">he Court </w:t>
      </w:r>
      <w:r w:rsidR="00477F97">
        <w:rPr>
          <w:rFonts w:ascii="Times New Roman" w:hAnsi="Times New Roman" w:cs="Times New Roman"/>
          <w:sz w:val="28"/>
          <w:szCs w:val="28"/>
          <w:lang w:val="en-CA"/>
        </w:rPr>
        <w:t>to</w:t>
      </w:r>
      <w:r w:rsidR="008645F8">
        <w:rPr>
          <w:rFonts w:ascii="Times New Roman" w:hAnsi="Times New Roman" w:cs="Times New Roman"/>
          <w:sz w:val="28"/>
          <w:szCs w:val="28"/>
          <w:lang w:val="en-CA"/>
        </w:rPr>
        <w:t xml:space="preserve"> override the provisions of a will </w:t>
      </w:r>
      <w:r>
        <w:rPr>
          <w:rFonts w:ascii="Times New Roman" w:hAnsi="Times New Roman" w:cs="Times New Roman"/>
          <w:sz w:val="28"/>
          <w:szCs w:val="28"/>
          <w:lang w:val="en-CA"/>
        </w:rPr>
        <w:t>or</w:t>
      </w:r>
      <w:r w:rsidR="008645F8">
        <w:rPr>
          <w:rFonts w:ascii="Times New Roman" w:hAnsi="Times New Roman" w:cs="Times New Roman"/>
          <w:sz w:val="28"/>
          <w:szCs w:val="28"/>
          <w:lang w:val="en-CA"/>
        </w:rPr>
        <w:t xml:space="preserve"> the </w:t>
      </w:r>
      <w:r w:rsidR="008645F8">
        <w:rPr>
          <w:rFonts w:ascii="Times New Roman" w:hAnsi="Times New Roman" w:cs="Times New Roman"/>
          <w:i/>
          <w:sz w:val="28"/>
          <w:szCs w:val="28"/>
          <w:lang w:val="en-CA"/>
        </w:rPr>
        <w:t>Intestate Succession Act</w:t>
      </w:r>
      <w:r w:rsidR="001C1E5D">
        <w:rPr>
          <w:rFonts w:ascii="Times New Roman" w:hAnsi="Times New Roman" w:cs="Times New Roman"/>
          <w:sz w:val="28"/>
          <w:szCs w:val="28"/>
          <w:lang w:val="en-CA"/>
        </w:rPr>
        <w:t>,</w:t>
      </w:r>
      <w:r w:rsidR="008645F8">
        <w:rPr>
          <w:rFonts w:ascii="Times New Roman" w:hAnsi="Times New Roman" w:cs="Times New Roman"/>
          <w:sz w:val="28"/>
          <w:szCs w:val="28"/>
          <w:lang w:val="en-CA"/>
        </w:rPr>
        <w:t xml:space="preserve"> under s. 2(1) of the </w:t>
      </w:r>
      <w:r w:rsidR="00137C88">
        <w:rPr>
          <w:rFonts w:ascii="Times New Roman" w:hAnsi="Times New Roman" w:cs="Times New Roman"/>
          <w:i/>
          <w:sz w:val="28"/>
          <w:szCs w:val="28"/>
          <w:lang w:val="en-CA"/>
        </w:rPr>
        <w:t>Dependant’s Relief Act</w:t>
      </w:r>
      <w:r w:rsidR="008645F8">
        <w:rPr>
          <w:rFonts w:ascii="Times New Roman" w:hAnsi="Times New Roman" w:cs="Times New Roman"/>
          <w:sz w:val="28"/>
          <w:szCs w:val="28"/>
          <w:lang w:val="en-CA"/>
        </w:rPr>
        <w:t xml:space="preserve">: </w:t>
      </w:r>
    </w:p>
    <w:p w:rsidR="008645F8" w:rsidRPr="008645F8" w:rsidRDefault="008645F8" w:rsidP="008645F8">
      <w:pPr>
        <w:pStyle w:val="ListParagraph"/>
        <w:spacing w:after="0" w:line="240" w:lineRule="auto"/>
        <w:ind w:left="0"/>
        <w:contextualSpacing w:val="0"/>
        <w:jc w:val="both"/>
        <w:rPr>
          <w:rFonts w:ascii="Times New Roman" w:hAnsi="Times New Roman" w:cs="Times New Roman"/>
          <w:b/>
          <w:sz w:val="28"/>
          <w:szCs w:val="28"/>
          <w:lang w:val="en-CA"/>
        </w:rPr>
      </w:pPr>
    </w:p>
    <w:p w:rsidR="008645F8" w:rsidRPr="00344B85" w:rsidRDefault="008645F8" w:rsidP="006F7C06">
      <w:pPr>
        <w:pStyle w:val="ListParagraph"/>
        <w:ind w:right="720"/>
        <w:jc w:val="both"/>
        <w:rPr>
          <w:rFonts w:ascii="Times New Roman" w:hAnsi="Times New Roman" w:cs="Times New Roman"/>
          <w:sz w:val="24"/>
          <w:szCs w:val="24"/>
        </w:rPr>
      </w:pPr>
      <w:r w:rsidRPr="00344B85">
        <w:rPr>
          <w:rFonts w:ascii="Times New Roman" w:hAnsi="Times New Roman" w:cs="Times New Roman"/>
          <w:sz w:val="24"/>
          <w:szCs w:val="24"/>
        </w:rPr>
        <w:t xml:space="preserve">2. (1) Where a person </w:t>
      </w:r>
    </w:p>
    <w:p w:rsidR="008645F8" w:rsidRPr="00344B85" w:rsidRDefault="008645F8" w:rsidP="006F7C06">
      <w:pPr>
        <w:pStyle w:val="ListParagraph"/>
        <w:ind w:left="1440" w:right="720"/>
        <w:jc w:val="both"/>
        <w:rPr>
          <w:rFonts w:ascii="Times New Roman" w:hAnsi="Times New Roman" w:cs="Times New Roman"/>
          <w:sz w:val="24"/>
          <w:szCs w:val="24"/>
        </w:rPr>
      </w:pPr>
      <w:r w:rsidRPr="00344B85">
        <w:rPr>
          <w:rFonts w:ascii="Times New Roman" w:hAnsi="Times New Roman" w:cs="Times New Roman"/>
          <w:sz w:val="24"/>
          <w:szCs w:val="24"/>
        </w:rPr>
        <w:t>[…]</w:t>
      </w:r>
    </w:p>
    <w:p w:rsidR="008645F8" w:rsidRPr="00344B85" w:rsidRDefault="008645F8" w:rsidP="006F7C06">
      <w:pPr>
        <w:pStyle w:val="ListParagraph"/>
        <w:ind w:right="720"/>
        <w:jc w:val="both"/>
        <w:rPr>
          <w:rFonts w:ascii="Times New Roman" w:hAnsi="Times New Roman" w:cs="Times New Roman"/>
          <w:sz w:val="24"/>
          <w:szCs w:val="24"/>
        </w:rPr>
      </w:pPr>
    </w:p>
    <w:p w:rsidR="008645F8" w:rsidRPr="00344B85" w:rsidRDefault="008645F8" w:rsidP="006F7C06">
      <w:pPr>
        <w:pStyle w:val="ListParagraph"/>
        <w:spacing w:line="240" w:lineRule="auto"/>
        <w:ind w:left="1440" w:right="720"/>
        <w:jc w:val="both"/>
        <w:rPr>
          <w:rFonts w:ascii="Times New Roman" w:hAnsi="Times New Roman" w:cs="Times New Roman"/>
          <w:sz w:val="24"/>
          <w:szCs w:val="24"/>
        </w:rPr>
      </w:pPr>
      <w:r w:rsidRPr="00344B85">
        <w:rPr>
          <w:rFonts w:ascii="Times New Roman" w:hAnsi="Times New Roman" w:cs="Times New Roman"/>
          <w:sz w:val="24"/>
          <w:szCs w:val="24"/>
        </w:rPr>
        <w:t xml:space="preserve">(b) </w:t>
      </w:r>
      <w:proofErr w:type="gramStart"/>
      <w:r w:rsidRPr="00344B85">
        <w:rPr>
          <w:rFonts w:ascii="Times New Roman" w:hAnsi="Times New Roman" w:cs="Times New Roman"/>
          <w:sz w:val="24"/>
          <w:szCs w:val="24"/>
        </w:rPr>
        <w:t>dies</w:t>
      </w:r>
      <w:proofErr w:type="gramEnd"/>
      <w:r w:rsidRPr="00344B85">
        <w:rPr>
          <w:rFonts w:ascii="Times New Roman" w:hAnsi="Times New Roman" w:cs="Times New Roman"/>
          <w:sz w:val="24"/>
          <w:szCs w:val="24"/>
        </w:rPr>
        <w:t xml:space="preserve"> intestate as to all or part of his or her estate and the share under the </w:t>
      </w:r>
      <w:r w:rsidRPr="00344B85">
        <w:rPr>
          <w:rFonts w:ascii="Times New Roman" w:hAnsi="Times New Roman" w:cs="Times New Roman"/>
          <w:i/>
          <w:sz w:val="24"/>
          <w:szCs w:val="24"/>
        </w:rPr>
        <w:t xml:space="preserve">Intestate Succession Act </w:t>
      </w:r>
      <w:r w:rsidRPr="00344B85">
        <w:rPr>
          <w:rFonts w:ascii="Times New Roman" w:hAnsi="Times New Roman" w:cs="Times New Roman"/>
          <w:sz w:val="24"/>
          <w:szCs w:val="24"/>
        </w:rPr>
        <w:t xml:space="preserve">of his or her </w:t>
      </w:r>
      <w:proofErr w:type="spellStart"/>
      <w:r w:rsidRPr="00344B85">
        <w:rPr>
          <w:rFonts w:ascii="Times New Roman" w:hAnsi="Times New Roman" w:cs="Times New Roman"/>
          <w:sz w:val="24"/>
          <w:szCs w:val="24"/>
        </w:rPr>
        <w:t>dependants</w:t>
      </w:r>
      <w:proofErr w:type="spellEnd"/>
      <w:r w:rsidRPr="00344B85">
        <w:rPr>
          <w:rFonts w:ascii="Times New Roman" w:hAnsi="Times New Roman" w:cs="Times New Roman"/>
          <w:sz w:val="24"/>
          <w:szCs w:val="24"/>
        </w:rPr>
        <w:t xml:space="preserve"> or any of them in the estate is inadequate for their proper maintenance and support, </w:t>
      </w:r>
    </w:p>
    <w:p w:rsidR="008645F8" w:rsidRPr="00344B85" w:rsidRDefault="008645F8" w:rsidP="006F7C06">
      <w:pPr>
        <w:pStyle w:val="ListParagraph"/>
        <w:ind w:left="1440" w:right="720"/>
        <w:jc w:val="both"/>
        <w:rPr>
          <w:rFonts w:ascii="Times New Roman" w:hAnsi="Times New Roman" w:cs="Times New Roman"/>
          <w:sz w:val="24"/>
          <w:szCs w:val="24"/>
        </w:rPr>
      </w:pPr>
    </w:p>
    <w:p w:rsidR="008645F8" w:rsidRPr="008645F8" w:rsidRDefault="008645F8" w:rsidP="006F7C06">
      <w:pPr>
        <w:pStyle w:val="ListParagraph"/>
        <w:spacing w:line="240" w:lineRule="auto"/>
        <w:ind w:right="720"/>
        <w:jc w:val="both"/>
        <w:rPr>
          <w:rFonts w:ascii="Times New Roman" w:hAnsi="Times New Roman" w:cs="Times New Roman"/>
          <w:sz w:val="24"/>
          <w:szCs w:val="24"/>
        </w:rPr>
      </w:pPr>
      <w:r w:rsidRPr="00344B85">
        <w:rPr>
          <w:rFonts w:ascii="Times New Roman" w:hAnsi="Times New Roman" w:cs="Times New Roman"/>
          <w:sz w:val="24"/>
          <w:szCs w:val="24"/>
        </w:rPr>
        <w:t xml:space="preserve">a judge, on application by or on behalf of the </w:t>
      </w:r>
      <w:proofErr w:type="spellStart"/>
      <w:r w:rsidRPr="00344B85">
        <w:rPr>
          <w:rFonts w:ascii="Times New Roman" w:hAnsi="Times New Roman" w:cs="Times New Roman"/>
          <w:sz w:val="24"/>
          <w:szCs w:val="24"/>
        </w:rPr>
        <w:t>dependants</w:t>
      </w:r>
      <w:proofErr w:type="spellEnd"/>
      <w:r w:rsidRPr="00344B85">
        <w:rPr>
          <w:rFonts w:ascii="Times New Roman" w:hAnsi="Times New Roman" w:cs="Times New Roman"/>
          <w:sz w:val="24"/>
          <w:szCs w:val="24"/>
        </w:rPr>
        <w:t xml:space="preserve"> or any of them, may, notwithstanding the provisions of the will or the </w:t>
      </w:r>
      <w:r w:rsidRPr="00344B85">
        <w:rPr>
          <w:rFonts w:ascii="Times New Roman" w:hAnsi="Times New Roman" w:cs="Times New Roman"/>
          <w:i/>
          <w:sz w:val="24"/>
          <w:szCs w:val="24"/>
        </w:rPr>
        <w:t>Intestate Succession Act</w:t>
      </w:r>
      <w:r w:rsidRPr="00344B85">
        <w:rPr>
          <w:rFonts w:ascii="Times New Roman" w:hAnsi="Times New Roman" w:cs="Times New Roman"/>
          <w:sz w:val="24"/>
          <w:szCs w:val="24"/>
        </w:rPr>
        <w:t xml:space="preserve">, order that the provision that the judge considers adequate be made out of the estate of the deceased for the proper maintenance and support of the </w:t>
      </w:r>
      <w:proofErr w:type="spellStart"/>
      <w:r w:rsidRPr="00344B85">
        <w:rPr>
          <w:rFonts w:ascii="Times New Roman" w:hAnsi="Times New Roman" w:cs="Times New Roman"/>
          <w:sz w:val="24"/>
          <w:szCs w:val="24"/>
        </w:rPr>
        <w:t>dependants</w:t>
      </w:r>
      <w:proofErr w:type="spellEnd"/>
      <w:r w:rsidRPr="00344B85">
        <w:rPr>
          <w:rFonts w:ascii="Times New Roman" w:hAnsi="Times New Roman" w:cs="Times New Roman"/>
          <w:sz w:val="24"/>
          <w:szCs w:val="24"/>
        </w:rPr>
        <w:t xml:space="preserve"> or any of them.</w:t>
      </w:r>
    </w:p>
    <w:p w:rsidR="008645F8" w:rsidRPr="008645F8" w:rsidRDefault="008645F8" w:rsidP="004C017D">
      <w:pPr>
        <w:pStyle w:val="ListParagraph"/>
        <w:spacing w:after="0" w:line="240" w:lineRule="auto"/>
        <w:ind w:left="0"/>
        <w:contextualSpacing w:val="0"/>
        <w:jc w:val="both"/>
        <w:rPr>
          <w:rFonts w:ascii="Times New Roman" w:hAnsi="Times New Roman" w:cs="Times New Roman"/>
          <w:b/>
          <w:sz w:val="28"/>
          <w:szCs w:val="28"/>
          <w:lang w:val="en-CA"/>
        </w:rPr>
      </w:pPr>
    </w:p>
    <w:p w:rsidR="005C61A8" w:rsidRPr="00C6057C" w:rsidRDefault="005C61A8" w:rsidP="005C61A8">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Judges have wide discretion in determining what is “adequate” for the proper maintenance and support of dependants</w:t>
      </w:r>
      <w:proofErr w:type="gramStart"/>
      <w:r>
        <w:rPr>
          <w:rFonts w:ascii="Times New Roman" w:hAnsi="Times New Roman" w:cs="Times New Roman"/>
          <w:sz w:val="28"/>
          <w:szCs w:val="28"/>
          <w:lang w:val="en-CA"/>
        </w:rPr>
        <w:t>.</w:t>
      </w:r>
      <w:r w:rsidR="006F7C06">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There is no specific list of factors set out in the </w:t>
      </w:r>
      <w:r w:rsidR="00682E13">
        <w:rPr>
          <w:rFonts w:ascii="Times New Roman" w:hAnsi="Times New Roman" w:cs="Times New Roman"/>
          <w:i/>
          <w:sz w:val="28"/>
          <w:szCs w:val="28"/>
          <w:lang w:val="en-CA"/>
        </w:rPr>
        <w:t>Dependants Relief Act</w:t>
      </w:r>
      <w:r>
        <w:rPr>
          <w:rFonts w:ascii="Times New Roman" w:hAnsi="Times New Roman" w:cs="Times New Roman"/>
          <w:sz w:val="28"/>
          <w:szCs w:val="28"/>
          <w:lang w:val="en-CA"/>
        </w:rPr>
        <w:t xml:space="preserve"> which must be considered; however, the judge who hears the application may, </w:t>
      </w:r>
      <w:r w:rsidR="00051B17">
        <w:rPr>
          <w:rFonts w:ascii="Times New Roman" w:hAnsi="Times New Roman" w:cs="Times New Roman"/>
          <w:sz w:val="28"/>
          <w:szCs w:val="28"/>
          <w:lang w:val="en-CA"/>
        </w:rPr>
        <w:t>among other things</w:t>
      </w:r>
      <w:r>
        <w:rPr>
          <w:rFonts w:ascii="Times New Roman" w:hAnsi="Times New Roman" w:cs="Times New Roman"/>
          <w:i/>
          <w:sz w:val="28"/>
          <w:szCs w:val="28"/>
          <w:lang w:val="en-CA"/>
        </w:rPr>
        <w:t xml:space="preserve">, </w:t>
      </w:r>
      <w:r>
        <w:rPr>
          <w:rFonts w:ascii="Times New Roman" w:hAnsi="Times New Roman" w:cs="Times New Roman"/>
          <w:sz w:val="28"/>
          <w:szCs w:val="28"/>
          <w:lang w:val="en-CA"/>
        </w:rPr>
        <w:t>“inquire into and consider all matters that the judge considers should be fairly taken into account in deciding on the application” (</w:t>
      </w:r>
      <w:r>
        <w:rPr>
          <w:rFonts w:ascii="Times New Roman" w:hAnsi="Times New Roman" w:cs="Times New Roman"/>
          <w:i/>
          <w:sz w:val="28"/>
          <w:szCs w:val="28"/>
          <w:lang w:val="en-CA"/>
        </w:rPr>
        <w:t>Dependants Relief Act,</w:t>
      </w:r>
      <w:r w:rsidR="00682E13">
        <w:rPr>
          <w:rFonts w:ascii="Times New Roman" w:hAnsi="Times New Roman" w:cs="Times New Roman"/>
          <w:i/>
          <w:sz w:val="28"/>
          <w:szCs w:val="28"/>
          <w:lang w:val="en-CA"/>
        </w:rPr>
        <w:t xml:space="preserve"> </w:t>
      </w:r>
      <w:r>
        <w:rPr>
          <w:rFonts w:ascii="Times New Roman" w:hAnsi="Times New Roman" w:cs="Times New Roman"/>
          <w:sz w:val="28"/>
          <w:szCs w:val="28"/>
          <w:lang w:val="en-CA"/>
        </w:rPr>
        <w:t xml:space="preserve">s. 4(1)(a)). </w:t>
      </w:r>
    </w:p>
    <w:p w:rsidR="005C61A8" w:rsidRPr="005C61A8" w:rsidRDefault="005C61A8" w:rsidP="005C61A8">
      <w:pPr>
        <w:pStyle w:val="ListParagraph"/>
        <w:spacing w:after="0" w:line="240" w:lineRule="auto"/>
        <w:ind w:left="0"/>
        <w:contextualSpacing w:val="0"/>
        <w:jc w:val="both"/>
        <w:rPr>
          <w:rFonts w:ascii="Times New Roman" w:hAnsi="Times New Roman" w:cs="Times New Roman"/>
          <w:b/>
          <w:sz w:val="28"/>
          <w:szCs w:val="28"/>
          <w:lang w:val="en-CA"/>
        </w:rPr>
      </w:pPr>
    </w:p>
    <w:p w:rsidR="00624366" w:rsidRPr="00B15B30" w:rsidRDefault="0034082A" w:rsidP="0034082A">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34082A">
        <w:rPr>
          <w:rFonts w:ascii="Times New Roman" w:hAnsi="Times New Roman" w:cs="Times New Roman"/>
          <w:sz w:val="28"/>
          <w:szCs w:val="28"/>
          <w:lang w:val="en-CA"/>
        </w:rPr>
        <w:t>G</w:t>
      </w:r>
      <w:r w:rsidR="00FA489D" w:rsidRPr="0034082A">
        <w:rPr>
          <w:rFonts w:ascii="Times New Roman" w:hAnsi="Times New Roman" w:cs="Times New Roman"/>
          <w:sz w:val="28"/>
          <w:szCs w:val="28"/>
          <w:lang w:val="en-CA"/>
        </w:rPr>
        <w:t xml:space="preserve">uidance as to what should be taken into account in determining </w:t>
      </w:r>
      <w:r>
        <w:rPr>
          <w:rFonts w:ascii="Times New Roman" w:hAnsi="Times New Roman" w:cs="Times New Roman"/>
          <w:sz w:val="28"/>
          <w:szCs w:val="28"/>
          <w:lang w:val="en-CA"/>
        </w:rPr>
        <w:t>what is</w:t>
      </w:r>
      <w:r w:rsidR="00FA489D" w:rsidRPr="0034082A">
        <w:rPr>
          <w:rFonts w:ascii="Times New Roman" w:hAnsi="Times New Roman" w:cs="Times New Roman"/>
          <w:sz w:val="28"/>
          <w:szCs w:val="28"/>
          <w:lang w:val="en-CA"/>
        </w:rPr>
        <w:t xml:space="preserve"> </w:t>
      </w:r>
      <w:r>
        <w:rPr>
          <w:rFonts w:ascii="Times New Roman" w:hAnsi="Times New Roman" w:cs="Times New Roman"/>
          <w:sz w:val="28"/>
          <w:szCs w:val="28"/>
          <w:lang w:val="en-CA"/>
        </w:rPr>
        <w:t>“</w:t>
      </w:r>
      <w:r w:rsidR="00FA489D" w:rsidRPr="0034082A">
        <w:rPr>
          <w:rFonts w:ascii="Times New Roman" w:hAnsi="Times New Roman" w:cs="Times New Roman"/>
          <w:sz w:val="28"/>
          <w:szCs w:val="28"/>
          <w:lang w:val="en-CA"/>
        </w:rPr>
        <w:t>adequate</w:t>
      </w:r>
      <w:r>
        <w:rPr>
          <w:rFonts w:ascii="Times New Roman" w:hAnsi="Times New Roman" w:cs="Times New Roman"/>
          <w:sz w:val="28"/>
          <w:szCs w:val="28"/>
          <w:lang w:val="en-CA"/>
        </w:rPr>
        <w:t>” and how the Court should exercise its discretion is</w:t>
      </w:r>
      <w:r w:rsidR="00FA489D" w:rsidRPr="0034082A">
        <w:rPr>
          <w:rFonts w:ascii="Times New Roman" w:hAnsi="Times New Roman" w:cs="Times New Roman"/>
          <w:i/>
          <w:sz w:val="28"/>
          <w:szCs w:val="28"/>
          <w:lang w:val="en-CA"/>
        </w:rPr>
        <w:t xml:space="preserve"> </w:t>
      </w:r>
      <w:r w:rsidR="007F457F" w:rsidRPr="0034082A">
        <w:rPr>
          <w:rFonts w:ascii="Times New Roman" w:hAnsi="Times New Roman" w:cs="Times New Roman"/>
          <w:sz w:val="28"/>
          <w:szCs w:val="28"/>
          <w:lang w:val="en-CA"/>
        </w:rPr>
        <w:t>found in</w:t>
      </w:r>
      <w:r w:rsidR="00B15B30">
        <w:rPr>
          <w:rFonts w:ascii="Times New Roman" w:hAnsi="Times New Roman" w:cs="Times New Roman"/>
          <w:sz w:val="28"/>
          <w:szCs w:val="28"/>
          <w:lang w:val="en-CA"/>
        </w:rPr>
        <w:t xml:space="preserve"> the leading case of</w:t>
      </w:r>
      <w:r w:rsidR="007F457F" w:rsidRPr="0034082A">
        <w:rPr>
          <w:rFonts w:ascii="Times New Roman" w:hAnsi="Times New Roman" w:cs="Times New Roman"/>
          <w:sz w:val="28"/>
          <w:szCs w:val="28"/>
          <w:lang w:val="en-CA"/>
        </w:rPr>
        <w:t xml:space="preserve"> </w:t>
      </w:r>
      <w:proofErr w:type="spellStart"/>
      <w:r w:rsidR="00B15B30" w:rsidRPr="0034082A">
        <w:rPr>
          <w:rFonts w:ascii="Times New Roman" w:hAnsi="Times New Roman" w:cs="Times New Roman"/>
          <w:i/>
          <w:sz w:val="28"/>
          <w:szCs w:val="28"/>
          <w:lang w:val="en-CA"/>
        </w:rPr>
        <w:t>Tataryn</w:t>
      </w:r>
      <w:proofErr w:type="spellEnd"/>
      <w:r w:rsidR="00B15B30" w:rsidRPr="0034082A">
        <w:rPr>
          <w:rFonts w:ascii="Times New Roman" w:hAnsi="Times New Roman" w:cs="Times New Roman"/>
          <w:i/>
          <w:sz w:val="28"/>
          <w:szCs w:val="28"/>
          <w:lang w:val="en-CA"/>
        </w:rPr>
        <w:t xml:space="preserve"> v </w:t>
      </w:r>
      <w:proofErr w:type="spellStart"/>
      <w:r w:rsidR="00B15B30" w:rsidRPr="0034082A">
        <w:rPr>
          <w:rFonts w:ascii="Times New Roman" w:hAnsi="Times New Roman" w:cs="Times New Roman"/>
          <w:i/>
          <w:sz w:val="28"/>
          <w:szCs w:val="28"/>
          <w:lang w:val="en-CA"/>
        </w:rPr>
        <w:t>Tataryn</w:t>
      </w:r>
      <w:proofErr w:type="spellEnd"/>
      <w:r w:rsidR="00B15B30" w:rsidRPr="0034082A">
        <w:rPr>
          <w:rFonts w:ascii="Times New Roman" w:hAnsi="Times New Roman" w:cs="Times New Roman"/>
          <w:i/>
          <w:sz w:val="28"/>
          <w:szCs w:val="28"/>
          <w:lang w:val="en-CA"/>
        </w:rPr>
        <w:t xml:space="preserve"> Estate,</w:t>
      </w:r>
      <w:r w:rsidR="00B15B30" w:rsidRPr="0034082A">
        <w:rPr>
          <w:rFonts w:ascii="Times New Roman" w:hAnsi="Times New Roman" w:cs="Times New Roman"/>
          <w:sz w:val="28"/>
          <w:szCs w:val="28"/>
          <w:lang w:val="en-CA"/>
        </w:rPr>
        <w:t xml:space="preserve"> 1994 </w:t>
      </w:r>
      <w:proofErr w:type="spellStart"/>
      <w:r w:rsidR="00B15B30" w:rsidRPr="0034082A">
        <w:rPr>
          <w:rFonts w:ascii="Times New Roman" w:hAnsi="Times New Roman" w:cs="Times New Roman"/>
          <w:sz w:val="28"/>
          <w:szCs w:val="28"/>
          <w:lang w:val="en-CA"/>
        </w:rPr>
        <w:t>CarswellBC</w:t>
      </w:r>
      <w:proofErr w:type="spellEnd"/>
      <w:r w:rsidR="00B15B30" w:rsidRPr="0034082A">
        <w:rPr>
          <w:rFonts w:ascii="Times New Roman" w:hAnsi="Times New Roman" w:cs="Times New Roman"/>
          <w:sz w:val="28"/>
          <w:szCs w:val="28"/>
          <w:lang w:val="en-CA"/>
        </w:rPr>
        <w:t xml:space="preserve"> 283, [1994] 2 SCR 807</w:t>
      </w:r>
      <w:r w:rsidR="00B15B30">
        <w:rPr>
          <w:rFonts w:ascii="Times New Roman" w:hAnsi="Times New Roman" w:cs="Times New Roman"/>
          <w:sz w:val="28"/>
          <w:szCs w:val="28"/>
          <w:lang w:val="en-CA"/>
        </w:rPr>
        <w:t xml:space="preserve">, as well as in later </w:t>
      </w:r>
      <w:r w:rsidR="007F457F" w:rsidRPr="0034082A">
        <w:rPr>
          <w:rFonts w:ascii="Times New Roman" w:hAnsi="Times New Roman" w:cs="Times New Roman"/>
          <w:sz w:val="28"/>
          <w:szCs w:val="28"/>
          <w:lang w:val="en-CA"/>
        </w:rPr>
        <w:t>jurisprudence</w:t>
      </w:r>
      <w:r w:rsidR="00FA489D" w:rsidRPr="0034082A">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from the Northwest Territories </w:t>
      </w:r>
      <w:r w:rsidR="00B15B30">
        <w:rPr>
          <w:rFonts w:ascii="Times New Roman" w:hAnsi="Times New Roman" w:cs="Times New Roman"/>
          <w:sz w:val="28"/>
          <w:szCs w:val="28"/>
          <w:lang w:val="en-CA"/>
        </w:rPr>
        <w:t>and cases which have</w:t>
      </w:r>
      <w:r>
        <w:rPr>
          <w:rFonts w:ascii="Times New Roman" w:hAnsi="Times New Roman" w:cs="Times New Roman"/>
          <w:sz w:val="28"/>
          <w:szCs w:val="28"/>
          <w:lang w:val="en-CA"/>
        </w:rPr>
        <w:t xml:space="preserve"> considered </w:t>
      </w:r>
      <w:r w:rsidR="007F457F" w:rsidRPr="0034082A">
        <w:rPr>
          <w:rFonts w:ascii="Times New Roman" w:hAnsi="Times New Roman" w:cs="Times New Roman"/>
          <w:sz w:val="28"/>
          <w:szCs w:val="28"/>
          <w:lang w:val="en-CA"/>
        </w:rPr>
        <w:t xml:space="preserve"> similar legis</w:t>
      </w:r>
      <w:r w:rsidR="00B15B30">
        <w:rPr>
          <w:rFonts w:ascii="Times New Roman" w:hAnsi="Times New Roman" w:cs="Times New Roman"/>
          <w:sz w:val="28"/>
          <w:szCs w:val="28"/>
          <w:lang w:val="en-CA"/>
        </w:rPr>
        <w:t>lation in</w:t>
      </w:r>
      <w:r w:rsidRPr="0034082A">
        <w:rPr>
          <w:rFonts w:ascii="Times New Roman" w:hAnsi="Times New Roman" w:cs="Times New Roman"/>
          <w:sz w:val="28"/>
          <w:szCs w:val="28"/>
          <w:lang w:val="en-CA"/>
        </w:rPr>
        <w:t xml:space="preserve"> other jurisdictions (see</w:t>
      </w:r>
      <w:r w:rsidR="00C86F53" w:rsidRPr="0034082A">
        <w:rPr>
          <w:rFonts w:ascii="Times New Roman" w:hAnsi="Times New Roman" w:cs="Times New Roman"/>
          <w:sz w:val="28"/>
          <w:szCs w:val="28"/>
          <w:lang w:val="en-CA"/>
        </w:rPr>
        <w:t xml:space="preserve"> </w:t>
      </w:r>
      <w:r w:rsidR="00B17E87">
        <w:rPr>
          <w:rFonts w:ascii="Times New Roman" w:hAnsi="Times New Roman" w:cs="Times New Roman"/>
          <w:i/>
          <w:sz w:val="28"/>
          <w:szCs w:val="28"/>
          <w:lang w:val="en-CA"/>
        </w:rPr>
        <w:t xml:space="preserve">Re </w:t>
      </w:r>
      <w:proofErr w:type="spellStart"/>
      <w:r w:rsidR="00B17E87">
        <w:rPr>
          <w:rFonts w:ascii="Times New Roman" w:hAnsi="Times New Roman" w:cs="Times New Roman"/>
          <w:i/>
          <w:sz w:val="28"/>
          <w:szCs w:val="28"/>
          <w:lang w:val="en-CA"/>
        </w:rPr>
        <w:t>Alainga</w:t>
      </w:r>
      <w:proofErr w:type="spellEnd"/>
      <w:r w:rsidR="00B17E87">
        <w:rPr>
          <w:rFonts w:ascii="Times New Roman" w:hAnsi="Times New Roman" w:cs="Times New Roman"/>
          <w:i/>
          <w:sz w:val="28"/>
          <w:szCs w:val="28"/>
          <w:lang w:val="en-CA"/>
        </w:rPr>
        <w:t xml:space="preserve"> Estate,</w:t>
      </w:r>
      <w:r w:rsidR="00682E13">
        <w:rPr>
          <w:rFonts w:ascii="Times New Roman" w:hAnsi="Times New Roman" w:cs="Times New Roman"/>
          <w:i/>
          <w:sz w:val="28"/>
          <w:szCs w:val="28"/>
          <w:lang w:val="en-CA"/>
        </w:rPr>
        <w:t xml:space="preserve"> </w:t>
      </w:r>
      <w:r w:rsidR="00682E13">
        <w:rPr>
          <w:rFonts w:ascii="Times New Roman" w:hAnsi="Times New Roman" w:cs="Times New Roman"/>
          <w:sz w:val="28"/>
          <w:szCs w:val="28"/>
          <w:lang w:val="en-CA"/>
        </w:rPr>
        <w:t xml:space="preserve">1995 </w:t>
      </w:r>
      <w:proofErr w:type="spellStart"/>
      <w:r w:rsidR="00682E13">
        <w:rPr>
          <w:rFonts w:ascii="Times New Roman" w:hAnsi="Times New Roman" w:cs="Times New Roman"/>
          <w:sz w:val="28"/>
          <w:szCs w:val="28"/>
          <w:lang w:val="en-CA"/>
        </w:rPr>
        <w:t>CarswellNWT</w:t>
      </w:r>
      <w:proofErr w:type="spellEnd"/>
      <w:r w:rsidR="00682E13">
        <w:rPr>
          <w:rFonts w:ascii="Times New Roman" w:hAnsi="Times New Roman" w:cs="Times New Roman"/>
          <w:sz w:val="28"/>
          <w:szCs w:val="28"/>
          <w:lang w:val="en-CA"/>
        </w:rPr>
        <w:t xml:space="preserve"> 4,</w:t>
      </w:r>
      <w:r w:rsidR="00B17E87">
        <w:rPr>
          <w:rFonts w:ascii="Times New Roman" w:hAnsi="Times New Roman" w:cs="Times New Roman"/>
          <w:i/>
          <w:sz w:val="28"/>
          <w:szCs w:val="28"/>
          <w:lang w:val="en-CA"/>
        </w:rPr>
        <w:t xml:space="preserve"> </w:t>
      </w:r>
      <w:r w:rsidR="00682E13">
        <w:rPr>
          <w:rFonts w:ascii="Times New Roman" w:hAnsi="Times New Roman" w:cs="Times New Roman"/>
          <w:sz w:val="28"/>
          <w:szCs w:val="28"/>
          <w:lang w:val="en-CA"/>
        </w:rPr>
        <w:t>[1995] NWTR 392 (SC)</w:t>
      </w:r>
      <w:r w:rsidR="003B56A6">
        <w:rPr>
          <w:rFonts w:ascii="Times New Roman" w:hAnsi="Times New Roman" w:cs="Times New Roman"/>
          <w:sz w:val="28"/>
          <w:szCs w:val="28"/>
          <w:lang w:val="en-CA"/>
        </w:rPr>
        <w:t xml:space="preserve">; </w:t>
      </w:r>
      <w:r>
        <w:rPr>
          <w:rFonts w:ascii="Times New Roman" w:hAnsi="Times New Roman" w:cs="Times New Roman"/>
          <w:i/>
          <w:sz w:val="28"/>
          <w:szCs w:val="28"/>
          <w:lang w:val="en-CA"/>
        </w:rPr>
        <w:t>Re Lee Estate,</w:t>
      </w:r>
      <w:r w:rsidR="006423EF" w:rsidRPr="006423EF">
        <w:rPr>
          <w:rFonts w:ascii="Times New Roman" w:hAnsi="Times New Roman" w:cs="Times New Roman"/>
          <w:sz w:val="28"/>
          <w:szCs w:val="28"/>
          <w:lang w:val="en-CA"/>
        </w:rPr>
        <w:t xml:space="preserve"> </w:t>
      </w:r>
      <w:r w:rsidR="006423EF">
        <w:rPr>
          <w:rFonts w:ascii="Times New Roman" w:hAnsi="Times New Roman" w:cs="Times New Roman"/>
          <w:sz w:val="28"/>
          <w:szCs w:val="28"/>
          <w:lang w:val="en-CA"/>
        </w:rPr>
        <w:t>2006 NWTSC 13,</w:t>
      </w:r>
      <w:r>
        <w:rPr>
          <w:rFonts w:ascii="Times New Roman" w:hAnsi="Times New Roman" w:cs="Times New Roman"/>
          <w:i/>
          <w:sz w:val="28"/>
          <w:szCs w:val="28"/>
          <w:lang w:val="en-CA"/>
        </w:rPr>
        <w:t xml:space="preserve"> </w:t>
      </w:r>
      <w:r>
        <w:rPr>
          <w:rFonts w:ascii="Times New Roman" w:hAnsi="Times New Roman" w:cs="Times New Roman"/>
          <w:sz w:val="28"/>
          <w:szCs w:val="28"/>
          <w:lang w:val="en-CA"/>
        </w:rPr>
        <w:t xml:space="preserve">2006 </w:t>
      </w:r>
      <w:proofErr w:type="spellStart"/>
      <w:r>
        <w:rPr>
          <w:rFonts w:ascii="Times New Roman" w:hAnsi="Times New Roman" w:cs="Times New Roman"/>
          <w:sz w:val="28"/>
          <w:szCs w:val="28"/>
          <w:lang w:val="en-CA"/>
        </w:rPr>
        <w:t>CarswellNWT</w:t>
      </w:r>
      <w:proofErr w:type="spellEnd"/>
      <w:r>
        <w:rPr>
          <w:rFonts w:ascii="Times New Roman" w:hAnsi="Times New Roman" w:cs="Times New Roman"/>
          <w:sz w:val="28"/>
          <w:szCs w:val="28"/>
          <w:lang w:val="en-CA"/>
        </w:rPr>
        <w:t xml:space="preserve"> 16; </w:t>
      </w:r>
      <w:r w:rsidRPr="0034082A">
        <w:rPr>
          <w:rFonts w:ascii="Times New Roman" w:hAnsi="Times New Roman" w:cs="Times New Roman"/>
          <w:i/>
          <w:sz w:val="28"/>
          <w:szCs w:val="28"/>
          <w:lang w:val="en-CA"/>
        </w:rPr>
        <w:t>Cummings v Cummings,</w:t>
      </w:r>
      <w:r w:rsidRPr="0034082A">
        <w:rPr>
          <w:rFonts w:ascii="Georgia" w:hAnsi="Georgia" w:cs="Georgia"/>
          <w:color w:val="000000"/>
          <w:sz w:val="20"/>
          <w:szCs w:val="20"/>
        </w:rPr>
        <w:t xml:space="preserve"> </w:t>
      </w:r>
      <w:r w:rsidRPr="0034082A">
        <w:rPr>
          <w:rFonts w:ascii="Times New Roman" w:hAnsi="Times New Roman" w:cs="Times New Roman"/>
          <w:color w:val="000000"/>
          <w:sz w:val="28"/>
          <w:szCs w:val="28"/>
        </w:rPr>
        <w:t xml:space="preserve">2004 </w:t>
      </w:r>
      <w:proofErr w:type="spellStart"/>
      <w:r w:rsidRPr="0034082A">
        <w:rPr>
          <w:rFonts w:ascii="Times New Roman" w:hAnsi="Times New Roman" w:cs="Times New Roman"/>
          <w:color w:val="000000"/>
          <w:sz w:val="28"/>
          <w:szCs w:val="28"/>
        </w:rPr>
        <w:t>CarswellOnt</w:t>
      </w:r>
      <w:proofErr w:type="spellEnd"/>
      <w:r w:rsidRPr="0034082A">
        <w:rPr>
          <w:rFonts w:ascii="Times New Roman" w:hAnsi="Times New Roman" w:cs="Times New Roman"/>
          <w:color w:val="000000"/>
          <w:sz w:val="28"/>
          <w:szCs w:val="28"/>
        </w:rPr>
        <w:t xml:space="preserve"> 99, 5 ETR (3d) 97; </w:t>
      </w:r>
      <w:proofErr w:type="spellStart"/>
      <w:r w:rsidR="00682E13">
        <w:rPr>
          <w:rFonts w:ascii="Times New Roman" w:hAnsi="Times New Roman" w:cs="Times New Roman"/>
          <w:i/>
          <w:color w:val="000000"/>
          <w:sz w:val="28"/>
          <w:szCs w:val="28"/>
        </w:rPr>
        <w:t>Petrowski</w:t>
      </w:r>
      <w:proofErr w:type="spellEnd"/>
      <w:r w:rsidR="00682E13">
        <w:rPr>
          <w:rFonts w:ascii="Times New Roman" w:hAnsi="Times New Roman" w:cs="Times New Roman"/>
          <w:i/>
          <w:color w:val="000000"/>
          <w:sz w:val="28"/>
          <w:szCs w:val="28"/>
        </w:rPr>
        <w:t xml:space="preserve"> v </w:t>
      </w:r>
      <w:proofErr w:type="spellStart"/>
      <w:r w:rsidR="00682E13">
        <w:rPr>
          <w:rFonts w:ascii="Times New Roman" w:hAnsi="Times New Roman" w:cs="Times New Roman"/>
          <w:i/>
          <w:color w:val="000000"/>
          <w:sz w:val="28"/>
          <w:szCs w:val="28"/>
        </w:rPr>
        <w:t>Petrowski</w:t>
      </w:r>
      <w:proofErr w:type="spellEnd"/>
      <w:r w:rsidR="00682E13">
        <w:rPr>
          <w:rFonts w:ascii="Times New Roman" w:hAnsi="Times New Roman" w:cs="Times New Roman"/>
          <w:i/>
          <w:color w:val="000000"/>
          <w:sz w:val="28"/>
          <w:szCs w:val="28"/>
        </w:rPr>
        <w:t xml:space="preserve"> Estate,</w:t>
      </w:r>
      <w:r>
        <w:rPr>
          <w:rFonts w:ascii="Times New Roman" w:hAnsi="Times New Roman" w:cs="Times New Roman"/>
          <w:color w:val="000000"/>
          <w:sz w:val="28"/>
          <w:szCs w:val="28"/>
        </w:rPr>
        <w:t xml:space="preserve"> </w:t>
      </w:r>
      <w:r w:rsidR="006423EF">
        <w:rPr>
          <w:rFonts w:ascii="Times New Roman" w:hAnsi="Times New Roman" w:cs="Times New Roman"/>
          <w:color w:val="000000"/>
          <w:sz w:val="28"/>
          <w:szCs w:val="28"/>
        </w:rPr>
        <w:t xml:space="preserve">2009 ABQB 196, </w:t>
      </w:r>
      <w:r>
        <w:rPr>
          <w:rFonts w:ascii="Times New Roman" w:hAnsi="Times New Roman" w:cs="Times New Roman"/>
          <w:color w:val="000000"/>
          <w:sz w:val="28"/>
          <w:szCs w:val="28"/>
        </w:rPr>
        <w:t xml:space="preserve">2009 </w:t>
      </w:r>
      <w:proofErr w:type="spellStart"/>
      <w:r>
        <w:rPr>
          <w:rFonts w:ascii="Times New Roman" w:hAnsi="Times New Roman" w:cs="Times New Roman"/>
          <w:color w:val="000000"/>
          <w:sz w:val="28"/>
          <w:szCs w:val="28"/>
        </w:rPr>
        <w:t>CarswellAlta</w:t>
      </w:r>
      <w:proofErr w:type="spellEnd"/>
      <w:r>
        <w:rPr>
          <w:rFonts w:ascii="Times New Roman" w:hAnsi="Times New Roman" w:cs="Times New Roman"/>
          <w:color w:val="000000"/>
          <w:sz w:val="28"/>
          <w:szCs w:val="28"/>
        </w:rPr>
        <w:t xml:space="preserve"> 465</w:t>
      </w:r>
      <w:r w:rsidR="00B15B30">
        <w:rPr>
          <w:rFonts w:ascii="Times New Roman" w:hAnsi="Times New Roman" w:cs="Times New Roman"/>
          <w:color w:val="000000"/>
          <w:sz w:val="28"/>
          <w:szCs w:val="28"/>
        </w:rPr>
        <w:t xml:space="preserve">; </w:t>
      </w:r>
      <w:r w:rsidR="00B15B30">
        <w:rPr>
          <w:rFonts w:ascii="Times New Roman" w:hAnsi="Times New Roman" w:cs="Times New Roman"/>
          <w:i/>
          <w:color w:val="000000"/>
          <w:sz w:val="28"/>
          <w:szCs w:val="28"/>
        </w:rPr>
        <w:t>Welsh v McKee-Daly,</w:t>
      </w:r>
      <w:r w:rsidR="00B15B30">
        <w:rPr>
          <w:rFonts w:ascii="Times New Roman" w:hAnsi="Times New Roman" w:cs="Times New Roman"/>
          <w:color w:val="000000"/>
          <w:sz w:val="28"/>
          <w:szCs w:val="28"/>
        </w:rPr>
        <w:t xml:space="preserve"> </w:t>
      </w:r>
      <w:r w:rsidR="006423EF">
        <w:rPr>
          <w:rFonts w:ascii="Times New Roman" w:hAnsi="Times New Roman" w:cs="Times New Roman"/>
          <w:color w:val="000000"/>
          <w:sz w:val="28"/>
          <w:szCs w:val="28"/>
        </w:rPr>
        <w:t>2014 NSSC 356,</w:t>
      </w:r>
      <w:r w:rsidR="00A42428">
        <w:rPr>
          <w:rFonts w:ascii="Times New Roman" w:hAnsi="Times New Roman" w:cs="Times New Roman"/>
          <w:color w:val="000000"/>
          <w:sz w:val="28"/>
          <w:szCs w:val="28"/>
        </w:rPr>
        <w:t xml:space="preserve"> </w:t>
      </w:r>
      <w:r w:rsidR="00682E13">
        <w:rPr>
          <w:rFonts w:ascii="Times New Roman" w:hAnsi="Times New Roman" w:cs="Times New Roman"/>
          <w:color w:val="000000"/>
          <w:sz w:val="28"/>
          <w:szCs w:val="28"/>
        </w:rPr>
        <w:t xml:space="preserve">2014 </w:t>
      </w:r>
      <w:proofErr w:type="spellStart"/>
      <w:r w:rsidR="00682E13">
        <w:rPr>
          <w:rFonts w:ascii="Times New Roman" w:hAnsi="Times New Roman" w:cs="Times New Roman"/>
          <w:color w:val="000000"/>
          <w:sz w:val="28"/>
          <w:szCs w:val="28"/>
        </w:rPr>
        <w:t>CarswellNS</w:t>
      </w:r>
      <w:proofErr w:type="spellEnd"/>
      <w:r w:rsidR="00682E13">
        <w:rPr>
          <w:rFonts w:ascii="Times New Roman" w:hAnsi="Times New Roman" w:cs="Times New Roman"/>
          <w:color w:val="000000"/>
          <w:sz w:val="28"/>
          <w:szCs w:val="28"/>
        </w:rPr>
        <w:t xml:space="preserve"> 710</w:t>
      </w:r>
      <w:r w:rsidR="004A7EC4">
        <w:rPr>
          <w:rFonts w:ascii="Times New Roman" w:hAnsi="Times New Roman" w:cs="Times New Roman"/>
          <w:color w:val="000000"/>
          <w:sz w:val="28"/>
          <w:szCs w:val="28"/>
        </w:rPr>
        <w:t xml:space="preserve">).  </w:t>
      </w:r>
    </w:p>
    <w:p w:rsidR="00B15B30" w:rsidRPr="00B15B30" w:rsidRDefault="006423EF" w:rsidP="00B15B30">
      <w:pPr>
        <w:pStyle w:val="ListParagraph"/>
        <w:rPr>
          <w:rFonts w:ascii="Times New Roman" w:hAnsi="Times New Roman" w:cs="Times New Roman"/>
          <w:b/>
          <w:sz w:val="28"/>
          <w:szCs w:val="28"/>
          <w:lang w:val="en-CA"/>
        </w:rPr>
      </w:pPr>
      <w:r>
        <w:rPr>
          <w:rFonts w:ascii="Times New Roman" w:hAnsi="Times New Roman" w:cs="Times New Roman"/>
          <w:b/>
          <w:sz w:val="28"/>
          <w:szCs w:val="28"/>
          <w:lang w:val="en-CA"/>
        </w:rPr>
        <w:t xml:space="preserve"> </w:t>
      </w:r>
    </w:p>
    <w:p w:rsidR="00B15B30" w:rsidRPr="00624366" w:rsidRDefault="00B15B30" w:rsidP="0034082A">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In determining whether there is adequate provision for dependants by operation of the will or, as here, the </w:t>
      </w:r>
      <w:r>
        <w:rPr>
          <w:rFonts w:ascii="Times New Roman" w:hAnsi="Times New Roman" w:cs="Times New Roman"/>
          <w:i/>
          <w:sz w:val="28"/>
          <w:szCs w:val="28"/>
          <w:lang w:val="en-CA"/>
        </w:rPr>
        <w:t>Intestate Succession Act,</w:t>
      </w:r>
      <w:r w:rsidR="00BE65EE">
        <w:rPr>
          <w:rFonts w:ascii="Times New Roman" w:hAnsi="Times New Roman" w:cs="Times New Roman"/>
          <w:i/>
          <w:sz w:val="28"/>
          <w:szCs w:val="28"/>
          <w:lang w:val="en-CA"/>
        </w:rPr>
        <w:t xml:space="preserve"> </w:t>
      </w:r>
      <w:r>
        <w:rPr>
          <w:rFonts w:ascii="Times New Roman" w:hAnsi="Times New Roman" w:cs="Times New Roman"/>
          <w:sz w:val="28"/>
          <w:szCs w:val="28"/>
          <w:lang w:val="en-CA"/>
        </w:rPr>
        <w:t xml:space="preserve">the Court must examine, first, the legal obligations owed by the deceased to his or her dependants and second, the moral obligations arising between the deceased and his or her dependants, having regard to society’s expectations of a judicious person in the circumstances. </w:t>
      </w:r>
      <w:proofErr w:type="spellStart"/>
      <w:r>
        <w:rPr>
          <w:rFonts w:ascii="Times New Roman" w:hAnsi="Times New Roman" w:cs="Times New Roman"/>
          <w:i/>
          <w:sz w:val="28"/>
          <w:szCs w:val="28"/>
          <w:lang w:val="en-CA"/>
        </w:rPr>
        <w:t>Tataryn</w:t>
      </w:r>
      <w:proofErr w:type="spellEnd"/>
      <w:r>
        <w:rPr>
          <w:rFonts w:ascii="Times New Roman" w:hAnsi="Times New Roman" w:cs="Times New Roman"/>
          <w:i/>
          <w:sz w:val="28"/>
          <w:szCs w:val="28"/>
          <w:lang w:val="en-CA"/>
        </w:rPr>
        <w:t xml:space="preserve"> v </w:t>
      </w:r>
      <w:proofErr w:type="spellStart"/>
      <w:r>
        <w:rPr>
          <w:rFonts w:ascii="Times New Roman" w:hAnsi="Times New Roman" w:cs="Times New Roman"/>
          <w:i/>
          <w:sz w:val="28"/>
          <w:szCs w:val="28"/>
          <w:lang w:val="en-CA"/>
        </w:rPr>
        <w:t>Tataryn</w:t>
      </w:r>
      <w:proofErr w:type="spellEnd"/>
      <w:r>
        <w:rPr>
          <w:rFonts w:ascii="Times New Roman" w:hAnsi="Times New Roman" w:cs="Times New Roman"/>
          <w:i/>
          <w:sz w:val="28"/>
          <w:szCs w:val="28"/>
          <w:lang w:val="en-CA"/>
        </w:rPr>
        <w:t xml:space="preserve"> Estate, supra, </w:t>
      </w:r>
      <w:r>
        <w:rPr>
          <w:rFonts w:ascii="Times New Roman" w:hAnsi="Times New Roman" w:cs="Times New Roman"/>
          <w:sz w:val="28"/>
          <w:szCs w:val="28"/>
          <w:lang w:val="en-CA"/>
        </w:rPr>
        <w:t>paras 30-33; pp 821-824.</w:t>
      </w:r>
    </w:p>
    <w:p w:rsidR="004A7EC4" w:rsidRPr="004A7EC4" w:rsidRDefault="004A7EC4" w:rsidP="004A7EC4">
      <w:pPr>
        <w:pStyle w:val="ListParagraph"/>
        <w:spacing w:after="0" w:line="240" w:lineRule="auto"/>
        <w:rPr>
          <w:rFonts w:ascii="Times New Roman" w:eastAsia="Times New Roman" w:hAnsi="Times New Roman" w:cs="Times New Roman"/>
          <w:color w:val="212121"/>
          <w:sz w:val="24"/>
          <w:szCs w:val="24"/>
        </w:rPr>
      </w:pPr>
    </w:p>
    <w:p w:rsidR="00C6057C" w:rsidRPr="005C61A8" w:rsidRDefault="00C6057C" w:rsidP="00C6057C">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Unless the estate is the beneficiary, proceeds from a life insurance</w:t>
      </w:r>
      <w:r w:rsidR="005C61A8">
        <w:rPr>
          <w:rFonts w:ascii="Times New Roman" w:hAnsi="Times New Roman" w:cs="Times New Roman"/>
          <w:sz w:val="28"/>
          <w:szCs w:val="28"/>
          <w:lang w:val="en-CA"/>
        </w:rPr>
        <w:t xml:space="preserve"> policy do not form part of an </w:t>
      </w:r>
      <w:r>
        <w:rPr>
          <w:rFonts w:ascii="Times New Roman" w:hAnsi="Times New Roman" w:cs="Times New Roman"/>
          <w:sz w:val="28"/>
          <w:szCs w:val="28"/>
          <w:lang w:val="en-CA"/>
        </w:rPr>
        <w:t>estate</w:t>
      </w:r>
      <w:proofErr w:type="gramStart"/>
      <w:r>
        <w:rPr>
          <w:rFonts w:ascii="Times New Roman" w:hAnsi="Times New Roman" w:cs="Times New Roman"/>
          <w:sz w:val="28"/>
          <w:szCs w:val="28"/>
          <w:lang w:val="en-CA"/>
        </w:rPr>
        <w:t xml:space="preserve">. </w:t>
      </w:r>
      <w:r w:rsidR="006F7C06">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Recognizing that an estate may not have adequate assets for the care and maintenance of surviving dependants, however, section 19(1)(f) of the </w:t>
      </w:r>
      <w:r>
        <w:rPr>
          <w:rFonts w:ascii="Times New Roman" w:hAnsi="Times New Roman" w:cs="Times New Roman"/>
          <w:i/>
          <w:sz w:val="28"/>
          <w:szCs w:val="28"/>
          <w:lang w:val="en-CA"/>
        </w:rPr>
        <w:t xml:space="preserve">Dependant’s Relief Act </w:t>
      </w:r>
      <w:r w:rsidR="00B17E87">
        <w:rPr>
          <w:rFonts w:ascii="Times New Roman" w:hAnsi="Times New Roman" w:cs="Times New Roman"/>
          <w:sz w:val="28"/>
          <w:szCs w:val="28"/>
          <w:lang w:val="en-CA"/>
        </w:rPr>
        <w:t>allows money from</w:t>
      </w:r>
      <w:r>
        <w:rPr>
          <w:rFonts w:ascii="Times New Roman" w:hAnsi="Times New Roman" w:cs="Times New Roman"/>
          <w:sz w:val="28"/>
          <w:szCs w:val="28"/>
          <w:lang w:val="en-CA"/>
        </w:rPr>
        <w:t xml:space="preserve"> a life insurance policy to be treated as a testamentary disposition</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Group life insurance policies</w:t>
      </w:r>
      <w:r w:rsidR="00624366">
        <w:rPr>
          <w:rFonts w:ascii="Times New Roman" w:hAnsi="Times New Roman" w:cs="Times New Roman"/>
          <w:sz w:val="28"/>
          <w:szCs w:val="28"/>
          <w:lang w:val="en-CA"/>
        </w:rPr>
        <w:t>, like that held by Mr. Camsell,</w:t>
      </w:r>
      <w:r>
        <w:rPr>
          <w:rFonts w:ascii="Times New Roman" w:hAnsi="Times New Roman" w:cs="Times New Roman"/>
          <w:sz w:val="28"/>
          <w:szCs w:val="28"/>
          <w:lang w:val="en-CA"/>
        </w:rPr>
        <w:t xml:space="preserve"> fall under this provision. </w:t>
      </w:r>
      <w:r>
        <w:rPr>
          <w:rFonts w:ascii="Times New Roman" w:hAnsi="Times New Roman" w:cs="Times New Roman"/>
          <w:i/>
          <w:sz w:val="28"/>
          <w:szCs w:val="28"/>
          <w:lang w:val="en-CA"/>
        </w:rPr>
        <w:t xml:space="preserve">Re </w:t>
      </w:r>
      <w:proofErr w:type="spellStart"/>
      <w:r>
        <w:rPr>
          <w:rFonts w:ascii="Times New Roman" w:hAnsi="Times New Roman" w:cs="Times New Roman"/>
          <w:i/>
          <w:sz w:val="28"/>
          <w:szCs w:val="28"/>
          <w:lang w:val="en-CA"/>
        </w:rPr>
        <w:t>Alainga</w:t>
      </w:r>
      <w:proofErr w:type="spellEnd"/>
      <w:r>
        <w:rPr>
          <w:rFonts w:ascii="Times New Roman" w:hAnsi="Times New Roman" w:cs="Times New Roman"/>
          <w:i/>
          <w:sz w:val="28"/>
          <w:szCs w:val="28"/>
          <w:lang w:val="en-CA"/>
        </w:rPr>
        <w:t xml:space="preserve"> Estate, </w:t>
      </w:r>
      <w:r w:rsidR="003B56A6">
        <w:rPr>
          <w:rFonts w:ascii="Times New Roman" w:hAnsi="Times New Roman" w:cs="Times New Roman"/>
          <w:i/>
          <w:sz w:val="28"/>
          <w:szCs w:val="28"/>
          <w:lang w:val="en-CA"/>
        </w:rPr>
        <w:t>supra</w:t>
      </w:r>
      <w:r w:rsidR="003B56A6">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at paras 23-27; </w:t>
      </w:r>
      <w:proofErr w:type="spellStart"/>
      <w:r>
        <w:rPr>
          <w:rFonts w:ascii="Times New Roman" w:hAnsi="Times New Roman" w:cs="Times New Roman"/>
          <w:i/>
          <w:sz w:val="28"/>
          <w:szCs w:val="28"/>
          <w:lang w:val="en-CA"/>
        </w:rPr>
        <w:t>Moores</w:t>
      </w:r>
      <w:proofErr w:type="spellEnd"/>
      <w:r>
        <w:rPr>
          <w:rFonts w:ascii="Times New Roman" w:hAnsi="Times New Roman" w:cs="Times New Roman"/>
          <w:i/>
          <w:sz w:val="28"/>
          <w:szCs w:val="28"/>
          <w:lang w:val="en-CA"/>
        </w:rPr>
        <w:t xml:space="preserve"> v Hughes,</w:t>
      </w:r>
      <w:r w:rsidR="00BE65EE">
        <w:rPr>
          <w:rFonts w:ascii="Times New Roman" w:hAnsi="Times New Roman" w:cs="Times New Roman"/>
          <w:i/>
          <w:sz w:val="28"/>
          <w:szCs w:val="28"/>
          <w:lang w:val="en-CA"/>
        </w:rPr>
        <w:t xml:space="preserve"> </w:t>
      </w:r>
      <w:r w:rsidR="00BE65EE">
        <w:rPr>
          <w:rFonts w:ascii="Times New Roman" w:hAnsi="Times New Roman" w:cs="Times New Roman"/>
          <w:sz w:val="28"/>
          <w:szCs w:val="28"/>
          <w:lang w:val="en-CA"/>
        </w:rPr>
        <w:t>1981CarswellOnt 493,</w:t>
      </w:r>
      <w:r>
        <w:rPr>
          <w:rFonts w:ascii="Times New Roman" w:hAnsi="Times New Roman" w:cs="Times New Roman"/>
          <w:i/>
          <w:sz w:val="28"/>
          <w:szCs w:val="28"/>
          <w:lang w:val="en-CA"/>
        </w:rPr>
        <w:t xml:space="preserve"> </w:t>
      </w:r>
      <w:r w:rsidR="00DD69B2">
        <w:rPr>
          <w:rFonts w:ascii="Times New Roman" w:hAnsi="Times New Roman" w:cs="Times New Roman"/>
          <w:sz w:val="28"/>
          <w:szCs w:val="28"/>
          <w:lang w:val="en-CA"/>
        </w:rPr>
        <w:t>(1981) 11 ETR 213 (O</w:t>
      </w:r>
      <w:r>
        <w:rPr>
          <w:rFonts w:ascii="Times New Roman" w:hAnsi="Times New Roman" w:cs="Times New Roman"/>
          <w:sz w:val="28"/>
          <w:szCs w:val="28"/>
          <w:lang w:val="en-CA"/>
        </w:rPr>
        <w:t xml:space="preserve">HCJ). </w:t>
      </w:r>
    </w:p>
    <w:p w:rsidR="005C61A8" w:rsidRDefault="005C61A8" w:rsidP="005C61A8">
      <w:pPr>
        <w:pStyle w:val="ListParagraph"/>
        <w:spacing w:after="0" w:line="240" w:lineRule="auto"/>
        <w:ind w:left="0"/>
        <w:contextualSpacing w:val="0"/>
        <w:jc w:val="both"/>
        <w:rPr>
          <w:rFonts w:ascii="Times New Roman" w:hAnsi="Times New Roman" w:cs="Times New Roman"/>
          <w:sz w:val="28"/>
          <w:szCs w:val="28"/>
          <w:lang w:val="en-CA"/>
        </w:rPr>
      </w:pPr>
    </w:p>
    <w:p w:rsidR="005C61A8" w:rsidRDefault="005C61A8" w:rsidP="005C61A8">
      <w:pPr>
        <w:pStyle w:val="ListParagraph"/>
        <w:spacing w:after="0" w:line="240" w:lineRule="auto"/>
        <w:ind w:left="0"/>
        <w:contextualSpacing w:val="0"/>
        <w:jc w:val="both"/>
        <w:rPr>
          <w:rFonts w:ascii="Times New Roman" w:hAnsi="Times New Roman" w:cs="Times New Roman"/>
          <w:b/>
          <w:sz w:val="28"/>
          <w:szCs w:val="28"/>
          <w:lang w:val="en-CA"/>
        </w:rPr>
      </w:pPr>
      <w:r>
        <w:rPr>
          <w:rFonts w:ascii="Times New Roman" w:hAnsi="Times New Roman" w:cs="Times New Roman"/>
          <w:b/>
          <w:sz w:val="28"/>
          <w:szCs w:val="28"/>
          <w:lang w:val="en-CA"/>
        </w:rPr>
        <w:t>ISSUES</w:t>
      </w:r>
    </w:p>
    <w:p w:rsidR="00C6057C" w:rsidRPr="00C6057C" w:rsidRDefault="00C6057C" w:rsidP="00C6057C">
      <w:pPr>
        <w:pStyle w:val="ListParagraph"/>
        <w:spacing w:after="0" w:line="240" w:lineRule="auto"/>
        <w:ind w:left="0"/>
        <w:contextualSpacing w:val="0"/>
        <w:jc w:val="both"/>
        <w:rPr>
          <w:rFonts w:ascii="Times New Roman" w:hAnsi="Times New Roman" w:cs="Times New Roman"/>
          <w:b/>
          <w:sz w:val="28"/>
          <w:szCs w:val="28"/>
          <w:lang w:val="en-CA"/>
        </w:rPr>
      </w:pPr>
    </w:p>
    <w:p w:rsidR="005C61A8" w:rsidRPr="008974A9" w:rsidRDefault="00477F97" w:rsidP="008974A9">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That </w:t>
      </w:r>
      <w:r w:rsidR="00B15B30">
        <w:rPr>
          <w:rFonts w:ascii="Times New Roman" w:hAnsi="Times New Roman" w:cs="Times New Roman"/>
          <w:sz w:val="28"/>
          <w:szCs w:val="28"/>
          <w:lang w:val="en-CA"/>
        </w:rPr>
        <w:t xml:space="preserve">the minor children are </w:t>
      </w:r>
      <w:r w:rsidR="003B56A6">
        <w:rPr>
          <w:rFonts w:ascii="Times New Roman" w:hAnsi="Times New Roman" w:cs="Times New Roman"/>
          <w:sz w:val="28"/>
          <w:szCs w:val="28"/>
          <w:lang w:val="en-CA"/>
        </w:rPr>
        <w:t>dependant</w:t>
      </w:r>
      <w:r w:rsidR="00B15B30">
        <w:rPr>
          <w:rFonts w:ascii="Times New Roman" w:hAnsi="Times New Roman" w:cs="Times New Roman"/>
          <w:sz w:val="28"/>
          <w:szCs w:val="28"/>
          <w:lang w:val="en-CA"/>
        </w:rPr>
        <w:t>s</w:t>
      </w:r>
      <w:r w:rsidR="00DB2F2A">
        <w:rPr>
          <w:rFonts w:ascii="Times New Roman" w:hAnsi="Times New Roman" w:cs="Times New Roman"/>
          <w:sz w:val="28"/>
          <w:szCs w:val="28"/>
          <w:lang w:val="en-CA"/>
        </w:rPr>
        <w:t xml:space="preserve"> within the meaning of the </w:t>
      </w:r>
      <w:r w:rsidR="003B56A6">
        <w:rPr>
          <w:rFonts w:ascii="Times New Roman" w:hAnsi="Times New Roman" w:cs="Times New Roman"/>
          <w:i/>
          <w:sz w:val="28"/>
          <w:szCs w:val="28"/>
          <w:lang w:val="en-CA"/>
        </w:rPr>
        <w:t xml:space="preserve">Dependants Relief Act, </w:t>
      </w:r>
      <w:r>
        <w:rPr>
          <w:rFonts w:ascii="Times New Roman" w:hAnsi="Times New Roman" w:cs="Times New Roman"/>
          <w:sz w:val="28"/>
          <w:szCs w:val="28"/>
          <w:lang w:val="en-CA"/>
        </w:rPr>
        <w:t xml:space="preserve">is </w:t>
      </w:r>
      <w:r w:rsidR="00624366">
        <w:rPr>
          <w:rFonts w:ascii="Times New Roman" w:hAnsi="Times New Roman" w:cs="Times New Roman"/>
          <w:sz w:val="28"/>
          <w:szCs w:val="28"/>
          <w:lang w:val="en-CA"/>
        </w:rPr>
        <w:t xml:space="preserve">clear, as is </w:t>
      </w:r>
      <w:r w:rsidR="003B56A6">
        <w:rPr>
          <w:rFonts w:ascii="Times New Roman" w:hAnsi="Times New Roman" w:cs="Times New Roman"/>
          <w:sz w:val="28"/>
          <w:szCs w:val="28"/>
          <w:lang w:val="en-CA"/>
        </w:rPr>
        <w:t xml:space="preserve">the fact </w:t>
      </w:r>
      <w:r>
        <w:rPr>
          <w:rFonts w:ascii="Times New Roman" w:hAnsi="Times New Roman" w:cs="Times New Roman"/>
          <w:sz w:val="28"/>
          <w:szCs w:val="28"/>
          <w:lang w:val="en-CA"/>
        </w:rPr>
        <w:t xml:space="preserve">that Mr. Camsell did not make </w:t>
      </w:r>
      <w:r w:rsidR="00DB2F2A">
        <w:rPr>
          <w:rFonts w:ascii="Times New Roman" w:hAnsi="Times New Roman" w:cs="Times New Roman"/>
          <w:sz w:val="28"/>
          <w:szCs w:val="28"/>
          <w:lang w:val="en-CA"/>
        </w:rPr>
        <w:t>any</w:t>
      </w:r>
      <w:r>
        <w:rPr>
          <w:rFonts w:ascii="Times New Roman" w:hAnsi="Times New Roman" w:cs="Times New Roman"/>
          <w:sz w:val="28"/>
          <w:szCs w:val="28"/>
          <w:lang w:val="en-CA"/>
        </w:rPr>
        <w:t xml:space="preserve"> provisions for </w:t>
      </w:r>
      <w:r w:rsidR="00B15B30">
        <w:rPr>
          <w:rFonts w:ascii="Times New Roman" w:hAnsi="Times New Roman" w:cs="Times New Roman"/>
          <w:sz w:val="28"/>
          <w:szCs w:val="28"/>
          <w:lang w:val="en-CA"/>
        </w:rPr>
        <w:t>the youngest, D</w:t>
      </w:r>
      <w:r w:rsidR="003B56A6">
        <w:rPr>
          <w:rFonts w:ascii="Times New Roman" w:hAnsi="Times New Roman" w:cs="Times New Roman"/>
          <w:sz w:val="28"/>
          <w:szCs w:val="28"/>
          <w:lang w:val="en-CA"/>
        </w:rPr>
        <w:t>.</w:t>
      </w:r>
      <w:r w:rsidR="009A3936">
        <w:rPr>
          <w:rFonts w:ascii="Times New Roman" w:hAnsi="Times New Roman" w:cs="Times New Roman"/>
          <w:sz w:val="28"/>
          <w:szCs w:val="28"/>
          <w:lang w:val="en-CA"/>
        </w:rPr>
        <w:t>M</w:t>
      </w:r>
      <w:proofErr w:type="gramStart"/>
      <w:r w:rsidR="009A3936">
        <w:rPr>
          <w:rFonts w:ascii="Times New Roman" w:hAnsi="Times New Roman" w:cs="Times New Roman"/>
          <w:sz w:val="28"/>
          <w:szCs w:val="28"/>
          <w:lang w:val="en-CA"/>
        </w:rPr>
        <w:t>.</w:t>
      </w:r>
      <w:r>
        <w:rPr>
          <w:rFonts w:ascii="Times New Roman" w:hAnsi="Times New Roman" w:cs="Times New Roman"/>
          <w:sz w:val="28"/>
          <w:szCs w:val="28"/>
          <w:lang w:val="en-CA"/>
        </w:rPr>
        <w:t xml:space="preserve">  </w:t>
      </w:r>
      <w:proofErr w:type="gramEnd"/>
      <w:r w:rsidR="005C61A8" w:rsidRPr="008974A9">
        <w:rPr>
          <w:rFonts w:ascii="Times New Roman" w:hAnsi="Times New Roman" w:cs="Times New Roman"/>
          <w:sz w:val="28"/>
          <w:szCs w:val="28"/>
          <w:lang w:val="en-CA"/>
        </w:rPr>
        <w:t>Th</w:t>
      </w:r>
      <w:r w:rsidR="00DB2F2A" w:rsidRPr="008974A9">
        <w:rPr>
          <w:rFonts w:ascii="Times New Roman" w:hAnsi="Times New Roman" w:cs="Times New Roman"/>
          <w:sz w:val="28"/>
          <w:szCs w:val="28"/>
          <w:lang w:val="en-CA"/>
        </w:rPr>
        <w:t>e</w:t>
      </w:r>
      <w:r w:rsidR="005C61A8" w:rsidRPr="008974A9">
        <w:rPr>
          <w:rFonts w:ascii="Times New Roman" w:hAnsi="Times New Roman" w:cs="Times New Roman"/>
          <w:sz w:val="28"/>
          <w:szCs w:val="28"/>
          <w:lang w:val="en-CA"/>
        </w:rPr>
        <w:t xml:space="preserve"> issues </w:t>
      </w:r>
      <w:r w:rsidR="00DB2F2A" w:rsidRPr="008974A9">
        <w:rPr>
          <w:rFonts w:ascii="Times New Roman" w:hAnsi="Times New Roman" w:cs="Times New Roman"/>
          <w:sz w:val="28"/>
          <w:szCs w:val="28"/>
          <w:lang w:val="en-CA"/>
        </w:rPr>
        <w:t xml:space="preserve">which remain to </w:t>
      </w:r>
      <w:r w:rsidR="005C61A8" w:rsidRPr="008974A9">
        <w:rPr>
          <w:rFonts w:ascii="Times New Roman" w:hAnsi="Times New Roman" w:cs="Times New Roman"/>
          <w:sz w:val="28"/>
          <w:szCs w:val="28"/>
          <w:lang w:val="en-CA"/>
        </w:rPr>
        <w:t>be determined are</w:t>
      </w:r>
      <w:r w:rsidR="00DB2F2A" w:rsidRPr="008974A9">
        <w:rPr>
          <w:rFonts w:ascii="Times New Roman" w:hAnsi="Times New Roman" w:cs="Times New Roman"/>
          <w:sz w:val="28"/>
          <w:szCs w:val="28"/>
          <w:lang w:val="en-CA"/>
        </w:rPr>
        <w:t xml:space="preserve"> as follows</w:t>
      </w:r>
      <w:r w:rsidR="005C61A8" w:rsidRPr="008974A9">
        <w:rPr>
          <w:rFonts w:ascii="Times New Roman" w:hAnsi="Times New Roman" w:cs="Times New Roman"/>
          <w:sz w:val="28"/>
          <w:szCs w:val="28"/>
          <w:lang w:val="en-CA"/>
        </w:rPr>
        <w:t>:</w:t>
      </w:r>
    </w:p>
    <w:p w:rsidR="00DB2F2A" w:rsidRPr="00DB2F2A" w:rsidRDefault="00DB2F2A" w:rsidP="00DB2F2A">
      <w:pPr>
        <w:pStyle w:val="ListParagraph"/>
        <w:spacing w:after="0" w:line="240" w:lineRule="auto"/>
        <w:ind w:left="0"/>
        <w:contextualSpacing w:val="0"/>
        <w:jc w:val="both"/>
        <w:rPr>
          <w:rFonts w:ascii="Times New Roman" w:hAnsi="Times New Roman" w:cs="Times New Roman"/>
          <w:sz w:val="28"/>
          <w:szCs w:val="28"/>
          <w:lang w:val="en-CA"/>
        </w:rPr>
      </w:pPr>
    </w:p>
    <w:p w:rsidR="005C61A8" w:rsidRDefault="00DB2F2A" w:rsidP="005C61A8">
      <w:pPr>
        <w:pStyle w:val="ListParagraph"/>
        <w:numPr>
          <w:ilvl w:val="1"/>
          <w:numId w:val="1"/>
        </w:numPr>
        <w:spacing w:after="0" w:line="240" w:lineRule="auto"/>
        <w:contextualSpacing w:val="0"/>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Should </w:t>
      </w:r>
      <w:r w:rsidR="009A1ECE">
        <w:rPr>
          <w:rFonts w:ascii="Times New Roman" w:hAnsi="Times New Roman" w:cs="Times New Roman"/>
          <w:sz w:val="28"/>
          <w:szCs w:val="28"/>
          <w:lang w:val="en-CA"/>
        </w:rPr>
        <w:t>all</w:t>
      </w:r>
      <w:r>
        <w:rPr>
          <w:rFonts w:ascii="Times New Roman" w:hAnsi="Times New Roman" w:cs="Times New Roman"/>
          <w:sz w:val="28"/>
          <w:szCs w:val="28"/>
          <w:lang w:val="en-CA"/>
        </w:rPr>
        <w:t xml:space="preserve"> of the insurance proceeds, including what was paid to the adult beneficiaries, be made available for redistribution?</w:t>
      </w:r>
    </w:p>
    <w:p w:rsidR="003B56A6" w:rsidRDefault="003B56A6" w:rsidP="003B56A6">
      <w:pPr>
        <w:pStyle w:val="ListParagraph"/>
        <w:spacing w:after="0" w:line="240" w:lineRule="auto"/>
        <w:ind w:left="1440"/>
        <w:contextualSpacing w:val="0"/>
        <w:jc w:val="both"/>
        <w:rPr>
          <w:rFonts w:ascii="Times New Roman" w:hAnsi="Times New Roman" w:cs="Times New Roman"/>
          <w:sz w:val="28"/>
          <w:szCs w:val="28"/>
          <w:lang w:val="en-CA"/>
        </w:rPr>
      </w:pPr>
    </w:p>
    <w:p w:rsidR="009A1ECE" w:rsidRDefault="00DC7B94" w:rsidP="00A70D4B">
      <w:pPr>
        <w:pStyle w:val="ListParagraph"/>
        <w:numPr>
          <w:ilvl w:val="1"/>
          <w:numId w:val="1"/>
        </w:numPr>
        <w:spacing w:after="0" w:line="240" w:lineRule="auto"/>
        <w:contextualSpacing w:val="0"/>
        <w:jc w:val="both"/>
        <w:rPr>
          <w:rFonts w:ascii="Times New Roman" w:hAnsi="Times New Roman" w:cs="Times New Roman"/>
          <w:sz w:val="28"/>
          <w:szCs w:val="28"/>
          <w:lang w:val="en-CA"/>
        </w:rPr>
      </w:pPr>
      <w:r w:rsidRPr="00DC7B94">
        <w:rPr>
          <w:rFonts w:ascii="Times New Roman" w:hAnsi="Times New Roman" w:cs="Times New Roman"/>
          <w:sz w:val="28"/>
          <w:szCs w:val="28"/>
          <w:lang w:val="en-CA"/>
        </w:rPr>
        <w:t xml:space="preserve">How should the proceeds </w:t>
      </w:r>
      <w:r w:rsidR="00DB2F2A" w:rsidRPr="00DC7B94">
        <w:rPr>
          <w:rFonts w:ascii="Times New Roman" w:hAnsi="Times New Roman" w:cs="Times New Roman"/>
          <w:sz w:val="28"/>
          <w:szCs w:val="28"/>
          <w:lang w:val="en-CA"/>
        </w:rPr>
        <w:t>be distributed</w:t>
      </w:r>
      <w:r w:rsidRPr="00DC7B94">
        <w:rPr>
          <w:rFonts w:ascii="Times New Roman" w:hAnsi="Times New Roman" w:cs="Times New Roman"/>
          <w:sz w:val="28"/>
          <w:szCs w:val="28"/>
          <w:lang w:val="en-CA"/>
        </w:rPr>
        <w:t>?</w:t>
      </w:r>
    </w:p>
    <w:p w:rsidR="00DC7B94" w:rsidRPr="00DC7B94" w:rsidRDefault="00DC7B94" w:rsidP="00DC7B94">
      <w:pPr>
        <w:spacing w:after="0" w:line="240" w:lineRule="auto"/>
        <w:jc w:val="both"/>
        <w:rPr>
          <w:rFonts w:ascii="Times New Roman" w:hAnsi="Times New Roman" w:cs="Times New Roman"/>
          <w:sz w:val="28"/>
          <w:szCs w:val="28"/>
          <w:lang w:val="en-CA"/>
        </w:rPr>
      </w:pPr>
    </w:p>
    <w:p w:rsidR="00DB2F2A" w:rsidRDefault="009A1ECE" w:rsidP="005C61A8">
      <w:pPr>
        <w:pStyle w:val="ListParagraph"/>
        <w:numPr>
          <w:ilvl w:val="1"/>
          <w:numId w:val="1"/>
        </w:numPr>
        <w:spacing w:after="0" w:line="240" w:lineRule="auto"/>
        <w:contextualSpacing w:val="0"/>
        <w:jc w:val="both"/>
        <w:rPr>
          <w:rFonts w:ascii="Times New Roman" w:hAnsi="Times New Roman" w:cs="Times New Roman"/>
          <w:sz w:val="28"/>
          <w:szCs w:val="28"/>
          <w:lang w:val="en-CA"/>
        </w:rPr>
      </w:pPr>
      <w:r>
        <w:rPr>
          <w:rFonts w:ascii="Times New Roman" w:hAnsi="Times New Roman" w:cs="Times New Roman"/>
          <w:sz w:val="28"/>
          <w:szCs w:val="28"/>
          <w:lang w:val="en-CA"/>
        </w:rPr>
        <w:t>Should Agnes Beaulieu have her costs paid out of the proceeds?</w:t>
      </w:r>
    </w:p>
    <w:p w:rsidR="009A1ECE" w:rsidRDefault="009A1ECE" w:rsidP="009A1ECE">
      <w:pPr>
        <w:pStyle w:val="ListParagraph"/>
        <w:spacing w:after="0" w:line="240" w:lineRule="auto"/>
        <w:ind w:left="0"/>
        <w:contextualSpacing w:val="0"/>
        <w:jc w:val="both"/>
        <w:rPr>
          <w:rFonts w:ascii="Times New Roman" w:hAnsi="Times New Roman" w:cs="Times New Roman"/>
          <w:b/>
          <w:sz w:val="28"/>
          <w:szCs w:val="28"/>
          <w:lang w:val="en-CA"/>
        </w:rPr>
      </w:pPr>
    </w:p>
    <w:p w:rsidR="00051B17" w:rsidRDefault="00051B17" w:rsidP="009A1ECE">
      <w:pPr>
        <w:pStyle w:val="ListParagraph"/>
        <w:spacing w:after="0" w:line="240" w:lineRule="auto"/>
        <w:ind w:left="0"/>
        <w:contextualSpacing w:val="0"/>
        <w:jc w:val="both"/>
        <w:rPr>
          <w:rFonts w:ascii="Times New Roman" w:hAnsi="Times New Roman" w:cs="Times New Roman"/>
          <w:b/>
          <w:sz w:val="28"/>
          <w:szCs w:val="28"/>
          <w:lang w:val="en-CA"/>
        </w:rPr>
      </w:pPr>
    </w:p>
    <w:p w:rsidR="009A1ECE" w:rsidRDefault="009A1ECE" w:rsidP="009A1ECE">
      <w:pPr>
        <w:pStyle w:val="ListParagraph"/>
        <w:spacing w:after="0" w:line="240" w:lineRule="auto"/>
        <w:ind w:left="0"/>
        <w:contextualSpacing w:val="0"/>
        <w:jc w:val="both"/>
        <w:rPr>
          <w:rFonts w:ascii="Times New Roman" w:hAnsi="Times New Roman" w:cs="Times New Roman"/>
          <w:b/>
          <w:sz w:val="28"/>
          <w:szCs w:val="28"/>
          <w:lang w:val="en-CA"/>
        </w:rPr>
      </w:pPr>
      <w:r>
        <w:rPr>
          <w:rFonts w:ascii="Times New Roman" w:hAnsi="Times New Roman" w:cs="Times New Roman"/>
          <w:b/>
          <w:sz w:val="28"/>
          <w:szCs w:val="28"/>
          <w:lang w:val="en-CA"/>
        </w:rPr>
        <w:t>ANALYSIS</w:t>
      </w:r>
    </w:p>
    <w:p w:rsidR="009A1ECE" w:rsidRDefault="009A1ECE" w:rsidP="009A1ECE">
      <w:pPr>
        <w:pStyle w:val="ListParagraph"/>
        <w:spacing w:after="0" w:line="240" w:lineRule="auto"/>
        <w:ind w:left="360"/>
        <w:contextualSpacing w:val="0"/>
        <w:jc w:val="both"/>
        <w:rPr>
          <w:rFonts w:ascii="Times New Roman" w:hAnsi="Times New Roman" w:cs="Times New Roman"/>
          <w:sz w:val="28"/>
          <w:szCs w:val="28"/>
          <w:lang w:val="en-CA"/>
        </w:rPr>
      </w:pPr>
    </w:p>
    <w:p w:rsidR="009A1ECE" w:rsidRPr="009A1ECE" w:rsidRDefault="009A1ECE" w:rsidP="009A1ECE">
      <w:pPr>
        <w:pStyle w:val="ListParagraph"/>
        <w:numPr>
          <w:ilvl w:val="0"/>
          <w:numId w:val="11"/>
        </w:numPr>
        <w:spacing w:after="0" w:line="240" w:lineRule="auto"/>
        <w:contextualSpacing w:val="0"/>
        <w:jc w:val="both"/>
        <w:rPr>
          <w:rFonts w:ascii="Times New Roman" w:hAnsi="Times New Roman" w:cs="Times New Roman"/>
          <w:b/>
          <w:i/>
          <w:sz w:val="28"/>
          <w:szCs w:val="28"/>
          <w:lang w:val="en-CA"/>
        </w:rPr>
      </w:pPr>
      <w:r w:rsidRPr="009A1ECE">
        <w:rPr>
          <w:rFonts w:ascii="Times New Roman" w:hAnsi="Times New Roman" w:cs="Times New Roman"/>
          <w:b/>
          <w:i/>
          <w:sz w:val="28"/>
          <w:szCs w:val="28"/>
          <w:lang w:val="en-CA"/>
        </w:rPr>
        <w:t xml:space="preserve">Should </w:t>
      </w:r>
      <w:r>
        <w:rPr>
          <w:rFonts w:ascii="Times New Roman" w:hAnsi="Times New Roman" w:cs="Times New Roman"/>
          <w:b/>
          <w:i/>
          <w:sz w:val="28"/>
          <w:szCs w:val="28"/>
          <w:lang w:val="en-CA"/>
        </w:rPr>
        <w:t>all of</w:t>
      </w:r>
      <w:r w:rsidRPr="009A1ECE">
        <w:rPr>
          <w:rFonts w:ascii="Times New Roman" w:hAnsi="Times New Roman" w:cs="Times New Roman"/>
          <w:b/>
          <w:i/>
          <w:sz w:val="28"/>
          <w:szCs w:val="28"/>
          <w:lang w:val="en-CA"/>
        </w:rPr>
        <w:t xml:space="preserve"> the insurance proceeds, including what was paid to the adult beneficiaries, be made available for redistribution?</w:t>
      </w:r>
    </w:p>
    <w:p w:rsidR="009A1ECE" w:rsidRPr="009A1ECE" w:rsidRDefault="009A1ECE" w:rsidP="009A1ECE">
      <w:pPr>
        <w:pStyle w:val="ListParagraph"/>
        <w:spacing w:after="0" w:line="240" w:lineRule="auto"/>
        <w:ind w:left="0"/>
        <w:contextualSpacing w:val="0"/>
        <w:jc w:val="both"/>
        <w:rPr>
          <w:rFonts w:ascii="Times New Roman" w:hAnsi="Times New Roman" w:cs="Times New Roman"/>
          <w:b/>
          <w:sz w:val="28"/>
          <w:szCs w:val="28"/>
          <w:lang w:val="en-CA"/>
        </w:rPr>
      </w:pPr>
    </w:p>
    <w:p w:rsidR="009F6DCC" w:rsidRPr="0025490B" w:rsidRDefault="001557F2" w:rsidP="009F6DCC">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Both </w:t>
      </w:r>
      <w:r w:rsidR="00622AF6">
        <w:rPr>
          <w:rFonts w:ascii="Times New Roman" w:hAnsi="Times New Roman" w:cs="Times New Roman"/>
          <w:sz w:val="28"/>
          <w:szCs w:val="28"/>
          <w:lang w:val="en-CA"/>
        </w:rPr>
        <w:t xml:space="preserve">counsel for </w:t>
      </w:r>
      <w:r>
        <w:rPr>
          <w:rFonts w:ascii="Times New Roman" w:hAnsi="Times New Roman" w:cs="Times New Roman"/>
          <w:sz w:val="28"/>
          <w:szCs w:val="28"/>
          <w:lang w:val="en-CA"/>
        </w:rPr>
        <w:t>Agnes Beaulieu and t</w:t>
      </w:r>
      <w:r w:rsidR="009F6DCC">
        <w:rPr>
          <w:rFonts w:ascii="Times New Roman" w:hAnsi="Times New Roman" w:cs="Times New Roman"/>
          <w:sz w:val="28"/>
          <w:szCs w:val="28"/>
          <w:lang w:val="en-CA"/>
        </w:rPr>
        <w:t xml:space="preserve">he Public Trustee ask the Court to </w:t>
      </w:r>
      <w:r w:rsidR="000F7170">
        <w:rPr>
          <w:rFonts w:ascii="Times New Roman" w:hAnsi="Times New Roman" w:cs="Times New Roman"/>
          <w:sz w:val="28"/>
          <w:szCs w:val="28"/>
          <w:lang w:val="en-CA"/>
        </w:rPr>
        <w:t xml:space="preserve">consider </w:t>
      </w:r>
      <w:r>
        <w:rPr>
          <w:rFonts w:ascii="Times New Roman" w:hAnsi="Times New Roman" w:cs="Times New Roman"/>
          <w:sz w:val="28"/>
          <w:szCs w:val="28"/>
          <w:lang w:val="en-CA"/>
        </w:rPr>
        <w:t>includ</w:t>
      </w:r>
      <w:r w:rsidR="000F7170">
        <w:rPr>
          <w:rFonts w:ascii="Times New Roman" w:hAnsi="Times New Roman" w:cs="Times New Roman"/>
          <w:sz w:val="28"/>
          <w:szCs w:val="28"/>
          <w:lang w:val="en-CA"/>
        </w:rPr>
        <w:t>ing</w:t>
      </w:r>
      <w:r>
        <w:rPr>
          <w:rFonts w:ascii="Times New Roman" w:hAnsi="Times New Roman" w:cs="Times New Roman"/>
          <w:sz w:val="28"/>
          <w:szCs w:val="28"/>
          <w:lang w:val="en-CA"/>
        </w:rPr>
        <w:t xml:space="preserve"> </w:t>
      </w:r>
      <w:r w:rsidR="000F7170">
        <w:rPr>
          <w:rFonts w:ascii="Times New Roman" w:hAnsi="Times New Roman" w:cs="Times New Roman"/>
          <w:sz w:val="28"/>
          <w:szCs w:val="28"/>
          <w:lang w:val="en-CA"/>
        </w:rPr>
        <w:t>the proceeds paid to Donna and Danielle as part of the total amount available for care and maintenance of the youngest child</w:t>
      </w:r>
      <w:proofErr w:type="gramStart"/>
      <w:r w:rsidR="000F7170">
        <w:rPr>
          <w:rFonts w:ascii="Times New Roman" w:hAnsi="Times New Roman" w:cs="Times New Roman"/>
          <w:sz w:val="28"/>
          <w:szCs w:val="28"/>
          <w:lang w:val="en-CA"/>
        </w:rPr>
        <w:t xml:space="preserve">. </w:t>
      </w:r>
      <w:r w:rsidR="009F6DCC">
        <w:rPr>
          <w:rFonts w:ascii="Times New Roman" w:hAnsi="Times New Roman" w:cs="Times New Roman"/>
          <w:sz w:val="28"/>
          <w:szCs w:val="28"/>
          <w:lang w:val="en-CA"/>
        </w:rPr>
        <w:t xml:space="preserve"> </w:t>
      </w:r>
      <w:proofErr w:type="gramEnd"/>
      <w:r w:rsidR="003B56A6">
        <w:rPr>
          <w:rFonts w:ascii="Times New Roman" w:hAnsi="Times New Roman" w:cs="Times New Roman"/>
          <w:sz w:val="28"/>
          <w:szCs w:val="28"/>
          <w:lang w:val="en-CA"/>
        </w:rPr>
        <w:t>This would require the Court to order Donna and Danielle to repay all or part of the money they received.</w:t>
      </w:r>
    </w:p>
    <w:p w:rsidR="0025490B" w:rsidRPr="0025490B" w:rsidRDefault="0025490B" w:rsidP="0025490B">
      <w:pPr>
        <w:pStyle w:val="ListParagraph"/>
        <w:spacing w:after="0" w:line="240" w:lineRule="auto"/>
        <w:ind w:left="0"/>
        <w:contextualSpacing w:val="0"/>
        <w:jc w:val="both"/>
        <w:rPr>
          <w:rFonts w:ascii="Times New Roman" w:hAnsi="Times New Roman" w:cs="Times New Roman"/>
          <w:b/>
          <w:sz w:val="28"/>
          <w:szCs w:val="28"/>
          <w:lang w:val="en-CA"/>
        </w:rPr>
      </w:pPr>
    </w:p>
    <w:p w:rsidR="0025490B" w:rsidRPr="008B3F37" w:rsidRDefault="0025490B" w:rsidP="0025490B">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8"/>
          <w:szCs w:val="28"/>
          <w:lang w:val="en-CA"/>
        </w:rPr>
        <w:t>There are cases where restitution has been ordered because beneficiaries have been paid money by mistake</w:t>
      </w:r>
      <w:proofErr w:type="gramStart"/>
      <w:r>
        <w:rPr>
          <w:rFonts w:ascii="Times New Roman" w:hAnsi="Times New Roman" w:cs="Times New Roman"/>
          <w:sz w:val="28"/>
          <w:szCs w:val="28"/>
          <w:lang w:val="en-CA"/>
        </w:rPr>
        <w:t>.</w:t>
      </w:r>
      <w:r w:rsidR="006F7C06">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roofErr w:type="gramEnd"/>
      <w:r w:rsidR="00ED7C34">
        <w:rPr>
          <w:rFonts w:ascii="Times New Roman" w:hAnsi="Times New Roman" w:cs="Times New Roman"/>
          <w:sz w:val="28"/>
          <w:szCs w:val="28"/>
          <w:lang w:val="en-CA"/>
        </w:rPr>
        <w:t>These are founded upon unjust enrichment</w:t>
      </w:r>
      <w:proofErr w:type="gramStart"/>
      <w:r w:rsidR="00ED7C34">
        <w:rPr>
          <w:rFonts w:ascii="Times New Roman" w:hAnsi="Times New Roman" w:cs="Times New Roman"/>
          <w:sz w:val="28"/>
          <w:szCs w:val="28"/>
          <w:lang w:val="en-CA"/>
        </w:rPr>
        <w:t>.</w:t>
      </w:r>
      <w:r w:rsidR="006F7C06">
        <w:rPr>
          <w:rFonts w:ascii="Times New Roman" w:hAnsi="Times New Roman" w:cs="Times New Roman"/>
          <w:sz w:val="28"/>
          <w:szCs w:val="28"/>
          <w:lang w:val="en-CA"/>
        </w:rPr>
        <w:t xml:space="preserve"> </w:t>
      </w:r>
      <w:r w:rsidR="00ED7C34">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One such case is </w:t>
      </w:r>
      <w:r>
        <w:rPr>
          <w:rFonts w:ascii="Times New Roman" w:hAnsi="Times New Roman" w:cs="Times New Roman"/>
          <w:i/>
          <w:sz w:val="28"/>
          <w:szCs w:val="28"/>
          <w:lang w:val="en-CA"/>
        </w:rPr>
        <w:t xml:space="preserve">Re </w:t>
      </w:r>
      <w:proofErr w:type="spellStart"/>
      <w:r>
        <w:rPr>
          <w:rFonts w:ascii="Times New Roman" w:hAnsi="Times New Roman" w:cs="Times New Roman"/>
          <w:i/>
          <w:sz w:val="28"/>
          <w:szCs w:val="28"/>
          <w:lang w:val="en-CA"/>
        </w:rPr>
        <w:t>Gareau</w:t>
      </w:r>
      <w:proofErr w:type="spellEnd"/>
      <w:r>
        <w:rPr>
          <w:rFonts w:ascii="Times New Roman" w:hAnsi="Times New Roman" w:cs="Times New Roman"/>
          <w:i/>
          <w:sz w:val="28"/>
          <w:szCs w:val="28"/>
          <w:lang w:val="en-CA"/>
        </w:rPr>
        <w:t xml:space="preserve"> Estate,</w:t>
      </w:r>
      <w:r w:rsidR="006423EF" w:rsidRPr="006423EF">
        <w:rPr>
          <w:rFonts w:ascii="Times New Roman" w:hAnsi="Times New Roman" w:cs="Times New Roman"/>
          <w:sz w:val="28"/>
          <w:szCs w:val="28"/>
          <w:lang w:val="en-CA"/>
        </w:rPr>
        <w:t xml:space="preserve"> </w:t>
      </w:r>
      <w:r w:rsidR="006423EF">
        <w:rPr>
          <w:rFonts w:ascii="Times New Roman" w:hAnsi="Times New Roman" w:cs="Times New Roman"/>
          <w:sz w:val="28"/>
          <w:szCs w:val="28"/>
          <w:lang w:val="en-CA"/>
        </w:rPr>
        <w:t>[1995] OJ No. 2117,</w:t>
      </w:r>
      <w:r>
        <w:rPr>
          <w:rFonts w:ascii="Times New Roman" w:hAnsi="Times New Roman" w:cs="Times New Roman"/>
          <w:i/>
          <w:sz w:val="28"/>
          <w:szCs w:val="28"/>
          <w:lang w:val="en-CA"/>
        </w:rPr>
        <w:t xml:space="preserve"> </w:t>
      </w:r>
      <w:r>
        <w:rPr>
          <w:rFonts w:ascii="Times New Roman" w:hAnsi="Times New Roman" w:cs="Times New Roman"/>
          <w:sz w:val="28"/>
          <w:szCs w:val="28"/>
          <w:lang w:val="en-CA"/>
        </w:rPr>
        <w:t xml:space="preserve">1995 </w:t>
      </w:r>
      <w:proofErr w:type="spellStart"/>
      <w:r>
        <w:rPr>
          <w:rFonts w:ascii="Times New Roman" w:hAnsi="Times New Roman" w:cs="Times New Roman"/>
          <w:sz w:val="28"/>
          <w:szCs w:val="28"/>
          <w:lang w:val="en-CA"/>
        </w:rPr>
        <w:t>CarswellOnt</w:t>
      </w:r>
      <w:proofErr w:type="spellEnd"/>
      <w:r>
        <w:rPr>
          <w:rFonts w:ascii="Times New Roman" w:hAnsi="Times New Roman" w:cs="Times New Roman"/>
          <w:sz w:val="28"/>
          <w:szCs w:val="28"/>
          <w:lang w:val="en-CA"/>
        </w:rPr>
        <w:t xml:space="preserve"> 821</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There, a number of beneficiaries were paid bequests in excess of their entitlement, while others had received no payment at all</w:t>
      </w:r>
      <w:proofErr w:type="gramStart"/>
      <w:r>
        <w:rPr>
          <w:rFonts w:ascii="Times New Roman" w:hAnsi="Times New Roman" w:cs="Times New Roman"/>
          <w:sz w:val="28"/>
          <w:szCs w:val="28"/>
          <w:lang w:val="en-CA"/>
        </w:rPr>
        <w:t>.</w:t>
      </w:r>
      <w:r w:rsidR="006F7C06">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The overpayment was due to a mistake by the executrices in determining the class of beneficiaries</w:t>
      </w:r>
      <w:proofErr w:type="gramStart"/>
      <w:r>
        <w:rPr>
          <w:rFonts w:ascii="Times New Roman" w:hAnsi="Times New Roman" w:cs="Times New Roman"/>
          <w:sz w:val="28"/>
          <w:szCs w:val="28"/>
          <w:lang w:val="en-CA"/>
        </w:rPr>
        <w:t>.</w:t>
      </w:r>
      <w:r w:rsidR="006F7C06">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roofErr w:type="gramEnd"/>
      <w:r w:rsidRPr="0015112D">
        <w:rPr>
          <w:rFonts w:ascii="Times New Roman" w:hAnsi="Times New Roman" w:cs="Times New Roman"/>
          <w:sz w:val="28"/>
          <w:szCs w:val="28"/>
          <w:lang w:val="en-CA"/>
        </w:rPr>
        <w:t xml:space="preserve">The overpaid beneficiaries in </w:t>
      </w:r>
      <w:proofErr w:type="spellStart"/>
      <w:r w:rsidRPr="0015112D">
        <w:rPr>
          <w:rFonts w:ascii="Times New Roman" w:hAnsi="Times New Roman" w:cs="Times New Roman"/>
          <w:i/>
          <w:sz w:val="28"/>
          <w:szCs w:val="28"/>
          <w:lang w:val="en-CA"/>
        </w:rPr>
        <w:t>Gareau</w:t>
      </w:r>
      <w:proofErr w:type="spellEnd"/>
      <w:r w:rsidRPr="0015112D">
        <w:rPr>
          <w:rFonts w:ascii="Times New Roman" w:hAnsi="Times New Roman" w:cs="Times New Roman"/>
          <w:i/>
          <w:sz w:val="28"/>
          <w:szCs w:val="28"/>
          <w:lang w:val="en-CA"/>
        </w:rPr>
        <w:t xml:space="preserve"> Estate </w:t>
      </w:r>
      <w:r w:rsidRPr="0015112D">
        <w:rPr>
          <w:rFonts w:ascii="Times New Roman" w:hAnsi="Times New Roman" w:cs="Times New Roman"/>
          <w:sz w:val="28"/>
          <w:szCs w:val="28"/>
          <w:lang w:val="en-CA"/>
        </w:rPr>
        <w:t>ultimately had to repay portions of what they had received</w:t>
      </w:r>
      <w:proofErr w:type="gramStart"/>
      <w:r w:rsidRPr="0015112D">
        <w:rPr>
          <w:rFonts w:ascii="Times New Roman" w:hAnsi="Times New Roman" w:cs="Times New Roman"/>
          <w:sz w:val="28"/>
          <w:szCs w:val="28"/>
          <w:lang w:val="en-CA"/>
        </w:rPr>
        <w:t>.</w:t>
      </w:r>
      <w:r w:rsidR="000464A5">
        <w:rPr>
          <w:rFonts w:ascii="Times New Roman" w:hAnsi="Times New Roman" w:cs="Times New Roman"/>
          <w:sz w:val="28"/>
          <w:szCs w:val="28"/>
          <w:lang w:val="en-CA"/>
        </w:rPr>
        <w:t xml:space="preserve">  </w:t>
      </w:r>
      <w:proofErr w:type="gramEnd"/>
      <w:r w:rsidR="000464A5">
        <w:rPr>
          <w:rFonts w:ascii="Times New Roman" w:hAnsi="Times New Roman" w:cs="Times New Roman"/>
          <w:sz w:val="28"/>
          <w:szCs w:val="28"/>
          <w:lang w:val="en-CA"/>
        </w:rPr>
        <w:t>This was secured through a variety of charging orders over assets.</w:t>
      </w:r>
      <w:r w:rsidRPr="0015112D">
        <w:rPr>
          <w:rFonts w:ascii="Times New Roman" w:hAnsi="Times New Roman" w:cs="Times New Roman"/>
          <w:sz w:val="28"/>
          <w:szCs w:val="28"/>
          <w:lang w:val="en-CA"/>
        </w:rPr>
        <w:t xml:space="preserve"> </w:t>
      </w:r>
    </w:p>
    <w:p w:rsidR="0025490B" w:rsidRPr="0015112D" w:rsidRDefault="0025490B" w:rsidP="0025490B">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25490B" w:rsidRPr="0025490B" w:rsidRDefault="000464A5" w:rsidP="0025490B">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An </w:t>
      </w:r>
      <w:r w:rsidR="0025490B">
        <w:rPr>
          <w:rFonts w:ascii="Times New Roman" w:hAnsi="Times New Roman" w:cs="Times New Roman"/>
          <w:sz w:val="28"/>
          <w:szCs w:val="28"/>
          <w:lang w:val="en-CA"/>
        </w:rPr>
        <w:t xml:space="preserve">important difference between the case at bar and </w:t>
      </w:r>
      <w:proofErr w:type="spellStart"/>
      <w:r w:rsidR="0025490B">
        <w:rPr>
          <w:rFonts w:ascii="Times New Roman" w:hAnsi="Times New Roman" w:cs="Times New Roman"/>
          <w:i/>
          <w:sz w:val="28"/>
          <w:szCs w:val="28"/>
          <w:lang w:val="en-CA"/>
        </w:rPr>
        <w:t>Gareau</w:t>
      </w:r>
      <w:proofErr w:type="spellEnd"/>
      <w:r w:rsidR="0025490B">
        <w:rPr>
          <w:rFonts w:ascii="Times New Roman" w:hAnsi="Times New Roman" w:cs="Times New Roman"/>
          <w:i/>
          <w:sz w:val="28"/>
          <w:szCs w:val="28"/>
          <w:lang w:val="en-CA"/>
        </w:rPr>
        <w:t xml:space="preserve"> Estate </w:t>
      </w:r>
      <w:r w:rsidR="0025490B">
        <w:rPr>
          <w:rFonts w:ascii="Times New Roman" w:hAnsi="Times New Roman" w:cs="Times New Roman"/>
          <w:sz w:val="28"/>
          <w:szCs w:val="28"/>
          <w:lang w:val="en-CA"/>
        </w:rPr>
        <w:t>is that there was no mistake with respect to payments made to Danielle and Donna</w:t>
      </w:r>
      <w:proofErr w:type="gramStart"/>
      <w:r w:rsidR="0025490B">
        <w:rPr>
          <w:rFonts w:ascii="Times New Roman" w:hAnsi="Times New Roman" w:cs="Times New Roman"/>
          <w:sz w:val="28"/>
          <w:szCs w:val="28"/>
          <w:lang w:val="en-CA"/>
        </w:rPr>
        <w:t xml:space="preserve">. </w:t>
      </w:r>
      <w:r w:rsidR="006F7C06">
        <w:rPr>
          <w:rFonts w:ascii="Times New Roman" w:hAnsi="Times New Roman" w:cs="Times New Roman"/>
          <w:sz w:val="28"/>
          <w:szCs w:val="28"/>
          <w:lang w:val="en-CA"/>
        </w:rPr>
        <w:t xml:space="preserve"> </w:t>
      </w:r>
      <w:proofErr w:type="gramEnd"/>
      <w:r w:rsidR="00ED7C34">
        <w:rPr>
          <w:rFonts w:ascii="Times New Roman" w:hAnsi="Times New Roman" w:cs="Times New Roman"/>
          <w:sz w:val="28"/>
          <w:szCs w:val="28"/>
          <w:lang w:val="en-CA"/>
        </w:rPr>
        <w:t xml:space="preserve">They were not unjustly enriched. </w:t>
      </w:r>
      <w:r w:rsidR="0025490B">
        <w:rPr>
          <w:rFonts w:ascii="Times New Roman" w:hAnsi="Times New Roman" w:cs="Times New Roman"/>
          <w:sz w:val="28"/>
          <w:szCs w:val="28"/>
          <w:lang w:val="en-CA"/>
        </w:rPr>
        <w:t>There was</w:t>
      </w:r>
      <w:r w:rsidR="00ED7C34">
        <w:rPr>
          <w:rFonts w:ascii="Times New Roman" w:hAnsi="Times New Roman" w:cs="Times New Roman"/>
          <w:sz w:val="28"/>
          <w:szCs w:val="28"/>
          <w:lang w:val="en-CA"/>
        </w:rPr>
        <w:t>, rather,</w:t>
      </w:r>
      <w:r w:rsidR="0025490B">
        <w:rPr>
          <w:rFonts w:ascii="Times New Roman" w:hAnsi="Times New Roman" w:cs="Times New Roman"/>
          <w:sz w:val="28"/>
          <w:szCs w:val="28"/>
          <w:lang w:val="en-CA"/>
        </w:rPr>
        <w:t xml:space="preserve"> a juristic reason the insurance proceeds were paid to them</w:t>
      </w:r>
      <w:proofErr w:type="gramStart"/>
      <w:r w:rsidR="0025490B">
        <w:rPr>
          <w:rFonts w:ascii="Times New Roman" w:hAnsi="Times New Roman" w:cs="Times New Roman"/>
          <w:sz w:val="28"/>
          <w:szCs w:val="28"/>
          <w:lang w:val="en-CA"/>
        </w:rPr>
        <w:t xml:space="preserve">. </w:t>
      </w:r>
      <w:r w:rsidR="006F7C06">
        <w:rPr>
          <w:rFonts w:ascii="Times New Roman" w:hAnsi="Times New Roman" w:cs="Times New Roman"/>
          <w:sz w:val="28"/>
          <w:szCs w:val="28"/>
          <w:lang w:val="en-CA"/>
        </w:rPr>
        <w:t xml:space="preserve"> </w:t>
      </w:r>
      <w:proofErr w:type="gramEnd"/>
      <w:r w:rsidR="0025490B">
        <w:rPr>
          <w:rFonts w:ascii="Times New Roman" w:hAnsi="Times New Roman" w:cs="Times New Roman"/>
          <w:sz w:val="28"/>
          <w:szCs w:val="28"/>
          <w:lang w:val="en-CA"/>
        </w:rPr>
        <w:t>They were named beneficiaries and, absent a court order enjoining it from doing so, the insurer was required by law to pay them</w:t>
      </w:r>
      <w:proofErr w:type="gramStart"/>
      <w:r w:rsidR="0025490B">
        <w:rPr>
          <w:rFonts w:ascii="Times New Roman" w:hAnsi="Times New Roman" w:cs="Times New Roman"/>
          <w:sz w:val="28"/>
          <w:szCs w:val="28"/>
          <w:lang w:val="en-CA"/>
        </w:rPr>
        <w:t>.</w:t>
      </w:r>
      <w:r w:rsidR="006F7C06">
        <w:rPr>
          <w:rFonts w:ascii="Times New Roman" w:hAnsi="Times New Roman" w:cs="Times New Roman"/>
          <w:sz w:val="28"/>
          <w:szCs w:val="28"/>
          <w:lang w:val="en-CA"/>
        </w:rPr>
        <w:t xml:space="preserve"> </w:t>
      </w:r>
      <w:r w:rsidR="0025490B">
        <w:rPr>
          <w:rFonts w:ascii="Times New Roman" w:hAnsi="Times New Roman" w:cs="Times New Roman"/>
          <w:sz w:val="28"/>
          <w:szCs w:val="28"/>
          <w:lang w:val="en-CA"/>
        </w:rPr>
        <w:t xml:space="preserve"> </w:t>
      </w:r>
      <w:proofErr w:type="gramEnd"/>
      <w:r w:rsidR="0025490B">
        <w:rPr>
          <w:rFonts w:ascii="Times New Roman" w:hAnsi="Times New Roman" w:cs="Times New Roman"/>
          <w:sz w:val="28"/>
          <w:szCs w:val="28"/>
          <w:lang w:val="en-CA"/>
        </w:rPr>
        <w:t xml:space="preserve">Having received those proceeds, and without any instrument or order charging them, </w:t>
      </w:r>
      <w:r>
        <w:rPr>
          <w:rFonts w:ascii="Times New Roman" w:hAnsi="Times New Roman" w:cs="Times New Roman"/>
          <w:sz w:val="28"/>
          <w:szCs w:val="28"/>
          <w:lang w:val="en-CA"/>
        </w:rPr>
        <w:t xml:space="preserve">or notice of a possible application under the </w:t>
      </w:r>
      <w:r>
        <w:rPr>
          <w:rFonts w:ascii="Times New Roman" w:hAnsi="Times New Roman" w:cs="Times New Roman"/>
          <w:i/>
          <w:sz w:val="28"/>
          <w:szCs w:val="28"/>
          <w:lang w:val="en-CA"/>
        </w:rPr>
        <w:t xml:space="preserve">Dependants Relief Act, </w:t>
      </w:r>
      <w:r w:rsidR="0025490B">
        <w:rPr>
          <w:rFonts w:ascii="Times New Roman" w:hAnsi="Times New Roman" w:cs="Times New Roman"/>
          <w:sz w:val="28"/>
          <w:szCs w:val="28"/>
          <w:lang w:val="en-CA"/>
        </w:rPr>
        <w:t xml:space="preserve">Danielle and Donna were entitled to </w:t>
      </w:r>
      <w:r>
        <w:rPr>
          <w:rFonts w:ascii="Times New Roman" w:hAnsi="Times New Roman" w:cs="Times New Roman"/>
          <w:sz w:val="28"/>
          <w:szCs w:val="28"/>
          <w:lang w:val="en-CA"/>
        </w:rPr>
        <w:t>spend the money they received</w:t>
      </w:r>
      <w:proofErr w:type="gramStart"/>
      <w:r>
        <w:rPr>
          <w:rFonts w:ascii="Times New Roman" w:hAnsi="Times New Roman" w:cs="Times New Roman"/>
          <w:sz w:val="28"/>
          <w:szCs w:val="28"/>
          <w:lang w:val="en-CA"/>
        </w:rPr>
        <w:t xml:space="preserve">. </w:t>
      </w:r>
      <w:r w:rsidR="00C81218">
        <w:rPr>
          <w:rFonts w:ascii="Times New Roman" w:hAnsi="Times New Roman" w:cs="Times New Roman"/>
          <w:sz w:val="28"/>
          <w:szCs w:val="28"/>
          <w:lang w:val="en-CA"/>
        </w:rPr>
        <w:t xml:space="preserve"> </w:t>
      </w:r>
      <w:proofErr w:type="gramEnd"/>
      <w:r w:rsidR="0025490B">
        <w:rPr>
          <w:rFonts w:ascii="Times New Roman" w:hAnsi="Times New Roman" w:cs="Times New Roman"/>
          <w:sz w:val="28"/>
          <w:szCs w:val="28"/>
          <w:lang w:val="en-CA"/>
        </w:rPr>
        <w:t>These circumstances are inadequate to order restitution.</w:t>
      </w:r>
    </w:p>
    <w:p w:rsidR="009F6DCC" w:rsidRPr="002726F6" w:rsidRDefault="009F6DCC" w:rsidP="009F6DCC">
      <w:pPr>
        <w:pStyle w:val="ListParagraph"/>
        <w:spacing w:after="0" w:line="240" w:lineRule="auto"/>
        <w:ind w:left="0"/>
        <w:contextualSpacing w:val="0"/>
        <w:jc w:val="both"/>
        <w:rPr>
          <w:rFonts w:ascii="Times New Roman" w:hAnsi="Times New Roman" w:cs="Times New Roman"/>
          <w:b/>
          <w:sz w:val="28"/>
          <w:szCs w:val="28"/>
          <w:lang w:val="en-CA"/>
        </w:rPr>
      </w:pPr>
    </w:p>
    <w:p w:rsidR="00AE0E2E" w:rsidRPr="003361F2" w:rsidRDefault="00756572" w:rsidP="001D47B9">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3361F2">
        <w:rPr>
          <w:rFonts w:ascii="Times New Roman" w:hAnsi="Times New Roman" w:cs="Times New Roman"/>
          <w:sz w:val="28"/>
          <w:szCs w:val="28"/>
          <w:lang w:val="en-CA"/>
        </w:rPr>
        <w:t xml:space="preserve">The Public Trustee </w:t>
      </w:r>
      <w:r w:rsidR="00622AF6" w:rsidRPr="003361F2">
        <w:rPr>
          <w:rFonts w:ascii="Times New Roman" w:hAnsi="Times New Roman" w:cs="Times New Roman"/>
          <w:sz w:val="28"/>
          <w:szCs w:val="28"/>
          <w:lang w:val="en-CA"/>
        </w:rPr>
        <w:t>drew the Court’s attention</w:t>
      </w:r>
      <w:r w:rsidRPr="003361F2">
        <w:rPr>
          <w:rFonts w:ascii="Times New Roman" w:hAnsi="Times New Roman" w:cs="Times New Roman"/>
          <w:sz w:val="28"/>
          <w:szCs w:val="28"/>
          <w:lang w:val="en-CA"/>
        </w:rPr>
        <w:t xml:space="preserve"> </w:t>
      </w:r>
      <w:r w:rsidR="00F870FE" w:rsidRPr="003361F2">
        <w:rPr>
          <w:rFonts w:ascii="Times New Roman" w:hAnsi="Times New Roman" w:cs="Times New Roman"/>
          <w:sz w:val="28"/>
          <w:szCs w:val="28"/>
          <w:lang w:val="en-CA"/>
        </w:rPr>
        <w:t>to</w:t>
      </w:r>
      <w:r w:rsidR="00AE0E2E" w:rsidRPr="003361F2">
        <w:rPr>
          <w:rFonts w:ascii="Times New Roman" w:hAnsi="Times New Roman" w:cs="Times New Roman"/>
          <w:sz w:val="28"/>
          <w:szCs w:val="28"/>
          <w:lang w:val="en-CA"/>
        </w:rPr>
        <w:t xml:space="preserve"> </w:t>
      </w:r>
      <w:proofErr w:type="spellStart"/>
      <w:r w:rsidR="00AE0E2E" w:rsidRPr="003361F2">
        <w:rPr>
          <w:rFonts w:ascii="Times New Roman" w:hAnsi="Times New Roman" w:cs="Times New Roman"/>
          <w:i/>
          <w:sz w:val="28"/>
          <w:szCs w:val="28"/>
          <w:lang w:val="en-CA"/>
        </w:rPr>
        <w:t>Moores</w:t>
      </w:r>
      <w:proofErr w:type="spellEnd"/>
      <w:r w:rsidRPr="003361F2">
        <w:rPr>
          <w:rFonts w:ascii="Times New Roman" w:hAnsi="Times New Roman" w:cs="Times New Roman"/>
          <w:i/>
          <w:sz w:val="28"/>
          <w:szCs w:val="28"/>
          <w:lang w:val="en-CA"/>
        </w:rPr>
        <w:t xml:space="preserve"> v Hughes</w:t>
      </w:r>
      <w:r w:rsidR="00AE0E2E" w:rsidRPr="003361F2">
        <w:rPr>
          <w:rFonts w:ascii="Times New Roman" w:hAnsi="Times New Roman" w:cs="Times New Roman"/>
          <w:i/>
          <w:sz w:val="28"/>
          <w:szCs w:val="28"/>
          <w:lang w:val="en-CA"/>
        </w:rPr>
        <w:t xml:space="preserve">, supra, </w:t>
      </w:r>
      <w:r w:rsidR="00AE0E2E" w:rsidRPr="003361F2">
        <w:rPr>
          <w:rFonts w:ascii="Times New Roman" w:hAnsi="Times New Roman" w:cs="Times New Roman"/>
          <w:sz w:val="28"/>
          <w:szCs w:val="28"/>
          <w:lang w:val="en-CA"/>
        </w:rPr>
        <w:t xml:space="preserve">wherein </w:t>
      </w:r>
      <w:r w:rsidR="00BC009B" w:rsidRPr="003361F2">
        <w:rPr>
          <w:rFonts w:ascii="Times New Roman" w:hAnsi="Times New Roman" w:cs="Times New Roman"/>
          <w:sz w:val="28"/>
          <w:szCs w:val="28"/>
          <w:lang w:val="en-CA"/>
        </w:rPr>
        <w:t xml:space="preserve">Robins, J., held </w:t>
      </w:r>
      <w:r w:rsidR="003B56A6">
        <w:rPr>
          <w:rFonts w:ascii="Times New Roman" w:hAnsi="Times New Roman" w:cs="Times New Roman"/>
          <w:sz w:val="28"/>
          <w:szCs w:val="28"/>
          <w:lang w:val="en-CA"/>
        </w:rPr>
        <w:t>(</w:t>
      </w:r>
      <w:r w:rsidR="00BC009B" w:rsidRPr="003361F2">
        <w:rPr>
          <w:rFonts w:ascii="Times New Roman" w:hAnsi="Times New Roman" w:cs="Times New Roman"/>
          <w:sz w:val="28"/>
          <w:szCs w:val="28"/>
          <w:lang w:val="en-CA"/>
        </w:rPr>
        <w:t>under</w:t>
      </w:r>
      <w:r w:rsidR="00622AF6" w:rsidRPr="003361F2">
        <w:rPr>
          <w:rFonts w:ascii="Times New Roman" w:hAnsi="Times New Roman" w:cs="Times New Roman"/>
          <w:sz w:val="28"/>
          <w:szCs w:val="28"/>
          <w:lang w:val="en-CA"/>
        </w:rPr>
        <w:t xml:space="preserve"> similar legislation in Ontario</w:t>
      </w:r>
      <w:r w:rsidR="003B56A6">
        <w:rPr>
          <w:rFonts w:ascii="Times New Roman" w:hAnsi="Times New Roman" w:cs="Times New Roman"/>
          <w:sz w:val="28"/>
          <w:szCs w:val="28"/>
          <w:lang w:val="en-CA"/>
        </w:rPr>
        <w:t>) that</w:t>
      </w:r>
      <w:r w:rsidR="00622AF6" w:rsidRPr="003361F2">
        <w:rPr>
          <w:rFonts w:ascii="Times New Roman" w:hAnsi="Times New Roman" w:cs="Times New Roman"/>
          <w:sz w:val="28"/>
          <w:szCs w:val="28"/>
          <w:lang w:val="en-CA"/>
        </w:rPr>
        <w:t xml:space="preserve"> </w:t>
      </w:r>
      <w:r w:rsidR="00AE0E2E" w:rsidRPr="003361F2">
        <w:rPr>
          <w:rFonts w:ascii="Times New Roman" w:hAnsi="Times New Roman" w:cs="Times New Roman"/>
          <w:sz w:val="28"/>
          <w:szCs w:val="28"/>
          <w:lang w:val="en-CA"/>
        </w:rPr>
        <w:t xml:space="preserve">funds </w:t>
      </w:r>
      <w:r w:rsidR="00622AF6" w:rsidRPr="003361F2">
        <w:rPr>
          <w:rFonts w:ascii="Times New Roman" w:hAnsi="Times New Roman" w:cs="Times New Roman"/>
          <w:sz w:val="28"/>
          <w:szCs w:val="28"/>
          <w:lang w:val="en-CA"/>
        </w:rPr>
        <w:t xml:space="preserve">which have already been distributed </w:t>
      </w:r>
      <w:r w:rsidR="0025490B">
        <w:rPr>
          <w:rFonts w:ascii="Times New Roman" w:hAnsi="Times New Roman" w:cs="Times New Roman"/>
          <w:sz w:val="28"/>
          <w:szCs w:val="28"/>
          <w:lang w:val="en-CA"/>
        </w:rPr>
        <w:t xml:space="preserve">under an insurance policy </w:t>
      </w:r>
      <w:r w:rsidR="00622AF6" w:rsidRPr="003361F2">
        <w:rPr>
          <w:rFonts w:ascii="Times New Roman" w:hAnsi="Times New Roman" w:cs="Times New Roman"/>
          <w:sz w:val="28"/>
          <w:szCs w:val="28"/>
          <w:lang w:val="en-CA"/>
        </w:rPr>
        <w:t>could nevertheless be available for redistribution in an a</w:t>
      </w:r>
      <w:r w:rsidR="003361F2">
        <w:rPr>
          <w:rFonts w:ascii="Times New Roman" w:hAnsi="Times New Roman" w:cs="Times New Roman"/>
          <w:sz w:val="28"/>
          <w:szCs w:val="28"/>
          <w:lang w:val="en-CA"/>
        </w:rPr>
        <w:t>ction brought by dependants</w:t>
      </w:r>
      <w:r w:rsidR="00EF50AC">
        <w:rPr>
          <w:rFonts w:ascii="Times New Roman" w:hAnsi="Times New Roman" w:cs="Times New Roman"/>
          <w:sz w:val="28"/>
          <w:szCs w:val="28"/>
          <w:lang w:val="en-CA"/>
        </w:rPr>
        <w:t>:</w:t>
      </w:r>
    </w:p>
    <w:p w:rsidR="003361F2" w:rsidRPr="003361F2" w:rsidRDefault="003361F2" w:rsidP="003361F2">
      <w:pPr>
        <w:pStyle w:val="ListParagraph"/>
        <w:spacing w:after="0" w:line="240" w:lineRule="auto"/>
        <w:ind w:left="0"/>
        <w:contextualSpacing w:val="0"/>
        <w:jc w:val="both"/>
        <w:rPr>
          <w:rFonts w:ascii="Times New Roman" w:hAnsi="Times New Roman" w:cs="Times New Roman"/>
          <w:b/>
          <w:sz w:val="28"/>
          <w:szCs w:val="28"/>
          <w:lang w:val="en-CA"/>
        </w:rPr>
      </w:pPr>
    </w:p>
    <w:p w:rsidR="00AE0E2E" w:rsidRPr="00AE0E2E" w:rsidRDefault="00AE0E2E" w:rsidP="006F7C06">
      <w:pPr>
        <w:pStyle w:val="ListParagraph"/>
        <w:spacing w:after="0" w:line="240" w:lineRule="auto"/>
        <w:ind w:right="720"/>
        <w:rPr>
          <w:rFonts w:ascii="Times New Roman" w:eastAsia="Times New Roman" w:hAnsi="Times New Roman" w:cs="Times New Roman"/>
          <w:color w:val="212121"/>
          <w:sz w:val="24"/>
          <w:szCs w:val="24"/>
        </w:rPr>
      </w:pPr>
      <w:r w:rsidRPr="00AE0E2E">
        <w:rPr>
          <w:rFonts w:ascii="Times New Roman" w:eastAsia="Times New Roman" w:hAnsi="Times New Roman" w:cs="Times New Roman"/>
          <w:color w:val="212121"/>
          <w:sz w:val="24"/>
          <w:szCs w:val="24"/>
        </w:rPr>
        <w:t xml:space="preserve">26      It is argued that neither the insurance nor the pension plan proceeds can be included under s. 72 because of their distribution prior to these proceedings. The argument </w:t>
      </w:r>
      <w:proofErr w:type="spellStart"/>
      <w:r w:rsidRPr="00AE0E2E">
        <w:rPr>
          <w:rFonts w:ascii="Times New Roman" w:eastAsia="Times New Roman" w:hAnsi="Times New Roman" w:cs="Times New Roman"/>
          <w:color w:val="212121"/>
          <w:sz w:val="24"/>
          <w:szCs w:val="24"/>
        </w:rPr>
        <w:t>centres</w:t>
      </w:r>
      <w:proofErr w:type="spellEnd"/>
      <w:r w:rsidRPr="00AE0E2E">
        <w:rPr>
          <w:rFonts w:ascii="Times New Roman" w:eastAsia="Times New Roman" w:hAnsi="Times New Roman" w:cs="Times New Roman"/>
          <w:color w:val="212121"/>
          <w:sz w:val="24"/>
          <w:szCs w:val="24"/>
        </w:rPr>
        <w:t xml:space="preserve"> on the word "payable" in ss. (</w:t>
      </w:r>
      <w:r w:rsidRPr="00AE0E2E">
        <w:rPr>
          <w:rFonts w:ascii="Times New Roman" w:eastAsia="Times New Roman" w:hAnsi="Times New Roman" w:cs="Times New Roman"/>
          <w:i/>
          <w:iCs/>
          <w:color w:val="212121"/>
          <w:sz w:val="24"/>
          <w:szCs w:val="24"/>
        </w:rPr>
        <w:t>f</w:t>
      </w:r>
      <w:r w:rsidRPr="00AE0E2E">
        <w:rPr>
          <w:rFonts w:ascii="Times New Roman" w:eastAsia="Times New Roman" w:hAnsi="Times New Roman" w:cs="Times New Roman"/>
          <w:color w:val="212121"/>
          <w:sz w:val="24"/>
          <w:szCs w:val="24"/>
        </w:rPr>
        <w:t>) and (</w:t>
      </w:r>
      <w:r w:rsidRPr="00AE0E2E">
        <w:rPr>
          <w:rFonts w:ascii="Times New Roman" w:eastAsia="Times New Roman" w:hAnsi="Times New Roman" w:cs="Times New Roman"/>
          <w:i/>
          <w:iCs/>
          <w:color w:val="212121"/>
          <w:sz w:val="24"/>
          <w:szCs w:val="24"/>
        </w:rPr>
        <w:t>g</w:t>
      </w:r>
      <w:r w:rsidRPr="00AE0E2E">
        <w:rPr>
          <w:rFonts w:ascii="Times New Roman" w:eastAsia="Times New Roman" w:hAnsi="Times New Roman" w:cs="Times New Roman"/>
          <w:color w:val="212121"/>
          <w:sz w:val="24"/>
          <w:szCs w:val="24"/>
        </w:rPr>
        <w:t>) of s. 72(1). With deference, I can see no merit in that argument. It is evident that as a practical matter payments will be made (as they were here) shortly after, if not immediately as in the case of joint bank accounts, the death of the deceased. The insurance company, the trustees of a pension fund, a bank, or anyone paying or transferring funds or property covered by s. 72 is not prohibited from doing so and is freed of any liability unless there has been service made of a suspensory order enjoining such payment or transfer as provided for in s. 59 of the Act. The fact that no suspensory order was obtained, hardly an unlikely situation, does not render the proceeds unavailable. In short, the word "payable" includes "paid" for the purposes of this legislation.</w:t>
      </w:r>
    </w:p>
    <w:p w:rsidR="00AE0E2E" w:rsidRPr="00AE0E2E" w:rsidRDefault="00AE0E2E" w:rsidP="006F7C06">
      <w:pPr>
        <w:pStyle w:val="ListParagraph"/>
        <w:spacing w:after="0" w:line="240" w:lineRule="auto"/>
        <w:ind w:right="720"/>
        <w:rPr>
          <w:rFonts w:ascii="Times New Roman" w:eastAsia="Times New Roman" w:hAnsi="Times New Roman" w:cs="Times New Roman"/>
          <w:color w:val="212121"/>
          <w:sz w:val="24"/>
          <w:szCs w:val="24"/>
        </w:rPr>
      </w:pPr>
    </w:p>
    <w:p w:rsidR="00AE0E2E" w:rsidRPr="00AE0E2E" w:rsidRDefault="00AE0E2E" w:rsidP="006F7C06">
      <w:pPr>
        <w:pStyle w:val="ListParagraph"/>
        <w:spacing w:after="0" w:line="240" w:lineRule="auto"/>
        <w:ind w:right="720"/>
        <w:rPr>
          <w:rFonts w:ascii="Times New Roman" w:eastAsia="Times New Roman" w:hAnsi="Times New Roman" w:cs="Times New Roman"/>
          <w:color w:val="212121"/>
          <w:sz w:val="24"/>
          <w:szCs w:val="24"/>
        </w:rPr>
      </w:pPr>
      <w:r w:rsidRPr="00AE0E2E">
        <w:rPr>
          <w:rFonts w:ascii="Times New Roman" w:eastAsia="Times New Roman" w:hAnsi="Times New Roman" w:cs="Times New Roman"/>
          <w:color w:val="212121"/>
          <w:sz w:val="24"/>
          <w:szCs w:val="24"/>
        </w:rPr>
        <w:t>27      Furthermore, the combined effect of s. 72 and s. 63(2)(</w:t>
      </w:r>
      <w:r w:rsidRPr="00AE0E2E">
        <w:rPr>
          <w:rFonts w:ascii="Times New Roman" w:eastAsia="Times New Roman" w:hAnsi="Times New Roman" w:cs="Times New Roman"/>
          <w:i/>
          <w:iCs/>
          <w:color w:val="212121"/>
          <w:sz w:val="24"/>
          <w:szCs w:val="24"/>
        </w:rPr>
        <w:t>f</w:t>
      </w:r>
      <w:r w:rsidRPr="00AE0E2E">
        <w:rPr>
          <w:rFonts w:ascii="Times New Roman" w:eastAsia="Times New Roman" w:hAnsi="Times New Roman" w:cs="Times New Roman"/>
          <w:color w:val="212121"/>
          <w:sz w:val="24"/>
          <w:szCs w:val="24"/>
        </w:rPr>
        <w:t>), together with s. 78(2) and s. 66, manifest the Legislature's intention to ensure the availability of such funds of property. I interpret these sections and the general scheme of the statute to enable the Court to trace funds or property included in s. 72 if necessary to persons to whom they may have been paid or transferred. If such authority is not present the aim of the Act can be frustrated simply because payment was made, as here, before the proceedings could conceivably have been instituted. No prejudice results from the payment because whether the funds are held by the insurance company or trustee or beneficiary, the result is the same. In each case it is available for inclusion in the net estate under s. 72.</w:t>
      </w:r>
    </w:p>
    <w:p w:rsidR="00AE0E2E" w:rsidRPr="00AE0E2E" w:rsidRDefault="00AE0E2E" w:rsidP="006F7C06">
      <w:pPr>
        <w:pStyle w:val="ListParagraph"/>
        <w:ind w:right="720"/>
        <w:rPr>
          <w:rFonts w:ascii="Times New Roman" w:hAnsi="Times New Roman" w:cs="Times New Roman"/>
          <w:sz w:val="24"/>
          <w:szCs w:val="24"/>
        </w:rPr>
      </w:pPr>
    </w:p>
    <w:p w:rsidR="00102432" w:rsidRPr="00A577C4" w:rsidRDefault="009037BF" w:rsidP="00A6331A">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Based on the</w:t>
      </w:r>
      <w:r w:rsidR="00021D85">
        <w:rPr>
          <w:rFonts w:ascii="Times New Roman" w:hAnsi="Times New Roman" w:cs="Times New Roman"/>
          <w:sz w:val="28"/>
          <w:szCs w:val="28"/>
          <w:lang w:val="en-CA"/>
        </w:rPr>
        <w:t xml:space="preserve"> reason</w:t>
      </w:r>
      <w:r>
        <w:rPr>
          <w:rFonts w:ascii="Times New Roman" w:hAnsi="Times New Roman" w:cs="Times New Roman"/>
          <w:sz w:val="28"/>
          <w:szCs w:val="28"/>
          <w:lang w:val="en-CA"/>
        </w:rPr>
        <w:t xml:space="preserve">ing </w:t>
      </w:r>
      <w:r w:rsidR="00021D85">
        <w:rPr>
          <w:rFonts w:ascii="Times New Roman" w:hAnsi="Times New Roman" w:cs="Times New Roman"/>
          <w:sz w:val="28"/>
          <w:szCs w:val="28"/>
          <w:lang w:val="en-CA"/>
        </w:rPr>
        <w:t xml:space="preserve">in </w:t>
      </w:r>
      <w:proofErr w:type="spellStart"/>
      <w:r w:rsidR="00021D85">
        <w:rPr>
          <w:rFonts w:ascii="Times New Roman" w:hAnsi="Times New Roman" w:cs="Times New Roman"/>
          <w:i/>
          <w:sz w:val="28"/>
          <w:szCs w:val="28"/>
          <w:lang w:val="en-CA"/>
        </w:rPr>
        <w:t>Moores</w:t>
      </w:r>
      <w:proofErr w:type="spellEnd"/>
      <w:r w:rsidR="00021D85">
        <w:rPr>
          <w:rFonts w:ascii="Times New Roman" w:hAnsi="Times New Roman" w:cs="Times New Roman"/>
          <w:i/>
          <w:sz w:val="28"/>
          <w:szCs w:val="28"/>
          <w:lang w:val="en-CA"/>
        </w:rPr>
        <w:t xml:space="preserve"> v Hughes</w:t>
      </w:r>
      <w:r w:rsidR="000464A5">
        <w:rPr>
          <w:rFonts w:ascii="Times New Roman" w:hAnsi="Times New Roman" w:cs="Times New Roman"/>
          <w:i/>
          <w:sz w:val="28"/>
          <w:szCs w:val="28"/>
          <w:lang w:val="en-CA"/>
        </w:rPr>
        <w:t>,</w:t>
      </w:r>
      <w:r w:rsidR="00021D85">
        <w:rPr>
          <w:rFonts w:ascii="Times New Roman" w:hAnsi="Times New Roman" w:cs="Times New Roman"/>
          <w:i/>
          <w:sz w:val="28"/>
          <w:szCs w:val="28"/>
          <w:lang w:val="en-CA"/>
        </w:rPr>
        <w:t xml:space="preserve"> </w:t>
      </w:r>
      <w:r w:rsidR="00624366">
        <w:rPr>
          <w:rFonts w:ascii="Times New Roman" w:hAnsi="Times New Roman" w:cs="Times New Roman"/>
          <w:sz w:val="28"/>
          <w:szCs w:val="28"/>
          <w:lang w:val="en-CA"/>
        </w:rPr>
        <w:t xml:space="preserve">I agree </w:t>
      </w:r>
      <w:r w:rsidR="0025490B">
        <w:rPr>
          <w:rFonts w:ascii="Times New Roman" w:hAnsi="Times New Roman" w:cs="Times New Roman"/>
          <w:sz w:val="28"/>
          <w:szCs w:val="28"/>
          <w:lang w:val="en-CA"/>
        </w:rPr>
        <w:t xml:space="preserve">that </w:t>
      </w:r>
      <w:r w:rsidR="000464A5">
        <w:rPr>
          <w:rFonts w:ascii="Times New Roman" w:hAnsi="Times New Roman" w:cs="Times New Roman"/>
          <w:sz w:val="28"/>
          <w:szCs w:val="28"/>
          <w:lang w:val="en-CA"/>
        </w:rPr>
        <w:t xml:space="preserve">as a general proposition, </w:t>
      </w:r>
      <w:r w:rsidR="00656BA8">
        <w:rPr>
          <w:rFonts w:ascii="Times New Roman" w:hAnsi="Times New Roman" w:cs="Times New Roman"/>
          <w:sz w:val="28"/>
          <w:szCs w:val="28"/>
          <w:lang w:val="en-CA"/>
        </w:rPr>
        <w:t>funds already paid out</w:t>
      </w:r>
      <w:r w:rsidR="0025490B">
        <w:rPr>
          <w:rFonts w:ascii="Times New Roman" w:hAnsi="Times New Roman" w:cs="Times New Roman"/>
          <w:sz w:val="28"/>
          <w:szCs w:val="28"/>
          <w:lang w:val="en-CA"/>
        </w:rPr>
        <w:t xml:space="preserve"> under an insurance policy</w:t>
      </w:r>
      <w:r w:rsidR="00656BA8">
        <w:rPr>
          <w:rFonts w:ascii="Times New Roman" w:hAnsi="Times New Roman" w:cs="Times New Roman"/>
          <w:sz w:val="28"/>
          <w:szCs w:val="28"/>
          <w:lang w:val="en-CA"/>
        </w:rPr>
        <w:t xml:space="preserve"> </w:t>
      </w:r>
      <w:r w:rsidR="00656BA8" w:rsidRPr="0025490B">
        <w:rPr>
          <w:rFonts w:ascii="Times New Roman" w:hAnsi="Times New Roman" w:cs="Times New Roman"/>
          <w:i/>
          <w:sz w:val="28"/>
          <w:szCs w:val="28"/>
          <w:lang w:val="en-CA"/>
        </w:rPr>
        <w:t xml:space="preserve">may </w:t>
      </w:r>
      <w:r w:rsidR="00656BA8">
        <w:rPr>
          <w:rFonts w:ascii="Times New Roman" w:hAnsi="Times New Roman" w:cs="Times New Roman"/>
          <w:sz w:val="28"/>
          <w:szCs w:val="28"/>
          <w:lang w:val="en-CA"/>
        </w:rPr>
        <w:t>be included in what is available for distribution</w:t>
      </w:r>
      <w:r w:rsidR="0025490B">
        <w:rPr>
          <w:rFonts w:ascii="Times New Roman" w:hAnsi="Times New Roman" w:cs="Times New Roman"/>
          <w:sz w:val="28"/>
          <w:szCs w:val="28"/>
          <w:lang w:val="en-CA"/>
        </w:rPr>
        <w:t xml:space="preserve"> in an application under the </w:t>
      </w:r>
      <w:r w:rsidR="0025490B">
        <w:rPr>
          <w:rFonts w:ascii="Times New Roman" w:hAnsi="Times New Roman" w:cs="Times New Roman"/>
          <w:i/>
          <w:sz w:val="28"/>
          <w:szCs w:val="28"/>
          <w:lang w:val="en-CA"/>
        </w:rPr>
        <w:t>Dependants Relief Act</w:t>
      </w:r>
      <w:proofErr w:type="gramStart"/>
      <w:r w:rsidR="00FB2CE3">
        <w:rPr>
          <w:rFonts w:ascii="Times New Roman" w:hAnsi="Times New Roman" w:cs="Times New Roman"/>
          <w:i/>
          <w:sz w:val="28"/>
          <w:szCs w:val="28"/>
          <w:lang w:val="en-CA"/>
        </w:rPr>
        <w:t>.</w:t>
      </w:r>
      <w:r w:rsidR="00344B85">
        <w:rPr>
          <w:rFonts w:ascii="Times New Roman" w:hAnsi="Times New Roman" w:cs="Times New Roman"/>
          <w:i/>
          <w:sz w:val="28"/>
          <w:szCs w:val="28"/>
          <w:lang w:val="en-CA"/>
        </w:rPr>
        <w:t xml:space="preserve"> </w:t>
      </w:r>
      <w:r w:rsidR="00DB2780">
        <w:rPr>
          <w:rFonts w:ascii="Times New Roman" w:hAnsi="Times New Roman" w:cs="Times New Roman"/>
          <w:i/>
          <w:sz w:val="28"/>
          <w:szCs w:val="28"/>
          <w:lang w:val="en-CA"/>
        </w:rPr>
        <w:t xml:space="preserve"> </w:t>
      </w:r>
      <w:proofErr w:type="gramEnd"/>
      <w:r w:rsidR="00FB2CE3">
        <w:rPr>
          <w:rFonts w:ascii="Times New Roman" w:hAnsi="Times New Roman" w:cs="Times New Roman"/>
          <w:sz w:val="28"/>
          <w:szCs w:val="28"/>
          <w:lang w:val="en-CA"/>
        </w:rPr>
        <w:t>B</w:t>
      </w:r>
      <w:r w:rsidR="00DB2780">
        <w:rPr>
          <w:rFonts w:ascii="Times New Roman" w:hAnsi="Times New Roman" w:cs="Times New Roman"/>
          <w:sz w:val="28"/>
          <w:szCs w:val="28"/>
          <w:lang w:val="en-CA"/>
        </w:rPr>
        <w:t>ut</w:t>
      </w:r>
      <w:r w:rsidR="00FB2CE3">
        <w:rPr>
          <w:rFonts w:ascii="Times New Roman" w:hAnsi="Times New Roman" w:cs="Times New Roman"/>
          <w:sz w:val="28"/>
          <w:szCs w:val="28"/>
          <w:lang w:val="en-CA"/>
        </w:rPr>
        <w:t>,</w:t>
      </w:r>
      <w:r w:rsidR="00DB2780">
        <w:rPr>
          <w:rFonts w:ascii="Times New Roman" w:hAnsi="Times New Roman" w:cs="Times New Roman"/>
          <w:sz w:val="28"/>
          <w:szCs w:val="28"/>
          <w:lang w:val="en-CA"/>
        </w:rPr>
        <w:t xml:space="preserve"> this does not mean it is appropriate to force recipients to repay </w:t>
      </w:r>
      <w:r w:rsidR="000464A5">
        <w:rPr>
          <w:rFonts w:ascii="Times New Roman" w:hAnsi="Times New Roman" w:cs="Times New Roman"/>
          <w:sz w:val="28"/>
          <w:szCs w:val="28"/>
          <w:lang w:val="en-CA"/>
        </w:rPr>
        <w:t>such proceeds</w:t>
      </w:r>
      <w:r w:rsidR="00DB2780">
        <w:rPr>
          <w:rFonts w:ascii="Times New Roman" w:hAnsi="Times New Roman" w:cs="Times New Roman"/>
          <w:sz w:val="28"/>
          <w:szCs w:val="28"/>
          <w:lang w:val="en-CA"/>
        </w:rPr>
        <w:t xml:space="preserve"> in every case</w:t>
      </w:r>
      <w:r>
        <w:rPr>
          <w:rFonts w:ascii="Times New Roman" w:hAnsi="Times New Roman" w:cs="Times New Roman"/>
          <w:sz w:val="28"/>
          <w:szCs w:val="28"/>
          <w:lang w:val="en-CA"/>
        </w:rPr>
        <w:t xml:space="preserve">. </w:t>
      </w:r>
      <w:r w:rsidR="00DB2780">
        <w:rPr>
          <w:rFonts w:ascii="Times New Roman" w:hAnsi="Times New Roman" w:cs="Times New Roman"/>
          <w:sz w:val="28"/>
          <w:szCs w:val="28"/>
          <w:lang w:val="en-CA"/>
        </w:rPr>
        <w:t>T</w:t>
      </w:r>
      <w:r w:rsidR="00656BA8">
        <w:rPr>
          <w:rFonts w:ascii="Times New Roman" w:hAnsi="Times New Roman" w:cs="Times New Roman"/>
          <w:sz w:val="28"/>
          <w:szCs w:val="28"/>
          <w:lang w:val="en-CA"/>
        </w:rPr>
        <w:t xml:space="preserve">he </w:t>
      </w:r>
      <w:r w:rsidR="00220500">
        <w:rPr>
          <w:rFonts w:ascii="Times New Roman" w:hAnsi="Times New Roman" w:cs="Times New Roman"/>
          <w:sz w:val="28"/>
          <w:szCs w:val="28"/>
          <w:lang w:val="en-CA"/>
        </w:rPr>
        <w:t xml:space="preserve">specific </w:t>
      </w:r>
      <w:r w:rsidR="00656BA8">
        <w:rPr>
          <w:rFonts w:ascii="Times New Roman" w:hAnsi="Times New Roman" w:cs="Times New Roman"/>
          <w:sz w:val="28"/>
          <w:szCs w:val="28"/>
          <w:lang w:val="en-CA"/>
        </w:rPr>
        <w:t xml:space="preserve">question of repayment </w:t>
      </w:r>
      <w:r w:rsidR="00DB2780">
        <w:rPr>
          <w:rFonts w:ascii="Times New Roman" w:hAnsi="Times New Roman" w:cs="Times New Roman"/>
          <w:sz w:val="28"/>
          <w:szCs w:val="28"/>
          <w:lang w:val="en-CA"/>
        </w:rPr>
        <w:t>was not addressed</w:t>
      </w:r>
      <w:r w:rsidR="00ED7C34">
        <w:rPr>
          <w:rFonts w:ascii="Times New Roman" w:hAnsi="Times New Roman" w:cs="Times New Roman"/>
          <w:sz w:val="28"/>
          <w:szCs w:val="28"/>
          <w:lang w:val="en-CA"/>
        </w:rPr>
        <w:t xml:space="preserve"> in </w:t>
      </w:r>
      <w:proofErr w:type="spellStart"/>
      <w:r>
        <w:rPr>
          <w:rFonts w:ascii="Times New Roman" w:hAnsi="Times New Roman" w:cs="Times New Roman"/>
          <w:i/>
          <w:sz w:val="28"/>
          <w:szCs w:val="28"/>
          <w:lang w:val="en-CA"/>
        </w:rPr>
        <w:t>Moores</w:t>
      </w:r>
      <w:proofErr w:type="spellEnd"/>
      <w:r>
        <w:rPr>
          <w:rFonts w:ascii="Times New Roman" w:hAnsi="Times New Roman" w:cs="Times New Roman"/>
          <w:i/>
          <w:sz w:val="28"/>
          <w:szCs w:val="28"/>
          <w:lang w:val="en-CA"/>
        </w:rPr>
        <w:t xml:space="preserve"> v Hughes</w:t>
      </w:r>
      <w:r w:rsidR="00ED7C34">
        <w:rPr>
          <w:rFonts w:ascii="Times New Roman" w:hAnsi="Times New Roman" w:cs="Times New Roman"/>
          <w:sz w:val="28"/>
          <w:szCs w:val="28"/>
          <w:lang w:val="en-CA"/>
        </w:rPr>
        <w:t xml:space="preserve">, but </w:t>
      </w:r>
      <w:r>
        <w:rPr>
          <w:rFonts w:ascii="Times New Roman" w:hAnsi="Times New Roman" w:cs="Times New Roman"/>
          <w:sz w:val="28"/>
          <w:szCs w:val="28"/>
          <w:lang w:val="en-CA"/>
        </w:rPr>
        <w:t xml:space="preserve">rather, </w:t>
      </w:r>
      <w:r w:rsidR="00ED7C34">
        <w:rPr>
          <w:rFonts w:ascii="Times New Roman" w:hAnsi="Times New Roman" w:cs="Times New Roman"/>
          <w:sz w:val="28"/>
          <w:szCs w:val="28"/>
          <w:lang w:val="en-CA"/>
        </w:rPr>
        <w:t xml:space="preserve">the availability </w:t>
      </w:r>
      <w:r w:rsidR="00CF32C9">
        <w:rPr>
          <w:rFonts w:ascii="Times New Roman" w:hAnsi="Times New Roman" w:cs="Times New Roman"/>
          <w:sz w:val="28"/>
          <w:szCs w:val="28"/>
          <w:lang w:val="en-CA"/>
        </w:rPr>
        <w:t>of</w:t>
      </w:r>
      <w:r w:rsidR="00ED7C34">
        <w:rPr>
          <w:rFonts w:ascii="Times New Roman" w:hAnsi="Times New Roman" w:cs="Times New Roman"/>
          <w:sz w:val="28"/>
          <w:szCs w:val="28"/>
          <w:lang w:val="en-CA"/>
        </w:rPr>
        <w:t xml:space="preserve"> funds for inclusion post payment</w:t>
      </w:r>
      <w:proofErr w:type="gramStart"/>
      <w:r w:rsidR="00DB2780">
        <w:rPr>
          <w:rFonts w:ascii="Times New Roman" w:hAnsi="Times New Roman" w:cs="Times New Roman"/>
          <w:sz w:val="28"/>
          <w:szCs w:val="28"/>
          <w:lang w:val="en-CA"/>
        </w:rPr>
        <w:t xml:space="preserve">. </w:t>
      </w:r>
      <w:r w:rsidR="00C81218">
        <w:rPr>
          <w:rFonts w:ascii="Times New Roman" w:hAnsi="Times New Roman" w:cs="Times New Roman"/>
          <w:sz w:val="28"/>
          <w:szCs w:val="28"/>
          <w:lang w:val="en-CA"/>
        </w:rPr>
        <w:t xml:space="preserve"> </w:t>
      </w:r>
      <w:proofErr w:type="gramEnd"/>
      <w:r w:rsidR="00ED7C34">
        <w:rPr>
          <w:rFonts w:ascii="Times New Roman" w:hAnsi="Times New Roman" w:cs="Times New Roman"/>
          <w:sz w:val="28"/>
          <w:szCs w:val="28"/>
          <w:lang w:val="en-CA"/>
        </w:rPr>
        <w:t>Moreover, i</w:t>
      </w:r>
      <w:r w:rsidR="00FB2CE3">
        <w:rPr>
          <w:rFonts w:ascii="Times New Roman" w:hAnsi="Times New Roman" w:cs="Times New Roman"/>
          <w:sz w:val="28"/>
          <w:szCs w:val="28"/>
          <w:lang w:val="en-CA"/>
        </w:rPr>
        <w:t>t appears t</w:t>
      </w:r>
      <w:r w:rsidR="00DB2780">
        <w:rPr>
          <w:rFonts w:ascii="Times New Roman" w:hAnsi="Times New Roman" w:cs="Times New Roman"/>
          <w:sz w:val="28"/>
          <w:szCs w:val="28"/>
          <w:lang w:val="en-CA"/>
        </w:rPr>
        <w:t>he</w:t>
      </w:r>
      <w:r w:rsidR="003361F2">
        <w:rPr>
          <w:rFonts w:ascii="Times New Roman" w:hAnsi="Times New Roman" w:cs="Times New Roman"/>
          <w:sz w:val="28"/>
          <w:szCs w:val="28"/>
          <w:lang w:val="en-CA"/>
        </w:rPr>
        <w:t xml:space="preserve"> insur</w:t>
      </w:r>
      <w:r w:rsidR="00FB2CE3">
        <w:rPr>
          <w:rFonts w:ascii="Times New Roman" w:hAnsi="Times New Roman" w:cs="Times New Roman"/>
          <w:sz w:val="28"/>
          <w:szCs w:val="28"/>
          <w:lang w:val="en-CA"/>
        </w:rPr>
        <w:t xml:space="preserve">ance proceeds </w:t>
      </w:r>
      <w:r w:rsidR="000464A5">
        <w:rPr>
          <w:rFonts w:ascii="Times New Roman" w:hAnsi="Times New Roman" w:cs="Times New Roman"/>
          <w:sz w:val="28"/>
          <w:szCs w:val="28"/>
          <w:lang w:val="en-CA"/>
        </w:rPr>
        <w:t xml:space="preserve">and other assets </w:t>
      </w:r>
      <w:r w:rsidR="003361F2">
        <w:rPr>
          <w:rFonts w:ascii="Times New Roman" w:hAnsi="Times New Roman" w:cs="Times New Roman"/>
          <w:sz w:val="28"/>
          <w:szCs w:val="28"/>
          <w:lang w:val="en-CA"/>
        </w:rPr>
        <w:t>had not been dissipated by the time t</w:t>
      </w:r>
      <w:r w:rsidR="00656BA8">
        <w:rPr>
          <w:rFonts w:ascii="Times New Roman" w:hAnsi="Times New Roman" w:cs="Times New Roman"/>
          <w:sz w:val="28"/>
          <w:szCs w:val="28"/>
          <w:lang w:val="en-CA"/>
        </w:rPr>
        <w:t xml:space="preserve">he application </w:t>
      </w:r>
      <w:r w:rsidR="00624366">
        <w:rPr>
          <w:rFonts w:ascii="Times New Roman" w:hAnsi="Times New Roman" w:cs="Times New Roman"/>
          <w:sz w:val="28"/>
          <w:szCs w:val="28"/>
          <w:lang w:val="en-CA"/>
        </w:rPr>
        <w:t>was commence</w:t>
      </w:r>
      <w:r w:rsidR="00DB2780">
        <w:rPr>
          <w:rFonts w:ascii="Times New Roman" w:hAnsi="Times New Roman" w:cs="Times New Roman"/>
          <w:sz w:val="28"/>
          <w:szCs w:val="28"/>
          <w:lang w:val="en-CA"/>
        </w:rPr>
        <w:t xml:space="preserve">d, making it unnecessary to </w:t>
      </w:r>
      <w:r>
        <w:rPr>
          <w:rFonts w:ascii="Times New Roman" w:hAnsi="Times New Roman" w:cs="Times New Roman"/>
          <w:sz w:val="28"/>
          <w:szCs w:val="28"/>
          <w:lang w:val="en-CA"/>
        </w:rPr>
        <w:t xml:space="preserve">dig deeper into the issue of when it is </w:t>
      </w:r>
      <w:r w:rsidR="00DB2780">
        <w:rPr>
          <w:rFonts w:ascii="Times New Roman" w:hAnsi="Times New Roman" w:cs="Times New Roman"/>
          <w:sz w:val="28"/>
          <w:szCs w:val="28"/>
          <w:lang w:val="en-CA"/>
        </w:rPr>
        <w:t>appropriate</w:t>
      </w:r>
      <w:r>
        <w:rPr>
          <w:rFonts w:ascii="Times New Roman" w:hAnsi="Times New Roman" w:cs="Times New Roman"/>
          <w:sz w:val="28"/>
          <w:szCs w:val="28"/>
          <w:lang w:val="en-CA"/>
        </w:rPr>
        <w:t xml:space="preserve"> to </w:t>
      </w:r>
      <w:r w:rsidR="00DB2780">
        <w:rPr>
          <w:rFonts w:ascii="Times New Roman" w:hAnsi="Times New Roman" w:cs="Times New Roman"/>
          <w:sz w:val="28"/>
          <w:szCs w:val="28"/>
          <w:lang w:val="en-CA"/>
        </w:rPr>
        <w:t>order repayment</w:t>
      </w:r>
      <w:r>
        <w:rPr>
          <w:rFonts w:ascii="Times New Roman" w:hAnsi="Times New Roman" w:cs="Times New Roman"/>
          <w:sz w:val="28"/>
          <w:szCs w:val="28"/>
          <w:lang w:val="en-CA"/>
        </w:rPr>
        <w:t xml:space="preserve"> or charge other assets</w:t>
      </w:r>
      <w:r w:rsidR="00DB2780">
        <w:rPr>
          <w:rFonts w:ascii="Times New Roman" w:hAnsi="Times New Roman" w:cs="Times New Roman"/>
          <w:sz w:val="28"/>
          <w:szCs w:val="28"/>
          <w:lang w:val="en-CA"/>
        </w:rPr>
        <w:t xml:space="preserve">. </w:t>
      </w:r>
    </w:p>
    <w:p w:rsidR="00220500" w:rsidRPr="00220500" w:rsidRDefault="00220500" w:rsidP="00220500">
      <w:pPr>
        <w:pStyle w:val="ListParagraph"/>
        <w:rPr>
          <w:rFonts w:ascii="Times New Roman" w:hAnsi="Times New Roman" w:cs="Times New Roman"/>
          <w:sz w:val="28"/>
          <w:szCs w:val="28"/>
          <w:lang w:val="en-CA"/>
        </w:rPr>
      </w:pPr>
    </w:p>
    <w:p w:rsidR="009037BF" w:rsidRPr="009037BF" w:rsidRDefault="00ED7C34" w:rsidP="009F6DCC">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In my view, t</w:t>
      </w:r>
      <w:r w:rsidR="00FB2CE3">
        <w:rPr>
          <w:rFonts w:ascii="Times New Roman" w:hAnsi="Times New Roman" w:cs="Times New Roman"/>
          <w:sz w:val="28"/>
          <w:szCs w:val="28"/>
          <w:lang w:val="en-CA"/>
        </w:rPr>
        <w:t xml:space="preserve">he question of whether repayment should be ordered is not </w:t>
      </w:r>
      <w:r w:rsidR="009037BF">
        <w:rPr>
          <w:rFonts w:ascii="Times New Roman" w:hAnsi="Times New Roman" w:cs="Times New Roman"/>
          <w:sz w:val="28"/>
          <w:szCs w:val="28"/>
          <w:lang w:val="en-CA"/>
        </w:rPr>
        <w:t>black and white. It</w:t>
      </w:r>
      <w:r w:rsidR="00FB2CE3">
        <w:rPr>
          <w:rFonts w:ascii="Times New Roman" w:hAnsi="Times New Roman" w:cs="Times New Roman"/>
          <w:sz w:val="28"/>
          <w:szCs w:val="28"/>
          <w:lang w:val="en-CA"/>
        </w:rPr>
        <w:t xml:space="preserve"> must be addressed on a case-by-case basis, having regard to the circumstances of the recipients, the circumstances surrounding payment and overall fairness</w:t>
      </w:r>
      <w:proofErr w:type="gramStart"/>
      <w:r w:rsidR="00FB2CE3">
        <w:rPr>
          <w:rFonts w:ascii="Times New Roman" w:hAnsi="Times New Roman" w:cs="Times New Roman"/>
          <w:sz w:val="28"/>
          <w:szCs w:val="28"/>
          <w:lang w:val="en-CA"/>
        </w:rPr>
        <w:t>.</w:t>
      </w:r>
      <w:r w:rsidR="00344B85">
        <w:rPr>
          <w:rFonts w:ascii="Times New Roman" w:hAnsi="Times New Roman" w:cs="Times New Roman"/>
          <w:sz w:val="28"/>
          <w:szCs w:val="28"/>
          <w:lang w:val="en-CA"/>
        </w:rPr>
        <w:t xml:space="preserve"> </w:t>
      </w:r>
      <w:r w:rsidR="00FB2CE3">
        <w:rPr>
          <w:rFonts w:ascii="Times New Roman" w:hAnsi="Times New Roman" w:cs="Times New Roman"/>
          <w:sz w:val="28"/>
          <w:szCs w:val="28"/>
          <w:lang w:val="en-CA"/>
        </w:rPr>
        <w:t xml:space="preserve"> </w:t>
      </w:r>
      <w:proofErr w:type="gramEnd"/>
      <w:r w:rsidR="005A4316">
        <w:rPr>
          <w:rFonts w:ascii="Times New Roman" w:hAnsi="Times New Roman" w:cs="Times New Roman"/>
          <w:sz w:val="28"/>
          <w:szCs w:val="28"/>
          <w:lang w:val="en-CA"/>
        </w:rPr>
        <w:t>Danielle and Donna are young adults</w:t>
      </w:r>
      <w:proofErr w:type="gramStart"/>
      <w:r w:rsidR="005A4316">
        <w:rPr>
          <w:rFonts w:ascii="Times New Roman" w:hAnsi="Times New Roman" w:cs="Times New Roman"/>
          <w:sz w:val="28"/>
          <w:szCs w:val="28"/>
          <w:lang w:val="en-CA"/>
        </w:rPr>
        <w:t>.</w:t>
      </w:r>
      <w:r w:rsidR="00344B85">
        <w:rPr>
          <w:rFonts w:ascii="Times New Roman" w:hAnsi="Times New Roman" w:cs="Times New Roman"/>
          <w:sz w:val="28"/>
          <w:szCs w:val="28"/>
          <w:lang w:val="en-CA"/>
        </w:rPr>
        <w:t xml:space="preserve"> </w:t>
      </w:r>
      <w:r w:rsidR="005A4316">
        <w:rPr>
          <w:rFonts w:ascii="Times New Roman" w:hAnsi="Times New Roman" w:cs="Times New Roman"/>
          <w:sz w:val="28"/>
          <w:szCs w:val="28"/>
          <w:lang w:val="en-CA"/>
        </w:rPr>
        <w:t xml:space="preserve"> </w:t>
      </w:r>
      <w:proofErr w:type="gramEnd"/>
      <w:r w:rsidR="005A4316">
        <w:rPr>
          <w:rFonts w:ascii="Times New Roman" w:hAnsi="Times New Roman" w:cs="Times New Roman"/>
          <w:sz w:val="28"/>
          <w:szCs w:val="28"/>
          <w:lang w:val="en-CA"/>
        </w:rPr>
        <w:t>No evidence was presented about their means, but, a</w:t>
      </w:r>
      <w:r w:rsidR="00FB2CE3">
        <w:rPr>
          <w:rFonts w:ascii="Times New Roman" w:hAnsi="Times New Roman" w:cs="Times New Roman"/>
          <w:sz w:val="28"/>
          <w:szCs w:val="28"/>
          <w:lang w:val="en-CA"/>
        </w:rPr>
        <w:t>s noted, both indicated they</w:t>
      </w:r>
      <w:r w:rsidR="00F1716B">
        <w:rPr>
          <w:rFonts w:ascii="Times New Roman" w:hAnsi="Times New Roman" w:cs="Times New Roman"/>
          <w:sz w:val="28"/>
          <w:szCs w:val="28"/>
          <w:lang w:val="en-CA"/>
        </w:rPr>
        <w:t xml:space="preserve"> </w:t>
      </w:r>
      <w:r w:rsidR="00FB2CE3">
        <w:rPr>
          <w:rFonts w:ascii="Times New Roman" w:hAnsi="Times New Roman" w:cs="Times New Roman"/>
          <w:sz w:val="28"/>
          <w:szCs w:val="28"/>
          <w:lang w:val="en-CA"/>
        </w:rPr>
        <w:t>spent the money they received</w:t>
      </w:r>
      <w:proofErr w:type="gramStart"/>
      <w:r w:rsidR="00FB2CE3">
        <w:rPr>
          <w:rFonts w:ascii="Times New Roman" w:hAnsi="Times New Roman" w:cs="Times New Roman"/>
          <w:sz w:val="28"/>
          <w:szCs w:val="28"/>
          <w:lang w:val="en-CA"/>
        </w:rPr>
        <w:t xml:space="preserve">. </w:t>
      </w:r>
      <w:r w:rsidR="00344B85">
        <w:rPr>
          <w:rFonts w:ascii="Times New Roman" w:hAnsi="Times New Roman" w:cs="Times New Roman"/>
          <w:sz w:val="28"/>
          <w:szCs w:val="28"/>
          <w:lang w:val="en-CA"/>
        </w:rPr>
        <w:t xml:space="preserve"> </w:t>
      </w:r>
      <w:proofErr w:type="gramEnd"/>
      <w:r w:rsidR="00F1716B">
        <w:rPr>
          <w:rFonts w:ascii="Times New Roman" w:hAnsi="Times New Roman" w:cs="Times New Roman"/>
          <w:sz w:val="28"/>
          <w:szCs w:val="28"/>
          <w:lang w:val="en-CA"/>
        </w:rPr>
        <w:t>This is no</w:t>
      </w:r>
      <w:r w:rsidR="00940F10">
        <w:rPr>
          <w:rFonts w:ascii="Times New Roman" w:hAnsi="Times New Roman" w:cs="Times New Roman"/>
          <w:sz w:val="28"/>
          <w:szCs w:val="28"/>
          <w:lang w:val="en-CA"/>
        </w:rPr>
        <w:t>t</w:t>
      </w:r>
      <w:r w:rsidR="00F1716B">
        <w:rPr>
          <w:rFonts w:ascii="Times New Roman" w:hAnsi="Times New Roman" w:cs="Times New Roman"/>
          <w:sz w:val="28"/>
          <w:szCs w:val="28"/>
          <w:lang w:val="en-CA"/>
        </w:rPr>
        <w:t xml:space="preserve"> surprising, given how long ago they received the funds.</w:t>
      </w:r>
      <w:r w:rsidR="00FB2CE3">
        <w:rPr>
          <w:rFonts w:ascii="Times New Roman" w:hAnsi="Times New Roman" w:cs="Times New Roman"/>
          <w:sz w:val="28"/>
          <w:szCs w:val="28"/>
          <w:lang w:val="en-CA"/>
        </w:rPr>
        <w:t xml:space="preserve"> They </w:t>
      </w:r>
      <w:r w:rsidR="00F1716B">
        <w:rPr>
          <w:rFonts w:ascii="Times New Roman" w:hAnsi="Times New Roman" w:cs="Times New Roman"/>
          <w:sz w:val="28"/>
          <w:szCs w:val="28"/>
          <w:lang w:val="en-CA"/>
        </w:rPr>
        <w:t>were paid in</w:t>
      </w:r>
      <w:r w:rsidR="00FB2CE3">
        <w:rPr>
          <w:rFonts w:ascii="Times New Roman" w:hAnsi="Times New Roman" w:cs="Times New Roman"/>
          <w:sz w:val="28"/>
          <w:szCs w:val="28"/>
          <w:lang w:val="en-CA"/>
        </w:rPr>
        <w:t xml:space="preserve"> November of 2014,</w:t>
      </w:r>
      <w:r w:rsidR="00A225DA">
        <w:rPr>
          <w:rFonts w:ascii="Times New Roman" w:hAnsi="Times New Roman" w:cs="Times New Roman"/>
          <w:sz w:val="28"/>
          <w:szCs w:val="28"/>
          <w:lang w:val="en-CA"/>
        </w:rPr>
        <w:t xml:space="preserve"> almost a year before the Public Trustee became the administrator</w:t>
      </w:r>
      <w:r w:rsidR="00F1716B">
        <w:rPr>
          <w:rFonts w:ascii="Times New Roman" w:hAnsi="Times New Roman" w:cs="Times New Roman"/>
          <w:sz w:val="28"/>
          <w:szCs w:val="28"/>
          <w:lang w:val="en-CA"/>
        </w:rPr>
        <w:t xml:space="preserve"> of Mr. </w:t>
      </w:r>
      <w:proofErr w:type="spellStart"/>
      <w:r w:rsidR="00F1716B">
        <w:rPr>
          <w:rFonts w:ascii="Times New Roman" w:hAnsi="Times New Roman" w:cs="Times New Roman"/>
          <w:sz w:val="28"/>
          <w:szCs w:val="28"/>
          <w:lang w:val="en-CA"/>
        </w:rPr>
        <w:t>Camsell’s</w:t>
      </w:r>
      <w:proofErr w:type="spellEnd"/>
      <w:r w:rsidR="00F1716B">
        <w:rPr>
          <w:rFonts w:ascii="Times New Roman" w:hAnsi="Times New Roman" w:cs="Times New Roman"/>
          <w:sz w:val="28"/>
          <w:szCs w:val="28"/>
          <w:lang w:val="en-CA"/>
        </w:rPr>
        <w:t xml:space="preserve"> estate</w:t>
      </w:r>
      <w:proofErr w:type="gramStart"/>
      <w:r w:rsidR="00F1716B">
        <w:rPr>
          <w:rFonts w:ascii="Times New Roman" w:hAnsi="Times New Roman" w:cs="Times New Roman"/>
          <w:sz w:val="28"/>
          <w:szCs w:val="28"/>
          <w:lang w:val="en-CA"/>
        </w:rPr>
        <w:t>.</w:t>
      </w:r>
      <w:r w:rsidR="00FB2CE3">
        <w:rPr>
          <w:rFonts w:ascii="Times New Roman" w:hAnsi="Times New Roman" w:cs="Times New Roman"/>
          <w:sz w:val="28"/>
          <w:szCs w:val="28"/>
          <w:lang w:val="en-CA"/>
        </w:rPr>
        <w:t xml:space="preserve"> </w:t>
      </w:r>
      <w:r w:rsidR="00344B85">
        <w:rPr>
          <w:rFonts w:ascii="Times New Roman" w:hAnsi="Times New Roman" w:cs="Times New Roman"/>
          <w:sz w:val="28"/>
          <w:szCs w:val="28"/>
          <w:lang w:val="en-CA"/>
        </w:rPr>
        <w:t xml:space="preserve"> </w:t>
      </w:r>
      <w:proofErr w:type="gramEnd"/>
      <w:r w:rsidR="009037BF">
        <w:rPr>
          <w:rFonts w:ascii="Times New Roman" w:hAnsi="Times New Roman" w:cs="Times New Roman"/>
          <w:sz w:val="28"/>
          <w:szCs w:val="28"/>
          <w:lang w:val="en-CA"/>
        </w:rPr>
        <w:t>Then, m</w:t>
      </w:r>
      <w:r w:rsidR="00FB2CE3">
        <w:rPr>
          <w:rFonts w:ascii="Times New Roman" w:hAnsi="Times New Roman" w:cs="Times New Roman"/>
          <w:sz w:val="28"/>
          <w:szCs w:val="28"/>
          <w:lang w:val="en-CA"/>
        </w:rPr>
        <w:t xml:space="preserve">ore than a year elapsed before either was served with notice of these proceedings and it was seventeen months </w:t>
      </w:r>
      <w:r w:rsidR="005A4316">
        <w:rPr>
          <w:rFonts w:ascii="Times New Roman" w:hAnsi="Times New Roman" w:cs="Times New Roman"/>
          <w:sz w:val="28"/>
          <w:szCs w:val="28"/>
          <w:lang w:val="en-CA"/>
        </w:rPr>
        <w:t>before the first appearance</w:t>
      </w:r>
      <w:proofErr w:type="gramStart"/>
      <w:r w:rsidR="005A4316">
        <w:rPr>
          <w:rFonts w:ascii="Times New Roman" w:hAnsi="Times New Roman" w:cs="Times New Roman"/>
          <w:sz w:val="28"/>
          <w:szCs w:val="28"/>
          <w:lang w:val="en-CA"/>
        </w:rPr>
        <w:t>.</w:t>
      </w:r>
      <w:r w:rsidR="00C81218">
        <w:rPr>
          <w:rFonts w:ascii="Times New Roman" w:hAnsi="Times New Roman" w:cs="Times New Roman"/>
          <w:sz w:val="28"/>
          <w:szCs w:val="28"/>
          <w:lang w:val="en-CA"/>
        </w:rPr>
        <w:t xml:space="preserve"> </w:t>
      </w:r>
      <w:r w:rsidR="003361F2">
        <w:rPr>
          <w:rFonts w:ascii="Times New Roman" w:hAnsi="Times New Roman" w:cs="Times New Roman"/>
          <w:sz w:val="28"/>
          <w:szCs w:val="28"/>
          <w:lang w:val="en-CA"/>
        </w:rPr>
        <w:t xml:space="preserve"> </w:t>
      </w:r>
      <w:proofErr w:type="gramEnd"/>
      <w:r w:rsidR="00F1716B">
        <w:rPr>
          <w:rFonts w:ascii="Times New Roman" w:hAnsi="Times New Roman" w:cs="Times New Roman"/>
          <w:sz w:val="28"/>
          <w:szCs w:val="28"/>
          <w:lang w:val="en-CA"/>
        </w:rPr>
        <w:t xml:space="preserve">Parenthetically, I in no way </w:t>
      </w:r>
      <w:r w:rsidR="005A4316">
        <w:rPr>
          <w:rFonts w:ascii="Times New Roman" w:hAnsi="Times New Roman" w:cs="Times New Roman"/>
          <w:sz w:val="28"/>
          <w:szCs w:val="28"/>
          <w:lang w:val="en-CA"/>
        </w:rPr>
        <w:t>suggest there was any delay by the Public Trustee in bringing this forward once he became aware of it</w:t>
      </w:r>
      <w:proofErr w:type="gramStart"/>
      <w:r w:rsidR="005A4316">
        <w:rPr>
          <w:rFonts w:ascii="Times New Roman" w:hAnsi="Times New Roman" w:cs="Times New Roman"/>
          <w:sz w:val="28"/>
          <w:szCs w:val="28"/>
          <w:lang w:val="en-CA"/>
        </w:rPr>
        <w:t xml:space="preserve">.  </w:t>
      </w:r>
      <w:proofErr w:type="gramEnd"/>
      <w:r w:rsidR="005A4316">
        <w:rPr>
          <w:rFonts w:ascii="Times New Roman" w:hAnsi="Times New Roman" w:cs="Times New Roman"/>
          <w:sz w:val="28"/>
          <w:szCs w:val="28"/>
          <w:lang w:val="en-CA"/>
        </w:rPr>
        <w:t xml:space="preserve">The point is, a significant period of time went by before Danielle and Donna were aware of the application under the </w:t>
      </w:r>
      <w:r w:rsidR="005A4316">
        <w:rPr>
          <w:rFonts w:ascii="Times New Roman" w:hAnsi="Times New Roman" w:cs="Times New Roman"/>
          <w:i/>
          <w:sz w:val="28"/>
          <w:szCs w:val="28"/>
          <w:lang w:val="en-CA"/>
        </w:rPr>
        <w:t>Dependants Relief Act, supra,</w:t>
      </w:r>
      <w:r w:rsidR="00F1716B">
        <w:rPr>
          <w:rFonts w:ascii="Times New Roman" w:hAnsi="Times New Roman" w:cs="Times New Roman"/>
          <w:i/>
          <w:sz w:val="28"/>
          <w:szCs w:val="28"/>
          <w:lang w:val="en-CA"/>
        </w:rPr>
        <w:t xml:space="preserve"> </w:t>
      </w:r>
      <w:r w:rsidR="00F1716B">
        <w:rPr>
          <w:rFonts w:ascii="Times New Roman" w:hAnsi="Times New Roman" w:cs="Times New Roman"/>
          <w:sz w:val="28"/>
          <w:szCs w:val="28"/>
          <w:lang w:val="en-CA"/>
        </w:rPr>
        <w:t>and the implications of that</w:t>
      </w:r>
      <w:proofErr w:type="gramStart"/>
      <w:r w:rsidR="005A4316">
        <w:rPr>
          <w:rFonts w:ascii="Times New Roman" w:hAnsi="Times New Roman" w:cs="Times New Roman"/>
          <w:sz w:val="28"/>
          <w:szCs w:val="28"/>
          <w:lang w:val="en-CA"/>
        </w:rPr>
        <w:t xml:space="preserve">. </w:t>
      </w:r>
      <w:r w:rsidR="00F1716B">
        <w:rPr>
          <w:rFonts w:ascii="Times New Roman" w:hAnsi="Times New Roman" w:cs="Times New Roman"/>
          <w:sz w:val="28"/>
          <w:szCs w:val="28"/>
          <w:lang w:val="en-CA"/>
        </w:rPr>
        <w:t xml:space="preserve"> </w:t>
      </w:r>
      <w:proofErr w:type="gramEnd"/>
      <w:r w:rsidR="00F1716B">
        <w:rPr>
          <w:rFonts w:ascii="Times New Roman" w:hAnsi="Times New Roman" w:cs="Times New Roman"/>
          <w:sz w:val="28"/>
          <w:szCs w:val="28"/>
          <w:lang w:val="en-CA"/>
        </w:rPr>
        <w:t xml:space="preserve">In the meantime, they dissipated the funds, which they rightfully received without notice of any potential </w:t>
      </w:r>
      <w:r w:rsidR="00940F10">
        <w:rPr>
          <w:rFonts w:ascii="Times New Roman" w:hAnsi="Times New Roman" w:cs="Times New Roman"/>
          <w:sz w:val="28"/>
          <w:szCs w:val="28"/>
          <w:lang w:val="en-CA"/>
        </w:rPr>
        <w:t xml:space="preserve">for </w:t>
      </w:r>
      <w:r w:rsidR="00F1716B">
        <w:rPr>
          <w:rFonts w:ascii="Times New Roman" w:hAnsi="Times New Roman" w:cs="Times New Roman"/>
          <w:sz w:val="28"/>
          <w:szCs w:val="28"/>
          <w:lang w:val="en-CA"/>
        </w:rPr>
        <w:t>claw back.</w:t>
      </w:r>
      <w:r w:rsidR="00344B85">
        <w:rPr>
          <w:rFonts w:ascii="Times New Roman" w:hAnsi="Times New Roman" w:cs="Times New Roman"/>
          <w:sz w:val="28"/>
          <w:szCs w:val="28"/>
          <w:lang w:val="en-CA"/>
        </w:rPr>
        <w:t xml:space="preserve"> </w:t>
      </w:r>
      <w:r w:rsidR="00F1716B">
        <w:rPr>
          <w:rFonts w:ascii="Times New Roman" w:hAnsi="Times New Roman" w:cs="Times New Roman"/>
          <w:sz w:val="28"/>
          <w:szCs w:val="28"/>
          <w:lang w:val="en-CA"/>
        </w:rPr>
        <w:t xml:space="preserve"> </w:t>
      </w:r>
    </w:p>
    <w:p w:rsidR="009037BF" w:rsidRPr="009037BF" w:rsidRDefault="009037BF" w:rsidP="009037BF">
      <w:pPr>
        <w:pStyle w:val="ListParagraph"/>
        <w:spacing w:after="0" w:line="240" w:lineRule="auto"/>
        <w:ind w:left="0"/>
        <w:contextualSpacing w:val="0"/>
        <w:jc w:val="both"/>
        <w:rPr>
          <w:rFonts w:ascii="Times New Roman" w:hAnsi="Times New Roman" w:cs="Times New Roman"/>
          <w:b/>
          <w:sz w:val="28"/>
          <w:szCs w:val="28"/>
          <w:lang w:val="en-CA"/>
        </w:rPr>
      </w:pPr>
    </w:p>
    <w:p w:rsidR="008974A9" w:rsidRPr="00DC7B94" w:rsidRDefault="009037BF" w:rsidP="008974A9">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In all of the circumstances, it</w:t>
      </w:r>
      <w:r w:rsidR="00F1716B">
        <w:rPr>
          <w:rFonts w:ascii="Times New Roman" w:hAnsi="Times New Roman" w:cs="Times New Roman"/>
          <w:sz w:val="28"/>
          <w:szCs w:val="28"/>
          <w:lang w:val="en-CA"/>
        </w:rPr>
        <w:t xml:space="preserve"> would be unjust and inequitable to ask </w:t>
      </w:r>
      <w:r w:rsidR="00F36343">
        <w:rPr>
          <w:rFonts w:ascii="Times New Roman" w:hAnsi="Times New Roman" w:cs="Times New Roman"/>
          <w:sz w:val="28"/>
          <w:szCs w:val="28"/>
          <w:lang w:val="en-CA"/>
        </w:rPr>
        <w:t xml:space="preserve">Donna and Danielle </w:t>
      </w:r>
      <w:r w:rsidR="00F1716B">
        <w:rPr>
          <w:rFonts w:ascii="Times New Roman" w:hAnsi="Times New Roman" w:cs="Times New Roman"/>
          <w:sz w:val="28"/>
          <w:szCs w:val="28"/>
          <w:lang w:val="en-CA"/>
        </w:rPr>
        <w:t>to repay the money</w:t>
      </w:r>
      <w:proofErr w:type="gramStart"/>
      <w:r w:rsidR="00F1716B">
        <w:rPr>
          <w:rFonts w:ascii="Times New Roman" w:hAnsi="Times New Roman" w:cs="Times New Roman"/>
          <w:sz w:val="28"/>
          <w:szCs w:val="28"/>
          <w:lang w:val="en-CA"/>
        </w:rPr>
        <w:t>.</w:t>
      </w:r>
      <w:r>
        <w:rPr>
          <w:rFonts w:ascii="Times New Roman" w:hAnsi="Times New Roman" w:cs="Times New Roman"/>
          <w:b/>
          <w:sz w:val="28"/>
          <w:szCs w:val="28"/>
          <w:lang w:val="en-CA"/>
        </w:rPr>
        <w:t xml:space="preserve">  </w:t>
      </w:r>
      <w:proofErr w:type="gramEnd"/>
      <w:r>
        <w:rPr>
          <w:rFonts w:ascii="Times New Roman" w:hAnsi="Times New Roman" w:cs="Times New Roman"/>
          <w:sz w:val="28"/>
          <w:szCs w:val="28"/>
          <w:lang w:val="en-CA"/>
        </w:rPr>
        <w:t>T</w:t>
      </w:r>
      <w:r w:rsidR="00955EE3" w:rsidRPr="009037BF">
        <w:rPr>
          <w:rFonts w:ascii="Times New Roman" w:hAnsi="Times New Roman" w:cs="Times New Roman"/>
          <w:sz w:val="28"/>
          <w:szCs w:val="28"/>
          <w:lang w:val="en-CA"/>
        </w:rPr>
        <w:t xml:space="preserve">he proceeds paid to </w:t>
      </w:r>
      <w:r>
        <w:rPr>
          <w:rFonts w:ascii="Times New Roman" w:hAnsi="Times New Roman" w:cs="Times New Roman"/>
          <w:sz w:val="28"/>
          <w:szCs w:val="28"/>
          <w:lang w:val="en-CA"/>
        </w:rPr>
        <w:t>them</w:t>
      </w:r>
      <w:r w:rsidR="00955EE3" w:rsidRPr="009037BF">
        <w:rPr>
          <w:rFonts w:ascii="Times New Roman" w:hAnsi="Times New Roman" w:cs="Times New Roman"/>
          <w:sz w:val="28"/>
          <w:szCs w:val="28"/>
          <w:lang w:val="en-CA"/>
        </w:rPr>
        <w:t xml:space="preserve"> will not be included in the funds available for distribution amongst the three dependants.</w:t>
      </w:r>
    </w:p>
    <w:p w:rsidR="00DC7B94" w:rsidRPr="00DC7B94" w:rsidRDefault="00DC7B94" w:rsidP="00DC7B94">
      <w:pPr>
        <w:pStyle w:val="ListParagraph"/>
        <w:rPr>
          <w:rFonts w:ascii="Times New Roman" w:hAnsi="Times New Roman" w:cs="Times New Roman"/>
          <w:b/>
          <w:sz w:val="28"/>
          <w:szCs w:val="28"/>
          <w:lang w:val="en-CA"/>
        </w:rPr>
      </w:pPr>
    </w:p>
    <w:p w:rsidR="00DC7B94" w:rsidRDefault="00DC7B94" w:rsidP="00DC7B94">
      <w:pPr>
        <w:spacing w:after="0" w:line="240" w:lineRule="auto"/>
        <w:jc w:val="both"/>
        <w:rPr>
          <w:rFonts w:ascii="Times New Roman" w:hAnsi="Times New Roman" w:cs="Times New Roman"/>
          <w:b/>
          <w:sz w:val="28"/>
          <w:szCs w:val="28"/>
          <w:lang w:val="en-CA"/>
        </w:rPr>
      </w:pPr>
    </w:p>
    <w:p w:rsidR="009037BF" w:rsidRDefault="009037BF" w:rsidP="009037BF">
      <w:pPr>
        <w:pStyle w:val="ListParagraph"/>
        <w:spacing w:after="0" w:line="240" w:lineRule="auto"/>
        <w:ind w:left="360"/>
        <w:jc w:val="both"/>
        <w:rPr>
          <w:rFonts w:ascii="Times New Roman" w:hAnsi="Times New Roman" w:cs="Times New Roman"/>
          <w:b/>
          <w:i/>
          <w:sz w:val="28"/>
          <w:szCs w:val="28"/>
          <w:lang w:val="en-CA"/>
        </w:rPr>
      </w:pPr>
    </w:p>
    <w:p w:rsidR="00A42428" w:rsidRDefault="00B15B30" w:rsidP="00DC7B94">
      <w:pPr>
        <w:pStyle w:val="ListParagraph"/>
        <w:numPr>
          <w:ilvl w:val="0"/>
          <w:numId w:val="11"/>
        </w:numPr>
        <w:spacing w:after="0" w:line="240" w:lineRule="auto"/>
        <w:jc w:val="both"/>
        <w:rPr>
          <w:rFonts w:ascii="Times New Roman" w:hAnsi="Times New Roman" w:cs="Times New Roman"/>
          <w:b/>
          <w:i/>
          <w:sz w:val="28"/>
          <w:szCs w:val="28"/>
          <w:lang w:val="en-CA"/>
        </w:rPr>
      </w:pPr>
      <w:r>
        <w:rPr>
          <w:rFonts w:ascii="Times New Roman" w:hAnsi="Times New Roman" w:cs="Times New Roman"/>
          <w:b/>
          <w:i/>
          <w:sz w:val="28"/>
          <w:szCs w:val="28"/>
          <w:lang w:val="en-CA"/>
        </w:rPr>
        <w:t xml:space="preserve"> </w:t>
      </w:r>
      <w:r w:rsidR="00DC7B94">
        <w:rPr>
          <w:rFonts w:ascii="Times New Roman" w:hAnsi="Times New Roman" w:cs="Times New Roman"/>
          <w:b/>
          <w:i/>
          <w:sz w:val="28"/>
          <w:szCs w:val="28"/>
          <w:lang w:val="en-CA"/>
        </w:rPr>
        <w:t xml:space="preserve">How should the insurance proceeds </w:t>
      </w:r>
      <w:r w:rsidR="00DE7DD5" w:rsidRPr="00B15B30">
        <w:rPr>
          <w:rFonts w:ascii="Times New Roman" w:hAnsi="Times New Roman" w:cs="Times New Roman"/>
          <w:b/>
          <w:i/>
          <w:sz w:val="28"/>
          <w:szCs w:val="28"/>
          <w:lang w:val="en-CA"/>
        </w:rPr>
        <w:t>be distributed?</w:t>
      </w:r>
    </w:p>
    <w:p w:rsidR="00DC7B94" w:rsidRPr="00DC7B94" w:rsidRDefault="00DC7B94" w:rsidP="00DC7B94">
      <w:pPr>
        <w:pStyle w:val="ListParagraph"/>
        <w:spacing w:after="0" w:line="240" w:lineRule="auto"/>
        <w:ind w:left="360"/>
        <w:jc w:val="both"/>
        <w:rPr>
          <w:rFonts w:ascii="Times New Roman" w:hAnsi="Times New Roman" w:cs="Times New Roman"/>
          <w:b/>
          <w:i/>
          <w:sz w:val="28"/>
          <w:szCs w:val="28"/>
          <w:lang w:val="en-CA"/>
        </w:rPr>
      </w:pPr>
    </w:p>
    <w:p w:rsidR="00955EE3" w:rsidRPr="00CB384F" w:rsidRDefault="00A42428" w:rsidP="009F6DCC">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I</w:t>
      </w:r>
      <w:r w:rsidR="00955EE3">
        <w:rPr>
          <w:rFonts w:ascii="Times New Roman" w:hAnsi="Times New Roman" w:cs="Times New Roman"/>
          <w:sz w:val="28"/>
          <w:szCs w:val="28"/>
          <w:lang w:val="en-CA"/>
        </w:rPr>
        <w:t xml:space="preserve">t is unnecessary to embark on an extensive analysis of Mr. </w:t>
      </w:r>
      <w:proofErr w:type="spellStart"/>
      <w:r w:rsidR="00955EE3">
        <w:rPr>
          <w:rFonts w:ascii="Times New Roman" w:hAnsi="Times New Roman" w:cs="Times New Roman"/>
          <w:sz w:val="28"/>
          <w:szCs w:val="28"/>
          <w:lang w:val="en-CA"/>
        </w:rPr>
        <w:t>Camsell’s</w:t>
      </w:r>
      <w:proofErr w:type="spellEnd"/>
      <w:r w:rsidR="00955EE3">
        <w:rPr>
          <w:rFonts w:ascii="Times New Roman" w:hAnsi="Times New Roman" w:cs="Times New Roman"/>
          <w:sz w:val="28"/>
          <w:szCs w:val="28"/>
          <w:lang w:val="en-CA"/>
        </w:rPr>
        <w:t xml:space="preserve"> legal and moral obligations towards each of his minor children</w:t>
      </w:r>
      <w:proofErr w:type="gramStart"/>
      <w:r w:rsidR="00955EE3">
        <w:rPr>
          <w:rFonts w:ascii="Times New Roman" w:hAnsi="Times New Roman" w:cs="Times New Roman"/>
          <w:sz w:val="28"/>
          <w:szCs w:val="28"/>
          <w:lang w:val="en-CA"/>
        </w:rPr>
        <w:t>.</w:t>
      </w:r>
      <w:r w:rsidR="00344B85">
        <w:rPr>
          <w:rFonts w:ascii="Times New Roman" w:hAnsi="Times New Roman" w:cs="Times New Roman"/>
          <w:sz w:val="28"/>
          <w:szCs w:val="28"/>
          <w:lang w:val="en-CA"/>
        </w:rPr>
        <w:t xml:space="preserve"> </w:t>
      </w:r>
      <w:r w:rsidR="00955EE3">
        <w:rPr>
          <w:rFonts w:ascii="Times New Roman" w:hAnsi="Times New Roman" w:cs="Times New Roman"/>
          <w:sz w:val="28"/>
          <w:szCs w:val="28"/>
          <w:lang w:val="en-CA"/>
        </w:rPr>
        <w:t xml:space="preserve"> </w:t>
      </w:r>
      <w:proofErr w:type="gramEnd"/>
      <w:r w:rsidR="00955EE3">
        <w:rPr>
          <w:rFonts w:ascii="Times New Roman" w:hAnsi="Times New Roman" w:cs="Times New Roman"/>
          <w:sz w:val="28"/>
          <w:szCs w:val="28"/>
          <w:lang w:val="en-CA"/>
        </w:rPr>
        <w:t xml:space="preserve">He was </w:t>
      </w:r>
      <w:r>
        <w:rPr>
          <w:rFonts w:ascii="Times New Roman" w:hAnsi="Times New Roman" w:cs="Times New Roman"/>
          <w:sz w:val="28"/>
          <w:szCs w:val="28"/>
          <w:lang w:val="en-CA"/>
        </w:rPr>
        <w:t>legally required to support all of them</w:t>
      </w:r>
      <w:r w:rsidR="00955EE3">
        <w:rPr>
          <w:rFonts w:ascii="Times New Roman" w:hAnsi="Times New Roman" w:cs="Times New Roman"/>
          <w:sz w:val="28"/>
          <w:szCs w:val="28"/>
          <w:lang w:val="en-CA"/>
        </w:rPr>
        <w:t xml:space="preserve">.  </w:t>
      </w:r>
    </w:p>
    <w:p w:rsidR="00CB384F" w:rsidRPr="00955EE3" w:rsidRDefault="00CB384F" w:rsidP="00CB384F">
      <w:pPr>
        <w:pStyle w:val="ListParagraph"/>
        <w:spacing w:after="0" w:line="240" w:lineRule="auto"/>
        <w:ind w:left="0"/>
        <w:contextualSpacing w:val="0"/>
        <w:jc w:val="both"/>
        <w:rPr>
          <w:rFonts w:ascii="Times New Roman" w:hAnsi="Times New Roman" w:cs="Times New Roman"/>
          <w:b/>
          <w:sz w:val="28"/>
          <w:szCs w:val="28"/>
          <w:lang w:val="en-CA"/>
        </w:rPr>
      </w:pPr>
    </w:p>
    <w:p w:rsidR="00EB7760" w:rsidRPr="006C76CA" w:rsidRDefault="00EB7760" w:rsidP="009F6DCC">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The Public Trustee put forth two options </w:t>
      </w:r>
      <w:r w:rsidR="009037BF">
        <w:rPr>
          <w:rFonts w:ascii="Times New Roman" w:hAnsi="Times New Roman" w:cs="Times New Roman"/>
          <w:sz w:val="28"/>
          <w:szCs w:val="28"/>
          <w:lang w:val="en-CA"/>
        </w:rPr>
        <w:t xml:space="preserve">for the Court to </w:t>
      </w:r>
      <w:r>
        <w:rPr>
          <w:rFonts w:ascii="Times New Roman" w:hAnsi="Times New Roman" w:cs="Times New Roman"/>
          <w:sz w:val="28"/>
          <w:szCs w:val="28"/>
          <w:lang w:val="en-CA"/>
        </w:rPr>
        <w:t>consider in determining how the insurance proceeds should be allocated</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In support of an unequal distribution, with a greater share going to D.</w:t>
      </w:r>
      <w:r w:rsidR="009A3936">
        <w:rPr>
          <w:rFonts w:ascii="Times New Roman" w:hAnsi="Times New Roman" w:cs="Times New Roman"/>
          <w:sz w:val="28"/>
          <w:szCs w:val="28"/>
          <w:lang w:val="en-CA"/>
        </w:rPr>
        <w:t>M.</w:t>
      </w:r>
      <w:r w:rsidR="00A42428">
        <w:rPr>
          <w:rFonts w:ascii="Times New Roman" w:hAnsi="Times New Roman" w:cs="Times New Roman"/>
          <w:sz w:val="28"/>
          <w:szCs w:val="28"/>
          <w:lang w:val="en-CA"/>
        </w:rPr>
        <w:t>,</w:t>
      </w:r>
      <w:r>
        <w:rPr>
          <w:rFonts w:ascii="Times New Roman" w:hAnsi="Times New Roman" w:cs="Times New Roman"/>
          <w:sz w:val="28"/>
          <w:szCs w:val="28"/>
          <w:lang w:val="en-CA"/>
        </w:rPr>
        <w:t xml:space="preserve"> </w:t>
      </w:r>
      <w:r w:rsidR="00DB3E4F">
        <w:rPr>
          <w:rFonts w:ascii="Times New Roman" w:hAnsi="Times New Roman" w:cs="Times New Roman"/>
          <w:sz w:val="28"/>
          <w:szCs w:val="28"/>
          <w:lang w:val="en-CA"/>
        </w:rPr>
        <w:t>the Public Trustee noted</w:t>
      </w:r>
      <w:r>
        <w:rPr>
          <w:rFonts w:ascii="Times New Roman" w:hAnsi="Times New Roman" w:cs="Times New Roman"/>
          <w:sz w:val="28"/>
          <w:szCs w:val="28"/>
          <w:lang w:val="en-CA"/>
        </w:rPr>
        <w:t xml:space="preserve"> D.</w:t>
      </w:r>
      <w:r w:rsidR="009A3936">
        <w:rPr>
          <w:rFonts w:ascii="Times New Roman" w:hAnsi="Times New Roman" w:cs="Times New Roman"/>
          <w:sz w:val="28"/>
          <w:szCs w:val="28"/>
          <w:lang w:val="en-CA"/>
        </w:rPr>
        <w:t>M.</w:t>
      </w:r>
      <w:r>
        <w:rPr>
          <w:rFonts w:ascii="Times New Roman" w:hAnsi="Times New Roman" w:cs="Times New Roman"/>
          <w:sz w:val="28"/>
          <w:szCs w:val="28"/>
          <w:lang w:val="en-CA"/>
        </w:rPr>
        <w:t xml:space="preserve"> would require support for a longer period of time</w:t>
      </w:r>
      <w:r w:rsidR="006C76CA">
        <w:rPr>
          <w:rFonts w:ascii="Times New Roman" w:hAnsi="Times New Roman" w:cs="Times New Roman"/>
          <w:sz w:val="28"/>
          <w:szCs w:val="28"/>
          <w:lang w:val="en-CA"/>
        </w:rPr>
        <w:t xml:space="preserve"> than his older siblings</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H</w:t>
      </w:r>
      <w:r w:rsidR="006C76CA">
        <w:rPr>
          <w:rFonts w:ascii="Times New Roman" w:hAnsi="Times New Roman" w:cs="Times New Roman"/>
          <w:sz w:val="28"/>
          <w:szCs w:val="28"/>
          <w:lang w:val="en-CA"/>
        </w:rPr>
        <w:t>e also noted, however, th</w:t>
      </w:r>
      <w:r w:rsidR="00344B85">
        <w:rPr>
          <w:rFonts w:ascii="Times New Roman" w:hAnsi="Times New Roman" w:cs="Times New Roman"/>
          <w:sz w:val="28"/>
          <w:szCs w:val="28"/>
          <w:lang w:val="en-CA"/>
        </w:rPr>
        <w:t>at this could cause hardship to</w:t>
      </w:r>
      <w:r w:rsidR="006C76CA">
        <w:rPr>
          <w:rFonts w:ascii="Times New Roman" w:hAnsi="Times New Roman" w:cs="Times New Roman"/>
          <w:sz w:val="28"/>
          <w:szCs w:val="28"/>
          <w:lang w:val="en-CA"/>
        </w:rPr>
        <w:t xml:space="preserve"> the older two who, while closer to adulthood, remain dependants.  </w:t>
      </w:r>
    </w:p>
    <w:p w:rsidR="006C76CA" w:rsidRPr="006C76CA" w:rsidRDefault="006C76CA" w:rsidP="006C76CA">
      <w:pPr>
        <w:pStyle w:val="ListParagraph"/>
        <w:spacing w:after="0" w:line="240" w:lineRule="auto"/>
        <w:ind w:left="0"/>
        <w:contextualSpacing w:val="0"/>
        <w:jc w:val="both"/>
        <w:rPr>
          <w:rFonts w:ascii="Times New Roman" w:hAnsi="Times New Roman" w:cs="Times New Roman"/>
          <w:b/>
          <w:sz w:val="28"/>
          <w:szCs w:val="28"/>
          <w:lang w:val="en-CA"/>
        </w:rPr>
      </w:pPr>
    </w:p>
    <w:p w:rsidR="006C76CA" w:rsidRPr="00635561" w:rsidRDefault="006C76CA" w:rsidP="00073B55">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635561">
        <w:rPr>
          <w:rFonts w:ascii="Times New Roman" w:hAnsi="Times New Roman" w:cs="Times New Roman"/>
          <w:sz w:val="28"/>
          <w:szCs w:val="28"/>
          <w:lang w:val="en-CA"/>
        </w:rPr>
        <w:t>The other option identified by the Public Trustee is an equal distribution amongst the three dependants</w:t>
      </w:r>
      <w:proofErr w:type="gramStart"/>
      <w:r w:rsidRPr="00635561">
        <w:rPr>
          <w:rFonts w:ascii="Times New Roman" w:hAnsi="Times New Roman" w:cs="Times New Roman"/>
          <w:sz w:val="28"/>
          <w:szCs w:val="28"/>
          <w:lang w:val="en-CA"/>
        </w:rPr>
        <w:t xml:space="preserve">.  </w:t>
      </w:r>
      <w:proofErr w:type="gramEnd"/>
      <w:r w:rsidR="00A42428">
        <w:rPr>
          <w:rFonts w:ascii="Times New Roman" w:hAnsi="Times New Roman" w:cs="Times New Roman"/>
          <w:sz w:val="28"/>
          <w:szCs w:val="28"/>
          <w:lang w:val="en-CA"/>
        </w:rPr>
        <w:t>Practically, this would</w:t>
      </w:r>
      <w:r w:rsidR="00F36343">
        <w:rPr>
          <w:rFonts w:ascii="Times New Roman" w:hAnsi="Times New Roman" w:cs="Times New Roman"/>
          <w:sz w:val="28"/>
          <w:szCs w:val="28"/>
          <w:lang w:val="en-CA"/>
        </w:rPr>
        <w:t xml:space="preserve"> come from J.</w:t>
      </w:r>
      <w:r w:rsidR="009A3936">
        <w:rPr>
          <w:rFonts w:ascii="Times New Roman" w:hAnsi="Times New Roman" w:cs="Times New Roman"/>
          <w:sz w:val="28"/>
          <w:szCs w:val="28"/>
          <w:lang w:val="en-CA"/>
        </w:rPr>
        <w:t>C.C.</w:t>
      </w:r>
      <w:r w:rsidR="00F36343">
        <w:rPr>
          <w:rFonts w:ascii="Times New Roman" w:hAnsi="Times New Roman" w:cs="Times New Roman"/>
          <w:sz w:val="28"/>
          <w:szCs w:val="28"/>
          <w:lang w:val="en-CA"/>
        </w:rPr>
        <w:t xml:space="preserve">’s share, as he was named as a beneficiary to twice the amount as </w:t>
      </w:r>
      <w:r w:rsidR="009A3936">
        <w:rPr>
          <w:rFonts w:ascii="Times New Roman" w:hAnsi="Times New Roman" w:cs="Times New Roman"/>
          <w:sz w:val="28"/>
          <w:szCs w:val="28"/>
          <w:lang w:val="en-CA"/>
        </w:rPr>
        <w:t>T.</w:t>
      </w:r>
      <w:r w:rsidR="00F36343">
        <w:rPr>
          <w:rFonts w:ascii="Times New Roman" w:hAnsi="Times New Roman" w:cs="Times New Roman"/>
          <w:sz w:val="28"/>
          <w:szCs w:val="28"/>
          <w:lang w:val="en-CA"/>
        </w:rPr>
        <w:t>M.</w:t>
      </w:r>
      <w:r w:rsidR="009A3936">
        <w:rPr>
          <w:rFonts w:ascii="Times New Roman" w:hAnsi="Times New Roman" w:cs="Times New Roman"/>
          <w:sz w:val="28"/>
          <w:szCs w:val="28"/>
          <w:lang w:val="en-CA"/>
        </w:rPr>
        <w:t>B</w:t>
      </w:r>
      <w:proofErr w:type="gramStart"/>
      <w:r w:rsidR="009A3936">
        <w:rPr>
          <w:rFonts w:ascii="Times New Roman" w:hAnsi="Times New Roman" w:cs="Times New Roman"/>
          <w:sz w:val="28"/>
          <w:szCs w:val="28"/>
          <w:lang w:val="en-CA"/>
        </w:rPr>
        <w:t>.</w:t>
      </w:r>
      <w:r w:rsidR="00344B85">
        <w:rPr>
          <w:rFonts w:ascii="Times New Roman" w:hAnsi="Times New Roman" w:cs="Times New Roman"/>
          <w:sz w:val="28"/>
          <w:szCs w:val="28"/>
          <w:lang w:val="en-CA"/>
        </w:rPr>
        <w:t xml:space="preserve"> </w:t>
      </w:r>
      <w:r w:rsidR="00F36343">
        <w:rPr>
          <w:rFonts w:ascii="Times New Roman" w:hAnsi="Times New Roman" w:cs="Times New Roman"/>
          <w:sz w:val="28"/>
          <w:szCs w:val="28"/>
          <w:lang w:val="en-CA"/>
        </w:rPr>
        <w:t xml:space="preserve"> </w:t>
      </w:r>
      <w:proofErr w:type="gramEnd"/>
      <w:r w:rsidRPr="00635561">
        <w:rPr>
          <w:rFonts w:ascii="Times New Roman" w:hAnsi="Times New Roman" w:cs="Times New Roman"/>
          <w:sz w:val="28"/>
          <w:szCs w:val="28"/>
          <w:lang w:val="en-CA"/>
        </w:rPr>
        <w:t xml:space="preserve">In my view, this is the fairest and most practical option. The three children appear to live in </w:t>
      </w:r>
      <w:r w:rsidR="00372EBA">
        <w:rPr>
          <w:rFonts w:ascii="Times New Roman" w:hAnsi="Times New Roman" w:cs="Times New Roman"/>
          <w:sz w:val="28"/>
          <w:szCs w:val="28"/>
          <w:lang w:val="en-CA"/>
        </w:rPr>
        <w:t>similar economic circumstances, with their mothers having similar incomes</w:t>
      </w:r>
      <w:proofErr w:type="gramStart"/>
      <w:r w:rsidR="00372EBA">
        <w:rPr>
          <w:rFonts w:ascii="Times New Roman" w:hAnsi="Times New Roman" w:cs="Times New Roman"/>
          <w:sz w:val="28"/>
          <w:szCs w:val="28"/>
          <w:lang w:val="en-CA"/>
        </w:rPr>
        <w:t xml:space="preserve">. </w:t>
      </w:r>
      <w:r w:rsidR="00344B85">
        <w:rPr>
          <w:rFonts w:ascii="Times New Roman" w:hAnsi="Times New Roman" w:cs="Times New Roman"/>
          <w:sz w:val="28"/>
          <w:szCs w:val="28"/>
          <w:lang w:val="en-CA"/>
        </w:rPr>
        <w:t xml:space="preserve"> </w:t>
      </w:r>
      <w:proofErr w:type="gramEnd"/>
      <w:r w:rsidR="00F36343">
        <w:rPr>
          <w:rFonts w:ascii="Times New Roman" w:hAnsi="Times New Roman" w:cs="Times New Roman"/>
          <w:sz w:val="28"/>
          <w:szCs w:val="28"/>
          <w:lang w:val="en-CA"/>
        </w:rPr>
        <w:t>There is no evidence that J.</w:t>
      </w:r>
      <w:r w:rsidR="009A3936">
        <w:rPr>
          <w:rFonts w:ascii="Times New Roman" w:hAnsi="Times New Roman" w:cs="Times New Roman"/>
          <w:sz w:val="28"/>
          <w:szCs w:val="28"/>
          <w:lang w:val="en-CA"/>
        </w:rPr>
        <w:t>C.C.</w:t>
      </w:r>
      <w:r w:rsidR="00F36343">
        <w:rPr>
          <w:rFonts w:ascii="Times New Roman" w:hAnsi="Times New Roman" w:cs="Times New Roman"/>
          <w:sz w:val="28"/>
          <w:szCs w:val="28"/>
          <w:lang w:val="en-CA"/>
        </w:rPr>
        <w:t xml:space="preserve"> has needs which require h</w:t>
      </w:r>
      <w:r w:rsidR="009037BF">
        <w:rPr>
          <w:rFonts w:ascii="Times New Roman" w:hAnsi="Times New Roman" w:cs="Times New Roman"/>
          <w:sz w:val="28"/>
          <w:szCs w:val="28"/>
          <w:lang w:val="en-CA"/>
        </w:rPr>
        <w:t>im to</w:t>
      </w:r>
      <w:r w:rsidR="00F36343">
        <w:rPr>
          <w:rFonts w:ascii="Times New Roman" w:hAnsi="Times New Roman" w:cs="Times New Roman"/>
          <w:sz w:val="28"/>
          <w:szCs w:val="28"/>
          <w:lang w:val="en-CA"/>
        </w:rPr>
        <w:t xml:space="preserve"> have a greater share of the proceeds for adequate support</w:t>
      </w:r>
      <w:proofErr w:type="gramStart"/>
      <w:r w:rsidR="00F36343">
        <w:rPr>
          <w:rFonts w:ascii="Times New Roman" w:hAnsi="Times New Roman" w:cs="Times New Roman"/>
          <w:sz w:val="28"/>
          <w:szCs w:val="28"/>
          <w:lang w:val="en-CA"/>
        </w:rPr>
        <w:t xml:space="preserve">.  </w:t>
      </w:r>
      <w:proofErr w:type="gramEnd"/>
      <w:r w:rsidR="00F36343">
        <w:rPr>
          <w:rFonts w:ascii="Times New Roman" w:hAnsi="Times New Roman" w:cs="Times New Roman"/>
          <w:sz w:val="28"/>
          <w:szCs w:val="28"/>
          <w:lang w:val="en-CA"/>
        </w:rPr>
        <w:t>Further, while</w:t>
      </w:r>
      <w:r w:rsidRPr="00635561">
        <w:rPr>
          <w:rFonts w:ascii="Times New Roman" w:hAnsi="Times New Roman" w:cs="Times New Roman"/>
          <w:sz w:val="28"/>
          <w:szCs w:val="28"/>
          <w:lang w:val="en-CA"/>
        </w:rPr>
        <w:t xml:space="preserve"> the two older dependants may require support for a shorter period of time, there is no evidence that the aggregate costs of meeting their day to day needs are </w:t>
      </w:r>
      <w:r w:rsidR="009037BF">
        <w:rPr>
          <w:rFonts w:ascii="Times New Roman" w:hAnsi="Times New Roman" w:cs="Times New Roman"/>
          <w:sz w:val="28"/>
          <w:szCs w:val="28"/>
          <w:lang w:val="en-CA"/>
        </w:rPr>
        <w:t>or will be significantly</w:t>
      </w:r>
      <w:r w:rsidRPr="00635561">
        <w:rPr>
          <w:rFonts w:ascii="Times New Roman" w:hAnsi="Times New Roman" w:cs="Times New Roman"/>
          <w:sz w:val="28"/>
          <w:szCs w:val="28"/>
          <w:lang w:val="en-CA"/>
        </w:rPr>
        <w:t xml:space="preserve"> higher or lower than those of D.</w:t>
      </w:r>
      <w:r w:rsidR="009A3936">
        <w:rPr>
          <w:rFonts w:ascii="Times New Roman" w:hAnsi="Times New Roman" w:cs="Times New Roman"/>
          <w:sz w:val="28"/>
          <w:szCs w:val="28"/>
          <w:lang w:val="en-CA"/>
        </w:rPr>
        <w:t>M.</w:t>
      </w:r>
      <w:r w:rsidRPr="00635561">
        <w:rPr>
          <w:rFonts w:ascii="Times New Roman" w:hAnsi="Times New Roman" w:cs="Times New Roman"/>
          <w:sz w:val="28"/>
          <w:szCs w:val="28"/>
          <w:lang w:val="en-CA"/>
        </w:rPr>
        <w:t xml:space="preserve"> </w:t>
      </w:r>
    </w:p>
    <w:p w:rsidR="006C76CA" w:rsidRPr="00EB7760" w:rsidRDefault="006C76CA" w:rsidP="00635561">
      <w:pPr>
        <w:pStyle w:val="ListParagraph"/>
        <w:spacing w:after="0" w:line="240" w:lineRule="auto"/>
        <w:ind w:left="0"/>
        <w:contextualSpacing w:val="0"/>
        <w:jc w:val="both"/>
        <w:rPr>
          <w:rFonts w:ascii="Times New Roman" w:hAnsi="Times New Roman" w:cs="Times New Roman"/>
          <w:b/>
          <w:sz w:val="28"/>
          <w:szCs w:val="28"/>
          <w:lang w:val="en-CA"/>
        </w:rPr>
      </w:pPr>
    </w:p>
    <w:p w:rsidR="008437B0" w:rsidRPr="008437B0" w:rsidRDefault="00372EBA" w:rsidP="0034082A">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Accordingly, the total sum of insurance proceeds paid to Sherri Zoe in trust for </w:t>
      </w:r>
      <w:r w:rsidR="009A3936">
        <w:rPr>
          <w:rFonts w:ascii="Times New Roman" w:hAnsi="Times New Roman" w:cs="Times New Roman"/>
          <w:sz w:val="28"/>
          <w:szCs w:val="28"/>
          <w:lang w:val="en-CA"/>
        </w:rPr>
        <w:t>T.</w:t>
      </w:r>
      <w:r w:rsidR="00CB384F">
        <w:rPr>
          <w:rFonts w:ascii="Times New Roman" w:hAnsi="Times New Roman" w:cs="Times New Roman"/>
          <w:sz w:val="28"/>
          <w:szCs w:val="28"/>
          <w:lang w:val="en-CA"/>
        </w:rPr>
        <w:t>M</w:t>
      </w:r>
      <w:r>
        <w:rPr>
          <w:rFonts w:ascii="Times New Roman" w:hAnsi="Times New Roman" w:cs="Times New Roman"/>
          <w:sz w:val="28"/>
          <w:szCs w:val="28"/>
          <w:lang w:val="en-CA"/>
        </w:rPr>
        <w:t>.</w:t>
      </w:r>
      <w:r w:rsidR="009A3936">
        <w:rPr>
          <w:rFonts w:ascii="Times New Roman" w:hAnsi="Times New Roman" w:cs="Times New Roman"/>
          <w:sz w:val="28"/>
          <w:szCs w:val="28"/>
          <w:lang w:val="en-CA"/>
        </w:rPr>
        <w:t>B.</w:t>
      </w:r>
      <w:r>
        <w:rPr>
          <w:rFonts w:ascii="Times New Roman" w:hAnsi="Times New Roman" w:cs="Times New Roman"/>
          <w:sz w:val="28"/>
          <w:szCs w:val="28"/>
          <w:lang w:val="en-CA"/>
        </w:rPr>
        <w:t xml:space="preserve"> and J.</w:t>
      </w:r>
      <w:r w:rsidR="009A3936">
        <w:rPr>
          <w:rFonts w:ascii="Times New Roman" w:hAnsi="Times New Roman" w:cs="Times New Roman"/>
          <w:sz w:val="28"/>
          <w:szCs w:val="28"/>
          <w:lang w:val="en-CA"/>
        </w:rPr>
        <w:t>C.C.</w:t>
      </w:r>
      <w:r w:rsidR="008437B0">
        <w:rPr>
          <w:rFonts w:ascii="Times New Roman" w:hAnsi="Times New Roman" w:cs="Times New Roman"/>
          <w:sz w:val="28"/>
          <w:szCs w:val="28"/>
          <w:lang w:val="en-CA"/>
        </w:rPr>
        <w:t xml:space="preserve">, plus accumulated interest, </w:t>
      </w:r>
      <w:r>
        <w:rPr>
          <w:rFonts w:ascii="Times New Roman" w:hAnsi="Times New Roman" w:cs="Times New Roman"/>
          <w:sz w:val="28"/>
          <w:szCs w:val="28"/>
          <w:lang w:val="en-CA"/>
        </w:rPr>
        <w:t>will be divided three ways</w:t>
      </w:r>
      <w:r w:rsidR="008437B0">
        <w:rPr>
          <w:rFonts w:ascii="Times New Roman" w:hAnsi="Times New Roman" w:cs="Times New Roman"/>
          <w:sz w:val="28"/>
          <w:szCs w:val="28"/>
          <w:lang w:val="en-CA"/>
        </w:rPr>
        <w:t xml:space="preserve"> for the benefit of each, as follows:</w:t>
      </w:r>
      <w:r>
        <w:rPr>
          <w:rFonts w:ascii="Times New Roman" w:hAnsi="Times New Roman" w:cs="Times New Roman"/>
          <w:sz w:val="28"/>
          <w:szCs w:val="28"/>
          <w:lang w:val="en-CA"/>
        </w:rPr>
        <w:t xml:space="preserve">  </w:t>
      </w:r>
    </w:p>
    <w:p w:rsidR="008437B0" w:rsidRPr="008437B0" w:rsidRDefault="008437B0" w:rsidP="008437B0">
      <w:pPr>
        <w:pStyle w:val="ListParagraph"/>
        <w:rPr>
          <w:rFonts w:ascii="Times New Roman" w:hAnsi="Times New Roman" w:cs="Times New Roman"/>
          <w:sz w:val="28"/>
          <w:szCs w:val="28"/>
          <w:lang w:val="en-CA"/>
        </w:rPr>
      </w:pPr>
    </w:p>
    <w:p w:rsidR="008437B0" w:rsidRPr="008974A9" w:rsidRDefault="00372EBA" w:rsidP="008437B0">
      <w:pPr>
        <w:pStyle w:val="ListParagraph"/>
        <w:numPr>
          <w:ilvl w:val="1"/>
          <w:numId w:val="1"/>
        </w:numPr>
        <w:spacing w:after="0" w:line="240" w:lineRule="auto"/>
        <w:contextualSpacing w:val="0"/>
        <w:jc w:val="both"/>
        <w:rPr>
          <w:rFonts w:ascii="Times New Roman" w:hAnsi="Times New Roman" w:cs="Times New Roman"/>
          <w:sz w:val="28"/>
          <w:szCs w:val="28"/>
          <w:lang w:val="en-CA"/>
        </w:rPr>
      </w:pPr>
      <w:r w:rsidRPr="008974A9">
        <w:rPr>
          <w:rFonts w:ascii="Times New Roman" w:hAnsi="Times New Roman" w:cs="Times New Roman"/>
          <w:sz w:val="28"/>
          <w:szCs w:val="28"/>
          <w:lang w:val="en-CA"/>
        </w:rPr>
        <w:t>D.</w:t>
      </w:r>
      <w:r w:rsidR="009A3936" w:rsidRPr="008974A9">
        <w:rPr>
          <w:rFonts w:ascii="Times New Roman" w:hAnsi="Times New Roman" w:cs="Times New Roman"/>
          <w:sz w:val="28"/>
          <w:szCs w:val="28"/>
          <w:lang w:val="en-CA"/>
        </w:rPr>
        <w:t>M.</w:t>
      </w:r>
      <w:r w:rsidRPr="008974A9">
        <w:rPr>
          <w:rFonts w:ascii="Times New Roman" w:hAnsi="Times New Roman" w:cs="Times New Roman"/>
          <w:sz w:val="28"/>
          <w:szCs w:val="28"/>
          <w:lang w:val="en-CA"/>
        </w:rPr>
        <w:t xml:space="preserve"> will b</w:t>
      </w:r>
      <w:r w:rsidR="00CB384F" w:rsidRPr="008974A9">
        <w:rPr>
          <w:rFonts w:ascii="Times New Roman" w:hAnsi="Times New Roman" w:cs="Times New Roman"/>
          <w:sz w:val="28"/>
          <w:szCs w:val="28"/>
          <w:lang w:val="en-CA"/>
        </w:rPr>
        <w:t xml:space="preserve">e entitled to 1/3 of </w:t>
      </w:r>
      <w:r w:rsidR="008437B0" w:rsidRPr="008974A9">
        <w:rPr>
          <w:rFonts w:ascii="Times New Roman" w:hAnsi="Times New Roman" w:cs="Times New Roman"/>
          <w:sz w:val="28"/>
          <w:szCs w:val="28"/>
          <w:lang w:val="en-CA"/>
        </w:rPr>
        <w:t xml:space="preserve">the total </w:t>
      </w:r>
      <w:r w:rsidR="00CB384F" w:rsidRPr="008974A9">
        <w:rPr>
          <w:rFonts w:ascii="Times New Roman" w:hAnsi="Times New Roman" w:cs="Times New Roman"/>
          <w:sz w:val="28"/>
          <w:szCs w:val="28"/>
          <w:lang w:val="en-CA"/>
        </w:rPr>
        <w:t>sum</w:t>
      </w:r>
      <w:r w:rsidR="00A42428">
        <w:rPr>
          <w:rFonts w:ascii="Times New Roman" w:hAnsi="Times New Roman" w:cs="Times New Roman"/>
          <w:sz w:val="28"/>
          <w:szCs w:val="28"/>
          <w:lang w:val="en-CA"/>
        </w:rPr>
        <w:t xml:space="preserve"> paid by the insurer to Sherri Zoe in the first instance, including a proportionate share of accumulated interest</w:t>
      </w:r>
      <w:r w:rsidR="008437B0" w:rsidRPr="008974A9">
        <w:rPr>
          <w:rFonts w:ascii="Times New Roman" w:hAnsi="Times New Roman" w:cs="Times New Roman"/>
          <w:sz w:val="28"/>
          <w:szCs w:val="28"/>
          <w:lang w:val="en-CA"/>
        </w:rPr>
        <w:t>;</w:t>
      </w:r>
    </w:p>
    <w:p w:rsidR="008437B0" w:rsidRPr="008974A9" w:rsidRDefault="008437B0" w:rsidP="008437B0">
      <w:pPr>
        <w:pStyle w:val="ListParagraph"/>
        <w:spacing w:after="0" w:line="240" w:lineRule="auto"/>
        <w:ind w:left="1440"/>
        <w:contextualSpacing w:val="0"/>
        <w:jc w:val="both"/>
        <w:rPr>
          <w:rFonts w:ascii="Times New Roman" w:hAnsi="Times New Roman" w:cs="Times New Roman"/>
          <w:sz w:val="28"/>
          <w:szCs w:val="28"/>
          <w:lang w:val="en-CA"/>
        </w:rPr>
      </w:pPr>
    </w:p>
    <w:p w:rsidR="008437B0" w:rsidRPr="008974A9" w:rsidRDefault="009A3936" w:rsidP="008437B0">
      <w:pPr>
        <w:pStyle w:val="ListParagraph"/>
        <w:numPr>
          <w:ilvl w:val="1"/>
          <w:numId w:val="1"/>
        </w:numPr>
        <w:spacing w:after="0" w:line="240" w:lineRule="auto"/>
        <w:contextualSpacing w:val="0"/>
        <w:jc w:val="both"/>
        <w:rPr>
          <w:rFonts w:ascii="Times New Roman" w:hAnsi="Times New Roman" w:cs="Times New Roman"/>
          <w:sz w:val="28"/>
          <w:szCs w:val="28"/>
          <w:lang w:val="en-CA"/>
        </w:rPr>
      </w:pPr>
      <w:r w:rsidRPr="008974A9">
        <w:rPr>
          <w:rFonts w:ascii="Times New Roman" w:hAnsi="Times New Roman" w:cs="Times New Roman"/>
          <w:sz w:val="28"/>
          <w:szCs w:val="28"/>
          <w:lang w:val="en-CA"/>
        </w:rPr>
        <w:t>T.</w:t>
      </w:r>
      <w:r w:rsidR="00CB384F" w:rsidRPr="008974A9">
        <w:rPr>
          <w:rFonts w:ascii="Times New Roman" w:hAnsi="Times New Roman" w:cs="Times New Roman"/>
          <w:sz w:val="28"/>
          <w:szCs w:val="28"/>
          <w:lang w:val="en-CA"/>
        </w:rPr>
        <w:t>M</w:t>
      </w:r>
      <w:r w:rsidR="00372EBA" w:rsidRPr="008974A9">
        <w:rPr>
          <w:rFonts w:ascii="Times New Roman" w:hAnsi="Times New Roman" w:cs="Times New Roman"/>
          <w:sz w:val="28"/>
          <w:szCs w:val="28"/>
          <w:lang w:val="en-CA"/>
        </w:rPr>
        <w:t>.</w:t>
      </w:r>
      <w:r w:rsidRPr="008974A9">
        <w:rPr>
          <w:rFonts w:ascii="Times New Roman" w:hAnsi="Times New Roman" w:cs="Times New Roman"/>
          <w:sz w:val="28"/>
          <w:szCs w:val="28"/>
          <w:lang w:val="en-CA"/>
        </w:rPr>
        <w:t>B.</w:t>
      </w:r>
      <w:r w:rsidR="00372EBA" w:rsidRPr="008974A9">
        <w:rPr>
          <w:rFonts w:ascii="Times New Roman" w:hAnsi="Times New Roman" w:cs="Times New Roman"/>
          <w:sz w:val="28"/>
          <w:szCs w:val="28"/>
          <w:lang w:val="en-CA"/>
        </w:rPr>
        <w:t xml:space="preserve"> </w:t>
      </w:r>
      <w:r w:rsidR="008437B0" w:rsidRPr="008974A9">
        <w:rPr>
          <w:rFonts w:ascii="Times New Roman" w:hAnsi="Times New Roman" w:cs="Times New Roman"/>
          <w:sz w:val="28"/>
          <w:szCs w:val="28"/>
          <w:lang w:val="en-CA"/>
        </w:rPr>
        <w:t>and J.C.C. will share equally the remainder; and</w:t>
      </w:r>
    </w:p>
    <w:p w:rsidR="008437B0" w:rsidRPr="008974A9" w:rsidRDefault="008437B0" w:rsidP="008437B0">
      <w:pPr>
        <w:pStyle w:val="ListParagraph"/>
        <w:rPr>
          <w:rFonts w:ascii="Times New Roman" w:hAnsi="Times New Roman" w:cs="Times New Roman"/>
          <w:sz w:val="28"/>
          <w:szCs w:val="28"/>
          <w:lang w:val="en-CA"/>
        </w:rPr>
      </w:pPr>
    </w:p>
    <w:p w:rsidR="004A7EC4" w:rsidRPr="008974A9" w:rsidRDefault="008437B0" w:rsidP="008437B0">
      <w:pPr>
        <w:pStyle w:val="ListParagraph"/>
        <w:numPr>
          <w:ilvl w:val="1"/>
          <w:numId w:val="1"/>
        </w:numPr>
        <w:spacing w:after="0" w:line="240" w:lineRule="auto"/>
        <w:contextualSpacing w:val="0"/>
        <w:jc w:val="both"/>
        <w:rPr>
          <w:rFonts w:ascii="Times New Roman" w:hAnsi="Times New Roman" w:cs="Times New Roman"/>
          <w:sz w:val="28"/>
          <w:szCs w:val="28"/>
          <w:lang w:val="en-CA"/>
        </w:rPr>
      </w:pPr>
      <w:r w:rsidRPr="008974A9">
        <w:rPr>
          <w:rFonts w:ascii="Times New Roman" w:hAnsi="Times New Roman" w:cs="Times New Roman"/>
          <w:sz w:val="28"/>
          <w:szCs w:val="28"/>
          <w:lang w:val="en-CA"/>
        </w:rPr>
        <w:t xml:space="preserve">T.M.B.’s and J.C.C.’s respective shares will be subject to adjustments to account for money advanced by Sherri Zoe on behalf of each, prior to when she paid the remainder to the Public Trustee. </w:t>
      </w:r>
      <w:r w:rsidR="00352102" w:rsidRPr="008974A9">
        <w:rPr>
          <w:rFonts w:ascii="Times New Roman" w:hAnsi="Times New Roman" w:cs="Times New Roman"/>
          <w:sz w:val="28"/>
          <w:szCs w:val="28"/>
          <w:lang w:val="en-CA"/>
        </w:rPr>
        <w:t xml:space="preserve"> </w:t>
      </w:r>
    </w:p>
    <w:p w:rsidR="009A3936" w:rsidRPr="009B2A12" w:rsidRDefault="008437B0" w:rsidP="0034082A">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The funds shall </w:t>
      </w:r>
      <w:r w:rsidR="009A3936">
        <w:rPr>
          <w:rFonts w:ascii="Times New Roman" w:hAnsi="Times New Roman" w:cs="Times New Roman"/>
          <w:sz w:val="28"/>
          <w:szCs w:val="28"/>
          <w:lang w:val="en-CA"/>
        </w:rPr>
        <w:t xml:space="preserve">be </w:t>
      </w:r>
      <w:r w:rsidR="00C86D2E">
        <w:rPr>
          <w:rFonts w:ascii="Times New Roman" w:hAnsi="Times New Roman" w:cs="Times New Roman"/>
          <w:sz w:val="28"/>
          <w:szCs w:val="28"/>
          <w:lang w:val="en-CA"/>
        </w:rPr>
        <w:t xml:space="preserve">held by the Public Trustee in trust for the benefit of each of T.M.B., J.C.C. and D.M. </w:t>
      </w:r>
      <w:r w:rsidR="00CE68DF">
        <w:rPr>
          <w:rFonts w:ascii="Times New Roman" w:hAnsi="Times New Roman" w:cs="Times New Roman"/>
          <w:sz w:val="28"/>
          <w:szCs w:val="28"/>
          <w:lang w:val="en-CA"/>
        </w:rPr>
        <w:t xml:space="preserve">Those funds constituting D.M.’s share </w:t>
      </w:r>
      <w:r w:rsidR="00A42428">
        <w:rPr>
          <w:rFonts w:ascii="Times New Roman" w:hAnsi="Times New Roman" w:cs="Times New Roman"/>
          <w:sz w:val="28"/>
          <w:szCs w:val="28"/>
          <w:lang w:val="en-CA"/>
        </w:rPr>
        <w:t>will</w:t>
      </w:r>
      <w:r w:rsidR="00CE68DF">
        <w:rPr>
          <w:rFonts w:ascii="Times New Roman" w:hAnsi="Times New Roman" w:cs="Times New Roman"/>
          <w:sz w:val="28"/>
          <w:szCs w:val="28"/>
          <w:lang w:val="en-CA"/>
        </w:rPr>
        <w:t xml:space="preserve"> be held separately</w:t>
      </w:r>
      <w:proofErr w:type="gramStart"/>
      <w:r w:rsidR="00CE68DF">
        <w:rPr>
          <w:rFonts w:ascii="Times New Roman" w:hAnsi="Times New Roman" w:cs="Times New Roman"/>
          <w:sz w:val="28"/>
          <w:szCs w:val="28"/>
          <w:lang w:val="en-CA"/>
        </w:rPr>
        <w:t>.</w:t>
      </w:r>
      <w:r w:rsidR="00A42428">
        <w:rPr>
          <w:rFonts w:ascii="Times New Roman" w:hAnsi="Times New Roman" w:cs="Times New Roman"/>
          <w:sz w:val="28"/>
          <w:szCs w:val="28"/>
          <w:lang w:val="en-CA"/>
        </w:rPr>
        <w:t xml:space="preserve">  </w:t>
      </w:r>
      <w:proofErr w:type="gramEnd"/>
      <w:r w:rsidR="00A42428">
        <w:rPr>
          <w:rFonts w:ascii="Times New Roman" w:hAnsi="Times New Roman" w:cs="Times New Roman"/>
          <w:sz w:val="28"/>
          <w:szCs w:val="28"/>
          <w:lang w:val="en-CA"/>
        </w:rPr>
        <w:t xml:space="preserve">Funds may be dispersed for the benefit of each of these children or transferred to another trustee as the Public Trustee deems appropriate. </w:t>
      </w:r>
    </w:p>
    <w:p w:rsidR="009B2A12" w:rsidRPr="009B2A12" w:rsidRDefault="009B2A12" w:rsidP="009B2A12">
      <w:pPr>
        <w:pStyle w:val="ListParagraph"/>
        <w:rPr>
          <w:rFonts w:ascii="Times New Roman" w:hAnsi="Times New Roman" w:cs="Times New Roman"/>
          <w:b/>
          <w:sz w:val="28"/>
          <w:szCs w:val="28"/>
          <w:lang w:val="en-CA"/>
        </w:rPr>
      </w:pPr>
    </w:p>
    <w:p w:rsidR="009B2A12" w:rsidRPr="004A7EC4" w:rsidRDefault="009B2A12" w:rsidP="009B2A12">
      <w:pPr>
        <w:pStyle w:val="ListParagraph"/>
        <w:numPr>
          <w:ilvl w:val="0"/>
          <w:numId w:val="11"/>
        </w:numPr>
        <w:spacing w:after="0" w:line="240" w:lineRule="auto"/>
        <w:contextualSpacing w:val="0"/>
        <w:jc w:val="both"/>
        <w:rPr>
          <w:rFonts w:ascii="Times New Roman" w:hAnsi="Times New Roman" w:cs="Times New Roman"/>
          <w:b/>
          <w:sz w:val="28"/>
          <w:szCs w:val="28"/>
          <w:lang w:val="en-CA"/>
        </w:rPr>
      </w:pPr>
      <w:r>
        <w:rPr>
          <w:rFonts w:ascii="Times New Roman" w:hAnsi="Times New Roman" w:cs="Times New Roman"/>
          <w:b/>
          <w:sz w:val="28"/>
          <w:szCs w:val="28"/>
          <w:lang w:val="en-CA"/>
        </w:rPr>
        <w:t>Should Agnes Beaulieu have her Costs Paid out of the Proceeds?</w:t>
      </w:r>
    </w:p>
    <w:p w:rsidR="004A7EC4" w:rsidRPr="004A7EC4" w:rsidRDefault="004A7EC4" w:rsidP="004A7EC4">
      <w:pPr>
        <w:pStyle w:val="ListParagraph"/>
        <w:rPr>
          <w:rFonts w:ascii="Times New Roman" w:hAnsi="Times New Roman" w:cs="Times New Roman"/>
          <w:b/>
          <w:sz w:val="28"/>
          <w:szCs w:val="28"/>
          <w:lang w:val="en-CA"/>
        </w:rPr>
      </w:pPr>
    </w:p>
    <w:p w:rsidR="004A7EC4" w:rsidRPr="009A3936" w:rsidRDefault="00F36343" w:rsidP="0034082A">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Ms. Beaulieu asks that her costs be paid on a solicitor and client basis</w:t>
      </w:r>
      <w:r w:rsidR="009A3936">
        <w:rPr>
          <w:rFonts w:ascii="Times New Roman" w:hAnsi="Times New Roman" w:cs="Times New Roman"/>
          <w:sz w:val="28"/>
          <w:szCs w:val="28"/>
          <w:lang w:val="en-CA"/>
        </w:rPr>
        <w:t xml:space="preserve"> from the shares of all three children</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She argues </w:t>
      </w:r>
      <w:r w:rsidR="00F02930">
        <w:rPr>
          <w:rFonts w:ascii="Times New Roman" w:hAnsi="Times New Roman" w:cs="Times New Roman"/>
          <w:sz w:val="28"/>
          <w:szCs w:val="28"/>
          <w:lang w:val="en-CA"/>
        </w:rPr>
        <w:t xml:space="preserve">she was required to appear </w:t>
      </w:r>
      <w:r w:rsidR="009A3936">
        <w:rPr>
          <w:rFonts w:ascii="Times New Roman" w:hAnsi="Times New Roman" w:cs="Times New Roman"/>
          <w:sz w:val="28"/>
          <w:szCs w:val="28"/>
          <w:lang w:val="en-CA"/>
        </w:rPr>
        <w:t>to protect J.C.C.’s and T.M.B.’s interests.</w:t>
      </w:r>
    </w:p>
    <w:p w:rsidR="009A3936" w:rsidRPr="0034082A" w:rsidRDefault="009A3936" w:rsidP="009A3936">
      <w:pPr>
        <w:pStyle w:val="ListParagraph"/>
        <w:spacing w:after="0" w:line="240" w:lineRule="auto"/>
        <w:ind w:left="0"/>
        <w:contextualSpacing w:val="0"/>
        <w:jc w:val="both"/>
        <w:rPr>
          <w:rFonts w:ascii="Times New Roman" w:hAnsi="Times New Roman" w:cs="Times New Roman"/>
          <w:b/>
          <w:sz w:val="28"/>
          <w:szCs w:val="28"/>
          <w:lang w:val="en-CA"/>
        </w:rPr>
      </w:pPr>
    </w:p>
    <w:p w:rsidR="00F8684B" w:rsidRPr="00F8684B" w:rsidRDefault="006423EF" w:rsidP="00F8684B">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Costs are frequently awarded in estate litigation, including that based on dependants relief</w:t>
      </w:r>
      <w:r w:rsidR="00A42428">
        <w:rPr>
          <w:rFonts w:ascii="Times New Roman" w:hAnsi="Times New Roman" w:cs="Times New Roman"/>
          <w:sz w:val="28"/>
          <w:szCs w:val="28"/>
          <w:lang w:val="en-CA"/>
        </w:rPr>
        <w:t xml:space="preserve"> legislation</w:t>
      </w:r>
      <w:proofErr w:type="gramStart"/>
      <w:r>
        <w:rPr>
          <w:rFonts w:ascii="Times New Roman" w:hAnsi="Times New Roman" w:cs="Times New Roman"/>
          <w:sz w:val="28"/>
          <w:szCs w:val="28"/>
          <w:lang w:val="en-CA"/>
        </w:rPr>
        <w:t>.</w:t>
      </w:r>
      <w:r w:rsidR="00F8684B">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roofErr w:type="gramEnd"/>
      <w:r w:rsidR="00F8684B">
        <w:rPr>
          <w:rFonts w:ascii="Times New Roman" w:hAnsi="Times New Roman" w:cs="Times New Roman"/>
          <w:sz w:val="28"/>
          <w:szCs w:val="28"/>
          <w:lang w:val="en-CA"/>
        </w:rPr>
        <w:t xml:space="preserve">The policy basis is that where the litigation arises because of something the deceased did or omitted to do, it is the estate which should bear the costs of resolving it. </w:t>
      </w:r>
      <w:r>
        <w:rPr>
          <w:rFonts w:ascii="Times New Roman" w:hAnsi="Times New Roman" w:cs="Times New Roman"/>
          <w:sz w:val="28"/>
          <w:szCs w:val="28"/>
          <w:lang w:val="en-CA"/>
        </w:rPr>
        <w:t>(see</w:t>
      </w:r>
      <w:r>
        <w:rPr>
          <w:rFonts w:ascii="Times New Roman" w:hAnsi="Times New Roman" w:cs="Times New Roman"/>
          <w:i/>
          <w:sz w:val="28"/>
          <w:szCs w:val="28"/>
          <w:lang w:val="en-CA"/>
        </w:rPr>
        <w:t xml:space="preserve"> </w:t>
      </w:r>
      <w:proofErr w:type="spellStart"/>
      <w:r>
        <w:rPr>
          <w:rFonts w:ascii="Times New Roman" w:hAnsi="Times New Roman" w:cs="Times New Roman"/>
          <w:i/>
          <w:sz w:val="28"/>
          <w:szCs w:val="28"/>
          <w:lang w:val="en-CA"/>
        </w:rPr>
        <w:t>McDougald</w:t>
      </w:r>
      <w:proofErr w:type="spellEnd"/>
      <w:r>
        <w:rPr>
          <w:rFonts w:ascii="Times New Roman" w:hAnsi="Times New Roman" w:cs="Times New Roman"/>
          <w:i/>
          <w:sz w:val="28"/>
          <w:szCs w:val="28"/>
          <w:lang w:val="en-CA"/>
        </w:rPr>
        <w:t xml:space="preserve"> Estate v. Gooderham, </w:t>
      </w:r>
      <w:r>
        <w:rPr>
          <w:rFonts w:ascii="Times New Roman" w:hAnsi="Times New Roman" w:cs="Times New Roman"/>
          <w:sz w:val="28"/>
          <w:szCs w:val="28"/>
          <w:lang w:val="en-CA"/>
        </w:rPr>
        <w:t xml:space="preserve">[2005] OJ No. 2432, 2005 </w:t>
      </w:r>
      <w:proofErr w:type="spellStart"/>
      <w:r>
        <w:rPr>
          <w:rFonts w:ascii="Times New Roman" w:hAnsi="Times New Roman" w:cs="Times New Roman"/>
          <w:sz w:val="28"/>
          <w:szCs w:val="28"/>
          <w:lang w:val="en-CA"/>
        </w:rPr>
        <w:t>CarswellOnt</w:t>
      </w:r>
      <w:proofErr w:type="spellEnd"/>
      <w:r>
        <w:rPr>
          <w:rFonts w:ascii="Times New Roman" w:hAnsi="Times New Roman" w:cs="Times New Roman"/>
          <w:sz w:val="28"/>
          <w:szCs w:val="28"/>
          <w:lang w:val="en-CA"/>
        </w:rPr>
        <w:t xml:space="preserve"> 2407; </w:t>
      </w:r>
      <w:r>
        <w:rPr>
          <w:rFonts w:ascii="Times New Roman" w:hAnsi="Times New Roman" w:cs="Times New Roman"/>
          <w:i/>
          <w:sz w:val="28"/>
          <w:szCs w:val="28"/>
          <w:lang w:val="en-CA"/>
        </w:rPr>
        <w:t xml:space="preserve">Scott v </w:t>
      </w:r>
      <w:proofErr w:type="spellStart"/>
      <w:r>
        <w:rPr>
          <w:rFonts w:ascii="Times New Roman" w:hAnsi="Times New Roman" w:cs="Times New Roman"/>
          <w:i/>
          <w:sz w:val="28"/>
          <w:szCs w:val="28"/>
          <w:lang w:val="en-CA"/>
        </w:rPr>
        <w:t>Seier</w:t>
      </w:r>
      <w:proofErr w:type="spellEnd"/>
      <w:r>
        <w:rPr>
          <w:rFonts w:ascii="Times New Roman" w:hAnsi="Times New Roman" w:cs="Times New Roman"/>
          <w:i/>
          <w:sz w:val="28"/>
          <w:szCs w:val="28"/>
          <w:lang w:val="en-CA"/>
        </w:rPr>
        <w:t xml:space="preserve"> Estate, </w:t>
      </w:r>
      <w:r>
        <w:rPr>
          <w:rFonts w:ascii="Times New Roman" w:hAnsi="Times New Roman" w:cs="Times New Roman"/>
          <w:sz w:val="28"/>
          <w:szCs w:val="28"/>
          <w:lang w:val="en-CA"/>
        </w:rPr>
        <w:t xml:space="preserve">2016 SKCA 76, 2016 </w:t>
      </w:r>
      <w:proofErr w:type="spellStart"/>
      <w:r>
        <w:rPr>
          <w:rFonts w:ascii="Times New Roman" w:hAnsi="Times New Roman" w:cs="Times New Roman"/>
          <w:sz w:val="28"/>
          <w:szCs w:val="28"/>
          <w:lang w:val="en-CA"/>
        </w:rPr>
        <w:t>CarswellSask</w:t>
      </w:r>
      <w:proofErr w:type="spellEnd"/>
      <w:r>
        <w:rPr>
          <w:rFonts w:ascii="Times New Roman" w:hAnsi="Times New Roman" w:cs="Times New Roman"/>
          <w:sz w:val="28"/>
          <w:szCs w:val="28"/>
          <w:lang w:val="en-CA"/>
        </w:rPr>
        <w:t xml:space="preserve"> 380)</w:t>
      </w:r>
      <w:r w:rsidR="00DD69B2">
        <w:rPr>
          <w:rFonts w:ascii="Times New Roman" w:hAnsi="Times New Roman" w:cs="Times New Roman"/>
          <w:sz w:val="28"/>
          <w:szCs w:val="28"/>
          <w:lang w:val="en-CA"/>
        </w:rPr>
        <w:t xml:space="preserve">.  </w:t>
      </w:r>
    </w:p>
    <w:p w:rsidR="00F8684B" w:rsidRPr="00F8684B" w:rsidRDefault="00F8684B" w:rsidP="00F8684B">
      <w:pPr>
        <w:pStyle w:val="ListParagraph"/>
        <w:rPr>
          <w:rFonts w:ascii="Times New Roman" w:hAnsi="Times New Roman" w:cs="Times New Roman"/>
          <w:sz w:val="28"/>
          <w:szCs w:val="28"/>
          <w:lang w:val="en-CA"/>
        </w:rPr>
      </w:pPr>
    </w:p>
    <w:p w:rsidR="00DD69B2" w:rsidRPr="00F8684B" w:rsidRDefault="00F8684B" w:rsidP="00F8684B">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Costs will not be borne by the estate automatically, however</w:t>
      </w:r>
      <w:proofErr w:type="gramStart"/>
      <w:r>
        <w:rPr>
          <w:rFonts w:ascii="Times New Roman" w:hAnsi="Times New Roman" w:cs="Times New Roman"/>
          <w:sz w:val="28"/>
          <w:szCs w:val="28"/>
          <w:lang w:val="en-CA"/>
        </w:rPr>
        <w:t xml:space="preserve">.  </w:t>
      </w:r>
      <w:proofErr w:type="gramEnd"/>
      <w:r w:rsidR="00E14E06">
        <w:rPr>
          <w:rFonts w:ascii="Times New Roman" w:hAnsi="Times New Roman" w:cs="Times New Roman"/>
          <w:sz w:val="28"/>
          <w:szCs w:val="28"/>
          <w:lang w:val="en-CA"/>
        </w:rPr>
        <w:t xml:space="preserve">The interests and circumstances of the applicants, respondents and other beneficiaries must be balanced and the size of the estate </w:t>
      </w:r>
      <w:r w:rsidR="00A42428">
        <w:rPr>
          <w:rFonts w:ascii="Times New Roman" w:hAnsi="Times New Roman" w:cs="Times New Roman"/>
          <w:sz w:val="28"/>
          <w:szCs w:val="28"/>
          <w:lang w:val="en-CA"/>
        </w:rPr>
        <w:t>considered</w:t>
      </w:r>
      <w:proofErr w:type="gramStart"/>
      <w:r w:rsidR="00E14E06">
        <w:rPr>
          <w:rFonts w:ascii="Times New Roman" w:hAnsi="Times New Roman" w:cs="Times New Roman"/>
          <w:sz w:val="28"/>
          <w:szCs w:val="28"/>
          <w:lang w:val="en-CA"/>
        </w:rPr>
        <w:t xml:space="preserve">. </w:t>
      </w:r>
      <w:r w:rsidR="00CE68DF">
        <w:rPr>
          <w:rFonts w:ascii="Times New Roman" w:hAnsi="Times New Roman" w:cs="Times New Roman"/>
          <w:sz w:val="28"/>
          <w:szCs w:val="28"/>
          <w:lang w:val="en-CA"/>
        </w:rPr>
        <w:t xml:space="preserve"> </w:t>
      </w:r>
      <w:proofErr w:type="gramEnd"/>
      <w:r w:rsidR="00CE68DF">
        <w:rPr>
          <w:rFonts w:ascii="Times New Roman" w:hAnsi="Times New Roman" w:cs="Times New Roman"/>
          <w:sz w:val="28"/>
          <w:szCs w:val="28"/>
          <w:lang w:val="en-CA"/>
        </w:rPr>
        <w:t>The nature and foundation of the litigation are also factored into the mix</w:t>
      </w:r>
      <w:proofErr w:type="gramStart"/>
      <w:r w:rsidR="00CE68DF">
        <w:rPr>
          <w:rFonts w:ascii="Times New Roman" w:hAnsi="Times New Roman" w:cs="Times New Roman"/>
          <w:sz w:val="28"/>
          <w:szCs w:val="28"/>
          <w:lang w:val="en-CA"/>
        </w:rPr>
        <w:t xml:space="preserve">. </w:t>
      </w:r>
      <w:r w:rsidR="00344B85">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Th</w:t>
      </w:r>
      <w:r w:rsidR="00E14E06">
        <w:rPr>
          <w:rFonts w:ascii="Times New Roman" w:hAnsi="Times New Roman" w:cs="Times New Roman"/>
          <w:sz w:val="28"/>
          <w:szCs w:val="28"/>
          <w:lang w:val="en-CA"/>
        </w:rPr>
        <w:t>is</w:t>
      </w:r>
      <w:r>
        <w:rPr>
          <w:rFonts w:ascii="Times New Roman" w:hAnsi="Times New Roman" w:cs="Times New Roman"/>
          <w:sz w:val="28"/>
          <w:szCs w:val="28"/>
          <w:lang w:val="en-CA"/>
        </w:rPr>
        <w:t xml:space="preserve"> was </w:t>
      </w:r>
      <w:r w:rsidR="00E14E06">
        <w:rPr>
          <w:rFonts w:ascii="Times New Roman" w:hAnsi="Times New Roman" w:cs="Times New Roman"/>
          <w:sz w:val="28"/>
          <w:szCs w:val="28"/>
          <w:lang w:val="en-CA"/>
        </w:rPr>
        <w:t>articulated</w:t>
      </w:r>
      <w:r>
        <w:rPr>
          <w:rFonts w:ascii="Times New Roman" w:hAnsi="Times New Roman" w:cs="Times New Roman"/>
          <w:sz w:val="28"/>
          <w:szCs w:val="28"/>
          <w:lang w:val="en-CA"/>
        </w:rPr>
        <w:t xml:space="preserve"> by Caldwell, J. in </w:t>
      </w:r>
      <w:r>
        <w:rPr>
          <w:rFonts w:ascii="Times New Roman" w:hAnsi="Times New Roman" w:cs="Times New Roman"/>
          <w:i/>
          <w:sz w:val="28"/>
          <w:szCs w:val="28"/>
          <w:lang w:val="en-CA"/>
        </w:rPr>
        <w:t xml:space="preserve">Scott v </w:t>
      </w:r>
      <w:proofErr w:type="spellStart"/>
      <w:r>
        <w:rPr>
          <w:rFonts w:ascii="Times New Roman" w:hAnsi="Times New Roman" w:cs="Times New Roman"/>
          <w:i/>
          <w:sz w:val="28"/>
          <w:szCs w:val="28"/>
          <w:lang w:val="en-CA"/>
        </w:rPr>
        <w:t>Seier</w:t>
      </w:r>
      <w:proofErr w:type="spellEnd"/>
      <w:r>
        <w:rPr>
          <w:rFonts w:ascii="Times New Roman" w:hAnsi="Times New Roman" w:cs="Times New Roman"/>
          <w:i/>
          <w:sz w:val="28"/>
          <w:szCs w:val="28"/>
          <w:lang w:val="en-CA"/>
        </w:rPr>
        <w:t xml:space="preserve"> Estate, supra:</w:t>
      </w:r>
    </w:p>
    <w:p w:rsidR="00F8684B" w:rsidRPr="00F8684B" w:rsidRDefault="00F8684B" w:rsidP="00F8684B">
      <w:pPr>
        <w:pStyle w:val="ListParagraph"/>
        <w:rPr>
          <w:rFonts w:ascii="Times New Roman" w:hAnsi="Times New Roman" w:cs="Times New Roman"/>
          <w:b/>
          <w:sz w:val="28"/>
          <w:szCs w:val="28"/>
          <w:lang w:val="en-CA"/>
        </w:rPr>
      </w:pPr>
    </w:p>
    <w:p w:rsidR="00F8684B" w:rsidRPr="00F8684B" w:rsidRDefault="00F8684B" w:rsidP="00344B85">
      <w:pPr>
        <w:pStyle w:val="ListParagraph"/>
        <w:spacing w:after="0" w:line="240" w:lineRule="auto"/>
        <w:ind w:right="720"/>
        <w:contextualSpacing w:val="0"/>
        <w:jc w:val="both"/>
        <w:rPr>
          <w:rFonts w:ascii="Times New Roman" w:hAnsi="Times New Roman" w:cs="Times New Roman"/>
          <w:color w:val="212121"/>
          <w:sz w:val="24"/>
          <w:szCs w:val="24"/>
        </w:rPr>
      </w:pPr>
      <w:r w:rsidRPr="00F8684B">
        <w:rPr>
          <w:rFonts w:ascii="Times New Roman" w:hAnsi="Times New Roman" w:cs="Times New Roman"/>
          <w:color w:val="212121"/>
          <w:sz w:val="24"/>
          <w:szCs w:val="24"/>
        </w:rPr>
        <w:t xml:space="preserve">50      While the cost of litigation ought not to be a barrier to </w:t>
      </w:r>
      <w:proofErr w:type="spellStart"/>
      <w:r w:rsidRPr="00F8684B">
        <w:rPr>
          <w:rFonts w:ascii="Times New Roman" w:hAnsi="Times New Roman" w:cs="Times New Roman"/>
          <w:color w:val="212121"/>
          <w:sz w:val="24"/>
          <w:szCs w:val="24"/>
        </w:rPr>
        <w:t>dependants'</w:t>
      </w:r>
      <w:proofErr w:type="spellEnd"/>
      <w:r w:rsidRPr="00F8684B">
        <w:rPr>
          <w:rFonts w:ascii="Times New Roman" w:hAnsi="Times New Roman" w:cs="Times New Roman"/>
          <w:color w:val="212121"/>
          <w:sz w:val="24"/>
          <w:szCs w:val="24"/>
        </w:rPr>
        <w:t xml:space="preserve"> relief applications, the estate ought not to be frittered away on unfounded litigation. It is a bit of a fiction to say the estate is paying the costs when an award is made payable out of the estate; the reality is: where awards are paid out of the estate, the beneficiaries of the residue are funding both sides of the litigation. But then, it is also a reality that the estate itself serves as an additional, potential source of funds to pay an award of costs. Moreover, the beneficiaries of the residue are only entitled to receive their bequest</w:t>
      </w:r>
      <w:r w:rsidRPr="00F8684B">
        <w:rPr>
          <w:rStyle w:val="apple-converted-space"/>
          <w:rFonts w:ascii="Times New Roman" w:hAnsi="Times New Roman" w:cs="Times New Roman"/>
          <w:color w:val="212121"/>
          <w:sz w:val="24"/>
          <w:szCs w:val="24"/>
        </w:rPr>
        <w:t> </w:t>
      </w:r>
      <w:r w:rsidRPr="00F8684B">
        <w:rPr>
          <w:rStyle w:val="Emphasis"/>
          <w:rFonts w:ascii="Times New Roman" w:hAnsi="Times New Roman" w:cs="Times New Roman"/>
          <w:color w:val="212121"/>
          <w:sz w:val="24"/>
          <w:szCs w:val="24"/>
        </w:rPr>
        <w:t>after</w:t>
      </w:r>
      <w:r w:rsidRPr="00F8684B">
        <w:rPr>
          <w:rStyle w:val="apple-converted-space"/>
          <w:rFonts w:ascii="Times New Roman" w:hAnsi="Times New Roman" w:cs="Times New Roman"/>
          <w:color w:val="212121"/>
          <w:sz w:val="24"/>
          <w:szCs w:val="24"/>
        </w:rPr>
        <w:t> </w:t>
      </w:r>
      <w:r w:rsidRPr="00F8684B">
        <w:rPr>
          <w:rFonts w:ascii="Times New Roman" w:hAnsi="Times New Roman" w:cs="Times New Roman"/>
          <w:color w:val="212121"/>
          <w:sz w:val="24"/>
          <w:szCs w:val="24"/>
        </w:rPr>
        <w:t xml:space="preserve">all costs and expenses of the estate have been paid. For these reasons, the interests of </w:t>
      </w:r>
      <w:proofErr w:type="spellStart"/>
      <w:r w:rsidRPr="00F8684B">
        <w:rPr>
          <w:rFonts w:ascii="Times New Roman" w:hAnsi="Times New Roman" w:cs="Times New Roman"/>
          <w:color w:val="212121"/>
          <w:sz w:val="24"/>
          <w:szCs w:val="24"/>
        </w:rPr>
        <w:t>dependants</w:t>
      </w:r>
      <w:proofErr w:type="spellEnd"/>
      <w:r w:rsidRPr="00F8684B">
        <w:rPr>
          <w:rFonts w:ascii="Times New Roman" w:hAnsi="Times New Roman" w:cs="Times New Roman"/>
          <w:color w:val="212121"/>
          <w:sz w:val="24"/>
          <w:szCs w:val="24"/>
        </w:rPr>
        <w:t xml:space="preserve"> and the interests of the beneficiaries must be balanced in the pursuit of fairness in the circumstances. In this vein, it is also relevant that the value of the residue of the estate in this case is not insignificant and that Ms. Scott is not impecunious.</w:t>
      </w:r>
    </w:p>
    <w:p w:rsidR="00F8684B" w:rsidRPr="00F8684B" w:rsidRDefault="00F8684B" w:rsidP="00F8684B">
      <w:pPr>
        <w:pStyle w:val="ListParagraph"/>
        <w:spacing w:after="0" w:line="240" w:lineRule="auto"/>
        <w:ind w:left="0"/>
        <w:contextualSpacing w:val="0"/>
        <w:jc w:val="both"/>
        <w:rPr>
          <w:rFonts w:ascii="Times New Roman" w:hAnsi="Times New Roman" w:cs="Times New Roman"/>
          <w:b/>
          <w:sz w:val="28"/>
          <w:szCs w:val="28"/>
          <w:lang w:val="en-CA"/>
        </w:rPr>
      </w:pPr>
    </w:p>
    <w:p w:rsidR="00CE68DF" w:rsidRPr="00CE68DF" w:rsidRDefault="00CE68DF" w:rsidP="00CE68D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T</w:t>
      </w:r>
      <w:r w:rsidRPr="00541730">
        <w:rPr>
          <w:rFonts w:ascii="Times New Roman" w:hAnsi="Times New Roman" w:cs="Times New Roman"/>
          <w:sz w:val="28"/>
          <w:szCs w:val="28"/>
          <w:lang w:val="en-CA"/>
        </w:rPr>
        <w:t>he amount of funds which will be held in trust for each child is not large when considered in relation to their ages and need to support each of them while they remain dependants</w:t>
      </w:r>
      <w:proofErr w:type="gramStart"/>
      <w:r w:rsidRPr="00541730">
        <w:rPr>
          <w:rFonts w:ascii="Times New Roman" w:hAnsi="Times New Roman" w:cs="Times New Roman"/>
          <w:sz w:val="28"/>
          <w:szCs w:val="28"/>
          <w:lang w:val="en-CA"/>
        </w:rPr>
        <w:t>.</w:t>
      </w:r>
      <w:r>
        <w:rPr>
          <w:rFonts w:ascii="Times New Roman" w:hAnsi="Times New Roman" w:cs="Times New Roman"/>
          <w:sz w:val="28"/>
          <w:szCs w:val="28"/>
          <w:lang w:val="en-CA"/>
        </w:rPr>
        <w:t xml:space="preserve"> </w:t>
      </w:r>
      <w:r w:rsidRPr="00541730">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Th</w:t>
      </w:r>
      <w:r w:rsidR="00A42428">
        <w:rPr>
          <w:rFonts w:ascii="Times New Roman" w:hAnsi="Times New Roman" w:cs="Times New Roman"/>
          <w:sz w:val="28"/>
          <w:szCs w:val="28"/>
          <w:lang w:val="en-CA"/>
        </w:rPr>
        <w:t>us,</w:t>
      </w:r>
      <w:r>
        <w:rPr>
          <w:rFonts w:ascii="Times New Roman" w:hAnsi="Times New Roman" w:cs="Times New Roman"/>
          <w:sz w:val="28"/>
          <w:szCs w:val="28"/>
          <w:lang w:val="en-CA"/>
        </w:rPr>
        <w:t xml:space="preserve"> </w:t>
      </w:r>
      <w:r w:rsidR="00A42428">
        <w:rPr>
          <w:rFonts w:ascii="Times New Roman" w:hAnsi="Times New Roman" w:cs="Times New Roman"/>
          <w:sz w:val="28"/>
          <w:szCs w:val="28"/>
          <w:lang w:val="en-CA"/>
        </w:rPr>
        <w:t xml:space="preserve">any </w:t>
      </w:r>
      <w:r>
        <w:rPr>
          <w:rFonts w:ascii="Times New Roman" w:hAnsi="Times New Roman" w:cs="Times New Roman"/>
          <w:sz w:val="28"/>
          <w:szCs w:val="28"/>
          <w:lang w:val="en-CA"/>
        </w:rPr>
        <w:t xml:space="preserve">encroachment should be </w:t>
      </w:r>
      <w:r w:rsidR="00A42428">
        <w:rPr>
          <w:rFonts w:ascii="Times New Roman" w:hAnsi="Times New Roman" w:cs="Times New Roman"/>
          <w:sz w:val="28"/>
          <w:szCs w:val="28"/>
          <w:lang w:val="en-CA"/>
        </w:rPr>
        <w:t xml:space="preserve">approached conservatively. </w:t>
      </w:r>
      <w:r>
        <w:rPr>
          <w:rFonts w:ascii="Times New Roman" w:hAnsi="Times New Roman" w:cs="Times New Roman"/>
          <w:sz w:val="28"/>
          <w:szCs w:val="28"/>
          <w:lang w:val="en-CA"/>
        </w:rPr>
        <w:t xml:space="preserve">Given Ms. Beaulieu’s </w:t>
      </w:r>
      <w:r w:rsidR="00A42428">
        <w:rPr>
          <w:rFonts w:ascii="Times New Roman" w:hAnsi="Times New Roman" w:cs="Times New Roman"/>
          <w:sz w:val="28"/>
          <w:szCs w:val="28"/>
          <w:lang w:val="en-CA"/>
        </w:rPr>
        <w:t xml:space="preserve">limited </w:t>
      </w:r>
      <w:r>
        <w:rPr>
          <w:rFonts w:ascii="Times New Roman" w:hAnsi="Times New Roman" w:cs="Times New Roman"/>
          <w:sz w:val="28"/>
          <w:szCs w:val="28"/>
          <w:lang w:val="en-CA"/>
        </w:rPr>
        <w:t xml:space="preserve">means, however, </w:t>
      </w:r>
      <w:r w:rsidR="00DE607F" w:rsidRPr="00CE68DF">
        <w:rPr>
          <w:rFonts w:ascii="Times New Roman" w:hAnsi="Times New Roman" w:cs="Times New Roman"/>
          <w:sz w:val="28"/>
          <w:szCs w:val="28"/>
          <w:lang w:val="en-CA"/>
        </w:rPr>
        <w:t xml:space="preserve">it </w:t>
      </w:r>
      <w:r>
        <w:rPr>
          <w:rFonts w:ascii="Times New Roman" w:hAnsi="Times New Roman" w:cs="Times New Roman"/>
          <w:sz w:val="28"/>
          <w:szCs w:val="28"/>
          <w:lang w:val="en-CA"/>
        </w:rPr>
        <w:t xml:space="preserve">is unrealistic to expect she would be able to </w:t>
      </w:r>
      <w:r w:rsidR="00DE607F" w:rsidRPr="00CE68DF">
        <w:rPr>
          <w:rFonts w:ascii="Times New Roman" w:hAnsi="Times New Roman" w:cs="Times New Roman"/>
          <w:sz w:val="28"/>
          <w:szCs w:val="28"/>
          <w:lang w:val="en-CA"/>
        </w:rPr>
        <w:t>bear the legal costs associated with her role in this litigation</w:t>
      </w:r>
      <w:proofErr w:type="gramStart"/>
      <w:r w:rsidR="00DE607F" w:rsidRPr="00CE68DF">
        <w:rPr>
          <w:rFonts w:ascii="Times New Roman" w:hAnsi="Times New Roman" w:cs="Times New Roman"/>
          <w:sz w:val="28"/>
          <w:szCs w:val="28"/>
          <w:lang w:val="en-CA"/>
        </w:rPr>
        <w:t xml:space="preserve">.  </w:t>
      </w:r>
      <w:proofErr w:type="gramEnd"/>
      <w:r w:rsidR="00DE607F" w:rsidRPr="00CE68DF">
        <w:rPr>
          <w:rFonts w:ascii="Times New Roman" w:hAnsi="Times New Roman" w:cs="Times New Roman"/>
          <w:sz w:val="28"/>
          <w:szCs w:val="28"/>
          <w:lang w:val="en-CA"/>
        </w:rPr>
        <w:t>Moreover, this is not the type of case which lends itself readily to litigation without qualified legal representation</w:t>
      </w:r>
      <w:proofErr w:type="gramStart"/>
      <w:r w:rsidR="00DE607F" w:rsidRPr="00CE68DF">
        <w:rPr>
          <w:rFonts w:ascii="Times New Roman" w:hAnsi="Times New Roman" w:cs="Times New Roman"/>
          <w:sz w:val="28"/>
          <w:szCs w:val="28"/>
          <w:lang w:val="en-CA"/>
        </w:rPr>
        <w:t xml:space="preserve">. </w:t>
      </w:r>
      <w:r w:rsidR="00344B85" w:rsidRPr="00CE68DF">
        <w:rPr>
          <w:rFonts w:ascii="Times New Roman" w:hAnsi="Times New Roman" w:cs="Times New Roman"/>
          <w:sz w:val="28"/>
          <w:szCs w:val="28"/>
          <w:lang w:val="en-CA"/>
        </w:rPr>
        <w:t xml:space="preserve"> </w:t>
      </w:r>
      <w:proofErr w:type="gramEnd"/>
      <w:r w:rsidR="00DE607F" w:rsidRPr="00CE68DF">
        <w:rPr>
          <w:rFonts w:ascii="Times New Roman" w:hAnsi="Times New Roman" w:cs="Times New Roman"/>
          <w:sz w:val="28"/>
          <w:szCs w:val="28"/>
          <w:lang w:val="en-CA"/>
        </w:rPr>
        <w:t xml:space="preserve">Dependants relief applications are </w:t>
      </w:r>
      <w:r w:rsidR="00541730" w:rsidRPr="00CE68DF">
        <w:rPr>
          <w:rFonts w:ascii="Times New Roman" w:hAnsi="Times New Roman" w:cs="Times New Roman"/>
          <w:sz w:val="28"/>
          <w:szCs w:val="28"/>
          <w:lang w:val="en-CA"/>
        </w:rPr>
        <w:t xml:space="preserve">often </w:t>
      </w:r>
      <w:r w:rsidR="00DE607F" w:rsidRPr="00CE68DF">
        <w:rPr>
          <w:rFonts w:ascii="Times New Roman" w:hAnsi="Times New Roman" w:cs="Times New Roman"/>
          <w:sz w:val="28"/>
          <w:szCs w:val="28"/>
          <w:lang w:val="en-CA"/>
        </w:rPr>
        <w:t>complex.</w:t>
      </w:r>
      <w:r w:rsidR="00344B85" w:rsidRPr="00CE68DF">
        <w:rPr>
          <w:rFonts w:ascii="Times New Roman" w:hAnsi="Times New Roman" w:cs="Times New Roman"/>
          <w:sz w:val="28"/>
          <w:szCs w:val="28"/>
          <w:lang w:val="en-CA"/>
        </w:rPr>
        <w:t xml:space="preserve"> </w:t>
      </w:r>
      <w:r w:rsidR="00DE607F" w:rsidRPr="00CE68DF">
        <w:rPr>
          <w:rFonts w:ascii="Times New Roman" w:hAnsi="Times New Roman" w:cs="Times New Roman"/>
          <w:sz w:val="28"/>
          <w:szCs w:val="28"/>
          <w:lang w:val="en-CA"/>
        </w:rPr>
        <w:t xml:space="preserve"> </w:t>
      </w:r>
    </w:p>
    <w:p w:rsidR="00CE68DF" w:rsidRPr="00CE68DF" w:rsidRDefault="00CE68DF" w:rsidP="00CE68DF">
      <w:pPr>
        <w:pStyle w:val="ListParagraph"/>
        <w:spacing w:after="0" w:line="240" w:lineRule="auto"/>
        <w:ind w:left="0"/>
        <w:contextualSpacing w:val="0"/>
        <w:jc w:val="both"/>
        <w:rPr>
          <w:rFonts w:ascii="Times New Roman" w:hAnsi="Times New Roman" w:cs="Times New Roman"/>
          <w:b/>
          <w:sz w:val="28"/>
          <w:szCs w:val="28"/>
          <w:lang w:val="en-CA"/>
        </w:rPr>
      </w:pPr>
    </w:p>
    <w:p w:rsidR="00CE68DF" w:rsidRPr="00CE68DF" w:rsidRDefault="00DE607F" w:rsidP="00CE68DF">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sidRPr="00CE68DF">
        <w:rPr>
          <w:rFonts w:ascii="Times New Roman" w:hAnsi="Times New Roman" w:cs="Times New Roman"/>
          <w:sz w:val="28"/>
          <w:szCs w:val="28"/>
          <w:lang w:val="en-CA"/>
        </w:rPr>
        <w:t xml:space="preserve">J.C.C. and T.M.B. </w:t>
      </w:r>
      <w:r w:rsidR="00541730" w:rsidRPr="00CE68DF">
        <w:rPr>
          <w:rFonts w:ascii="Times New Roman" w:hAnsi="Times New Roman" w:cs="Times New Roman"/>
          <w:sz w:val="28"/>
          <w:szCs w:val="28"/>
          <w:lang w:val="en-CA"/>
        </w:rPr>
        <w:t xml:space="preserve">each </w:t>
      </w:r>
      <w:r w:rsidRPr="00CE68DF">
        <w:rPr>
          <w:rFonts w:ascii="Times New Roman" w:hAnsi="Times New Roman" w:cs="Times New Roman"/>
          <w:sz w:val="28"/>
          <w:szCs w:val="28"/>
          <w:lang w:val="en-CA"/>
        </w:rPr>
        <w:t>had a legitimate stake in the outcome of this application</w:t>
      </w:r>
      <w:proofErr w:type="gramStart"/>
      <w:r w:rsidRPr="00CE68DF">
        <w:rPr>
          <w:rFonts w:ascii="Times New Roman" w:hAnsi="Times New Roman" w:cs="Times New Roman"/>
          <w:sz w:val="28"/>
          <w:szCs w:val="28"/>
          <w:lang w:val="en-CA"/>
        </w:rPr>
        <w:t>.</w:t>
      </w:r>
      <w:r w:rsidR="00344B85" w:rsidRPr="00CE68DF">
        <w:rPr>
          <w:rFonts w:ascii="Times New Roman" w:hAnsi="Times New Roman" w:cs="Times New Roman"/>
          <w:sz w:val="28"/>
          <w:szCs w:val="28"/>
          <w:lang w:val="en-CA"/>
        </w:rPr>
        <w:t xml:space="preserve"> </w:t>
      </w:r>
      <w:r w:rsidR="00E60B97">
        <w:rPr>
          <w:rFonts w:ascii="Times New Roman" w:hAnsi="Times New Roman" w:cs="Times New Roman"/>
          <w:sz w:val="28"/>
          <w:szCs w:val="28"/>
          <w:lang w:val="en-CA"/>
        </w:rPr>
        <w:t xml:space="preserve"> </w:t>
      </w:r>
      <w:proofErr w:type="gramEnd"/>
      <w:r w:rsidRPr="00CE68DF">
        <w:rPr>
          <w:rFonts w:ascii="Times New Roman" w:hAnsi="Times New Roman" w:cs="Times New Roman"/>
          <w:sz w:val="28"/>
          <w:szCs w:val="28"/>
          <w:lang w:val="en-CA"/>
        </w:rPr>
        <w:t xml:space="preserve">Ms. Beaulieu’s involvement on their behalf was necessary </w:t>
      </w:r>
      <w:r w:rsidR="00A42428">
        <w:rPr>
          <w:rFonts w:ascii="Times New Roman" w:hAnsi="Times New Roman" w:cs="Times New Roman"/>
          <w:sz w:val="28"/>
          <w:szCs w:val="28"/>
          <w:lang w:val="en-CA"/>
        </w:rPr>
        <w:t>to ensure those interests were articulated</w:t>
      </w:r>
      <w:proofErr w:type="gramStart"/>
      <w:r w:rsidR="00A42428">
        <w:rPr>
          <w:rFonts w:ascii="Times New Roman" w:hAnsi="Times New Roman" w:cs="Times New Roman"/>
          <w:sz w:val="28"/>
          <w:szCs w:val="28"/>
          <w:lang w:val="en-CA"/>
        </w:rPr>
        <w:t xml:space="preserve">.  </w:t>
      </w:r>
      <w:proofErr w:type="gramEnd"/>
      <w:r w:rsidR="00A42428">
        <w:rPr>
          <w:rFonts w:ascii="Times New Roman" w:hAnsi="Times New Roman" w:cs="Times New Roman"/>
          <w:sz w:val="28"/>
          <w:szCs w:val="28"/>
          <w:lang w:val="en-CA"/>
        </w:rPr>
        <w:t>The p</w:t>
      </w:r>
      <w:r w:rsidR="00CE68DF">
        <w:rPr>
          <w:rFonts w:ascii="Times New Roman" w:hAnsi="Times New Roman" w:cs="Times New Roman"/>
          <w:sz w:val="28"/>
          <w:szCs w:val="28"/>
          <w:lang w:val="en-CA"/>
        </w:rPr>
        <w:t>ositions her couns</w:t>
      </w:r>
      <w:r w:rsidR="00A42428">
        <w:rPr>
          <w:rFonts w:ascii="Times New Roman" w:hAnsi="Times New Roman" w:cs="Times New Roman"/>
          <w:sz w:val="28"/>
          <w:szCs w:val="28"/>
          <w:lang w:val="en-CA"/>
        </w:rPr>
        <w:t>el put forward, though not accepted, were nevertheless reasonable</w:t>
      </w:r>
      <w:proofErr w:type="gramStart"/>
      <w:r w:rsidR="00A42428">
        <w:rPr>
          <w:rFonts w:ascii="Times New Roman" w:hAnsi="Times New Roman" w:cs="Times New Roman"/>
          <w:sz w:val="28"/>
          <w:szCs w:val="28"/>
          <w:lang w:val="en-CA"/>
        </w:rPr>
        <w:t>.</w:t>
      </w:r>
      <w:r w:rsidR="00E60B97">
        <w:rPr>
          <w:rFonts w:ascii="Times New Roman" w:hAnsi="Times New Roman" w:cs="Times New Roman"/>
          <w:sz w:val="28"/>
          <w:szCs w:val="28"/>
          <w:lang w:val="en-CA"/>
        </w:rPr>
        <w:t xml:space="preserve"> </w:t>
      </w:r>
      <w:r w:rsidR="00A42428">
        <w:rPr>
          <w:rFonts w:ascii="Times New Roman" w:hAnsi="Times New Roman" w:cs="Times New Roman"/>
          <w:sz w:val="28"/>
          <w:szCs w:val="28"/>
          <w:lang w:val="en-CA"/>
        </w:rPr>
        <w:t xml:space="preserve"> </w:t>
      </w:r>
      <w:proofErr w:type="gramEnd"/>
      <w:r w:rsidRPr="00CE68DF">
        <w:rPr>
          <w:rFonts w:ascii="Times New Roman" w:hAnsi="Times New Roman" w:cs="Times New Roman"/>
          <w:sz w:val="28"/>
          <w:szCs w:val="28"/>
          <w:lang w:val="en-CA"/>
        </w:rPr>
        <w:t xml:space="preserve">At the same time, </w:t>
      </w:r>
      <w:r w:rsidR="00A42428">
        <w:rPr>
          <w:rFonts w:ascii="Times New Roman" w:hAnsi="Times New Roman" w:cs="Times New Roman"/>
          <w:sz w:val="28"/>
          <w:szCs w:val="28"/>
          <w:lang w:val="en-CA"/>
        </w:rPr>
        <w:t xml:space="preserve">however, </w:t>
      </w:r>
      <w:r w:rsidRPr="00CE68DF">
        <w:rPr>
          <w:rFonts w:ascii="Times New Roman" w:hAnsi="Times New Roman" w:cs="Times New Roman"/>
          <w:sz w:val="28"/>
          <w:szCs w:val="28"/>
          <w:lang w:val="en-CA"/>
        </w:rPr>
        <w:t>Ms. Beaulieu was involved in this case to protect the interests of J.C.C. and T.M.B</w:t>
      </w:r>
      <w:proofErr w:type="gramStart"/>
      <w:r w:rsidRPr="00CE68DF">
        <w:rPr>
          <w:rFonts w:ascii="Times New Roman" w:hAnsi="Times New Roman" w:cs="Times New Roman"/>
          <w:sz w:val="28"/>
          <w:szCs w:val="28"/>
          <w:lang w:val="en-CA"/>
        </w:rPr>
        <w:t xml:space="preserve">.  </w:t>
      </w:r>
      <w:proofErr w:type="gramEnd"/>
      <w:r w:rsidRPr="00CE68DF">
        <w:rPr>
          <w:rFonts w:ascii="Times New Roman" w:hAnsi="Times New Roman" w:cs="Times New Roman"/>
          <w:sz w:val="28"/>
          <w:szCs w:val="28"/>
          <w:lang w:val="en-CA"/>
        </w:rPr>
        <w:t>She was not there to protect D.M.’s interests</w:t>
      </w:r>
      <w:r w:rsidR="0039057F" w:rsidRPr="00CE68DF">
        <w:rPr>
          <w:rFonts w:ascii="Times New Roman" w:hAnsi="Times New Roman" w:cs="Times New Roman"/>
          <w:sz w:val="28"/>
          <w:szCs w:val="28"/>
          <w:lang w:val="en-CA"/>
        </w:rPr>
        <w:t xml:space="preserve">, which were </w:t>
      </w:r>
      <w:r w:rsidR="00A42428">
        <w:rPr>
          <w:rFonts w:ascii="Times New Roman" w:hAnsi="Times New Roman" w:cs="Times New Roman"/>
          <w:sz w:val="28"/>
          <w:szCs w:val="28"/>
          <w:lang w:val="en-CA"/>
        </w:rPr>
        <w:t>advanced by the Public Trustee and which were</w:t>
      </w:r>
      <w:r w:rsidR="0039057F" w:rsidRPr="00CE68DF">
        <w:rPr>
          <w:rFonts w:ascii="Times New Roman" w:hAnsi="Times New Roman" w:cs="Times New Roman"/>
          <w:sz w:val="28"/>
          <w:szCs w:val="28"/>
          <w:lang w:val="en-CA"/>
        </w:rPr>
        <w:t xml:space="preserve"> inconsistent with those </w:t>
      </w:r>
      <w:r w:rsidR="00A42428">
        <w:rPr>
          <w:rFonts w:ascii="Times New Roman" w:hAnsi="Times New Roman" w:cs="Times New Roman"/>
          <w:sz w:val="28"/>
          <w:szCs w:val="28"/>
          <w:lang w:val="en-CA"/>
        </w:rPr>
        <w:t>of</w:t>
      </w:r>
      <w:r w:rsidR="00541730" w:rsidRPr="00CE68DF">
        <w:rPr>
          <w:rFonts w:ascii="Times New Roman" w:hAnsi="Times New Roman" w:cs="Times New Roman"/>
          <w:sz w:val="28"/>
          <w:szCs w:val="28"/>
          <w:lang w:val="en-CA"/>
        </w:rPr>
        <w:t xml:space="preserve"> J.C.C. and T.M.B. </w:t>
      </w:r>
      <w:r w:rsidR="00344B85" w:rsidRPr="00CE68DF">
        <w:rPr>
          <w:rFonts w:ascii="Times New Roman" w:hAnsi="Times New Roman" w:cs="Times New Roman"/>
          <w:sz w:val="28"/>
          <w:szCs w:val="28"/>
          <w:lang w:val="en-CA"/>
        </w:rPr>
        <w:t xml:space="preserve"> </w:t>
      </w:r>
    </w:p>
    <w:p w:rsidR="00541730" w:rsidRPr="00541730" w:rsidRDefault="00541730" w:rsidP="00541730">
      <w:pPr>
        <w:pStyle w:val="ListParagraph"/>
        <w:rPr>
          <w:rFonts w:ascii="Times New Roman" w:hAnsi="Times New Roman" w:cs="Times New Roman"/>
          <w:b/>
          <w:sz w:val="28"/>
          <w:szCs w:val="28"/>
          <w:lang w:val="en-CA"/>
        </w:rPr>
      </w:pPr>
    </w:p>
    <w:p w:rsidR="008D38AD" w:rsidRPr="008D38AD" w:rsidRDefault="00541730" w:rsidP="00541730">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 xml:space="preserve">In the circumstances, it is appropriate for Ms. Beaulieu to have her reasonable solicitor and client costs and disbursements; however, it is not appropriate that D.M. bear </w:t>
      </w:r>
      <w:r w:rsidR="008D38AD">
        <w:rPr>
          <w:rFonts w:ascii="Times New Roman" w:hAnsi="Times New Roman" w:cs="Times New Roman"/>
          <w:sz w:val="28"/>
          <w:szCs w:val="28"/>
          <w:lang w:val="en-CA"/>
        </w:rPr>
        <w:t>any of this burden</w:t>
      </w:r>
      <w:proofErr w:type="gramStart"/>
      <w:r w:rsidR="008D38AD">
        <w:rPr>
          <w:rFonts w:ascii="Times New Roman" w:hAnsi="Times New Roman" w:cs="Times New Roman"/>
          <w:sz w:val="28"/>
          <w:szCs w:val="28"/>
          <w:lang w:val="en-CA"/>
        </w:rPr>
        <w:t xml:space="preserve">. </w:t>
      </w:r>
      <w:r w:rsidR="00344B85">
        <w:rPr>
          <w:rFonts w:ascii="Times New Roman" w:hAnsi="Times New Roman" w:cs="Times New Roman"/>
          <w:sz w:val="28"/>
          <w:szCs w:val="28"/>
          <w:lang w:val="en-CA"/>
        </w:rPr>
        <w:t xml:space="preserve"> </w:t>
      </w:r>
      <w:proofErr w:type="gramEnd"/>
      <w:r w:rsidR="008D38AD">
        <w:rPr>
          <w:rFonts w:ascii="Times New Roman" w:hAnsi="Times New Roman" w:cs="Times New Roman"/>
          <w:sz w:val="28"/>
          <w:szCs w:val="28"/>
          <w:lang w:val="en-CA"/>
        </w:rPr>
        <w:t xml:space="preserve">Accordingly, </w:t>
      </w:r>
      <w:r w:rsidR="00CE68DF">
        <w:rPr>
          <w:rFonts w:ascii="Times New Roman" w:hAnsi="Times New Roman" w:cs="Times New Roman"/>
          <w:sz w:val="28"/>
          <w:szCs w:val="28"/>
          <w:lang w:val="en-CA"/>
        </w:rPr>
        <w:t xml:space="preserve">Ms. Beaulieu’s costs can be advanced from funds </w:t>
      </w:r>
      <w:r>
        <w:rPr>
          <w:rFonts w:ascii="Times New Roman" w:hAnsi="Times New Roman" w:cs="Times New Roman"/>
          <w:sz w:val="28"/>
          <w:szCs w:val="28"/>
          <w:lang w:val="en-CA"/>
        </w:rPr>
        <w:t>held in trust for J.C.C. and T.M.B.</w:t>
      </w:r>
    </w:p>
    <w:p w:rsidR="008D38AD" w:rsidRPr="008D38AD" w:rsidRDefault="008D38AD" w:rsidP="008D38AD">
      <w:pPr>
        <w:pStyle w:val="ListParagraph"/>
        <w:rPr>
          <w:rFonts w:ascii="Times New Roman" w:hAnsi="Times New Roman" w:cs="Times New Roman"/>
          <w:sz w:val="28"/>
          <w:szCs w:val="28"/>
          <w:lang w:val="en-CA"/>
        </w:rPr>
      </w:pPr>
    </w:p>
    <w:p w:rsidR="00541730" w:rsidRPr="00541730" w:rsidRDefault="008D38AD" w:rsidP="00541730">
      <w:pPr>
        <w:pStyle w:val="ListParagraph"/>
        <w:numPr>
          <w:ilvl w:val="0"/>
          <w:numId w:val="1"/>
        </w:numPr>
        <w:spacing w:after="0" w:line="240" w:lineRule="auto"/>
        <w:ind w:left="0" w:firstLine="0"/>
        <w:contextualSpacing w:val="0"/>
        <w:jc w:val="both"/>
        <w:rPr>
          <w:rFonts w:ascii="Times New Roman" w:hAnsi="Times New Roman" w:cs="Times New Roman"/>
          <w:b/>
          <w:sz w:val="28"/>
          <w:szCs w:val="28"/>
          <w:lang w:val="en-CA"/>
        </w:rPr>
      </w:pPr>
      <w:r>
        <w:rPr>
          <w:rFonts w:ascii="Times New Roman" w:hAnsi="Times New Roman" w:cs="Times New Roman"/>
          <w:sz w:val="28"/>
          <w:szCs w:val="28"/>
          <w:lang w:val="en-CA"/>
        </w:rPr>
        <w:t>I have not been provided with information respecting Ms. Beaulieu’s costs</w:t>
      </w:r>
      <w:proofErr w:type="gramStart"/>
      <w:r>
        <w:rPr>
          <w:rFonts w:ascii="Times New Roman" w:hAnsi="Times New Roman" w:cs="Times New Roman"/>
          <w:sz w:val="28"/>
          <w:szCs w:val="28"/>
          <w:lang w:val="en-CA"/>
        </w:rPr>
        <w:t xml:space="preserve">.  </w:t>
      </w:r>
      <w:proofErr w:type="gramEnd"/>
      <w:r>
        <w:rPr>
          <w:rFonts w:ascii="Times New Roman" w:hAnsi="Times New Roman" w:cs="Times New Roman"/>
          <w:sz w:val="28"/>
          <w:szCs w:val="28"/>
          <w:lang w:val="en-CA"/>
        </w:rPr>
        <w:t xml:space="preserve">Should the Public Trustee and Ms. Beaulieu’s solicitor be unable to agree on what reasonable solicitor and client costs are, they may bring this matter back before me for that determination. </w:t>
      </w:r>
      <w:r w:rsidR="00541730">
        <w:rPr>
          <w:rFonts w:ascii="Times New Roman" w:hAnsi="Times New Roman" w:cs="Times New Roman"/>
          <w:sz w:val="28"/>
          <w:szCs w:val="28"/>
          <w:lang w:val="en-CA"/>
        </w:rPr>
        <w:t xml:space="preserve">  </w:t>
      </w:r>
    </w:p>
    <w:p w:rsidR="00600D89" w:rsidRPr="00600D89" w:rsidRDefault="00600D89" w:rsidP="00600D89">
      <w:pPr>
        <w:pStyle w:val="ListParagraph"/>
        <w:rPr>
          <w:rFonts w:ascii="Times New Roman" w:hAnsi="Times New Roman" w:cs="Times New Roman"/>
          <w:b/>
          <w:sz w:val="28"/>
          <w:szCs w:val="28"/>
          <w:lang w:val="en-CA"/>
        </w:rPr>
      </w:pPr>
    </w:p>
    <w:p w:rsidR="0068586E" w:rsidRPr="006755CE" w:rsidRDefault="006755CE" w:rsidP="00F835CF">
      <w:pPr>
        <w:spacing w:after="0" w:line="240" w:lineRule="auto"/>
        <w:rPr>
          <w:rFonts w:ascii="Times New Roman" w:hAnsi="Times New Roman" w:cs="Times New Roman"/>
          <w:i/>
          <w:sz w:val="28"/>
          <w:szCs w:val="28"/>
          <w:lang w:val="en-CA"/>
        </w:rPr>
      </w:pPr>
      <w:r>
        <w:rPr>
          <w:rFonts w:ascii="Times New Roman" w:hAnsi="Times New Roman" w:cs="Times New Roman"/>
          <w:i/>
          <w:sz w:val="28"/>
          <w:szCs w:val="28"/>
          <w:lang w:val="en-CA"/>
        </w:rPr>
        <w:t>Order accordingly</w:t>
      </w:r>
    </w:p>
    <w:p w:rsidR="00B55870" w:rsidRDefault="0068586E" w:rsidP="00F835CF">
      <w:pPr>
        <w:spacing w:after="0" w:line="240" w:lineRule="auto"/>
        <w:rPr>
          <w:rFonts w:ascii="Times New Roman" w:hAnsi="Times New Roman" w:cs="Times New Roman"/>
          <w:sz w:val="28"/>
          <w:szCs w:val="28"/>
          <w:lang w:val="en-CA"/>
        </w:rPr>
      </w:pP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p>
    <w:p w:rsidR="0068586E" w:rsidRPr="00010595" w:rsidRDefault="0068586E" w:rsidP="00F835CF">
      <w:pPr>
        <w:spacing w:after="0" w:line="240" w:lineRule="auto"/>
        <w:ind w:left="5040" w:firstLine="720"/>
        <w:rPr>
          <w:rFonts w:ascii="Times New Roman" w:hAnsi="Times New Roman" w:cs="Times New Roman"/>
          <w:sz w:val="28"/>
          <w:szCs w:val="28"/>
          <w:lang w:val="en-CA"/>
        </w:rPr>
      </w:pPr>
      <w:r w:rsidRPr="00010595">
        <w:rPr>
          <w:rFonts w:ascii="Times New Roman" w:hAnsi="Times New Roman" w:cs="Times New Roman"/>
          <w:sz w:val="28"/>
          <w:szCs w:val="28"/>
          <w:lang w:val="en-CA"/>
        </w:rPr>
        <w:t>K</w:t>
      </w:r>
      <w:r w:rsidR="00A2345A">
        <w:rPr>
          <w:rFonts w:ascii="Times New Roman" w:hAnsi="Times New Roman" w:cs="Times New Roman"/>
          <w:sz w:val="28"/>
          <w:szCs w:val="28"/>
          <w:lang w:val="en-CA"/>
        </w:rPr>
        <w:t xml:space="preserve">. M. </w:t>
      </w:r>
      <w:proofErr w:type="spellStart"/>
      <w:r w:rsidRPr="00010595">
        <w:rPr>
          <w:rFonts w:ascii="Times New Roman" w:hAnsi="Times New Roman" w:cs="Times New Roman"/>
          <w:sz w:val="28"/>
          <w:szCs w:val="28"/>
          <w:lang w:val="en-CA"/>
        </w:rPr>
        <w:t>Shaner</w:t>
      </w:r>
      <w:proofErr w:type="spellEnd"/>
    </w:p>
    <w:p w:rsidR="0068586E" w:rsidRPr="00010595" w:rsidRDefault="0068586E" w:rsidP="00F835CF">
      <w:pPr>
        <w:spacing w:after="0" w:line="240" w:lineRule="auto"/>
        <w:rPr>
          <w:rFonts w:ascii="Times New Roman" w:hAnsi="Times New Roman" w:cs="Times New Roman"/>
          <w:sz w:val="28"/>
          <w:szCs w:val="28"/>
          <w:lang w:val="en-CA"/>
        </w:rPr>
      </w:pP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r>
      <w:r w:rsidRPr="00010595">
        <w:rPr>
          <w:rFonts w:ascii="Times New Roman" w:hAnsi="Times New Roman" w:cs="Times New Roman"/>
          <w:sz w:val="28"/>
          <w:szCs w:val="28"/>
          <w:lang w:val="en-CA"/>
        </w:rPr>
        <w:tab/>
        <w:t>JSC</w:t>
      </w:r>
    </w:p>
    <w:p w:rsidR="00CA6E1C" w:rsidRPr="00010595" w:rsidRDefault="008C5833" w:rsidP="00F835CF">
      <w:pPr>
        <w:spacing w:after="0" w:line="240" w:lineRule="auto"/>
        <w:rPr>
          <w:rFonts w:ascii="Times New Roman" w:hAnsi="Times New Roman" w:cs="Times New Roman"/>
          <w:sz w:val="28"/>
          <w:szCs w:val="28"/>
          <w:lang w:val="en-CA"/>
        </w:rPr>
      </w:pPr>
      <w:r w:rsidRPr="00010595">
        <w:rPr>
          <w:rFonts w:ascii="Times New Roman" w:hAnsi="Times New Roman" w:cs="Times New Roman"/>
          <w:sz w:val="28"/>
          <w:szCs w:val="28"/>
          <w:lang w:val="en-CA"/>
        </w:rPr>
        <w:t xml:space="preserve"> </w:t>
      </w:r>
    </w:p>
    <w:p w:rsidR="00CA6E1C" w:rsidRPr="00010595" w:rsidRDefault="00CA6E1C" w:rsidP="00F835CF">
      <w:pPr>
        <w:spacing w:after="0" w:line="240" w:lineRule="auto"/>
        <w:rPr>
          <w:rFonts w:ascii="Times New Roman" w:hAnsi="Times New Roman" w:cs="Times New Roman"/>
          <w:sz w:val="28"/>
          <w:szCs w:val="28"/>
          <w:lang w:val="en-CA"/>
        </w:rPr>
      </w:pPr>
      <w:r w:rsidRPr="00010595">
        <w:rPr>
          <w:rFonts w:ascii="Times New Roman" w:hAnsi="Times New Roman" w:cs="Times New Roman"/>
          <w:sz w:val="28"/>
          <w:szCs w:val="28"/>
          <w:lang w:val="en-CA"/>
        </w:rPr>
        <w:t>D</w:t>
      </w:r>
      <w:r w:rsidRPr="00010595">
        <w:rPr>
          <w:rFonts w:ascii="Times New Roman" w:hAnsi="Times New Roman"/>
          <w:sz w:val="28"/>
          <w:szCs w:val="28"/>
          <w:lang w:val="en-CA"/>
        </w:rPr>
        <w:t xml:space="preserve">ated in Yellowknife, NT this </w:t>
      </w:r>
    </w:p>
    <w:p w:rsidR="009F56D8" w:rsidRDefault="00A42428" w:rsidP="00F835CF">
      <w:pPr>
        <w:pStyle w:val="ListParagraph"/>
        <w:spacing w:after="0" w:line="240" w:lineRule="auto"/>
        <w:ind w:left="0"/>
        <w:rPr>
          <w:rFonts w:ascii="Times New Roman" w:hAnsi="Times New Roman"/>
          <w:sz w:val="28"/>
          <w:szCs w:val="28"/>
          <w:lang w:val="en-CA"/>
        </w:rPr>
      </w:pPr>
      <w:r>
        <w:rPr>
          <w:rFonts w:ascii="Times New Roman" w:hAnsi="Times New Roman"/>
          <w:sz w:val="28"/>
          <w:szCs w:val="28"/>
          <w:lang w:val="en-CA"/>
        </w:rPr>
        <w:t>21</w:t>
      </w:r>
      <w:r w:rsidRPr="00A42428">
        <w:rPr>
          <w:rFonts w:ascii="Times New Roman" w:hAnsi="Times New Roman"/>
          <w:sz w:val="28"/>
          <w:szCs w:val="28"/>
          <w:vertAlign w:val="superscript"/>
          <w:lang w:val="en-CA"/>
        </w:rPr>
        <w:t>st</w:t>
      </w:r>
      <w:r>
        <w:rPr>
          <w:rFonts w:ascii="Times New Roman" w:hAnsi="Times New Roman"/>
          <w:sz w:val="28"/>
          <w:szCs w:val="28"/>
          <w:lang w:val="en-CA"/>
        </w:rPr>
        <w:t xml:space="preserve"> </w:t>
      </w:r>
      <w:r w:rsidR="00CA6E1C" w:rsidRPr="00010595">
        <w:rPr>
          <w:rFonts w:ascii="Times New Roman" w:hAnsi="Times New Roman"/>
          <w:sz w:val="28"/>
          <w:szCs w:val="28"/>
          <w:lang w:val="en-CA"/>
        </w:rPr>
        <w:t xml:space="preserve">day of </w:t>
      </w:r>
      <w:r w:rsidR="0064648E">
        <w:rPr>
          <w:rFonts w:ascii="Times New Roman" w:hAnsi="Times New Roman"/>
          <w:sz w:val="28"/>
          <w:szCs w:val="28"/>
          <w:lang w:val="en-CA"/>
        </w:rPr>
        <w:t>October</w:t>
      </w:r>
      <w:r w:rsidR="00CA6E1C" w:rsidRPr="00010595">
        <w:rPr>
          <w:rFonts w:ascii="Times New Roman" w:hAnsi="Times New Roman"/>
          <w:sz w:val="28"/>
          <w:szCs w:val="28"/>
          <w:lang w:val="en-CA"/>
        </w:rPr>
        <w:t>, 201</w:t>
      </w:r>
      <w:r w:rsidR="00845D9C">
        <w:rPr>
          <w:rFonts w:ascii="Times New Roman" w:hAnsi="Times New Roman"/>
          <w:sz w:val="28"/>
          <w:szCs w:val="28"/>
          <w:lang w:val="en-CA"/>
        </w:rPr>
        <w:t>6</w:t>
      </w:r>
    </w:p>
    <w:p w:rsidR="001C78A7" w:rsidRDefault="001C78A7" w:rsidP="00F835CF">
      <w:pPr>
        <w:pStyle w:val="ListParagraph"/>
        <w:spacing w:after="0" w:line="240" w:lineRule="auto"/>
        <w:ind w:left="0"/>
        <w:rPr>
          <w:rFonts w:ascii="Times New Roman" w:hAnsi="Times New Roman"/>
          <w:sz w:val="28"/>
          <w:szCs w:val="28"/>
          <w:lang w:val="en-CA"/>
        </w:rPr>
      </w:pPr>
    </w:p>
    <w:p w:rsidR="00D9312A" w:rsidRDefault="001C78A7" w:rsidP="00F835CF">
      <w:pPr>
        <w:tabs>
          <w:tab w:val="left" w:pos="-1440"/>
        </w:tabs>
        <w:spacing w:after="0" w:line="240" w:lineRule="auto"/>
        <w:ind w:left="2880" w:hanging="2880"/>
        <w:rPr>
          <w:rFonts w:ascii="Times New Roman" w:hAnsi="Times New Roman"/>
          <w:sz w:val="28"/>
          <w:szCs w:val="28"/>
          <w:lang w:val="en-CA"/>
        </w:rPr>
      </w:pPr>
      <w:r w:rsidRPr="00010595">
        <w:rPr>
          <w:rFonts w:ascii="Times New Roman" w:hAnsi="Times New Roman"/>
          <w:sz w:val="28"/>
          <w:szCs w:val="28"/>
          <w:lang w:val="en-CA"/>
        </w:rPr>
        <w:t xml:space="preserve">Counsel for the </w:t>
      </w:r>
      <w:r w:rsidR="006755CE">
        <w:rPr>
          <w:rFonts w:ascii="Times New Roman" w:hAnsi="Times New Roman"/>
          <w:sz w:val="28"/>
          <w:szCs w:val="28"/>
          <w:lang w:val="en-CA"/>
        </w:rPr>
        <w:t>Public Trustee</w:t>
      </w:r>
      <w:r w:rsidRPr="00010595">
        <w:rPr>
          <w:rFonts w:ascii="Times New Roman" w:hAnsi="Times New Roman"/>
          <w:sz w:val="28"/>
          <w:szCs w:val="28"/>
          <w:lang w:val="en-CA"/>
        </w:rPr>
        <w:t>:</w:t>
      </w:r>
      <w:r w:rsidRPr="00010595">
        <w:rPr>
          <w:rFonts w:ascii="Times New Roman" w:hAnsi="Times New Roman"/>
          <w:sz w:val="28"/>
          <w:szCs w:val="28"/>
          <w:lang w:val="en-CA"/>
        </w:rPr>
        <w:tab/>
      </w:r>
      <w:r w:rsidR="00845D9C">
        <w:rPr>
          <w:rFonts w:ascii="Times New Roman" w:hAnsi="Times New Roman"/>
          <w:sz w:val="28"/>
          <w:szCs w:val="28"/>
          <w:lang w:val="en-CA"/>
        </w:rPr>
        <w:tab/>
      </w:r>
      <w:r w:rsidR="00845D9C">
        <w:rPr>
          <w:rFonts w:ascii="Times New Roman" w:hAnsi="Times New Roman"/>
          <w:sz w:val="28"/>
          <w:szCs w:val="28"/>
          <w:lang w:val="en-CA"/>
        </w:rPr>
        <w:tab/>
      </w:r>
      <w:r w:rsidR="00845D9C">
        <w:rPr>
          <w:rFonts w:ascii="Times New Roman" w:hAnsi="Times New Roman"/>
          <w:sz w:val="28"/>
          <w:szCs w:val="28"/>
          <w:lang w:val="en-CA"/>
        </w:rPr>
        <w:tab/>
      </w:r>
      <w:r w:rsidR="00845D9C">
        <w:rPr>
          <w:rFonts w:ascii="Times New Roman" w:hAnsi="Times New Roman"/>
          <w:sz w:val="28"/>
          <w:szCs w:val="28"/>
          <w:lang w:val="en-CA"/>
        </w:rPr>
        <w:tab/>
      </w:r>
      <w:r w:rsidR="006755CE">
        <w:rPr>
          <w:rFonts w:ascii="Times New Roman" w:hAnsi="Times New Roman"/>
          <w:sz w:val="28"/>
          <w:szCs w:val="28"/>
          <w:lang w:val="en-CA"/>
        </w:rPr>
        <w:t xml:space="preserve">Brian </w:t>
      </w:r>
      <w:proofErr w:type="spellStart"/>
      <w:r w:rsidR="006755CE">
        <w:rPr>
          <w:rFonts w:ascii="Times New Roman" w:hAnsi="Times New Roman"/>
          <w:sz w:val="28"/>
          <w:szCs w:val="28"/>
          <w:lang w:val="en-CA"/>
        </w:rPr>
        <w:t>Asmundson</w:t>
      </w:r>
      <w:proofErr w:type="spellEnd"/>
    </w:p>
    <w:p w:rsidR="00D9312A" w:rsidRDefault="00D9312A" w:rsidP="00F835CF">
      <w:pPr>
        <w:tabs>
          <w:tab w:val="left" w:pos="-1440"/>
        </w:tabs>
        <w:spacing w:after="0" w:line="240" w:lineRule="auto"/>
        <w:ind w:left="2880" w:hanging="2880"/>
        <w:rPr>
          <w:rFonts w:ascii="Times New Roman" w:hAnsi="Times New Roman"/>
          <w:sz w:val="28"/>
          <w:szCs w:val="28"/>
          <w:lang w:val="en-CA"/>
        </w:rPr>
      </w:pPr>
    </w:p>
    <w:p w:rsidR="00D9312A" w:rsidRDefault="00D9312A" w:rsidP="00F835CF">
      <w:pPr>
        <w:tabs>
          <w:tab w:val="left" w:pos="-1440"/>
        </w:tabs>
        <w:spacing w:after="0" w:line="240" w:lineRule="auto"/>
        <w:ind w:left="2880" w:hanging="2880"/>
        <w:rPr>
          <w:rFonts w:ascii="Times New Roman" w:hAnsi="Times New Roman"/>
          <w:sz w:val="28"/>
          <w:szCs w:val="28"/>
          <w:lang w:val="en-CA"/>
        </w:rPr>
      </w:pPr>
      <w:r>
        <w:rPr>
          <w:rFonts w:ascii="Times New Roman" w:hAnsi="Times New Roman"/>
          <w:sz w:val="28"/>
          <w:szCs w:val="28"/>
          <w:lang w:val="en-CA"/>
        </w:rPr>
        <w:t xml:space="preserve">Counsel for </w:t>
      </w:r>
      <w:r w:rsidR="006755CE">
        <w:rPr>
          <w:rFonts w:ascii="Times New Roman" w:hAnsi="Times New Roman"/>
          <w:sz w:val="28"/>
          <w:szCs w:val="28"/>
          <w:lang w:val="en-CA"/>
        </w:rPr>
        <w:t>Agnes Beaulieu:</w:t>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sidR="006755CE">
        <w:rPr>
          <w:rFonts w:ascii="Times New Roman" w:hAnsi="Times New Roman"/>
          <w:sz w:val="28"/>
          <w:szCs w:val="28"/>
          <w:lang w:val="en-CA"/>
        </w:rPr>
        <w:t xml:space="preserve">J.M. Alain </w:t>
      </w:r>
      <w:proofErr w:type="spellStart"/>
      <w:r w:rsidR="006755CE">
        <w:rPr>
          <w:rFonts w:ascii="Times New Roman" w:hAnsi="Times New Roman"/>
          <w:sz w:val="28"/>
          <w:szCs w:val="28"/>
          <w:lang w:val="en-CA"/>
        </w:rPr>
        <w:t>Chiasson</w:t>
      </w:r>
      <w:proofErr w:type="spellEnd"/>
    </w:p>
    <w:p w:rsidR="00B55870" w:rsidRPr="00010595" w:rsidRDefault="00845D9C" w:rsidP="00F835CF">
      <w:pPr>
        <w:tabs>
          <w:tab w:val="left" w:pos="-1440"/>
        </w:tabs>
        <w:spacing w:after="0" w:line="240" w:lineRule="auto"/>
        <w:ind w:left="2880" w:hanging="2880"/>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p>
    <w:p w:rsidR="00845D9C" w:rsidRDefault="006755CE" w:rsidP="00F835CF">
      <w:pPr>
        <w:spacing w:after="0" w:line="240" w:lineRule="auto"/>
        <w:rPr>
          <w:rFonts w:ascii="Times New Roman" w:hAnsi="Times New Roman"/>
          <w:sz w:val="28"/>
          <w:szCs w:val="28"/>
          <w:lang w:val="en-CA"/>
        </w:rPr>
      </w:pPr>
      <w:r>
        <w:rPr>
          <w:rFonts w:ascii="Times New Roman" w:hAnsi="Times New Roman"/>
          <w:sz w:val="28"/>
          <w:szCs w:val="28"/>
          <w:lang w:val="en-CA"/>
        </w:rPr>
        <w:t>Donna Camsell</w:t>
      </w:r>
      <w:r w:rsidR="00431470">
        <w:rPr>
          <w:rFonts w:ascii="Times New Roman" w:hAnsi="Times New Roman"/>
          <w:sz w:val="28"/>
          <w:szCs w:val="28"/>
          <w:lang w:val="en-CA"/>
        </w:rPr>
        <w:t xml:space="preserve">  </w:t>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t>S</w:t>
      </w:r>
      <w:r w:rsidR="00431470">
        <w:rPr>
          <w:rFonts w:ascii="Times New Roman" w:hAnsi="Times New Roman"/>
          <w:sz w:val="28"/>
          <w:szCs w:val="28"/>
          <w:lang w:val="en-CA"/>
        </w:rPr>
        <w:t>elf-represented</w:t>
      </w:r>
    </w:p>
    <w:p w:rsidR="006755CE" w:rsidRDefault="006755CE" w:rsidP="00F835CF">
      <w:pPr>
        <w:spacing w:after="0" w:line="240" w:lineRule="auto"/>
        <w:rPr>
          <w:rFonts w:ascii="Times New Roman" w:hAnsi="Times New Roman"/>
          <w:sz w:val="28"/>
          <w:szCs w:val="28"/>
          <w:lang w:val="en-CA"/>
        </w:rPr>
      </w:pPr>
    </w:p>
    <w:p w:rsidR="00845D9C" w:rsidRPr="00010595" w:rsidRDefault="006755CE" w:rsidP="00F835CF">
      <w:pPr>
        <w:spacing w:after="0" w:line="240" w:lineRule="auto"/>
        <w:rPr>
          <w:rFonts w:ascii="Times New Roman" w:hAnsi="Times New Roman"/>
          <w:sz w:val="28"/>
          <w:szCs w:val="28"/>
          <w:lang w:val="en-CA"/>
        </w:rPr>
      </w:pPr>
      <w:r>
        <w:rPr>
          <w:rFonts w:ascii="Times New Roman" w:hAnsi="Times New Roman"/>
          <w:sz w:val="28"/>
          <w:szCs w:val="28"/>
          <w:lang w:val="en-CA"/>
        </w:rPr>
        <w:t xml:space="preserve">Danielle Beaulieu </w:t>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t>Self-represented</w:t>
      </w:r>
      <w:r w:rsidR="00845D9C">
        <w:rPr>
          <w:rFonts w:ascii="Times New Roman" w:hAnsi="Times New Roman"/>
          <w:sz w:val="28"/>
          <w:szCs w:val="28"/>
          <w:lang w:val="en-CA"/>
        </w:rPr>
        <w:tab/>
      </w:r>
      <w:r w:rsidR="00845D9C">
        <w:rPr>
          <w:rFonts w:ascii="Times New Roman" w:hAnsi="Times New Roman"/>
          <w:sz w:val="28"/>
          <w:szCs w:val="28"/>
          <w:lang w:val="en-CA"/>
        </w:rPr>
        <w:tab/>
      </w:r>
      <w:r w:rsidR="00845D9C">
        <w:rPr>
          <w:rFonts w:ascii="Times New Roman" w:hAnsi="Times New Roman"/>
          <w:sz w:val="28"/>
          <w:szCs w:val="28"/>
          <w:lang w:val="en-CA"/>
        </w:rPr>
        <w:tab/>
      </w:r>
      <w:r w:rsidR="00845D9C">
        <w:rPr>
          <w:rFonts w:ascii="Times New Roman" w:hAnsi="Times New Roman"/>
          <w:sz w:val="28"/>
          <w:szCs w:val="28"/>
          <w:lang w:val="en-CA"/>
        </w:rPr>
        <w:tab/>
      </w:r>
      <w:r w:rsidR="00845D9C">
        <w:rPr>
          <w:rFonts w:ascii="Times New Roman" w:hAnsi="Times New Roman"/>
          <w:sz w:val="28"/>
          <w:szCs w:val="28"/>
          <w:lang w:val="en-CA"/>
        </w:rPr>
        <w:tab/>
      </w:r>
    </w:p>
    <w:p w:rsidR="00CA6E1C" w:rsidRPr="00010595" w:rsidRDefault="00CA6E1C" w:rsidP="00F835CF">
      <w:pPr>
        <w:pStyle w:val="ListParagraph"/>
        <w:spacing w:after="0" w:line="240" w:lineRule="auto"/>
        <w:ind w:left="0"/>
        <w:rPr>
          <w:rFonts w:ascii="Times New Roman" w:hAnsi="Times New Roman"/>
          <w:sz w:val="28"/>
          <w:szCs w:val="28"/>
          <w:lang w:val="en-CA"/>
        </w:rPr>
        <w:sectPr w:rsidR="00CA6E1C" w:rsidRPr="00010595" w:rsidSect="009F56D8">
          <w:headerReference w:type="default" r:id="rId9"/>
          <w:pgSz w:w="12240" w:h="15840"/>
          <w:pgMar w:top="1440" w:right="1440" w:bottom="1440" w:left="1440" w:header="720" w:footer="720" w:gutter="0"/>
          <w:cols w:space="720"/>
          <w:titlePg/>
          <w:docGrid w:linePitch="360"/>
        </w:sectPr>
      </w:pPr>
    </w:p>
    <w:p w:rsidR="00A800CD" w:rsidRPr="00010595" w:rsidRDefault="00A800CD" w:rsidP="00F835CF">
      <w:pPr>
        <w:spacing w:after="0" w:line="240" w:lineRule="auto"/>
        <w:rPr>
          <w:rFonts w:ascii="Times New Roman" w:hAnsi="Times New Roman" w:cs="Times New Roman"/>
          <w:sz w:val="28"/>
          <w:szCs w:val="28"/>
          <w:lang w:val="en-CA"/>
        </w:rPr>
      </w:pPr>
    </w:p>
    <w:tbl>
      <w:tblPr>
        <w:tblpPr w:leftFromText="180" w:rightFromText="180" w:vertAnchor="page" w:horzAnchor="page" w:tblpX="5206" w:tblpY="1966"/>
        <w:tblW w:w="648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480"/>
      </w:tblGrid>
      <w:tr w:rsidR="00A800CD" w:rsidRPr="00010595" w:rsidTr="00A800CD">
        <w:tc>
          <w:tcPr>
            <w:tcW w:w="6480" w:type="dxa"/>
            <w:shd w:val="clear" w:color="auto" w:fill="auto"/>
          </w:tcPr>
          <w:p w:rsidR="00A800CD" w:rsidRPr="00010595" w:rsidRDefault="00A800CD" w:rsidP="00F835CF">
            <w:pPr>
              <w:spacing w:after="0" w:line="240" w:lineRule="auto"/>
              <w:jc w:val="right"/>
              <w:rPr>
                <w:rFonts w:ascii="Times New Roman" w:hAnsi="Times New Roman"/>
                <w:sz w:val="28"/>
                <w:szCs w:val="28"/>
                <w:lang w:val="en-CA"/>
              </w:rPr>
            </w:pPr>
            <w:r w:rsidRPr="00010595">
              <w:rPr>
                <w:rFonts w:ascii="Times New Roman" w:hAnsi="Times New Roman"/>
                <w:sz w:val="28"/>
                <w:szCs w:val="28"/>
                <w:lang w:val="en-CA"/>
              </w:rPr>
              <w:t>S-1-</w:t>
            </w:r>
            <w:r w:rsidR="008D5C59">
              <w:rPr>
                <w:rFonts w:ascii="Times New Roman" w:hAnsi="Times New Roman"/>
                <w:sz w:val="28"/>
                <w:szCs w:val="28"/>
                <w:lang w:val="en-CA"/>
              </w:rPr>
              <w:t>ES-</w:t>
            </w:r>
            <w:r w:rsidRPr="00010595">
              <w:rPr>
                <w:rFonts w:ascii="Times New Roman" w:hAnsi="Times New Roman"/>
                <w:sz w:val="28"/>
                <w:szCs w:val="28"/>
                <w:lang w:val="en-CA"/>
              </w:rPr>
              <w:t>201</w:t>
            </w:r>
            <w:r w:rsidR="008D5C59">
              <w:rPr>
                <w:rFonts w:ascii="Times New Roman" w:hAnsi="Times New Roman"/>
                <w:sz w:val="28"/>
                <w:szCs w:val="28"/>
                <w:lang w:val="en-CA"/>
              </w:rPr>
              <w:t>5 000 037</w:t>
            </w:r>
          </w:p>
          <w:p w:rsidR="00A800CD" w:rsidRPr="00010595" w:rsidRDefault="00A800CD" w:rsidP="00F835CF">
            <w:pPr>
              <w:spacing w:after="0" w:line="240" w:lineRule="auto"/>
              <w:jc w:val="right"/>
              <w:rPr>
                <w:rFonts w:ascii="Times New Roman" w:hAnsi="Times New Roman"/>
                <w:sz w:val="28"/>
                <w:szCs w:val="28"/>
                <w:lang w:val="en-CA"/>
              </w:rPr>
            </w:pPr>
          </w:p>
        </w:tc>
      </w:tr>
      <w:tr w:rsidR="00A800CD" w:rsidRPr="00010595" w:rsidTr="00A800CD">
        <w:tc>
          <w:tcPr>
            <w:tcW w:w="6480" w:type="dxa"/>
            <w:shd w:val="clear" w:color="auto" w:fill="auto"/>
          </w:tcPr>
          <w:p w:rsidR="00A800CD" w:rsidRPr="00010595" w:rsidRDefault="00A800CD" w:rsidP="00F835CF">
            <w:pPr>
              <w:tabs>
                <w:tab w:val="center" w:pos="2784"/>
              </w:tabs>
              <w:spacing w:after="0" w:line="240" w:lineRule="auto"/>
              <w:jc w:val="center"/>
              <w:rPr>
                <w:rFonts w:ascii="Times New Roman" w:hAnsi="Times New Roman"/>
                <w:b/>
                <w:bCs/>
                <w:sz w:val="28"/>
                <w:szCs w:val="28"/>
                <w:lang w:val="en-CA"/>
              </w:rPr>
            </w:pPr>
          </w:p>
          <w:p w:rsidR="00A800CD" w:rsidRPr="00010595" w:rsidRDefault="00A800CD" w:rsidP="00F835CF">
            <w:pPr>
              <w:tabs>
                <w:tab w:val="center" w:pos="2784"/>
              </w:tabs>
              <w:spacing w:after="0" w:line="240" w:lineRule="auto"/>
              <w:jc w:val="center"/>
              <w:rPr>
                <w:rFonts w:ascii="Times New Roman" w:hAnsi="Times New Roman"/>
                <w:b/>
                <w:bCs/>
                <w:sz w:val="28"/>
                <w:szCs w:val="28"/>
                <w:lang w:val="en-CA"/>
              </w:rPr>
            </w:pPr>
            <w:r w:rsidRPr="00010595">
              <w:rPr>
                <w:rFonts w:ascii="Times New Roman" w:hAnsi="Times New Roman"/>
                <w:b/>
                <w:bCs/>
                <w:sz w:val="28"/>
                <w:szCs w:val="28"/>
                <w:lang w:val="en-CA"/>
              </w:rPr>
              <w:t>IN THE SUPREME COURT OF THE</w:t>
            </w:r>
          </w:p>
          <w:p w:rsidR="00A800CD" w:rsidRPr="00010595" w:rsidRDefault="00A800CD" w:rsidP="00F835CF">
            <w:pPr>
              <w:tabs>
                <w:tab w:val="center" w:pos="2784"/>
                <w:tab w:val="left" w:pos="4740"/>
              </w:tabs>
              <w:spacing w:after="0" w:line="240" w:lineRule="auto"/>
              <w:jc w:val="center"/>
              <w:rPr>
                <w:rFonts w:ascii="Times New Roman" w:hAnsi="Times New Roman"/>
                <w:b/>
                <w:bCs/>
                <w:sz w:val="28"/>
                <w:szCs w:val="28"/>
                <w:lang w:val="en-CA"/>
              </w:rPr>
            </w:pPr>
            <w:r w:rsidRPr="00010595">
              <w:rPr>
                <w:rFonts w:ascii="Times New Roman" w:hAnsi="Times New Roman"/>
                <w:b/>
                <w:bCs/>
                <w:sz w:val="28"/>
                <w:szCs w:val="28"/>
                <w:lang w:val="en-CA"/>
              </w:rPr>
              <w:t>NORTHWEST TERRITORIES</w:t>
            </w:r>
          </w:p>
          <w:p w:rsidR="00A800CD" w:rsidRPr="00010595" w:rsidRDefault="00A800CD" w:rsidP="00F835CF">
            <w:pPr>
              <w:pStyle w:val="NoSpacing"/>
              <w:rPr>
                <w:rFonts w:ascii="Times New Roman" w:hAnsi="Times New Roman"/>
                <w:sz w:val="28"/>
                <w:szCs w:val="28"/>
                <w:lang w:val="en-CA"/>
              </w:rPr>
            </w:pPr>
          </w:p>
        </w:tc>
      </w:tr>
      <w:tr w:rsidR="00A800CD" w:rsidRPr="00010595" w:rsidTr="00A800CD">
        <w:tc>
          <w:tcPr>
            <w:tcW w:w="6480" w:type="dxa"/>
            <w:shd w:val="clear" w:color="auto" w:fill="auto"/>
          </w:tcPr>
          <w:p w:rsidR="00A800CD" w:rsidRPr="00010595" w:rsidRDefault="00A800CD" w:rsidP="00F835CF">
            <w:pPr>
              <w:spacing w:after="0" w:line="240" w:lineRule="auto"/>
              <w:rPr>
                <w:rFonts w:ascii="Times New Roman" w:hAnsi="Times New Roman"/>
                <w:sz w:val="28"/>
                <w:szCs w:val="28"/>
                <w:lang w:val="en-CA"/>
              </w:rPr>
            </w:pPr>
          </w:p>
          <w:p w:rsidR="006755CE" w:rsidRDefault="006755CE" w:rsidP="006755CE">
            <w:pPr>
              <w:spacing w:after="0" w:line="240" w:lineRule="auto"/>
              <w:jc w:val="center"/>
              <w:rPr>
                <w:rFonts w:ascii="Times New Roman" w:hAnsi="Times New Roman" w:cs="Times New Roman"/>
                <w:sz w:val="28"/>
                <w:szCs w:val="28"/>
                <w:lang w:val="en-CA"/>
              </w:rPr>
            </w:pPr>
            <w:r w:rsidRPr="00A3578B">
              <w:rPr>
                <w:rFonts w:ascii="Times New Roman" w:hAnsi="Times New Roman" w:cs="Times New Roman"/>
                <w:b/>
                <w:sz w:val="28"/>
                <w:szCs w:val="28"/>
                <w:lang w:val="en-CA"/>
              </w:rPr>
              <w:t>IN THE MATTER</w:t>
            </w:r>
            <w:r>
              <w:rPr>
                <w:rFonts w:ascii="Times New Roman" w:hAnsi="Times New Roman" w:cs="Times New Roman"/>
                <w:sz w:val="28"/>
                <w:szCs w:val="28"/>
                <w:lang w:val="en-CA"/>
              </w:rPr>
              <w:t xml:space="preserve"> of the Estate of Donald Clyde Camsell, late of the Town of Behchoko, in the Northwest Territories, deceased</w:t>
            </w:r>
          </w:p>
          <w:p w:rsidR="006755CE" w:rsidRDefault="006755CE" w:rsidP="006755CE">
            <w:pPr>
              <w:spacing w:after="0" w:line="240" w:lineRule="auto"/>
              <w:jc w:val="center"/>
              <w:rPr>
                <w:rFonts w:ascii="Times New Roman" w:hAnsi="Times New Roman" w:cs="Times New Roman"/>
                <w:sz w:val="28"/>
                <w:szCs w:val="28"/>
                <w:lang w:val="en-CA"/>
              </w:rPr>
            </w:pPr>
          </w:p>
          <w:p w:rsidR="006755CE" w:rsidRPr="00624366" w:rsidRDefault="006755CE" w:rsidP="006755CE">
            <w:pPr>
              <w:spacing w:after="0" w:line="240" w:lineRule="auto"/>
              <w:jc w:val="center"/>
              <w:rPr>
                <w:rFonts w:ascii="Times New Roman" w:hAnsi="Times New Roman" w:cs="Times New Roman"/>
                <w:sz w:val="28"/>
                <w:szCs w:val="28"/>
                <w:lang w:val="en-CA"/>
              </w:rPr>
            </w:pPr>
            <w:r>
              <w:rPr>
                <w:rFonts w:ascii="Times New Roman" w:hAnsi="Times New Roman" w:cs="Times New Roman"/>
                <w:b/>
                <w:sz w:val="28"/>
                <w:szCs w:val="28"/>
                <w:lang w:val="en-CA"/>
              </w:rPr>
              <w:t>AND IN THE MATTER</w:t>
            </w:r>
            <w:r>
              <w:rPr>
                <w:rFonts w:ascii="Times New Roman" w:hAnsi="Times New Roman" w:cs="Times New Roman"/>
                <w:b/>
                <w:i/>
                <w:sz w:val="28"/>
                <w:szCs w:val="28"/>
                <w:lang w:val="en-CA"/>
              </w:rPr>
              <w:t xml:space="preserve"> </w:t>
            </w:r>
            <w:r>
              <w:rPr>
                <w:rFonts w:ascii="Times New Roman" w:hAnsi="Times New Roman" w:cs="Times New Roman"/>
                <w:sz w:val="28"/>
                <w:szCs w:val="28"/>
                <w:lang w:val="en-CA"/>
              </w:rPr>
              <w:t xml:space="preserve">of an Application under the </w:t>
            </w:r>
            <w:r>
              <w:rPr>
                <w:rFonts w:ascii="Times New Roman" w:hAnsi="Times New Roman" w:cs="Times New Roman"/>
                <w:i/>
                <w:sz w:val="28"/>
                <w:szCs w:val="28"/>
                <w:lang w:val="en-CA"/>
              </w:rPr>
              <w:t xml:space="preserve">Dependants Relief Act, </w:t>
            </w:r>
            <w:r>
              <w:rPr>
                <w:rFonts w:ascii="Times New Roman" w:hAnsi="Times New Roman" w:cs="Times New Roman"/>
                <w:sz w:val="28"/>
                <w:szCs w:val="28"/>
                <w:lang w:val="en-CA"/>
              </w:rPr>
              <w:t>RSNWT 1988, c D-4</w:t>
            </w:r>
          </w:p>
          <w:p w:rsidR="00A800CD" w:rsidRPr="00010595" w:rsidRDefault="00A800CD" w:rsidP="00F835CF">
            <w:pPr>
              <w:tabs>
                <w:tab w:val="left" w:pos="720"/>
                <w:tab w:val="left" w:pos="1452"/>
                <w:tab w:val="left" w:pos="2392"/>
              </w:tabs>
              <w:spacing w:after="0" w:line="240" w:lineRule="auto"/>
              <w:jc w:val="center"/>
              <w:rPr>
                <w:rFonts w:ascii="Times New Roman" w:hAnsi="Times New Roman"/>
                <w:sz w:val="28"/>
                <w:szCs w:val="28"/>
                <w:lang w:val="en-CA"/>
              </w:rPr>
            </w:pPr>
          </w:p>
          <w:p w:rsidR="00A800CD" w:rsidRDefault="00A800CD" w:rsidP="00F835CF">
            <w:pPr>
              <w:spacing w:after="0" w:line="240" w:lineRule="auto"/>
              <w:rPr>
                <w:rFonts w:ascii="Times New Roman" w:hAnsi="Times New Roman"/>
                <w:sz w:val="28"/>
                <w:szCs w:val="28"/>
                <w:lang w:val="en-CA"/>
              </w:rPr>
            </w:pPr>
          </w:p>
          <w:p w:rsidR="003B714A" w:rsidRDefault="003B714A" w:rsidP="00F835CF">
            <w:pPr>
              <w:spacing w:after="0" w:line="240" w:lineRule="auto"/>
              <w:rPr>
                <w:rFonts w:ascii="Times New Roman" w:hAnsi="Times New Roman"/>
                <w:sz w:val="28"/>
                <w:szCs w:val="28"/>
                <w:lang w:val="en-CA"/>
              </w:rPr>
            </w:pPr>
          </w:p>
          <w:p w:rsidR="003B714A" w:rsidRPr="00010595" w:rsidRDefault="003B714A" w:rsidP="00F835CF">
            <w:pPr>
              <w:spacing w:after="0" w:line="240" w:lineRule="auto"/>
              <w:rPr>
                <w:rFonts w:ascii="Times New Roman" w:hAnsi="Times New Roman"/>
                <w:sz w:val="28"/>
                <w:szCs w:val="28"/>
                <w:lang w:val="en-CA"/>
              </w:rPr>
            </w:pPr>
          </w:p>
        </w:tc>
      </w:tr>
      <w:tr w:rsidR="00A800CD" w:rsidRPr="00010595" w:rsidTr="00A800CD">
        <w:tc>
          <w:tcPr>
            <w:tcW w:w="6480" w:type="dxa"/>
            <w:shd w:val="clear" w:color="auto" w:fill="auto"/>
          </w:tcPr>
          <w:p w:rsidR="00A800CD" w:rsidRPr="00010595" w:rsidRDefault="00A800CD" w:rsidP="00F835CF">
            <w:pPr>
              <w:tabs>
                <w:tab w:val="left" w:pos="720"/>
                <w:tab w:val="left" w:pos="1452"/>
                <w:tab w:val="left" w:pos="2392"/>
              </w:tabs>
              <w:spacing w:after="0" w:line="240" w:lineRule="auto"/>
              <w:jc w:val="center"/>
              <w:rPr>
                <w:rFonts w:ascii="Times New Roman" w:hAnsi="Times New Roman"/>
                <w:sz w:val="28"/>
                <w:szCs w:val="28"/>
                <w:lang w:val="en-CA"/>
              </w:rPr>
            </w:pPr>
          </w:p>
          <w:p w:rsidR="00A800CD" w:rsidRPr="00010595" w:rsidRDefault="006755CE" w:rsidP="00F835CF">
            <w:pPr>
              <w:tabs>
                <w:tab w:val="left" w:pos="720"/>
                <w:tab w:val="left" w:pos="1452"/>
                <w:tab w:val="left" w:pos="2392"/>
              </w:tabs>
              <w:spacing w:after="0" w:line="240" w:lineRule="auto"/>
              <w:jc w:val="center"/>
              <w:rPr>
                <w:rFonts w:ascii="Times New Roman" w:hAnsi="Times New Roman"/>
                <w:sz w:val="28"/>
                <w:szCs w:val="28"/>
                <w:lang w:val="en-CA"/>
              </w:rPr>
            </w:pPr>
            <w:r>
              <w:rPr>
                <w:rFonts w:ascii="Times New Roman" w:hAnsi="Times New Roman"/>
                <w:sz w:val="28"/>
                <w:szCs w:val="28"/>
                <w:lang w:val="en-CA"/>
              </w:rPr>
              <w:t xml:space="preserve">REASONS FOR </w:t>
            </w:r>
            <w:r w:rsidR="00A800CD" w:rsidRPr="00010595">
              <w:rPr>
                <w:rFonts w:ascii="Times New Roman" w:hAnsi="Times New Roman"/>
                <w:sz w:val="28"/>
                <w:szCs w:val="28"/>
                <w:lang w:val="en-CA"/>
              </w:rPr>
              <w:t>JUDGMENT OF</w:t>
            </w:r>
          </w:p>
          <w:p w:rsidR="00A800CD" w:rsidRPr="00010595" w:rsidRDefault="00A800CD" w:rsidP="00F835CF">
            <w:pPr>
              <w:tabs>
                <w:tab w:val="left" w:pos="720"/>
                <w:tab w:val="left" w:pos="1452"/>
                <w:tab w:val="left" w:pos="2392"/>
              </w:tabs>
              <w:spacing w:after="0" w:line="240" w:lineRule="auto"/>
              <w:jc w:val="center"/>
              <w:rPr>
                <w:rFonts w:ascii="Times New Roman" w:hAnsi="Times New Roman"/>
                <w:sz w:val="28"/>
                <w:szCs w:val="28"/>
                <w:lang w:val="en-CA"/>
              </w:rPr>
            </w:pPr>
            <w:r w:rsidRPr="00010595">
              <w:rPr>
                <w:rFonts w:ascii="Times New Roman" w:hAnsi="Times New Roman"/>
                <w:sz w:val="28"/>
                <w:szCs w:val="28"/>
                <w:lang w:val="en-CA"/>
              </w:rPr>
              <w:t>THE HONOURABLE JUSTICE K</w:t>
            </w:r>
            <w:r w:rsidR="00B12F00">
              <w:rPr>
                <w:rFonts w:ascii="Times New Roman" w:hAnsi="Times New Roman"/>
                <w:sz w:val="28"/>
                <w:szCs w:val="28"/>
                <w:lang w:val="en-CA"/>
              </w:rPr>
              <w:t>.</w:t>
            </w:r>
            <w:r w:rsidR="00D62ED3">
              <w:rPr>
                <w:rFonts w:ascii="Times New Roman" w:hAnsi="Times New Roman"/>
                <w:sz w:val="28"/>
                <w:szCs w:val="28"/>
                <w:lang w:val="en-CA"/>
              </w:rPr>
              <w:t xml:space="preserve">M. </w:t>
            </w:r>
            <w:r w:rsidRPr="00010595">
              <w:rPr>
                <w:rFonts w:ascii="Times New Roman" w:hAnsi="Times New Roman"/>
                <w:sz w:val="28"/>
                <w:szCs w:val="28"/>
                <w:lang w:val="en-CA"/>
              </w:rPr>
              <w:t>SHANER</w:t>
            </w:r>
          </w:p>
          <w:p w:rsidR="00A800CD" w:rsidRPr="00010595" w:rsidRDefault="00A800CD" w:rsidP="00F835CF">
            <w:pPr>
              <w:tabs>
                <w:tab w:val="left" w:pos="720"/>
                <w:tab w:val="left" w:pos="1452"/>
                <w:tab w:val="left" w:pos="2392"/>
              </w:tabs>
              <w:spacing w:after="0" w:line="240" w:lineRule="auto"/>
              <w:jc w:val="center"/>
              <w:rPr>
                <w:rFonts w:ascii="Times New Roman" w:hAnsi="Times New Roman"/>
                <w:sz w:val="28"/>
                <w:szCs w:val="28"/>
                <w:lang w:val="en-CA"/>
              </w:rPr>
            </w:pPr>
          </w:p>
        </w:tc>
      </w:tr>
    </w:tbl>
    <w:p w:rsidR="00134411" w:rsidRPr="00010595" w:rsidRDefault="00134411" w:rsidP="00F835CF">
      <w:pPr>
        <w:spacing w:after="0" w:line="240" w:lineRule="auto"/>
        <w:rPr>
          <w:rFonts w:ascii="Times New Roman" w:hAnsi="Times New Roman" w:cs="Times New Roman"/>
          <w:sz w:val="28"/>
          <w:szCs w:val="28"/>
          <w:lang w:val="en-CA"/>
        </w:rPr>
      </w:pPr>
    </w:p>
    <w:p w:rsidR="00F835CF" w:rsidRPr="00010595" w:rsidRDefault="00F835CF">
      <w:pPr>
        <w:spacing w:after="0" w:line="240" w:lineRule="auto"/>
        <w:rPr>
          <w:rFonts w:ascii="Times New Roman" w:hAnsi="Times New Roman" w:cs="Times New Roman"/>
          <w:sz w:val="28"/>
          <w:szCs w:val="28"/>
          <w:lang w:val="en-CA"/>
        </w:rPr>
      </w:pPr>
    </w:p>
    <w:sectPr w:rsidR="00F835CF" w:rsidRPr="00010595" w:rsidSect="009F56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89" w:rsidRDefault="00F17489" w:rsidP="00F51643">
      <w:pPr>
        <w:spacing w:after="0" w:line="240" w:lineRule="auto"/>
      </w:pPr>
      <w:r>
        <w:separator/>
      </w:r>
    </w:p>
  </w:endnote>
  <w:endnote w:type="continuationSeparator" w:id="0">
    <w:p w:rsidR="00F17489" w:rsidRDefault="00F17489" w:rsidP="00F5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89" w:rsidRDefault="00F17489" w:rsidP="00F51643">
      <w:pPr>
        <w:spacing w:after="0" w:line="240" w:lineRule="auto"/>
      </w:pPr>
      <w:r>
        <w:separator/>
      </w:r>
    </w:p>
  </w:footnote>
  <w:footnote w:type="continuationSeparator" w:id="0">
    <w:p w:rsidR="00F17489" w:rsidRDefault="00F17489" w:rsidP="00F51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4" w:rsidRPr="00A800CD" w:rsidRDefault="004F6AA4" w:rsidP="00A800CD">
    <w:pPr>
      <w:pStyle w:val="Header"/>
      <w:tabs>
        <w:tab w:val="left" w:pos="6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00CD">
      <w:rPr>
        <w:rFonts w:ascii="Times New Roman" w:hAnsi="Times New Roman" w:cs="Times New Roman"/>
      </w:rPr>
      <w:t xml:space="preserve">Page </w:t>
    </w:r>
    <w:sdt>
      <w:sdtPr>
        <w:rPr>
          <w:rFonts w:ascii="Times New Roman" w:hAnsi="Times New Roman" w:cs="Times New Roman"/>
        </w:rPr>
        <w:id w:val="318934988"/>
        <w:docPartObj>
          <w:docPartGallery w:val="Page Numbers (Top of Page)"/>
          <w:docPartUnique/>
        </w:docPartObj>
      </w:sdtPr>
      <w:sdtEndPr>
        <w:rPr>
          <w:noProof/>
        </w:rPr>
      </w:sdtEndPr>
      <w:sdtContent>
        <w:r w:rsidRPr="00A800CD">
          <w:rPr>
            <w:rFonts w:ascii="Times New Roman" w:hAnsi="Times New Roman" w:cs="Times New Roman"/>
          </w:rPr>
          <w:fldChar w:fldCharType="begin"/>
        </w:r>
        <w:r w:rsidRPr="00A800CD">
          <w:rPr>
            <w:rFonts w:ascii="Times New Roman" w:hAnsi="Times New Roman" w:cs="Times New Roman"/>
          </w:rPr>
          <w:instrText xml:space="preserve"> PAGE   \* MERGEFORMAT </w:instrText>
        </w:r>
        <w:r w:rsidRPr="00A800CD">
          <w:rPr>
            <w:rFonts w:ascii="Times New Roman" w:hAnsi="Times New Roman" w:cs="Times New Roman"/>
          </w:rPr>
          <w:fldChar w:fldCharType="separate"/>
        </w:r>
        <w:r w:rsidR="00911713">
          <w:rPr>
            <w:rFonts w:ascii="Times New Roman" w:hAnsi="Times New Roman" w:cs="Times New Roman"/>
            <w:noProof/>
          </w:rPr>
          <w:t>2</w:t>
        </w:r>
        <w:r w:rsidRPr="00A800CD">
          <w:rPr>
            <w:rFonts w:ascii="Times New Roman" w:hAnsi="Times New Roman" w:cs="Times New Roman"/>
            <w:noProof/>
          </w:rPr>
          <w:fldChar w:fldCharType="end"/>
        </w:r>
      </w:sdtContent>
    </w:sdt>
  </w:p>
  <w:p w:rsidR="004F6AA4" w:rsidRDefault="004F6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294"/>
    <w:multiLevelType w:val="hybridMultilevel"/>
    <w:tmpl w:val="487AD59C"/>
    <w:lvl w:ilvl="0" w:tplc="D80CB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15E23"/>
    <w:multiLevelType w:val="hybridMultilevel"/>
    <w:tmpl w:val="D2466ACE"/>
    <w:lvl w:ilvl="0" w:tplc="9940D420">
      <w:start w:val="1"/>
      <w:numFmt w:val="decimal"/>
      <w:lvlText w:val="[%1]"/>
      <w:lvlJc w:val="left"/>
      <w:pPr>
        <w:ind w:left="720" w:hanging="360"/>
      </w:pPr>
      <w:rPr>
        <w:rFonts w:ascii="Times New Roman" w:hAnsi="Times New Roman" w:hint="default"/>
        <w:b w:val="0"/>
        <w:i w:val="0"/>
        <w:sz w:val="28"/>
      </w:rPr>
    </w:lvl>
    <w:lvl w:ilvl="1" w:tplc="04090019">
      <w:start w:val="1"/>
      <w:numFmt w:val="lowerLetter"/>
      <w:lvlText w:val="%2."/>
      <w:lvlJc w:val="left"/>
      <w:pPr>
        <w:ind w:left="1440" w:hanging="360"/>
      </w:pPr>
    </w:lvl>
    <w:lvl w:ilvl="2" w:tplc="BE50814E">
      <w:start w:val="14"/>
      <w:numFmt w:val="bullet"/>
      <w:lvlText w:val=""/>
      <w:lvlJc w:val="left"/>
      <w:pPr>
        <w:ind w:left="2340" w:hanging="360"/>
      </w:pPr>
      <w:rPr>
        <w:rFonts w:ascii="Symbol" w:eastAsiaTheme="minorHAnsi" w:hAnsi="Symbol" w:cs="Times New Roman" w:hint="default"/>
      </w:rPr>
    </w:lvl>
    <w:lvl w:ilvl="3" w:tplc="5504DCB4">
      <w:start w:val="1"/>
      <w:numFmt w:val="lowerRoman"/>
      <w:lvlText w:val="(%4)"/>
      <w:lvlJc w:val="left"/>
      <w:pPr>
        <w:ind w:left="3240" w:hanging="720"/>
      </w:pPr>
      <w:rPr>
        <w:rFonts w:hint="default"/>
      </w:rPr>
    </w:lvl>
    <w:lvl w:ilvl="4" w:tplc="007CD754">
      <w:start w:val="1"/>
      <w:numFmt w:val="lowerLetter"/>
      <w:lvlText w:val="(%5)"/>
      <w:lvlJc w:val="left"/>
      <w:pPr>
        <w:ind w:left="3600" w:hanging="360"/>
      </w:pPr>
      <w:rPr>
        <w:rFonts w:hint="default"/>
        <w:i/>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2E3189"/>
    <w:multiLevelType w:val="hybridMultilevel"/>
    <w:tmpl w:val="117621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5B7E1D"/>
    <w:multiLevelType w:val="hybridMultilevel"/>
    <w:tmpl w:val="0414E420"/>
    <w:lvl w:ilvl="0" w:tplc="5DE243F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57C74"/>
    <w:multiLevelType w:val="hybridMultilevel"/>
    <w:tmpl w:val="B69293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D6068F"/>
    <w:multiLevelType w:val="hybridMultilevel"/>
    <w:tmpl w:val="E7765B78"/>
    <w:lvl w:ilvl="0" w:tplc="9176CE32">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6">
    <w:nsid w:val="3B5324C3"/>
    <w:multiLevelType w:val="hybridMultilevel"/>
    <w:tmpl w:val="D12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66F52"/>
    <w:multiLevelType w:val="hybridMultilevel"/>
    <w:tmpl w:val="1248B264"/>
    <w:lvl w:ilvl="0" w:tplc="04090019">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3616FC"/>
    <w:multiLevelType w:val="hybridMultilevel"/>
    <w:tmpl w:val="40B27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62A3103"/>
    <w:multiLevelType w:val="hybridMultilevel"/>
    <w:tmpl w:val="140A3612"/>
    <w:lvl w:ilvl="0" w:tplc="81121EEC">
      <w:start w:val="1"/>
      <w:numFmt w:val="lowerLetter"/>
      <w:lvlText w:val="(%1)"/>
      <w:lvlJc w:val="left"/>
      <w:pPr>
        <w:ind w:left="1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25EB7"/>
    <w:multiLevelType w:val="hybridMultilevel"/>
    <w:tmpl w:val="C242F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5"/>
  </w:num>
  <w:num w:numId="8">
    <w:abstractNumId w:val="9"/>
  </w:num>
  <w:num w:numId="9">
    <w:abstractNumId w:val="10"/>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9E"/>
    <w:rsid w:val="00010595"/>
    <w:rsid w:val="000113EC"/>
    <w:rsid w:val="000143B1"/>
    <w:rsid w:val="00014B0E"/>
    <w:rsid w:val="00017AA7"/>
    <w:rsid w:val="0002036B"/>
    <w:rsid w:val="0002086A"/>
    <w:rsid w:val="00021D85"/>
    <w:rsid w:val="00025AC5"/>
    <w:rsid w:val="000278D5"/>
    <w:rsid w:val="00031EC4"/>
    <w:rsid w:val="0003290A"/>
    <w:rsid w:val="0003360F"/>
    <w:rsid w:val="00040CFE"/>
    <w:rsid w:val="00045534"/>
    <w:rsid w:val="000464A5"/>
    <w:rsid w:val="00051B17"/>
    <w:rsid w:val="000532B3"/>
    <w:rsid w:val="00054C0D"/>
    <w:rsid w:val="00056CBE"/>
    <w:rsid w:val="000605F3"/>
    <w:rsid w:val="00066964"/>
    <w:rsid w:val="00067820"/>
    <w:rsid w:val="000701D4"/>
    <w:rsid w:val="00073E4A"/>
    <w:rsid w:val="00074F8A"/>
    <w:rsid w:val="00083C19"/>
    <w:rsid w:val="0008474B"/>
    <w:rsid w:val="000847F9"/>
    <w:rsid w:val="00084D65"/>
    <w:rsid w:val="00087221"/>
    <w:rsid w:val="00087880"/>
    <w:rsid w:val="000938FD"/>
    <w:rsid w:val="00094013"/>
    <w:rsid w:val="00094534"/>
    <w:rsid w:val="00094979"/>
    <w:rsid w:val="000A27C5"/>
    <w:rsid w:val="000A333D"/>
    <w:rsid w:val="000B2121"/>
    <w:rsid w:val="000B42D3"/>
    <w:rsid w:val="000B45E1"/>
    <w:rsid w:val="000B47FD"/>
    <w:rsid w:val="000C2256"/>
    <w:rsid w:val="000C44A2"/>
    <w:rsid w:val="000C6F1F"/>
    <w:rsid w:val="000D133F"/>
    <w:rsid w:val="000D4FD9"/>
    <w:rsid w:val="000D6637"/>
    <w:rsid w:val="000D7DA3"/>
    <w:rsid w:val="000E042F"/>
    <w:rsid w:val="000E2068"/>
    <w:rsid w:val="000E550A"/>
    <w:rsid w:val="000E599B"/>
    <w:rsid w:val="000E7246"/>
    <w:rsid w:val="000F34CD"/>
    <w:rsid w:val="000F514D"/>
    <w:rsid w:val="000F7170"/>
    <w:rsid w:val="000F7E58"/>
    <w:rsid w:val="00100A77"/>
    <w:rsid w:val="0010136D"/>
    <w:rsid w:val="00102432"/>
    <w:rsid w:val="001043B2"/>
    <w:rsid w:val="00110477"/>
    <w:rsid w:val="00113901"/>
    <w:rsid w:val="0011584C"/>
    <w:rsid w:val="00117417"/>
    <w:rsid w:val="001213E1"/>
    <w:rsid w:val="00121F3A"/>
    <w:rsid w:val="00124845"/>
    <w:rsid w:val="00131B9B"/>
    <w:rsid w:val="001329AC"/>
    <w:rsid w:val="00132DEB"/>
    <w:rsid w:val="001331C9"/>
    <w:rsid w:val="00133C2B"/>
    <w:rsid w:val="00134411"/>
    <w:rsid w:val="00134C6B"/>
    <w:rsid w:val="001378F7"/>
    <w:rsid w:val="00137C88"/>
    <w:rsid w:val="00140796"/>
    <w:rsid w:val="00144B4A"/>
    <w:rsid w:val="00144E00"/>
    <w:rsid w:val="0015112D"/>
    <w:rsid w:val="001517D7"/>
    <w:rsid w:val="001557F2"/>
    <w:rsid w:val="00155A88"/>
    <w:rsid w:val="00162333"/>
    <w:rsid w:val="00162EDD"/>
    <w:rsid w:val="0016330C"/>
    <w:rsid w:val="00181B13"/>
    <w:rsid w:val="00183373"/>
    <w:rsid w:val="00195349"/>
    <w:rsid w:val="00195FE1"/>
    <w:rsid w:val="001A23CE"/>
    <w:rsid w:val="001A51CD"/>
    <w:rsid w:val="001B1C16"/>
    <w:rsid w:val="001B2840"/>
    <w:rsid w:val="001B560E"/>
    <w:rsid w:val="001B735B"/>
    <w:rsid w:val="001C0E4A"/>
    <w:rsid w:val="001C1E5D"/>
    <w:rsid w:val="001C4BF2"/>
    <w:rsid w:val="001C78A7"/>
    <w:rsid w:val="001D797D"/>
    <w:rsid w:val="001E585C"/>
    <w:rsid w:val="001E5FA3"/>
    <w:rsid w:val="001F1A7B"/>
    <w:rsid w:val="001F49FA"/>
    <w:rsid w:val="001F7139"/>
    <w:rsid w:val="002047F9"/>
    <w:rsid w:val="00206DB5"/>
    <w:rsid w:val="0021040C"/>
    <w:rsid w:val="00214F62"/>
    <w:rsid w:val="002173E8"/>
    <w:rsid w:val="00220500"/>
    <w:rsid w:val="00220CC8"/>
    <w:rsid w:val="002217DC"/>
    <w:rsid w:val="002242E9"/>
    <w:rsid w:val="00226F1D"/>
    <w:rsid w:val="002278C9"/>
    <w:rsid w:val="00230424"/>
    <w:rsid w:val="00232BEC"/>
    <w:rsid w:val="00235AA8"/>
    <w:rsid w:val="00246CA6"/>
    <w:rsid w:val="00250533"/>
    <w:rsid w:val="0025490B"/>
    <w:rsid w:val="00254E71"/>
    <w:rsid w:val="00255543"/>
    <w:rsid w:val="0025626A"/>
    <w:rsid w:val="00256CCB"/>
    <w:rsid w:val="0026032C"/>
    <w:rsid w:val="0026148C"/>
    <w:rsid w:val="00261C7B"/>
    <w:rsid w:val="002659FB"/>
    <w:rsid w:val="00267161"/>
    <w:rsid w:val="00267307"/>
    <w:rsid w:val="00267D20"/>
    <w:rsid w:val="002726F6"/>
    <w:rsid w:val="0027273D"/>
    <w:rsid w:val="00273ECD"/>
    <w:rsid w:val="00276877"/>
    <w:rsid w:val="00282DE5"/>
    <w:rsid w:val="0029104A"/>
    <w:rsid w:val="002916C6"/>
    <w:rsid w:val="00291D76"/>
    <w:rsid w:val="00294C1D"/>
    <w:rsid w:val="0029636B"/>
    <w:rsid w:val="002A1417"/>
    <w:rsid w:val="002A15D7"/>
    <w:rsid w:val="002A23CD"/>
    <w:rsid w:val="002A4781"/>
    <w:rsid w:val="002A5EDB"/>
    <w:rsid w:val="002B251B"/>
    <w:rsid w:val="002B4522"/>
    <w:rsid w:val="002B549F"/>
    <w:rsid w:val="002B5C3B"/>
    <w:rsid w:val="002C4CF4"/>
    <w:rsid w:val="002C5B3B"/>
    <w:rsid w:val="002D0964"/>
    <w:rsid w:val="002D16F8"/>
    <w:rsid w:val="002D1BDD"/>
    <w:rsid w:val="002D2028"/>
    <w:rsid w:val="002D58D6"/>
    <w:rsid w:val="002D763E"/>
    <w:rsid w:val="002E1FAE"/>
    <w:rsid w:val="002E4358"/>
    <w:rsid w:val="002E7706"/>
    <w:rsid w:val="002E7A5A"/>
    <w:rsid w:val="002E7D8F"/>
    <w:rsid w:val="002F0C7B"/>
    <w:rsid w:val="002F6BEA"/>
    <w:rsid w:val="002F6FC5"/>
    <w:rsid w:val="00300793"/>
    <w:rsid w:val="003007E6"/>
    <w:rsid w:val="003022FA"/>
    <w:rsid w:val="0030339D"/>
    <w:rsid w:val="00303AB5"/>
    <w:rsid w:val="003118B4"/>
    <w:rsid w:val="00311A81"/>
    <w:rsid w:val="00314F71"/>
    <w:rsid w:val="003244EE"/>
    <w:rsid w:val="00324D0E"/>
    <w:rsid w:val="00324ECC"/>
    <w:rsid w:val="003361F2"/>
    <w:rsid w:val="0033648E"/>
    <w:rsid w:val="0034082A"/>
    <w:rsid w:val="00342DB9"/>
    <w:rsid w:val="00343811"/>
    <w:rsid w:val="00344B85"/>
    <w:rsid w:val="0034539A"/>
    <w:rsid w:val="00345615"/>
    <w:rsid w:val="003475D7"/>
    <w:rsid w:val="00352102"/>
    <w:rsid w:val="00353941"/>
    <w:rsid w:val="00354FB1"/>
    <w:rsid w:val="00356683"/>
    <w:rsid w:val="00364EB5"/>
    <w:rsid w:val="00367703"/>
    <w:rsid w:val="00371D2E"/>
    <w:rsid w:val="00372EBA"/>
    <w:rsid w:val="00372F15"/>
    <w:rsid w:val="0037412F"/>
    <w:rsid w:val="003851C4"/>
    <w:rsid w:val="00385364"/>
    <w:rsid w:val="003854D3"/>
    <w:rsid w:val="00386741"/>
    <w:rsid w:val="0039057F"/>
    <w:rsid w:val="003912C7"/>
    <w:rsid w:val="00391CFC"/>
    <w:rsid w:val="00395FD3"/>
    <w:rsid w:val="003A08B2"/>
    <w:rsid w:val="003A15FB"/>
    <w:rsid w:val="003A5359"/>
    <w:rsid w:val="003A62EF"/>
    <w:rsid w:val="003B330C"/>
    <w:rsid w:val="003B56A6"/>
    <w:rsid w:val="003B714A"/>
    <w:rsid w:val="003C02C4"/>
    <w:rsid w:val="003C0D34"/>
    <w:rsid w:val="003C655A"/>
    <w:rsid w:val="003D2D12"/>
    <w:rsid w:val="003D462E"/>
    <w:rsid w:val="003D5757"/>
    <w:rsid w:val="003D6AB6"/>
    <w:rsid w:val="003D795F"/>
    <w:rsid w:val="003D7A5D"/>
    <w:rsid w:val="003E7A96"/>
    <w:rsid w:val="003F736C"/>
    <w:rsid w:val="00400CB3"/>
    <w:rsid w:val="00402EA6"/>
    <w:rsid w:val="00404DDF"/>
    <w:rsid w:val="00406385"/>
    <w:rsid w:val="00407487"/>
    <w:rsid w:val="00407AFC"/>
    <w:rsid w:val="00410519"/>
    <w:rsid w:val="004143F3"/>
    <w:rsid w:val="00415C30"/>
    <w:rsid w:val="00415E01"/>
    <w:rsid w:val="00416A5F"/>
    <w:rsid w:val="004222B8"/>
    <w:rsid w:val="004235A4"/>
    <w:rsid w:val="0042598E"/>
    <w:rsid w:val="00427A5E"/>
    <w:rsid w:val="00430C5C"/>
    <w:rsid w:val="00431072"/>
    <w:rsid w:val="00431470"/>
    <w:rsid w:val="00432047"/>
    <w:rsid w:val="00432944"/>
    <w:rsid w:val="004355C5"/>
    <w:rsid w:val="0044020B"/>
    <w:rsid w:val="00443524"/>
    <w:rsid w:val="00443EE9"/>
    <w:rsid w:val="00445277"/>
    <w:rsid w:val="00445B50"/>
    <w:rsid w:val="00451828"/>
    <w:rsid w:val="00451E4D"/>
    <w:rsid w:val="0045589E"/>
    <w:rsid w:val="0045595F"/>
    <w:rsid w:val="00460834"/>
    <w:rsid w:val="00460A20"/>
    <w:rsid w:val="00461E1C"/>
    <w:rsid w:val="0046393D"/>
    <w:rsid w:val="00466762"/>
    <w:rsid w:val="004667EF"/>
    <w:rsid w:val="00466BCC"/>
    <w:rsid w:val="004678C4"/>
    <w:rsid w:val="00467F7F"/>
    <w:rsid w:val="004701BB"/>
    <w:rsid w:val="004724BE"/>
    <w:rsid w:val="00475A9E"/>
    <w:rsid w:val="00477F97"/>
    <w:rsid w:val="00481F40"/>
    <w:rsid w:val="0048220F"/>
    <w:rsid w:val="004852AB"/>
    <w:rsid w:val="00490423"/>
    <w:rsid w:val="00491E58"/>
    <w:rsid w:val="004924F5"/>
    <w:rsid w:val="00496B7D"/>
    <w:rsid w:val="004975D7"/>
    <w:rsid w:val="004A7EC4"/>
    <w:rsid w:val="004B06B6"/>
    <w:rsid w:val="004B0D7C"/>
    <w:rsid w:val="004B3B36"/>
    <w:rsid w:val="004B4DC6"/>
    <w:rsid w:val="004B6BFF"/>
    <w:rsid w:val="004C017D"/>
    <w:rsid w:val="004C202B"/>
    <w:rsid w:val="004C2373"/>
    <w:rsid w:val="004C35A0"/>
    <w:rsid w:val="004C3B9E"/>
    <w:rsid w:val="004C4A9A"/>
    <w:rsid w:val="004C4E2C"/>
    <w:rsid w:val="004C4FEA"/>
    <w:rsid w:val="004C7418"/>
    <w:rsid w:val="004D10F1"/>
    <w:rsid w:val="004D2446"/>
    <w:rsid w:val="004D2706"/>
    <w:rsid w:val="004D28DF"/>
    <w:rsid w:val="004E083C"/>
    <w:rsid w:val="004F009E"/>
    <w:rsid w:val="004F1A9C"/>
    <w:rsid w:val="004F6AA4"/>
    <w:rsid w:val="004F78F4"/>
    <w:rsid w:val="0050134D"/>
    <w:rsid w:val="005103E6"/>
    <w:rsid w:val="00513570"/>
    <w:rsid w:val="00513BA0"/>
    <w:rsid w:val="00514B50"/>
    <w:rsid w:val="0051595A"/>
    <w:rsid w:val="00517D43"/>
    <w:rsid w:val="005222A8"/>
    <w:rsid w:val="00526E34"/>
    <w:rsid w:val="00532566"/>
    <w:rsid w:val="00541730"/>
    <w:rsid w:val="00543121"/>
    <w:rsid w:val="00547432"/>
    <w:rsid w:val="0055075A"/>
    <w:rsid w:val="0055227A"/>
    <w:rsid w:val="00552C4D"/>
    <w:rsid w:val="00555792"/>
    <w:rsid w:val="0055584E"/>
    <w:rsid w:val="00560FC9"/>
    <w:rsid w:val="005620B0"/>
    <w:rsid w:val="00563F9A"/>
    <w:rsid w:val="00566067"/>
    <w:rsid w:val="005728D4"/>
    <w:rsid w:val="00572F88"/>
    <w:rsid w:val="00573015"/>
    <w:rsid w:val="00583B20"/>
    <w:rsid w:val="00585AB4"/>
    <w:rsid w:val="00586374"/>
    <w:rsid w:val="00590278"/>
    <w:rsid w:val="00594A6A"/>
    <w:rsid w:val="00595D65"/>
    <w:rsid w:val="00597BB2"/>
    <w:rsid w:val="005A4316"/>
    <w:rsid w:val="005A5CAE"/>
    <w:rsid w:val="005A5EFF"/>
    <w:rsid w:val="005A666D"/>
    <w:rsid w:val="005A6D74"/>
    <w:rsid w:val="005B09F5"/>
    <w:rsid w:val="005B1A1F"/>
    <w:rsid w:val="005B23D6"/>
    <w:rsid w:val="005B3685"/>
    <w:rsid w:val="005B3721"/>
    <w:rsid w:val="005B3BAA"/>
    <w:rsid w:val="005B3F75"/>
    <w:rsid w:val="005B61AF"/>
    <w:rsid w:val="005B7A78"/>
    <w:rsid w:val="005C1B3E"/>
    <w:rsid w:val="005C38A4"/>
    <w:rsid w:val="005C3958"/>
    <w:rsid w:val="005C5915"/>
    <w:rsid w:val="005C61A8"/>
    <w:rsid w:val="005D0B03"/>
    <w:rsid w:val="005D62E5"/>
    <w:rsid w:val="005F3C0D"/>
    <w:rsid w:val="005F6DD8"/>
    <w:rsid w:val="00600D89"/>
    <w:rsid w:val="0060247C"/>
    <w:rsid w:val="00602F5A"/>
    <w:rsid w:val="00604141"/>
    <w:rsid w:val="006056F4"/>
    <w:rsid w:val="00613C77"/>
    <w:rsid w:val="00617126"/>
    <w:rsid w:val="006175D4"/>
    <w:rsid w:val="00617B2B"/>
    <w:rsid w:val="00622546"/>
    <w:rsid w:val="00622AF6"/>
    <w:rsid w:val="00623607"/>
    <w:rsid w:val="00624366"/>
    <w:rsid w:val="006272F7"/>
    <w:rsid w:val="00627BAE"/>
    <w:rsid w:val="00632DDB"/>
    <w:rsid w:val="00635561"/>
    <w:rsid w:val="006359DA"/>
    <w:rsid w:val="006367A3"/>
    <w:rsid w:val="00640A5A"/>
    <w:rsid w:val="006423EF"/>
    <w:rsid w:val="0064648E"/>
    <w:rsid w:val="00654FE8"/>
    <w:rsid w:val="00656BA8"/>
    <w:rsid w:val="006606AF"/>
    <w:rsid w:val="00660C6E"/>
    <w:rsid w:val="00666FF0"/>
    <w:rsid w:val="006672BD"/>
    <w:rsid w:val="00672A7D"/>
    <w:rsid w:val="0067326A"/>
    <w:rsid w:val="006755CE"/>
    <w:rsid w:val="006825B2"/>
    <w:rsid w:val="006826C6"/>
    <w:rsid w:val="006827D4"/>
    <w:rsid w:val="00682E13"/>
    <w:rsid w:val="00684A74"/>
    <w:rsid w:val="0068586E"/>
    <w:rsid w:val="00687C5A"/>
    <w:rsid w:val="00694AF3"/>
    <w:rsid w:val="006A08D3"/>
    <w:rsid w:val="006A1C98"/>
    <w:rsid w:val="006A750E"/>
    <w:rsid w:val="006B1879"/>
    <w:rsid w:val="006B2D8A"/>
    <w:rsid w:val="006B5162"/>
    <w:rsid w:val="006B5C2A"/>
    <w:rsid w:val="006C08AE"/>
    <w:rsid w:val="006C1479"/>
    <w:rsid w:val="006C1750"/>
    <w:rsid w:val="006C5714"/>
    <w:rsid w:val="006C76CA"/>
    <w:rsid w:val="006D336D"/>
    <w:rsid w:val="006D376C"/>
    <w:rsid w:val="006D4460"/>
    <w:rsid w:val="006D532C"/>
    <w:rsid w:val="006D6553"/>
    <w:rsid w:val="006D7452"/>
    <w:rsid w:val="006D7624"/>
    <w:rsid w:val="006E038D"/>
    <w:rsid w:val="006E42AF"/>
    <w:rsid w:val="006E4369"/>
    <w:rsid w:val="006E4F41"/>
    <w:rsid w:val="006F3221"/>
    <w:rsid w:val="006F5420"/>
    <w:rsid w:val="006F7021"/>
    <w:rsid w:val="006F7C06"/>
    <w:rsid w:val="007010E2"/>
    <w:rsid w:val="007013C5"/>
    <w:rsid w:val="00702C60"/>
    <w:rsid w:val="007072F8"/>
    <w:rsid w:val="00707407"/>
    <w:rsid w:val="00712F2B"/>
    <w:rsid w:val="0071501B"/>
    <w:rsid w:val="007154AE"/>
    <w:rsid w:val="00716D0F"/>
    <w:rsid w:val="007214C0"/>
    <w:rsid w:val="007222D3"/>
    <w:rsid w:val="00723718"/>
    <w:rsid w:val="0072700B"/>
    <w:rsid w:val="00730248"/>
    <w:rsid w:val="00731846"/>
    <w:rsid w:val="00732E3D"/>
    <w:rsid w:val="0074143F"/>
    <w:rsid w:val="007419B3"/>
    <w:rsid w:val="00741D34"/>
    <w:rsid w:val="00744849"/>
    <w:rsid w:val="0074553C"/>
    <w:rsid w:val="00745CD2"/>
    <w:rsid w:val="00747640"/>
    <w:rsid w:val="00754BA9"/>
    <w:rsid w:val="00756572"/>
    <w:rsid w:val="007577D3"/>
    <w:rsid w:val="00761BA8"/>
    <w:rsid w:val="00764543"/>
    <w:rsid w:val="007666D3"/>
    <w:rsid w:val="00772395"/>
    <w:rsid w:val="007851C3"/>
    <w:rsid w:val="007869B8"/>
    <w:rsid w:val="00792C8E"/>
    <w:rsid w:val="00794A9E"/>
    <w:rsid w:val="00794C10"/>
    <w:rsid w:val="00797358"/>
    <w:rsid w:val="007A2EC9"/>
    <w:rsid w:val="007A351B"/>
    <w:rsid w:val="007A6F9E"/>
    <w:rsid w:val="007C03D2"/>
    <w:rsid w:val="007C0CFD"/>
    <w:rsid w:val="007C16BE"/>
    <w:rsid w:val="007C1E8E"/>
    <w:rsid w:val="007C2314"/>
    <w:rsid w:val="007C3001"/>
    <w:rsid w:val="007C538A"/>
    <w:rsid w:val="007C64A2"/>
    <w:rsid w:val="007C7E52"/>
    <w:rsid w:val="007D0D88"/>
    <w:rsid w:val="007D2B97"/>
    <w:rsid w:val="007E16B8"/>
    <w:rsid w:val="007E256B"/>
    <w:rsid w:val="007E3CC4"/>
    <w:rsid w:val="007E5C46"/>
    <w:rsid w:val="007E6C33"/>
    <w:rsid w:val="007E74B1"/>
    <w:rsid w:val="007F0374"/>
    <w:rsid w:val="007F275D"/>
    <w:rsid w:val="007F457F"/>
    <w:rsid w:val="007F79DF"/>
    <w:rsid w:val="007F7ABC"/>
    <w:rsid w:val="0080117F"/>
    <w:rsid w:val="008011CC"/>
    <w:rsid w:val="0080150E"/>
    <w:rsid w:val="00802BA5"/>
    <w:rsid w:val="0080470D"/>
    <w:rsid w:val="0080581C"/>
    <w:rsid w:val="00806F61"/>
    <w:rsid w:val="0080733B"/>
    <w:rsid w:val="00813D39"/>
    <w:rsid w:val="00813EEA"/>
    <w:rsid w:val="008155E9"/>
    <w:rsid w:val="00816E27"/>
    <w:rsid w:val="00820F3F"/>
    <w:rsid w:val="008211AB"/>
    <w:rsid w:val="00826EEB"/>
    <w:rsid w:val="0082793D"/>
    <w:rsid w:val="00830758"/>
    <w:rsid w:val="00832196"/>
    <w:rsid w:val="008345C9"/>
    <w:rsid w:val="00835009"/>
    <w:rsid w:val="0083566F"/>
    <w:rsid w:val="00837CEC"/>
    <w:rsid w:val="00840785"/>
    <w:rsid w:val="008415C6"/>
    <w:rsid w:val="008437B0"/>
    <w:rsid w:val="00843D61"/>
    <w:rsid w:val="00845D9C"/>
    <w:rsid w:val="00847234"/>
    <w:rsid w:val="00853944"/>
    <w:rsid w:val="00854732"/>
    <w:rsid w:val="0085560A"/>
    <w:rsid w:val="008645F8"/>
    <w:rsid w:val="00864B5B"/>
    <w:rsid w:val="0086671A"/>
    <w:rsid w:val="00866A31"/>
    <w:rsid w:val="008674F5"/>
    <w:rsid w:val="00870224"/>
    <w:rsid w:val="0087176B"/>
    <w:rsid w:val="00873C76"/>
    <w:rsid w:val="0087409E"/>
    <w:rsid w:val="00874CC5"/>
    <w:rsid w:val="008801A2"/>
    <w:rsid w:val="00880736"/>
    <w:rsid w:val="00883906"/>
    <w:rsid w:val="00886E89"/>
    <w:rsid w:val="008910A1"/>
    <w:rsid w:val="00894E32"/>
    <w:rsid w:val="008974A9"/>
    <w:rsid w:val="008A1E5E"/>
    <w:rsid w:val="008B2B4F"/>
    <w:rsid w:val="008B3F37"/>
    <w:rsid w:val="008B6EBD"/>
    <w:rsid w:val="008B7BA3"/>
    <w:rsid w:val="008C01A3"/>
    <w:rsid w:val="008C5833"/>
    <w:rsid w:val="008C7D56"/>
    <w:rsid w:val="008C7E1B"/>
    <w:rsid w:val="008D0B48"/>
    <w:rsid w:val="008D118D"/>
    <w:rsid w:val="008D38AD"/>
    <w:rsid w:val="008D3C8C"/>
    <w:rsid w:val="008D450E"/>
    <w:rsid w:val="008D5ABF"/>
    <w:rsid w:val="008D5C59"/>
    <w:rsid w:val="008E0AB3"/>
    <w:rsid w:val="00900D21"/>
    <w:rsid w:val="00901E1B"/>
    <w:rsid w:val="0090347E"/>
    <w:rsid w:val="009037BF"/>
    <w:rsid w:val="00906D4B"/>
    <w:rsid w:val="00907A6A"/>
    <w:rsid w:val="00907EEA"/>
    <w:rsid w:val="00911713"/>
    <w:rsid w:val="00911B8B"/>
    <w:rsid w:val="00912AD3"/>
    <w:rsid w:val="009154BB"/>
    <w:rsid w:val="0091566C"/>
    <w:rsid w:val="009167BE"/>
    <w:rsid w:val="009249D9"/>
    <w:rsid w:val="00924A68"/>
    <w:rsid w:val="00925842"/>
    <w:rsid w:val="00926CE8"/>
    <w:rsid w:val="00927D26"/>
    <w:rsid w:val="00930DBF"/>
    <w:rsid w:val="00933992"/>
    <w:rsid w:val="0093415B"/>
    <w:rsid w:val="009375B8"/>
    <w:rsid w:val="00940F10"/>
    <w:rsid w:val="009478C3"/>
    <w:rsid w:val="00952088"/>
    <w:rsid w:val="009556AB"/>
    <w:rsid w:val="00955EE3"/>
    <w:rsid w:val="0095613B"/>
    <w:rsid w:val="009570AC"/>
    <w:rsid w:val="00960040"/>
    <w:rsid w:val="009618CF"/>
    <w:rsid w:val="00962BF6"/>
    <w:rsid w:val="00966222"/>
    <w:rsid w:val="00967FFD"/>
    <w:rsid w:val="00971639"/>
    <w:rsid w:val="009716F3"/>
    <w:rsid w:val="0097254D"/>
    <w:rsid w:val="00972736"/>
    <w:rsid w:val="00976095"/>
    <w:rsid w:val="009821F0"/>
    <w:rsid w:val="00985C54"/>
    <w:rsid w:val="00985E58"/>
    <w:rsid w:val="00986BF4"/>
    <w:rsid w:val="00990C2E"/>
    <w:rsid w:val="00993FEF"/>
    <w:rsid w:val="0099534B"/>
    <w:rsid w:val="00997627"/>
    <w:rsid w:val="009A1BA7"/>
    <w:rsid w:val="009A1ECE"/>
    <w:rsid w:val="009A21C9"/>
    <w:rsid w:val="009A25AC"/>
    <w:rsid w:val="009A3936"/>
    <w:rsid w:val="009A55D7"/>
    <w:rsid w:val="009B2800"/>
    <w:rsid w:val="009B2A12"/>
    <w:rsid w:val="009C108A"/>
    <w:rsid w:val="009C2BE7"/>
    <w:rsid w:val="009C4022"/>
    <w:rsid w:val="009C517D"/>
    <w:rsid w:val="009C5B1D"/>
    <w:rsid w:val="009D41EF"/>
    <w:rsid w:val="009D51EF"/>
    <w:rsid w:val="009D6399"/>
    <w:rsid w:val="009D6D76"/>
    <w:rsid w:val="009E0D56"/>
    <w:rsid w:val="009E1906"/>
    <w:rsid w:val="009E59E7"/>
    <w:rsid w:val="009E6CD7"/>
    <w:rsid w:val="009F01D4"/>
    <w:rsid w:val="009F0B85"/>
    <w:rsid w:val="009F4AF0"/>
    <w:rsid w:val="009F56D8"/>
    <w:rsid w:val="009F5F12"/>
    <w:rsid w:val="009F6DCC"/>
    <w:rsid w:val="00A0037D"/>
    <w:rsid w:val="00A029B0"/>
    <w:rsid w:val="00A02B50"/>
    <w:rsid w:val="00A04356"/>
    <w:rsid w:val="00A07155"/>
    <w:rsid w:val="00A075FB"/>
    <w:rsid w:val="00A103F0"/>
    <w:rsid w:val="00A11E22"/>
    <w:rsid w:val="00A13692"/>
    <w:rsid w:val="00A139CB"/>
    <w:rsid w:val="00A155EE"/>
    <w:rsid w:val="00A163FD"/>
    <w:rsid w:val="00A16A7C"/>
    <w:rsid w:val="00A200A1"/>
    <w:rsid w:val="00A20356"/>
    <w:rsid w:val="00A20537"/>
    <w:rsid w:val="00A216A1"/>
    <w:rsid w:val="00A21DC8"/>
    <w:rsid w:val="00A225DA"/>
    <w:rsid w:val="00A2345A"/>
    <w:rsid w:val="00A251CA"/>
    <w:rsid w:val="00A348CB"/>
    <w:rsid w:val="00A3578B"/>
    <w:rsid w:val="00A42428"/>
    <w:rsid w:val="00A42849"/>
    <w:rsid w:val="00A4471A"/>
    <w:rsid w:val="00A50CC6"/>
    <w:rsid w:val="00A53245"/>
    <w:rsid w:val="00A54AAA"/>
    <w:rsid w:val="00A564D1"/>
    <w:rsid w:val="00A577C4"/>
    <w:rsid w:val="00A63E3A"/>
    <w:rsid w:val="00A66DBF"/>
    <w:rsid w:val="00A73F98"/>
    <w:rsid w:val="00A800CD"/>
    <w:rsid w:val="00A83A64"/>
    <w:rsid w:val="00A929C5"/>
    <w:rsid w:val="00A965CC"/>
    <w:rsid w:val="00AA00C7"/>
    <w:rsid w:val="00AA2E96"/>
    <w:rsid w:val="00AA48A3"/>
    <w:rsid w:val="00AA51E6"/>
    <w:rsid w:val="00AA765A"/>
    <w:rsid w:val="00AB05A4"/>
    <w:rsid w:val="00AB191E"/>
    <w:rsid w:val="00AB1B5E"/>
    <w:rsid w:val="00AB1C60"/>
    <w:rsid w:val="00AB376A"/>
    <w:rsid w:val="00AB3FD0"/>
    <w:rsid w:val="00AB4333"/>
    <w:rsid w:val="00AC2BA3"/>
    <w:rsid w:val="00AC7BF3"/>
    <w:rsid w:val="00AD4137"/>
    <w:rsid w:val="00AD4B8B"/>
    <w:rsid w:val="00AD500C"/>
    <w:rsid w:val="00AD7A0E"/>
    <w:rsid w:val="00AE0473"/>
    <w:rsid w:val="00AE09DC"/>
    <w:rsid w:val="00AE0DDB"/>
    <w:rsid w:val="00AE0E2E"/>
    <w:rsid w:val="00AE1C31"/>
    <w:rsid w:val="00AE3A12"/>
    <w:rsid w:val="00AE4DAA"/>
    <w:rsid w:val="00AF1562"/>
    <w:rsid w:val="00AF1E78"/>
    <w:rsid w:val="00AF23AD"/>
    <w:rsid w:val="00AF26FF"/>
    <w:rsid w:val="00AF3862"/>
    <w:rsid w:val="00AF3B18"/>
    <w:rsid w:val="00B120CF"/>
    <w:rsid w:val="00B12F00"/>
    <w:rsid w:val="00B135EA"/>
    <w:rsid w:val="00B14D3D"/>
    <w:rsid w:val="00B14FE2"/>
    <w:rsid w:val="00B1544C"/>
    <w:rsid w:val="00B15B30"/>
    <w:rsid w:val="00B16F81"/>
    <w:rsid w:val="00B17E87"/>
    <w:rsid w:val="00B224CB"/>
    <w:rsid w:val="00B30DFA"/>
    <w:rsid w:val="00B31757"/>
    <w:rsid w:val="00B31975"/>
    <w:rsid w:val="00B3207B"/>
    <w:rsid w:val="00B32D83"/>
    <w:rsid w:val="00B456BB"/>
    <w:rsid w:val="00B476C6"/>
    <w:rsid w:val="00B506D6"/>
    <w:rsid w:val="00B53BA4"/>
    <w:rsid w:val="00B547B9"/>
    <w:rsid w:val="00B54813"/>
    <w:rsid w:val="00B550E7"/>
    <w:rsid w:val="00B554DB"/>
    <w:rsid w:val="00B55628"/>
    <w:rsid w:val="00B55870"/>
    <w:rsid w:val="00B63658"/>
    <w:rsid w:val="00B6392C"/>
    <w:rsid w:val="00B65800"/>
    <w:rsid w:val="00B65BBA"/>
    <w:rsid w:val="00B7169D"/>
    <w:rsid w:val="00B74060"/>
    <w:rsid w:val="00B80955"/>
    <w:rsid w:val="00B8470E"/>
    <w:rsid w:val="00B85402"/>
    <w:rsid w:val="00B871A8"/>
    <w:rsid w:val="00B9228F"/>
    <w:rsid w:val="00B966A0"/>
    <w:rsid w:val="00BA2A68"/>
    <w:rsid w:val="00BA7019"/>
    <w:rsid w:val="00BB2D07"/>
    <w:rsid w:val="00BC009B"/>
    <w:rsid w:val="00BD0D51"/>
    <w:rsid w:val="00BD1336"/>
    <w:rsid w:val="00BD22A2"/>
    <w:rsid w:val="00BD5E93"/>
    <w:rsid w:val="00BD60E7"/>
    <w:rsid w:val="00BE1289"/>
    <w:rsid w:val="00BE137E"/>
    <w:rsid w:val="00BE44A0"/>
    <w:rsid w:val="00BE5047"/>
    <w:rsid w:val="00BE65EE"/>
    <w:rsid w:val="00BE667E"/>
    <w:rsid w:val="00BE669A"/>
    <w:rsid w:val="00BF3B92"/>
    <w:rsid w:val="00BF5B3D"/>
    <w:rsid w:val="00C01D1B"/>
    <w:rsid w:val="00C02E66"/>
    <w:rsid w:val="00C03847"/>
    <w:rsid w:val="00C03BEB"/>
    <w:rsid w:val="00C051F0"/>
    <w:rsid w:val="00C060F0"/>
    <w:rsid w:val="00C0625A"/>
    <w:rsid w:val="00C07661"/>
    <w:rsid w:val="00C1219B"/>
    <w:rsid w:val="00C12A6D"/>
    <w:rsid w:val="00C1390E"/>
    <w:rsid w:val="00C16331"/>
    <w:rsid w:val="00C2388C"/>
    <w:rsid w:val="00C24A7C"/>
    <w:rsid w:val="00C258EA"/>
    <w:rsid w:val="00C32A7E"/>
    <w:rsid w:val="00C336F3"/>
    <w:rsid w:val="00C3389A"/>
    <w:rsid w:val="00C344A0"/>
    <w:rsid w:val="00C3692B"/>
    <w:rsid w:val="00C402C5"/>
    <w:rsid w:val="00C40525"/>
    <w:rsid w:val="00C41C4D"/>
    <w:rsid w:val="00C454AA"/>
    <w:rsid w:val="00C454EB"/>
    <w:rsid w:val="00C45633"/>
    <w:rsid w:val="00C50E07"/>
    <w:rsid w:val="00C540AF"/>
    <w:rsid w:val="00C5431C"/>
    <w:rsid w:val="00C6057C"/>
    <w:rsid w:val="00C6212E"/>
    <w:rsid w:val="00C63B93"/>
    <w:rsid w:val="00C6503B"/>
    <w:rsid w:val="00C73422"/>
    <w:rsid w:val="00C73D00"/>
    <w:rsid w:val="00C75E5D"/>
    <w:rsid w:val="00C80FC5"/>
    <w:rsid w:val="00C81218"/>
    <w:rsid w:val="00C83E99"/>
    <w:rsid w:val="00C86D2E"/>
    <w:rsid w:val="00C86F53"/>
    <w:rsid w:val="00C919BA"/>
    <w:rsid w:val="00C930FD"/>
    <w:rsid w:val="00CA6E1C"/>
    <w:rsid w:val="00CA7FB8"/>
    <w:rsid w:val="00CB118B"/>
    <w:rsid w:val="00CB384F"/>
    <w:rsid w:val="00CB562B"/>
    <w:rsid w:val="00CB5D92"/>
    <w:rsid w:val="00CC0593"/>
    <w:rsid w:val="00CC2749"/>
    <w:rsid w:val="00CC451F"/>
    <w:rsid w:val="00CC462E"/>
    <w:rsid w:val="00CC6FC2"/>
    <w:rsid w:val="00CD29D2"/>
    <w:rsid w:val="00CD3EC9"/>
    <w:rsid w:val="00CD5D65"/>
    <w:rsid w:val="00CE531E"/>
    <w:rsid w:val="00CE68DF"/>
    <w:rsid w:val="00CE7B9A"/>
    <w:rsid w:val="00CF2E6C"/>
    <w:rsid w:val="00CF32C9"/>
    <w:rsid w:val="00CF4999"/>
    <w:rsid w:val="00CF512C"/>
    <w:rsid w:val="00CF6775"/>
    <w:rsid w:val="00CF7602"/>
    <w:rsid w:val="00D0185A"/>
    <w:rsid w:val="00D10B43"/>
    <w:rsid w:val="00D10C3A"/>
    <w:rsid w:val="00D13E22"/>
    <w:rsid w:val="00D15C4D"/>
    <w:rsid w:val="00D165D4"/>
    <w:rsid w:val="00D2291F"/>
    <w:rsid w:val="00D303A7"/>
    <w:rsid w:val="00D30517"/>
    <w:rsid w:val="00D3346A"/>
    <w:rsid w:val="00D3655D"/>
    <w:rsid w:val="00D36BA5"/>
    <w:rsid w:val="00D36C5B"/>
    <w:rsid w:val="00D509AD"/>
    <w:rsid w:val="00D52C84"/>
    <w:rsid w:val="00D5384B"/>
    <w:rsid w:val="00D57421"/>
    <w:rsid w:val="00D62ED3"/>
    <w:rsid w:val="00D63CB4"/>
    <w:rsid w:val="00D64BCE"/>
    <w:rsid w:val="00D66649"/>
    <w:rsid w:val="00D66A18"/>
    <w:rsid w:val="00D7127A"/>
    <w:rsid w:val="00D71EA0"/>
    <w:rsid w:val="00D739CD"/>
    <w:rsid w:val="00D8064D"/>
    <w:rsid w:val="00D819B7"/>
    <w:rsid w:val="00D91B33"/>
    <w:rsid w:val="00D9270D"/>
    <w:rsid w:val="00D9312A"/>
    <w:rsid w:val="00D940CD"/>
    <w:rsid w:val="00D94DAF"/>
    <w:rsid w:val="00DA04A9"/>
    <w:rsid w:val="00DA184C"/>
    <w:rsid w:val="00DA2210"/>
    <w:rsid w:val="00DA5B7C"/>
    <w:rsid w:val="00DA7161"/>
    <w:rsid w:val="00DB092F"/>
    <w:rsid w:val="00DB2780"/>
    <w:rsid w:val="00DB2F2A"/>
    <w:rsid w:val="00DB3E4F"/>
    <w:rsid w:val="00DB54E3"/>
    <w:rsid w:val="00DB6CEA"/>
    <w:rsid w:val="00DC021E"/>
    <w:rsid w:val="00DC1855"/>
    <w:rsid w:val="00DC1935"/>
    <w:rsid w:val="00DC31A0"/>
    <w:rsid w:val="00DC47E8"/>
    <w:rsid w:val="00DC6F10"/>
    <w:rsid w:val="00DC74AA"/>
    <w:rsid w:val="00DC7B94"/>
    <w:rsid w:val="00DD16A7"/>
    <w:rsid w:val="00DD1807"/>
    <w:rsid w:val="00DD413E"/>
    <w:rsid w:val="00DD69B2"/>
    <w:rsid w:val="00DE5542"/>
    <w:rsid w:val="00DE607F"/>
    <w:rsid w:val="00DE7DD5"/>
    <w:rsid w:val="00DF3D41"/>
    <w:rsid w:val="00DF42D1"/>
    <w:rsid w:val="00E01528"/>
    <w:rsid w:val="00E019D1"/>
    <w:rsid w:val="00E02908"/>
    <w:rsid w:val="00E06D07"/>
    <w:rsid w:val="00E10452"/>
    <w:rsid w:val="00E14E06"/>
    <w:rsid w:val="00E209F5"/>
    <w:rsid w:val="00E21787"/>
    <w:rsid w:val="00E218F4"/>
    <w:rsid w:val="00E2316A"/>
    <w:rsid w:val="00E245EA"/>
    <w:rsid w:val="00E2490D"/>
    <w:rsid w:val="00E251D2"/>
    <w:rsid w:val="00E30B21"/>
    <w:rsid w:val="00E32CAA"/>
    <w:rsid w:val="00E368DF"/>
    <w:rsid w:val="00E37E26"/>
    <w:rsid w:val="00E42959"/>
    <w:rsid w:val="00E441F2"/>
    <w:rsid w:val="00E4560C"/>
    <w:rsid w:val="00E52997"/>
    <w:rsid w:val="00E53142"/>
    <w:rsid w:val="00E579B5"/>
    <w:rsid w:val="00E60B97"/>
    <w:rsid w:val="00E632EA"/>
    <w:rsid w:val="00E63D66"/>
    <w:rsid w:val="00E64594"/>
    <w:rsid w:val="00E64CD7"/>
    <w:rsid w:val="00E7449B"/>
    <w:rsid w:val="00E754F0"/>
    <w:rsid w:val="00E77240"/>
    <w:rsid w:val="00E80020"/>
    <w:rsid w:val="00E808D7"/>
    <w:rsid w:val="00E8163F"/>
    <w:rsid w:val="00E818FB"/>
    <w:rsid w:val="00E826A0"/>
    <w:rsid w:val="00E84D25"/>
    <w:rsid w:val="00E92994"/>
    <w:rsid w:val="00E9329F"/>
    <w:rsid w:val="00E94263"/>
    <w:rsid w:val="00E95BA4"/>
    <w:rsid w:val="00E969FA"/>
    <w:rsid w:val="00EA1B6D"/>
    <w:rsid w:val="00EA2E60"/>
    <w:rsid w:val="00EB07D1"/>
    <w:rsid w:val="00EB7760"/>
    <w:rsid w:val="00EC27C5"/>
    <w:rsid w:val="00EC2EA8"/>
    <w:rsid w:val="00ED0BAE"/>
    <w:rsid w:val="00ED20B9"/>
    <w:rsid w:val="00ED2FDA"/>
    <w:rsid w:val="00ED6576"/>
    <w:rsid w:val="00ED6E16"/>
    <w:rsid w:val="00ED7C34"/>
    <w:rsid w:val="00EE4FF0"/>
    <w:rsid w:val="00EE5F99"/>
    <w:rsid w:val="00EE7EC0"/>
    <w:rsid w:val="00EF3D3F"/>
    <w:rsid w:val="00EF4A4F"/>
    <w:rsid w:val="00EF50AC"/>
    <w:rsid w:val="00F02930"/>
    <w:rsid w:val="00F03786"/>
    <w:rsid w:val="00F04AAD"/>
    <w:rsid w:val="00F064F8"/>
    <w:rsid w:val="00F076B6"/>
    <w:rsid w:val="00F11565"/>
    <w:rsid w:val="00F16BA2"/>
    <w:rsid w:val="00F1716B"/>
    <w:rsid w:val="00F17489"/>
    <w:rsid w:val="00F2210F"/>
    <w:rsid w:val="00F26673"/>
    <w:rsid w:val="00F273B9"/>
    <w:rsid w:val="00F277DC"/>
    <w:rsid w:val="00F31537"/>
    <w:rsid w:val="00F31B35"/>
    <w:rsid w:val="00F36343"/>
    <w:rsid w:val="00F408D5"/>
    <w:rsid w:val="00F40E1D"/>
    <w:rsid w:val="00F4137F"/>
    <w:rsid w:val="00F43D3A"/>
    <w:rsid w:val="00F448EC"/>
    <w:rsid w:val="00F50CFC"/>
    <w:rsid w:val="00F51643"/>
    <w:rsid w:val="00F51653"/>
    <w:rsid w:val="00F529DA"/>
    <w:rsid w:val="00F54FC6"/>
    <w:rsid w:val="00F55271"/>
    <w:rsid w:val="00F55DA7"/>
    <w:rsid w:val="00F61446"/>
    <w:rsid w:val="00F662C6"/>
    <w:rsid w:val="00F6678E"/>
    <w:rsid w:val="00F70D2D"/>
    <w:rsid w:val="00F71EE5"/>
    <w:rsid w:val="00F7302A"/>
    <w:rsid w:val="00F74DC0"/>
    <w:rsid w:val="00F76896"/>
    <w:rsid w:val="00F835CF"/>
    <w:rsid w:val="00F86315"/>
    <w:rsid w:val="00F8684B"/>
    <w:rsid w:val="00F870FE"/>
    <w:rsid w:val="00F910C6"/>
    <w:rsid w:val="00F918FE"/>
    <w:rsid w:val="00F92578"/>
    <w:rsid w:val="00F97989"/>
    <w:rsid w:val="00FA1CAF"/>
    <w:rsid w:val="00FA1F33"/>
    <w:rsid w:val="00FA3894"/>
    <w:rsid w:val="00FA489D"/>
    <w:rsid w:val="00FA6844"/>
    <w:rsid w:val="00FA6E42"/>
    <w:rsid w:val="00FB2CE3"/>
    <w:rsid w:val="00FB617B"/>
    <w:rsid w:val="00FB7DD5"/>
    <w:rsid w:val="00FC02E6"/>
    <w:rsid w:val="00FC32DF"/>
    <w:rsid w:val="00FC558F"/>
    <w:rsid w:val="00FC7AF0"/>
    <w:rsid w:val="00FD323E"/>
    <w:rsid w:val="00FD41E1"/>
    <w:rsid w:val="00FD4D17"/>
    <w:rsid w:val="00FD572D"/>
    <w:rsid w:val="00FD5DD3"/>
    <w:rsid w:val="00FD6F80"/>
    <w:rsid w:val="00FD7FDA"/>
    <w:rsid w:val="00FE09DE"/>
    <w:rsid w:val="00FE729D"/>
    <w:rsid w:val="00FE73F4"/>
    <w:rsid w:val="00FF16F6"/>
    <w:rsid w:val="00FF2901"/>
    <w:rsid w:val="00FF3464"/>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18"/>
    <w:pPr>
      <w:ind w:left="720"/>
      <w:contextualSpacing/>
    </w:pPr>
  </w:style>
  <w:style w:type="paragraph" w:styleId="FootnoteText">
    <w:name w:val="footnote text"/>
    <w:basedOn w:val="Normal"/>
    <w:link w:val="FootnoteTextChar"/>
    <w:uiPriority w:val="99"/>
    <w:semiHidden/>
    <w:unhideWhenUsed/>
    <w:rsid w:val="00F51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643"/>
    <w:rPr>
      <w:sz w:val="20"/>
      <w:szCs w:val="20"/>
    </w:rPr>
  </w:style>
  <w:style w:type="character" w:styleId="FootnoteReference">
    <w:name w:val="footnote reference"/>
    <w:basedOn w:val="DefaultParagraphFont"/>
    <w:uiPriority w:val="99"/>
    <w:semiHidden/>
    <w:unhideWhenUsed/>
    <w:rsid w:val="00F51643"/>
    <w:rPr>
      <w:vertAlign w:val="superscript"/>
    </w:rPr>
  </w:style>
  <w:style w:type="paragraph" w:styleId="BalloonText">
    <w:name w:val="Balloon Text"/>
    <w:basedOn w:val="Normal"/>
    <w:link w:val="BalloonTextChar"/>
    <w:uiPriority w:val="99"/>
    <w:semiHidden/>
    <w:unhideWhenUsed/>
    <w:rsid w:val="0058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B4"/>
    <w:rPr>
      <w:rFonts w:ascii="Tahoma" w:hAnsi="Tahoma" w:cs="Tahoma"/>
      <w:sz w:val="16"/>
      <w:szCs w:val="16"/>
    </w:rPr>
  </w:style>
  <w:style w:type="character" w:styleId="HTMLCite">
    <w:name w:val="HTML Cite"/>
    <w:basedOn w:val="DefaultParagraphFont"/>
    <w:uiPriority w:val="99"/>
    <w:semiHidden/>
    <w:unhideWhenUsed/>
    <w:rsid w:val="00B85402"/>
    <w:rPr>
      <w:i/>
      <w:iCs/>
    </w:rPr>
  </w:style>
  <w:style w:type="character" w:styleId="Emphasis">
    <w:name w:val="Emphasis"/>
    <w:basedOn w:val="DefaultParagraphFont"/>
    <w:uiPriority w:val="20"/>
    <w:qFormat/>
    <w:rsid w:val="00B85402"/>
    <w:rPr>
      <w:i/>
      <w:iCs/>
    </w:rPr>
  </w:style>
  <w:style w:type="character" w:customStyle="1" w:styleId="canliisubsection1">
    <w:name w:val="canlii_subsection1"/>
    <w:basedOn w:val="DefaultParagraphFont"/>
    <w:rsid w:val="00B85402"/>
    <w:rPr>
      <w:color w:val="027ABB"/>
      <w:shd w:val="clear" w:color="auto" w:fill="F3F3F3"/>
    </w:rPr>
  </w:style>
  <w:style w:type="paragraph" w:customStyle="1" w:styleId="subsection">
    <w:name w:val="subsection"/>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dparagraph">
    <w:name w:val="continuedparagraph"/>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Normal"/>
    <w:rsid w:val="00DA2210"/>
    <w:pPr>
      <w:autoSpaceDE w:val="0"/>
      <w:autoSpaceDN w:val="0"/>
      <w:spacing w:after="0" w:line="240" w:lineRule="auto"/>
    </w:pPr>
    <w:rPr>
      <w:rFonts w:ascii="Times New Roman" w:eastAsia="Times New Roman" w:hAnsi="Times New Roman" w:cs="Times New Roman"/>
      <w:sz w:val="24"/>
      <w:szCs w:val="24"/>
    </w:rPr>
  </w:style>
  <w:style w:type="paragraph" w:customStyle="1" w:styleId="felsky11">
    <w:name w:val="felsky11"/>
    <w:basedOn w:val="Normal"/>
    <w:rsid w:val="00DC74AA"/>
    <w:pPr>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15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66C"/>
    <w:rPr>
      <w:sz w:val="20"/>
      <w:szCs w:val="20"/>
    </w:rPr>
  </w:style>
  <w:style w:type="character" w:styleId="EndnoteReference">
    <w:name w:val="endnote reference"/>
    <w:basedOn w:val="DefaultParagraphFont"/>
    <w:uiPriority w:val="99"/>
    <w:semiHidden/>
    <w:unhideWhenUsed/>
    <w:rsid w:val="0091566C"/>
    <w:rPr>
      <w:vertAlign w:val="superscript"/>
    </w:rPr>
  </w:style>
  <w:style w:type="character" w:customStyle="1" w:styleId="canliisectionwithsubsection1">
    <w:name w:val="canlii_section_with_subsection1"/>
    <w:basedOn w:val="DefaultParagraphFont"/>
    <w:rsid w:val="007E256B"/>
    <w:rPr>
      <w:color w:val="027ABB"/>
      <w:shd w:val="clear" w:color="auto" w:fill="F3F3F3"/>
    </w:rPr>
  </w:style>
  <w:style w:type="character" w:customStyle="1" w:styleId="sectionlabel1">
    <w:name w:val="sectionlabel1"/>
    <w:basedOn w:val="DefaultParagraphFont"/>
    <w:rsid w:val="007E256B"/>
    <w:rPr>
      <w:b/>
      <w:bCs/>
    </w:rPr>
  </w:style>
  <w:style w:type="paragraph" w:customStyle="1" w:styleId="marginalnote">
    <w:name w:val="marginalnote"/>
    <w:basedOn w:val="Normal"/>
    <w:rsid w:val="007E25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D34"/>
  </w:style>
  <w:style w:type="paragraph" w:styleId="Footer">
    <w:name w:val="footer"/>
    <w:basedOn w:val="Normal"/>
    <w:link w:val="FooterChar"/>
    <w:uiPriority w:val="99"/>
    <w:unhideWhenUsed/>
    <w:rsid w:val="0074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D34"/>
  </w:style>
  <w:style w:type="paragraph" w:styleId="NoSpacing">
    <w:name w:val="No Spacing"/>
    <w:uiPriority w:val="1"/>
    <w:qFormat/>
    <w:rsid w:val="00A800CD"/>
    <w:pPr>
      <w:spacing w:after="0" w:line="240" w:lineRule="auto"/>
      <w:jc w:val="both"/>
    </w:pPr>
    <w:rPr>
      <w:rFonts w:ascii="Arial" w:eastAsia="Calibri" w:hAnsi="Arial" w:cs="Times New Roman"/>
    </w:rPr>
  </w:style>
  <w:style w:type="character" w:customStyle="1" w:styleId="apple-converted-space">
    <w:name w:val="apple-converted-space"/>
    <w:basedOn w:val="DefaultParagraphFont"/>
    <w:rsid w:val="009F4AF0"/>
  </w:style>
  <w:style w:type="character" w:customStyle="1" w:styleId="reflex3-block">
    <w:name w:val="reflex3-block"/>
    <w:basedOn w:val="DefaultParagraphFont"/>
    <w:rsid w:val="009F4AF0"/>
  </w:style>
  <w:style w:type="character" w:styleId="Hyperlink">
    <w:name w:val="Hyperlink"/>
    <w:basedOn w:val="DefaultParagraphFont"/>
    <w:uiPriority w:val="99"/>
    <w:semiHidden/>
    <w:unhideWhenUsed/>
    <w:rsid w:val="009F4AF0"/>
    <w:rPr>
      <w:color w:val="0000FF"/>
      <w:u w:val="single"/>
    </w:rPr>
  </w:style>
  <w:style w:type="character" w:customStyle="1" w:styleId="reflex3-alt">
    <w:name w:val="reflex3-alt"/>
    <w:basedOn w:val="DefaultParagraphFont"/>
    <w:rsid w:val="009F4AF0"/>
  </w:style>
  <w:style w:type="table" w:styleId="TableGrid">
    <w:name w:val="Table Grid"/>
    <w:basedOn w:val="TableNormal"/>
    <w:uiPriority w:val="59"/>
    <w:rsid w:val="0041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18"/>
    <w:pPr>
      <w:ind w:left="720"/>
      <w:contextualSpacing/>
    </w:pPr>
  </w:style>
  <w:style w:type="paragraph" w:styleId="FootnoteText">
    <w:name w:val="footnote text"/>
    <w:basedOn w:val="Normal"/>
    <w:link w:val="FootnoteTextChar"/>
    <w:uiPriority w:val="99"/>
    <w:semiHidden/>
    <w:unhideWhenUsed/>
    <w:rsid w:val="00F51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643"/>
    <w:rPr>
      <w:sz w:val="20"/>
      <w:szCs w:val="20"/>
    </w:rPr>
  </w:style>
  <w:style w:type="character" w:styleId="FootnoteReference">
    <w:name w:val="footnote reference"/>
    <w:basedOn w:val="DefaultParagraphFont"/>
    <w:uiPriority w:val="99"/>
    <w:semiHidden/>
    <w:unhideWhenUsed/>
    <w:rsid w:val="00F51643"/>
    <w:rPr>
      <w:vertAlign w:val="superscript"/>
    </w:rPr>
  </w:style>
  <w:style w:type="paragraph" w:styleId="BalloonText">
    <w:name w:val="Balloon Text"/>
    <w:basedOn w:val="Normal"/>
    <w:link w:val="BalloonTextChar"/>
    <w:uiPriority w:val="99"/>
    <w:semiHidden/>
    <w:unhideWhenUsed/>
    <w:rsid w:val="0058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B4"/>
    <w:rPr>
      <w:rFonts w:ascii="Tahoma" w:hAnsi="Tahoma" w:cs="Tahoma"/>
      <w:sz w:val="16"/>
      <w:szCs w:val="16"/>
    </w:rPr>
  </w:style>
  <w:style w:type="character" w:styleId="HTMLCite">
    <w:name w:val="HTML Cite"/>
    <w:basedOn w:val="DefaultParagraphFont"/>
    <w:uiPriority w:val="99"/>
    <w:semiHidden/>
    <w:unhideWhenUsed/>
    <w:rsid w:val="00B85402"/>
    <w:rPr>
      <w:i/>
      <w:iCs/>
    </w:rPr>
  </w:style>
  <w:style w:type="character" w:styleId="Emphasis">
    <w:name w:val="Emphasis"/>
    <w:basedOn w:val="DefaultParagraphFont"/>
    <w:uiPriority w:val="20"/>
    <w:qFormat/>
    <w:rsid w:val="00B85402"/>
    <w:rPr>
      <w:i/>
      <w:iCs/>
    </w:rPr>
  </w:style>
  <w:style w:type="character" w:customStyle="1" w:styleId="canliisubsection1">
    <w:name w:val="canlii_subsection1"/>
    <w:basedOn w:val="DefaultParagraphFont"/>
    <w:rsid w:val="00B85402"/>
    <w:rPr>
      <w:color w:val="027ABB"/>
      <w:shd w:val="clear" w:color="auto" w:fill="F3F3F3"/>
    </w:rPr>
  </w:style>
  <w:style w:type="paragraph" w:customStyle="1" w:styleId="subsection">
    <w:name w:val="subsection"/>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dparagraph">
    <w:name w:val="continuedparagraph"/>
    <w:basedOn w:val="Normal"/>
    <w:rsid w:val="00B8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Normal"/>
    <w:rsid w:val="00DA2210"/>
    <w:pPr>
      <w:autoSpaceDE w:val="0"/>
      <w:autoSpaceDN w:val="0"/>
      <w:spacing w:after="0" w:line="240" w:lineRule="auto"/>
    </w:pPr>
    <w:rPr>
      <w:rFonts w:ascii="Times New Roman" w:eastAsia="Times New Roman" w:hAnsi="Times New Roman" w:cs="Times New Roman"/>
      <w:sz w:val="24"/>
      <w:szCs w:val="24"/>
    </w:rPr>
  </w:style>
  <w:style w:type="paragraph" w:customStyle="1" w:styleId="felsky11">
    <w:name w:val="felsky11"/>
    <w:basedOn w:val="Normal"/>
    <w:rsid w:val="00DC74AA"/>
    <w:pPr>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15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66C"/>
    <w:rPr>
      <w:sz w:val="20"/>
      <w:szCs w:val="20"/>
    </w:rPr>
  </w:style>
  <w:style w:type="character" w:styleId="EndnoteReference">
    <w:name w:val="endnote reference"/>
    <w:basedOn w:val="DefaultParagraphFont"/>
    <w:uiPriority w:val="99"/>
    <w:semiHidden/>
    <w:unhideWhenUsed/>
    <w:rsid w:val="0091566C"/>
    <w:rPr>
      <w:vertAlign w:val="superscript"/>
    </w:rPr>
  </w:style>
  <w:style w:type="character" w:customStyle="1" w:styleId="canliisectionwithsubsection1">
    <w:name w:val="canlii_section_with_subsection1"/>
    <w:basedOn w:val="DefaultParagraphFont"/>
    <w:rsid w:val="007E256B"/>
    <w:rPr>
      <w:color w:val="027ABB"/>
      <w:shd w:val="clear" w:color="auto" w:fill="F3F3F3"/>
    </w:rPr>
  </w:style>
  <w:style w:type="character" w:customStyle="1" w:styleId="sectionlabel1">
    <w:name w:val="sectionlabel1"/>
    <w:basedOn w:val="DefaultParagraphFont"/>
    <w:rsid w:val="007E256B"/>
    <w:rPr>
      <w:b/>
      <w:bCs/>
    </w:rPr>
  </w:style>
  <w:style w:type="paragraph" w:customStyle="1" w:styleId="marginalnote">
    <w:name w:val="marginalnote"/>
    <w:basedOn w:val="Normal"/>
    <w:rsid w:val="007E25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D34"/>
  </w:style>
  <w:style w:type="paragraph" w:styleId="Footer">
    <w:name w:val="footer"/>
    <w:basedOn w:val="Normal"/>
    <w:link w:val="FooterChar"/>
    <w:uiPriority w:val="99"/>
    <w:unhideWhenUsed/>
    <w:rsid w:val="0074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D34"/>
  </w:style>
  <w:style w:type="paragraph" w:styleId="NoSpacing">
    <w:name w:val="No Spacing"/>
    <w:uiPriority w:val="1"/>
    <w:qFormat/>
    <w:rsid w:val="00A800CD"/>
    <w:pPr>
      <w:spacing w:after="0" w:line="240" w:lineRule="auto"/>
      <w:jc w:val="both"/>
    </w:pPr>
    <w:rPr>
      <w:rFonts w:ascii="Arial" w:eastAsia="Calibri" w:hAnsi="Arial" w:cs="Times New Roman"/>
    </w:rPr>
  </w:style>
  <w:style w:type="character" w:customStyle="1" w:styleId="apple-converted-space">
    <w:name w:val="apple-converted-space"/>
    <w:basedOn w:val="DefaultParagraphFont"/>
    <w:rsid w:val="009F4AF0"/>
  </w:style>
  <w:style w:type="character" w:customStyle="1" w:styleId="reflex3-block">
    <w:name w:val="reflex3-block"/>
    <w:basedOn w:val="DefaultParagraphFont"/>
    <w:rsid w:val="009F4AF0"/>
  </w:style>
  <w:style w:type="character" w:styleId="Hyperlink">
    <w:name w:val="Hyperlink"/>
    <w:basedOn w:val="DefaultParagraphFont"/>
    <w:uiPriority w:val="99"/>
    <w:semiHidden/>
    <w:unhideWhenUsed/>
    <w:rsid w:val="009F4AF0"/>
    <w:rPr>
      <w:color w:val="0000FF"/>
      <w:u w:val="single"/>
    </w:rPr>
  </w:style>
  <w:style w:type="character" w:customStyle="1" w:styleId="reflex3-alt">
    <w:name w:val="reflex3-alt"/>
    <w:basedOn w:val="DefaultParagraphFont"/>
    <w:rsid w:val="009F4AF0"/>
  </w:style>
  <w:style w:type="table" w:styleId="TableGrid">
    <w:name w:val="Table Grid"/>
    <w:basedOn w:val="TableNormal"/>
    <w:uiPriority w:val="59"/>
    <w:rsid w:val="0041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20243">
      <w:bodyDiv w:val="1"/>
      <w:marLeft w:val="0"/>
      <w:marRight w:val="0"/>
      <w:marTop w:val="0"/>
      <w:marBottom w:val="0"/>
      <w:divBdr>
        <w:top w:val="none" w:sz="0" w:space="0" w:color="auto"/>
        <w:left w:val="none" w:sz="0" w:space="0" w:color="auto"/>
        <w:bottom w:val="none" w:sz="0" w:space="0" w:color="auto"/>
        <w:right w:val="none" w:sz="0" w:space="0" w:color="auto"/>
      </w:divBdr>
      <w:divsChild>
        <w:div w:id="1870682245">
          <w:marLeft w:val="0"/>
          <w:marRight w:val="0"/>
          <w:marTop w:val="0"/>
          <w:marBottom w:val="0"/>
          <w:divBdr>
            <w:top w:val="none" w:sz="0" w:space="0" w:color="auto"/>
            <w:left w:val="none" w:sz="0" w:space="0" w:color="auto"/>
            <w:bottom w:val="none" w:sz="0" w:space="0" w:color="auto"/>
            <w:right w:val="none" w:sz="0" w:space="0" w:color="auto"/>
          </w:divBdr>
          <w:divsChild>
            <w:div w:id="1405489590">
              <w:marLeft w:val="0"/>
              <w:marRight w:val="0"/>
              <w:marTop w:val="0"/>
              <w:marBottom w:val="0"/>
              <w:divBdr>
                <w:top w:val="none" w:sz="0" w:space="0" w:color="auto"/>
                <w:left w:val="none" w:sz="0" w:space="0" w:color="auto"/>
                <w:bottom w:val="none" w:sz="0" w:space="0" w:color="auto"/>
                <w:right w:val="none" w:sz="0" w:space="0" w:color="auto"/>
              </w:divBdr>
              <w:divsChild>
                <w:div w:id="1094127923">
                  <w:marLeft w:val="0"/>
                  <w:marRight w:val="0"/>
                  <w:marTop w:val="0"/>
                  <w:marBottom w:val="0"/>
                  <w:divBdr>
                    <w:top w:val="none" w:sz="0" w:space="0" w:color="auto"/>
                    <w:left w:val="none" w:sz="0" w:space="0" w:color="auto"/>
                    <w:bottom w:val="none" w:sz="0" w:space="0" w:color="auto"/>
                    <w:right w:val="none" w:sz="0" w:space="0" w:color="auto"/>
                  </w:divBdr>
                  <w:divsChild>
                    <w:div w:id="193152433">
                      <w:marLeft w:val="0"/>
                      <w:marRight w:val="0"/>
                      <w:marTop w:val="0"/>
                      <w:marBottom w:val="0"/>
                      <w:divBdr>
                        <w:top w:val="none" w:sz="0" w:space="0" w:color="auto"/>
                        <w:left w:val="none" w:sz="0" w:space="0" w:color="auto"/>
                        <w:bottom w:val="none" w:sz="0" w:space="0" w:color="auto"/>
                        <w:right w:val="none" w:sz="0" w:space="0" w:color="auto"/>
                      </w:divBdr>
                      <w:divsChild>
                        <w:div w:id="4415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39785">
      <w:bodyDiv w:val="1"/>
      <w:marLeft w:val="0"/>
      <w:marRight w:val="0"/>
      <w:marTop w:val="0"/>
      <w:marBottom w:val="0"/>
      <w:divBdr>
        <w:top w:val="none" w:sz="0" w:space="0" w:color="auto"/>
        <w:left w:val="none" w:sz="0" w:space="0" w:color="auto"/>
        <w:bottom w:val="none" w:sz="0" w:space="0" w:color="auto"/>
        <w:right w:val="none" w:sz="0" w:space="0" w:color="auto"/>
      </w:divBdr>
    </w:div>
    <w:div w:id="709263013">
      <w:bodyDiv w:val="1"/>
      <w:marLeft w:val="0"/>
      <w:marRight w:val="0"/>
      <w:marTop w:val="0"/>
      <w:marBottom w:val="0"/>
      <w:divBdr>
        <w:top w:val="none" w:sz="0" w:space="0" w:color="auto"/>
        <w:left w:val="none" w:sz="0" w:space="0" w:color="auto"/>
        <w:bottom w:val="none" w:sz="0" w:space="0" w:color="auto"/>
        <w:right w:val="none" w:sz="0" w:space="0" w:color="auto"/>
      </w:divBdr>
      <w:divsChild>
        <w:div w:id="1007170094">
          <w:marLeft w:val="0"/>
          <w:marRight w:val="0"/>
          <w:marTop w:val="100"/>
          <w:marBottom w:val="100"/>
          <w:divBdr>
            <w:top w:val="none" w:sz="0" w:space="0" w:color="auto"/>
            <w:left w:val="none" w:sz="0" w:space="0" w:color="auto"/>
            <w:bottom w:val="none" w:sz="0" w:space="0" w:color="auto"/>
            <w:right w:val="none" w:sz="0" w:space="0" w:color="auto"/>
          </w:divBdr>
          <w:divsChild>
            <w:div w:id="1607620659">
              <w:marLeft w:val="0"/>
              <w:marRight w:val="0"/>
              <w:marTop w:val="0"/>
              <w:marBottom w:val="0"/>
              <w:divBdr>
                <w:top w:val="none" w:sz="0" w:space="0" w:color="auto"/>
                <w:left w:val="none" w:sz="0" w:space="0" w:color="auto"/>
                <w:bottom w:val="none" w:sz="0" w:space="0" w:color="auto"/>
                <w:right w:val="none" w:sz="0" w:space="0" w:color="auto"/>
              </w:divBdr>
              <w:divsChild>
                <w:div w:id="1041978089">
                  <w:marLeft w:val="0"/>
                  <w:marRight w:val="0"/>
                  <w:marTop w:val="0"/>
                  <w:marBottom w:val="600"/>
                  <w:divBdr>
                    <w:top w:val="none" w:sz="0" w:space="0" w:color="auto"/>
                    <w:left w:val="none" w:sz="0" w:space="0" w:color="auto"/>
                    <w:bottom w:val="none" w:sz="0" w:space="0" w:color="auto"/>
                    <w:right w:val="none" w:sz="0" w:space="0" w:color="auto"/>
                  </w:divBdr>
                  <w:divsChild>
                    <w:div w:id="790708253">
                      <w:marLeft w:val="72"/>
                      <w:marRight w:val="72"/>
                      <w:marTop w:val="0"/>
                      <w:marBottom w:val="0"/>
                      <w:divBdr>
                        <w:top w:val="none" w:sz="0" w:space="0" w:color="auto"/>
                        <w:left w:val="none" w:sz="0" w:space="0" w:color="auto"/>
                        <w:bottom w:val="none" w:sz="0" w:space="0" w:color="auto"/>
                        <w:right w:val="none" w:sz="0" w:space="0" w:color="auto"/>
                      </w:divBdr>
                      <w:divsChild>
                        <w:div w:id="258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4583">
      <w:bodyDiv w:val="1"/>
      <w:marLeft w:val="0"/>
      <w:marRight w:val="0"/>
      <w:marTop w:val="0"/>
      <w:marBottom w:val="0"/>
      <w:divBdr>
        <w:top w:val="none" w:sz="0" w:space="0" w:color="auto"/>
        <w:left w:val="none" w:sz="0" w:space="0" w:color="auto"/>
        <w:bottom w:val="none" w:sz="0" w:space="0" w:color="auto"/>
        <w:right w:val="none" w:sz="0" w:space="0" w:color="auto"/>
      </w:divBdr>
    </w:div>
    <w:div w:id="1294015811">
      <w:bodyDiv w:val="1"/>
      <w:marLeft w:val="0"/>
      <w:marRight w:val="0"/>
      <w:marTop w:val="0"/>
      <w:marBottom w:val="0"/>
      <w:divBdr>
        <w:top w:val="none" w:sz="0" w:space="0" w:color="auto"/>
        <w:left w:val="none" w:sz="0" w:space="0" w:color="auto"/>
        <w:bottom w:val="none" w:sz="0" w:space="0" w:color="auto"/>
        <w:right w:val="none" w:sz="0" w:space="0" w:color="auto"/>
      </w:divBdr>
    </w:div>
    <w:div w:id="1456829826">
      <w:bodyDiv w:val="1"/>
      <w:marLeft w:val="0"/>
      <w:marRight w:val="0"/>
      <w:marTop w:val="0"/>
      <w:marBottom w:val="0"/>
      <w:divBdr>
        <w:top w:val="none" w:sz="0" w:space="0" w:color="auto"/>
        <w:left w:val="none" w:sz="0" w:space="0" w:color="auto"/>
        <w:bottom w:val="none" w:sz="0" w:space="0" w:color="auto"/>
        <w:right w:val="none" w:sz="0" w:space="0" w:color="auto"/>
      </w:divBdr>
      <w:divsChild>
        <w:div w:id="1172257291">
          <w:marLeft w:val="0"/>
          <w:marRight w:val="0"/>
          <w:marTop w:val="0"/>
          <w:marBottom w:val="0"/>
          <w:divBdr>
            <w:top w:val="none" w:sz="0" w:space="0" w:color="auto"/>
            <w:left w:val="none" w:sz="0" w:space="0" w:color="auto"/>
            <w:bottom w:val="none" w:sz="0" w:space="0" w:color="auto"/>
            <w:right w:val="none" w:sz="0" w:space="0" w:color="auto"/>
          </w:divBdr>
          <w:divsChild>
            <w:div w:id="1101609396">
              <w:marLeft w:val="0"/>
              <w:marRight w:val="0"/>
              <w:marTop w:val="0"/>
              <w:marBottom w:val="0"/>
              <w:divBdr>
                <w:top w:val="none" w:sz="0" w:space="0" w:color="auto"/>
                <w:left w:val="none" w:sz="0" w:space="0" w:color="auto"/>
                <w:bottom w:val="none" w:sz="0" w:space="0" w:color="auto"/>
                <w:right w:val="none" w:sz="0" w:space="0" w:color="auto"/>
              </w:divBdr>
              <w:divsChild>
                <w:div w:id="1342784118">
                  <w:marLeft w:val="0"/>
                  <w:marRight w:val="0"/>
                  <w:marTop w:val="0"/>
                  <w:marBottom w:val="0"/>
                  <w:divBdr>
                    <w:top w:val="none" w:sz="0" w:space="0" w:color="auto"/>
                    <w:left w:val="none" w:sz="0" w:space="0" w:color="auto"/>
                    <w:bottom w:val="none" w:sz="0" w:space="0" w:color="auto"/>
                    <w:right w:val="none" w:sz="0" w:space="0" w:color="auto"/>
                  </w:divBdr>
                  <w:divsChild>
                    <w:div w:id="20293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35F0-5C5F-46FA-90A9-2B123537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3122</Words>
  <Characters>17802</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 Shaner</dc:creator>
  <cp:lastModifiedBy>Coral Rix</cp:lastModifiedBy>
  <cp:revision>3</cp:revision>
  <cp:lastPrinted>2016-10-25T19:32:00Z</cp:lastPrinted>
  <dcterms:created xsi:type="dcterms:W3CDTF">2016-10-24T17:21:00Z</dcterms:created>
  <dcterms:modified xsi:type="dcterms:W3CDTF">2016-10-25T19:32:00Z</dcterms:modified>
</cp:coreProperties>
</file>