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R. v. Parker, 2015 NWTSC 69              S-1-CR-2015-000066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IN THE SUPREME COURT OF THE NORTHWEST TERRITORIES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IN THE MATTER OF: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     HER MAJESTY THE QUEEN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             - v -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     COLTON DENNIS PARKER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Transcript of the Oral Decision delivered by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The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Honourable</w:t>
      </w:r>
      <w:proofErr w:type="spellEnd"/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Justice A. M. Mahar, sitting in Yellowknife, in the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Northwest Territories, on the 10th day of December, 2015.</w:t>
      </w:r>
      <w:proofErr w:type="gramEnd"/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Mr. M.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Lecorre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>:                Counsel for the Crown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Ms. S.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Prithipaul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>:             Counsel for the Accused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(Charges under s. 253(1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)(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>a), 253(1)(b) and 249.1(1) of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the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Criminal Code of Canada)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br w:type="page"/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1      THE COURT:             Good morning, everybody.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2      MR. LECORRE:           Good morning.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Your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>.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3      THE COURT:             Ms.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Prithipaul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>, you're on the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4          phone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>?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5      MS. PRITHIPAUL:        I am, My Lord.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6      THE COURT:             All right.  Mr.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Lecorre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>, this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7          is the Colton Dennis Parker matter.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8          BACKGROUND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9               At trial on a charge under Section 253(1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)(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>b)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10          of the Criminal Code of Canada, a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voir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dire was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11          held under Section 8 and 10 of the Charter to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12          determine the admissibility of the breathalyzer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13          readings.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 Several issues were raised and dealt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14          with, but the trial judge raised a separate issue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15          under Section 8 of the Charter; that the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16          reasonable and probable grounds on which the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17          police officer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based the demand for a breath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18          sample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relied on the use of a roadside screening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19          device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that was not approved by Parliament.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20               One of the devices listed as approved is the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21          "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Alcotest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7410 GLC".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 At trial, the officer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22          identified the device as a "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Drager</w:t>
      </w:r>
      <w:proofErr w:type="spellEnd"/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 xml:space="preserve">23         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Alcotest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7410 GLC".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 The trial judge made the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24          following findings as a result, at page 217: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25                 I find it interesting that the case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law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>, as I understand it, is that the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26                 peace officer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can say an approved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screening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device, and that is the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27                 end of it unless there is a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challenge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>, and then it is proved it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             1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br w:type="page"/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1                 was an approved screening device.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In this case the peace officer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2                 describes the device he used as a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Drager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Alcotest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GLC and effectively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3                 proved that it was not an approved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screening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device.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4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5          And, in conclusion at page 236: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6                 ... how reliable can the officer's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evidence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be if I cannot rely on him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7                 to describe and use the regulated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approved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screening device.  It seems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8                 to me and I find that it could bring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the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administration of justice into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9                 disrepute if Parker in particular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was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convicted based on a peace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10                 officer running around with an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instrument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that the Crown has not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11                 proven is an approved screening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device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>.  So it is an issue of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12                 reliability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>, not credibility, and I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am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going to exclude the certificate.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13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14              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counsel at trial adopted the judge's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15          reasoning for obvious reasons.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 Crown counsel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16          argued, at page 192 of the transcript, that: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17                 ... in describing the device as a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Drager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Alcotest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7410 GLC the officer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18                 is just providing additional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information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>.  It would be no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19                 different than saying the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Alcotest</w:t>
      </w:r>
      <w:proofErr w:type="spellEnd"/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7410 GLC made by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Drager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>.  It's a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20                 descriptor.</w:t>
      </w:r>
      <w:proofErr w:type="gramEnd"/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21          ANALYSIS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22               The law dealing with drinking and driving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23          offences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has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become highly technical and complex.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24          We have not reached the point, however, where the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25          ordinary meaning of words and the commonly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26          understood rules of semantic construction no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27          longer apply.  A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Drager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Alcotest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7410 GLC is an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             2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br w:type="page"/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1         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Alcotest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7410 GLC.  The words used by Parliament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2          in the order - "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Alcotest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7410 GLC" - are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3          sufficient and the addition of a modifier before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4          or after the specific required words does not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5          make them any less sufficient.  In finding that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6          the addition of the word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Drager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turned the device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7          described into one that was not approved, the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8          learned trial judge was drawing a legal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9          conclusion and made a clear error of law.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10               I disagree, respectfully, with the position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11          of the respondent that the trial judge's findings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12          are findings of credibility with respect to the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13          police witness.  Any such findings flow from the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14          error of law and are not in any true sense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15          findings of credibility.</w:t>
      </w:r>
      <w:proofErr w:type="gramEnd"/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16               I cannot state the principles in this appeal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17          more clearly than was stated by Justice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Durno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in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18          R. v.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Neziol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[2001] O.J. No. 4372, at paragraph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19          27.</w:t>
      </w:r>
      <w:proofErr w:type="gramEnd"/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20                 It is not necessary to resolve the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conflicting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decisions in the Supreme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21                 Court where something is missing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from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the "approved" designation.  In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22                 this case, there is a word before.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Parliament has approved the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Alcotest</w:t>
      </w:r>
      <w:proofErr w:type="spellEnd"/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23                 7410 GLC.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 It was not unreasonable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for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the trial judge to conclude the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24                 name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Drager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>, was a manufacturer,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judicial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notice aside.  By approving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25                 the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Alcotest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7410 GLC without a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manufacturer's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name, it is an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26                 approved instrument regardless of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the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manufacturer's name.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27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             3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br w:type="page"/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1          DECISION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2               The error in this case was not trivial or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3          insignificant.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 It formed the basis for the trial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4          judge's decision to exclude the certificate.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 The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5          appeal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is allowed.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6               The appellant asks that I substitute a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7          finding of guilt in this case.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 While there does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8          not appear to be much dispute about the basic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9          facts and the </w:t>
      </w:r>
      <w:proofErr w:type="spellStart"/>
      <w:r w:rsidRPr="00796A0B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796A0B">
        <w:rPr>
          <w:rFonts w:ascii="Courier New" w:hAnsi="Courier New" w:cs="Courier New"/>
          <w:sz w:val="20"/>
          <w:szCs w:val="20"/>
        </w:rPr>
        <w:t xml:space="preserve"> did not call evidence at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10          trial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>, the parties do not agree about the legal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11          conclusions to be drawn from these facts.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 I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12          would only move to substitute a verdict in the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13          clearest of cases and this case is not quite at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14          that threshold.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 A new trial is ordered.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15               Thank you both for your attendance here this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16          morning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>.  We will close court.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17               .................................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18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19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20                        Certified Pursuant to Rule 723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of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 xml:space="preserve"> the Rules of Court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21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22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23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       Jane Romanowich, </w:t>
      </w:r>
      <w:proofErr w:type="gramStart"/>
      <w:r w:rsidRPr="00796A0B">
        <w:rPr>
          <w:rFonts w:ascii="Courier New" w:hAnsi="Courier New" w:cs="Courier New"/>
          <w:sz w:val="20"/>
          <w:szCs w:val="20"/>
        </w:rPr>
        <w:t>CSR(</w:t>
      </w:r>
      <w:proofErr w:type="gramEnd"/>
      <w:r w:rsidRPr="00796A0B">
        <w:rPr>
          <w:rFonts w:ascii="Courier New" w:hAnsi="Courier New" w:cs="Courier New"/>
          <w:sz w:val="20"/>
          <w:szCs w:val="20"/>
        </w:rPr>
        <w:t>A)</w:t>
      </w: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24                        Court Reporter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25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26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27</w:t>
      </w: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6635D" w:rsidRPr="00796A0B" w:rsidRDefault="00B6635D" w:rsidP="001E4395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E4395" w:rsidRPr="00796A0B" w:rsidRDefault="00796A0B" w:rsidP="001E4395">
      <w:pPr>
        <w:pStyle w:val="PlainText"/>
        <w:rPr>
          <w:rFonts w:ascii="Courier New" w:hAnsi="Courier New" w:cs="Courier New"/>
          <w:sz w:val="20"/>
          <w:szCs w:val="20"/>
        </w:rPr>
      </w:pPr>
      <w:r w:rsidRPr="00796A0B">
        <w:rPr>
          <w:rFonts w:ascii="Courier New" w:hAnsi="Courier New" w:cs="Courier New"/>
          <w:sz w:val="20"/>
          <w:szCs w:val="20"/>
        </w:rPr>
        <w:t xml:space="preserve">                                        4</w:t>
      </w:r>
    </w:p>
    <w:sectPr w:rsidR="001E4395" w:rsidRPr="00796A0B" w:rsidSect="00796A0B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6"/>
    <w:rsid w:val="000025C6"/>
    <w:rsid w:val="00027C56"/>
    <w:rsid w:val="000608F4"/>
    <w:rsid w:val="00080197"/>
    <w:rsid w:val="00084E9B"/>
    <w:rsid w:val="00086205"/>
    <w:rsid w:val="000901C3"/>
    <w:rsid w:val="000B0126"/>
    <w:rsid w:val="000C6F60"/>
    <w:rsid w:val="00101522"/>
    <w:rsid w:val="0010212F"/>
    <w:rsid w:val="0011488B"/>
    <w:rsid w:val="001425EB"/>
    <w:rsid w:val="00150EF2"/>
    <w:rsid w:val="0015223A"/>
    <w:rsid w:val="00160050"/>
    <w:rsid w:val="001700D8"/>
    <w:rsid w:val="0019540F"/>
    <w:rsid w:val="001C146B"/>
    <w:rsid w:val="001E4395"/>
    <w:rsid w:val="001F3EBB"/>
    <w:rsid w:val="00222AAA"/>
    <w:rsid w:val="00237725"/>
    <w:rsid w:val="002434E1"/>
    <w:rsid w:val="002A3824"/>
    <w:rsid w:val="002A452C"/>
    <w:rsid w:val="002D550A"/>
    <w:rsid w:val="002F60D6"/>
    <w:rsid w:val="0031700B"/>
    <w:rsid w:val="00327FAF"/>
    <w:rsid w:val="00337DF4"/>
    <w:rsid w:val="00346CC1"/>
    <w:rsid w:val="00366A59"/>
    <w:rsid w:val="00380716"/>
    <w:rsid w:val="0038103D"/>
    <w:rsid w:val="003B2C0D"/>
    <w:rsid w:val="003D24E0"/>
    <w:rsid w:val="00426BBA"/>
    <w:rsid w:val="00435FEB"/>
    <w:rsid w:val="0046394E"/>
    <w:rsid w:val="004855A8"/>
    <w:rsid w:val="0049155E"/>
    <w:rsid w:val="004A6925"/>
    <w:rsid w:val="004D0F05"/>
    <w:rsid w:val="00505956"/>
    <w:rsid w:val="0052238A"/>
    <w:rsid w:val="00585608"/>
    <w:rsid w:val="005C3101"/>
    <w:rsid w:val="005D3B07"/>
    <w:rsid w:val="005E734A"/>
    <w:rsid w:val="00610621"/>
    <w:rsid w:val="006A7CBE"/>
    <w:rsid w:val="006C23E5"/>
    <w:rsid w:val="00712444"/>
    <w:rsid w:val="007131C5"/>
    <w:rsid w:val="00741C9D"/>
    <w:rsid w:val="00742596"/>
    <w:rsid w:val="0074709C"/>
    <w:rsid w:val="00782327"/>
    <w:rsid w:val="00796A0B"/>
    <w:rsid w:val="007A62D8"/>
    <w:rsid w:val="007C6340"/>
    <w:rsid w:val="007D21C6"/>
    <w:rsid w:val="00806AEF"/>
    <w:rsid w:val="0081702D"/>
    <w:rsid w:val="00822F72"/>
    <w:rsid w:val="00832187"/>
    <w:rsid w:val="008B5DA3"/>
    <w:rsid w:val="008D786A"/>
    <w:rsid w:val="008E7ED5"/>
    <w:rsid w:val="008F3234"/>
    <w:rsid w:val="0092212B"/>
    <w:rsid w:val="009241DE"/>
    <w:rsid w:val="0094733B"/>
    <w:rsid w:val="0096612E"/>
    <w:rsid w:val="009C44C8"/>
    <w:rsid w:val="009C6916"/>
    <w:rsid w:val="009D0B5B"/>
    <w:rsid w:val="009E01CC"/>
    <w:rsid w:val="009F7D40"/>
    <w:rsid w:val="00A01E89"/>
    <w:rsid w:val="00A14449"/>
    <w:rsid w:val="00A2224B"/>
    <w:rsid w:val="00AF5806"/>
    <w:rsid w:val="00B4226C"/>
    <w:rsid w:val="00B43E4E"/>
    <w:rsid w:val="00B52C2A"/>
    <w:rsid w:val="00B57DE5"/>
    <w:rsid w:val="00B6024A"/>
    <w:rsid w:val="00B6635D"/>
    <w:rsid w:val="00B721DE"/>
    <w:rsid w:val="00B74859"/>
    <w:rsid w:val="00B83B77"/>
    <w:rsid w:val="00BC3E21"/>
    <w:rsid w:val="00BE46F3"/>
    <w:rsid w:val="00C02A46"/>
    <w:rsid w:val="00C30356"/>
    <w:rsid w:val="00C53B84"/>
    <w:rsid w:val="00C84844"/>
    <w:rsid w:val="00C96C93"/>
    <w:rsid w:val="00CC1B70"/>
    <w:rsid w:val="00CC7685"/>
    <w:rsid w:val="00CD6714"/>
    <w:rsid w:val="00CD68AF"/>
    <w:rsid w:val="00CD6F70"/>
    <w:rsid w:val="00CF0089"/>
    <w:rsid w:val="00D13462"/>
    <w:rsid w:val="00D2145A"/>
    <w:rsid w:val="00D446CA"/>
    <w:rsid w:val="00D51630"/>
    <w:rsid w:val="00D72CA4"/>
    <w:rsid w:val="00D757C7"/>
    <w:rsid w:val="00D81239"/>
    <w:rsid w:val="00D909E2"/>
    <w:rsid w:val="00D97B2A"/>
    <w:rsid w:val="00DB23E5"/>
    <w:rsid w:val="00DD1023"/>
    <w:rsid w:val="00E27B90"/>
    <w:rsid w:val="00E754F3"/>
    <w:rsid w:val="00F17581"/>
    <w:rsid w:val="00F47131"/>
    <w:rsid w:val="00F82808"/>
    <w:rsid w:val="00F8694F"/>
    <w:rsid w:val="00F93304"/>
    <w:rsid w:val="00F97A3F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43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439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43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43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1329</Words>
  <Characters>7577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Romanowich</dc:creator>
  <cp:lastModifiedBy>Bev Speight</cp:lastModifiedBy>
  <cp:revision>2</cp:revision>
  <dcterms:created xsi:type="dcterms:W3CDTF">2016-01-07T21:05:00Z</dcterms:created>
  <dcterms:modified xsi:type="dcterms:W3CDTF">2016-01-07T21:05:00Z</dcterms:modified>
</cp:coreProperties>
</file>