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6D" w:rsidRPr="00E23B44" w:rsidRDefault="00D06D6D" w:rsidP="00D06D6D">
      <w:pPr>
        <w:widowControl/>
        <w:rPr>
          <w:sz w:val="22"/>
          <w:szCs w:val="22"/>
          <w:lang w:val="fr-CA"/>
        </w:rPr>
      </w:pPr>
      <w:bookmarkStart w:id="0" w:name="_GoBack"/>
      <w:bookmarkEnd w:id="0"/>
      <w:r w:rsidRPr="00E23B44">
        <w:rPr>
          <w:i/>
          <w:sz w:val="22"/>
          <w:szCs w:val="22"/>
          <w:lang w:val="fr-CA"/>
        </w:rPr>
        <w:t>R v. Michel</w:t>
      </w:r>
      <w:r w:rsidRPr="00E23B44">
        <w:rPr>
          <w:sz w:val="22"/>
          <w:szCs w:val="22"/>
          <w:lang w:val="fr-CA"/>
        </w:rPr>
        <w:t>, 2015 NWTSC 66</w:t>
      </w:r>
    </w:p>
    <w:p w:rsidR="00D06D6D" w:rsidRPr="00E23B44" w:rsidRDefault="00D06D6D" w:rsidP="00D06D6D">
      <w:pPr>
        <w:widowControl/>
        <w:jc w:val="right"/>
        <w:rPr>
          <w:sz w:val="28"/>
          <w:szCs w:val="28"/>
          <w:lang w:val="fr-CA"/>
        </w:rPr>
      </w:pPr>
      <w:r w:rsidRPr="00E23B44">
        <w:rPr>
          <w:sz w:val="28"/>
          <w:szCs w:val="28"/>
          <w:lang w:val="fr-CA"/>
        </w:rPr>
        <w:t>Date: 2015 12 1</w:t>
      </w:r>
      <w:r w:rsidR="00981AC2">
        <w:rPr>
          <w:sz w:val="28"/>
          <w:szCs w:val="28"/>
          <w:lang w:val="fr-CA"/>
        </w:rPr>
        <w:t>1</w:t>
      </w:r>
    </w:p>
    <w:p w:rsidR="00D06D6D" w:rsidRPr="00E5322B" w:rsidRDefault="00D06D6D" w:rsidP="00D06D6D">
      <w:pPr>
        <w:widowControl/>
        <w:jc w:val="right"/>
        <w:rPr>
          <w:sz w:val="28"/>
          <w:szCs w:val="28"/>
          <w:lang w:val="en-GB"/>
        </w:rPr>
      </w:pPr>
      <w:r w:rsidRPr="00E5322B">
        <w:rPr>
          <w:sz w:val="28"/>
          <w:szCs w:val="28"/>
          <w:lang w:val="en-GB"/>
        </w:rPr>
        <w:t>Docket: S-1-CR-20</w:t>
      </w:r>
      <w:r>
        <w:rPr>
          <w:sz w:val="28"/>
          <w:szCs w:val="28"/>
          <w:lang w:val="en-GB"/>
        </w:rPr>
        <w:t>14</w:t>
      </w:r>
      <w:r w:rsidRPr="00E5322B">
        <w:rPr>
          <w:sz w:val="28"/>
          <w:szCs w:val="28"/>
          <w:lang w:val="en-GB"/>
        </w:rPr>
        <w:t>-0000</w:t>
      </w:r>
      <w:r>
        <w:rPr>
          <w:sz w:val="28"/>
          <w:szCs w:val="28"/>
          <w:lang w:val="en-GB"/>
        </w:rPr>
        <w:t>20</w:t>
      </w:r>
    </w:p>
    <w:p w:rsidR="00D06D6D" w:rsidRPr="00E5322B" w:rsidRDefault="00D06D6D" w:rsidP="00D06D6D">
      <w:pPr>
        <w:widowControl/>
        <w:rPr>
          <w:sz w:val="28"/>
          <w:szCs w:val="28"/>
          <w:lang w:val="en-GB"/>
        </w:rPr>
      </w:pPr>
    </w:p>
    <w:p w:rsidR="00D06D6D" w:rsidRPr="00CC5034" w:rsidRDefault="00D06D6D" w:rsidP="00D06D6D">
      <w:pPr>
        <w:widowControl/>
        <w:tabs>
          <w:tab w:val="center" w:pos="4680"/>
        </w:tabs>
        <w:rPr>
          <w:b/>
          <w:sz w:val="28"/>
          <w:szCs w:val="28"/>
          <w:lang w:val="en-GB"/>
        </w:rPr>
      </w:pPr>
      <w:r w:rsidRPr="00CC5034">
        <w:rPr>
          <w:b/>
          <w:sz w:val="28"/>
          <w:szCs w:val="28"/>
          <w:lang w:val="en-GB"/>
        </w:rPr>
        <w:tab/>
        <w:t>IN THE SUPREME COURT OF THE NORTHWEST TERRITORIES</w:t>
      </w:r>
    </w:p>
    <w:p w:rsidR="00D06D6D" w:rsidRPr="00E5322B" w:rsidRDefault="00D06D6D" w:rsidP="00D06D6D">
      <w:pPr>
        <w:widowControl/>
        <w:rPr>
          <w:sz w:val="28"/>
          <w:szCs w:val="28"/>
          <w:lang w:val="en-GB"/>
        </w:rPr>
      </w:pPr>
    </w:p>
    <w:p w:rsidR="00D06D6D" w:rsidRPr="00E5322B" w:rsidRDefault="00D06D6D" w:rsidP="00D06D6D">
      <w:pPr>
        <w:widowControl/>
        <w:rPr>
          <w:sz w:val="28"/>
          <w:szCs w:val="28"/>
          <w:lang w:val="en-GB"/>
        </w:rPr>
      </w:pPr>
      <w:r w:rsidRPr="00CC5034">
        <w:rPr>
          <w:b/>
          <w:sz w:val="28"/>
          <w:szCs w:val="28"/>
          <w:lang w:val="en-GB"/>
        </w:rPr>
        <w:t>BETWEEN</w:t>
      </w:r>
      <w:r w:rsidRPr="00E5322B">
        <w:rPr>
          <w:sz w:val="28"/>
          <w:szCs w:val="28"/>
          <w:lang w:val="en-GB"/>
        </w:rPr>
        <w:t>:</w:t>
      </w:r>
      <w:r w:rsidRPr="00E5322B">
        <w:rPr>
          <w:sz w:val="28"/>
          <w:szCs w:val="28"/>
          <w:lang w:val="en-GB"/>
        </w:rPr>
        <w:tab/>
      </w:r>
      <w:r w:rsidRPr="00E5322B">
        <w:rPr>
          <w:sz w:val="28"/>
          <w:szCs w:val="28"/>
          <w:lang w:val="en-GB"/>
        </w:rPr>
        <w:tab/>
      </w:r>
      <w:r w:rsidRPr="00E5322B">
        <w:rPr>
          <w:sz w:val="28"/>
          <w:szCs w:val="28"/>
          <w:lang w:val="en-GB"/>
        </w:rPr>
        <w:tab/>
      </w:r>
    </w:p>
    <w:p w:rsidR="00D06D6D" w:rsidRPr="00E5322B" w:rsidRDefault="00D06D6D" w:rsidP="00D06D6D">
      <w:pPr>
        <w:widowControl/>
        <w:rPr>
          <w:sz w:val="28"/>
          <w:szCs w:val="28"/>
          <w:lang w:val="en-GB"/>
        </w:rPr>
      </w:pPr>
    </w:p>
    <w:p w:rsidR="00D06D6D" w:rsidRPr="00E5322B" w:rsidRDefault="00D06D6D" w:rsidP="00D06D6D">
      <w:pPr>
        <w:widowControl/>
        <w:rPr>
          <w:sz w:val="28"/>
          <w:szCs w:val="28"/>
          <w:lang w:val="en-GB"/>
        </w:rPr>
      </w:pPr>
    </w:p>
    <w:p w:rsidR="00D06D6D" w:rsidRPr="00E5322B" w:rsidRDefault="00D06D6D" w:rsidP="00D06D6D">
      <w:pPr>
        <w:widowControl/>
        <w:jc w:val="center"/>
        <w:rPr>
          <w:sz w:val="28"/>
          <w:szCs w:val="28"/>
          <w:lang w:val="en-GB"/>
        </w:rPr>
      </w:pPr>
      <w:r w:rsidRPr="00E5322B">
        <w:rPr>
          <w:sz w:val="28"/>
          <w:szCs w:val="28"/>
          <w:lang w:val="en-GB"/>
        </w:rPr>
        <w:t>HER MAJESTY THE QUEEN</w:t>
      </w:r>
    </w:p>
    <w:p w:rsidR="00D06D6D" w:rsidRPr="00E5322B" w:rsidRDefault="00D06D6D" w:rsidP="00D06D6D">
      <w:pPr>
        <w:widowControl/>
        <w:rPr>
          <w:sz w:val="28"/>
          <w:szCs w:val="28"/>
          <w:lang w:val="en-GB"/>
        </w:rPr>
      </w:pPr>
    </w:p>
    <w:p w:rsidR="00D06D6D" w:rsidRPr="00DE13C4" w:rsidRDefault="00D06D6D" w:rsidP="00D06D6D">
      <w:pPr>
        <w:widowControl/>
        <w:tabs>
          <w:tab w:val="right" w:pos="9360"/>
        </w:tabs>
        <w:jc w:val="right"/>
        <w:rPr>
          <w:b/>
          <w:i/>
          <w:sz w:val="28"/>
          <w:szCs w:val="28"/>
          <w:lang w:val="en-GB"/>
        </w:rPr>
      </w:pPr>
      <w:r w:rsidRPr="00DE13C4">
        <w:rPr>
          <w:b/>
          <w:i/>
          <w:sz w:val="28"/>
          <w:szCs w:val="28"/>
          <w:lang w:val="en-GB"/>
        </w:rPr>
        <w:t>Appellant</w:t>
      </w:r>
    </w:p>
    <w:p w:rsidR="00D06D6D" w:rsidRPr="00E5322B" w:rsidRDefault="00D06D6D" w:rsidP="00D06D6D">
      <w:pPr>
        <w:widowControl/>
        <w:rPr>
          <w:sz w:val="28"/>
          <w:szCs w:val="28"/>
          <w:lang w:val="en-GB"/>
        </w:rPr>
      </w:pPr>
    </w:p>
    <w:p w:rsidR="00D06D6D" w:rsidRPr="00E5322B" w:rsidRDefault="00D06D6D" w:rsidP="00D06D6D">
      <w:pPr>
        <w:widowControl/>
        <w:tabs>
          <w:tab w:val="center" w:pos="4680"/>
        </w:tabs>
        <w:jc w:val="center"/>
        <w:rPr>
          <w:sz w:val="28"/>
          <w:szCs w:val="28"/>
          <w:lang w:val="en-GB"/>
        </w:rPr>
      </w:pPr>
      <w:r w:rsidRPr="00E5322B">
        <w:rPr>
          <w:sz w:val="28"/>
          <w:szCs w:val="28"/>
          <w:lang w:val="en-GB"/>
        </w:rPr>
        <w:t xml:space="preserve">- </w:t>
      </w:r>
      <w:proofErr w:type="gramStart"/>
      <w:r w:rsidRPr="00CC5034">
        <w:rPr>
          <w:b/>
          <w:sz w:val="28"/>
          <w:szCs w:val="28"/>
          <w:lang w:val="en-GB"/>
        </w:rPr>
        <w:t>and</w:t>
      </w:r>
      <w:proofErr w:type="gramEnd"/>
      <w:r w:rsidRPr="00E5322B">
        <w:rPr>
          <w:sz w:val="28"/>
          <w:szCs w:val="28"/>
          <w:lang w:val="en-GB"/>
        </w:rPr>
        <w:t xml:space="preserve"> -</w:t>
      </w:r>
    </w:p>
    <w:p w:rsidR="00D06D6D" w:rsidRPr="00E5322B" w:rsidRDefault="00D06D6D" w:rsidP="00D06D6D">
      <w:pPr>
        <w:widowControl/>
        <w:rPr>
          <w:sz w:val="28"/>
          <w:szCs w:val="28"/>
          <w:lang w:val="en-GB"/>
        </w:rPr>
      </w:pPr>
    </w:p>
    <w:p w:rsidR="00D06D6D" w:rsidRPr="00E5322B" w:rsidRDefault="00D06D6D" w:rsidP="00D06D6D">
      <w:pPr>
        <w:widowControl/>
        <w:rPr>
          <w:sz w:val="28"/>
          <w:szCs w:val="28"/>
          <w:lang w:val="en-GB"/>
        </w:rPr>
      </w:pPr>
    </w:p>
    <w:p w:rsidR="00D06D6D" w:rsidRPr="00E5322B" w:rsidRDefault="00D06D6D" w:rsidP="00D06D6D">
      <w:pPr>
        <w:widowControl/>
        <w:jc w:val="center"/>
        <w:rPr>
          <w:sz w:val="28"/>
          <w:szCs w:val="28"/>
          <w:lang w:val="en-GB"/>
        </w:rPr>
      </w:pPr>
      <w:r>
        <w:rPr>
          <w:sz w:val="28"/>
          <w:szCs w:val="28"/>
          <w:lang w:val="en-GB"/>
        </w:rPr>
        <w:t>NANCY MICHEL</w:t>
      </w:r>
    </w:p>
    <w:p w:rsidR="00D06D6D" w:rsidRPr="00E5322B" w:rsidRDefault="00D06D6D" w:rsidP="00D06D6D">
      <w:pPr>
        <w:widowControl/>
        <w:rPr>
          <w:sz w:val="28"/>
          <w:szCs w:val="28"/>
          <w:lang w:val="en-GB"/>
        </w:rPr>
      </w:pPr>
    </w:p>
    <w:p w:rsidR="00D06D6D" w:rsidRPr="00DE13C4" w:rsidRDefault="00D06D6D" w:rsidP="00D06D6D">
      <w:pPr>
        <w:widowControl/>
        <w:tabs>
          <w:tab w:val="right" w:pos="9360"/>
        </w:tabs>
        <w:jc w:val="right"/>
        <w:rPr>
          <w:b/>
          <w:i/>
          <w:sz w:val="28"/>
          <w:szCs w:val="28"/>
          <w:lang w:val="en-GB"/>
        </w:rPr>
      </w:pPr>
      <w:r w:rsidRPr="00DE13C4">
        <w:rPr>
          <w:b/>
          <w:i/>
          <w:sz w:val="28"/>
          <w:szCs w:val="28"/>
          <w:lang w:val="en-GB"/>
        </w:rPr>
        <w:t>Respondent</w:t>
      </w:r>
    </w:p>
    <w:p w:rsidR="00D06D6D" w:rsidRPr="00BE5F91" w:rsidRDefault="00D06D6D" w:rsidP="00D06D6D">
      <w:pPr>
        <w:tabs>
          <w:tab w:val="center" w:pos="4680"/>
        </w:tabs>
        <w:rPr>
          <w:rFonts w:eastAsia="Calibri"/>
          <w:sz w:val="28"/>
          <w:szCs w:val="28"/>
          <w:lang w:val="en-GB" w:eastAsia="en-US"/>
        </w:rPr>
      </w:pPr>
    </w:p>
    <w:p w:rsidR="00D06D6D" w:rsidRPr="00BE5F91" w:rsidRDefault="00D06D6D" w:rsidP="00D06D6D">
      <w:pPr>
        <w:tabs>
          <w:tab w:val="right" w:pos="9360"/>
        </w:tabs>
        <w:rPr>
          <w:rFonts w:eastAsia="Calibri"/>
          <w:sz w:val="28"/>
          <w:szCs w:val="28"/>
          <w:lang w:val="en-GB" w:eastAsia="en-US"/>
        </w:rPr>
      </w:pPr>
      <w:r w:rsidRPr="00BE5F91">
        <w:rPr>
          <w:rFonts w:eastAsia="Calibri"/>
          <w:sz w:val="28"/>
          <w:szCs w:val="28"/>
          <w:lang w:val="en-GB" w:eastAsia="en-US"/>
        </w:rPr>
        <w:tab/>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D06D6D" w:rsidRPr="00BE5F91" w:rsidTr="00AB243F">
        <w:tc>
          <w:tcPr>
            <w:tcW w:w="9576" w:type="dxa"/>
            <w:shd w:val="clear" w:color="auto" w:fill="auto"/>
          </w:tcPr>
          <w:p w:rsidR="00D06D6D" w:rsidRPr="00BE5F91" w:rsidRDefault="00D06D6D" w:rsidP="00AB243F">
            <w:pPr>
              <w:jc w:val="both"/>
              <w:rPr>
                <w:rFonts w:eastAsia="Calibri"/>
                <w:sz w:val="28"/>
                <w:szCs w:val="28"/>
                <w:lang w:val="en-GB" w:eastAsia="en-US"/>
              </w:rPr>
            </w:pPr>
          </w:p>
          <w:p w:rsidR="00D06D6D" w:rsidRDefault="00D06D6D" w:rsidP="00D06D6D">
            <w:pPr>
              <w:jc w:val="both"/>
              <w:rPr>
                <w:rFonts w:eastAsia="Calibri"/>
                <w:sz w:val="28"/>
                <w:szCs w:val="28"/>
                <w:lang w:val="en-GB" w:eastAsia="en-US"/>
              </w:rPr>
            </w:pPr>
            <w:r>
              <w:rPr>
                <w:rFonts w:eastAsia="Calibri"/>
                <w:sz w:val="28"/>
                <w:szCs w:val="28"/>
                <w:lang w:val="en-GB" w:eastAsia="en-US"/>
              </w:rPr>
              <w:t>Appeal from</w:t>
            </w:r>
            <w:r w:rsidRPr="00BE5F91">
              <w:rPr>
                <w:rFonts w:eastAsia="Calibri"/>
                <w:sz w:val="28"/>
                <w:szCs w:val="28"/>
                <w:lang w:val="en-GB" w:eastAsia="en-US"/>
              </w:rPr>
              <w:t xml:space="preserve"> </w:t>
            </w:r>
            <w:r w:rsidR="006C0EB4">
              <w:rPr>
                <w:rFonts w:eastAsia="Calibri"/>
                <w:sz w:val="28"/>
                <w:szCs w:val="28"/>
                <w:lang w:val="en-GB" w:eastAsia="en-US"/>
              </w:rPr>
              <w:t>Sentence</w:t>
            </w:r>
          </w:p>
          <w:p w:rsidR="00D06D6D" w:rsidRPr="00BE5F91" w:rsidRDefault="00D06D6D" w:rsidP="00D06D6D">
            <w:pPr>
              <w:jc w:val="both"/>
              <w:rPr>
                <w:rFonts w:eastAsia="Calibri"/>
                <w:sz w:val="28"/>
                <w:szCs w:val="28"/>
                <w:lang w:val="en-GB" w:eastAsia="en-US"/>
              </w:rPr>
            </w:pPr>
          </w:p>
          <w:p w:rsidR="00D06D6D" w:rsidRPr="00BE5F91" w:rsidRDefault="00D06D6D" w:rsidP="00AB243F">
            <w:pPr>
              <w:jc w:val="both"/>
              <w:rPr>
                <w:rFonts w:eastAsia="Calibri"/>
                <w:sz w:val="28"/>
                <w:szCs w:val="28"/>
                <w:lang w:val="en-GB" w:eastAsia="en-US"/>
              </w:rPr>
            </w:pPr>
            <w:r w:rsidRPr="00BE5F91">
              <w:rPr>
                <w:rFonts w:eastAsia="Calibri"/>
                <w:sz w:val="28"/>
                <w:szCs w:val="28"/>
                <w:lang w:val="en-GB" w:eastAsia="en-US"/>
              </w:rPr>
              <w:t xml:space="preserve">Heard at Yellowknife, NT, on </w:t>
            </w:r>
            <w:r w:rsidR="006C0EB4">
              <w:rPr>
                <w:rFonts w:eastAsia="Calibri"/>
                <w:sz w:val="28"/>
                <w:szCs w:val="28"/>
                <w:lang w:val="en-GB" w:eastAsia="en-US"/>
              </w:rPr>
              <w:t>March 3, 2015</w:t>
            </w:r>
          </w:p>
          <w:p w:rsidR="00D06D6D" w:rsidRPr="00BE5F91" w:rsidRDefault="00D06D6D" w:rsidP="00AB243F">
            <w:pPr>
              <w:jc w:val="both"/>
              <w:rPr>
                <w:rFonts w:eastAsia="Calibri"/>
                <w:sz w:val="28"/>
                <w:szCs w:val="28"/>
                <w:lang w:val="en-GB" w:eastAsia="en-US"/>
              </w:rPr>
            </w:pPr>
          </w:p>
          <w:p w:rsidR="00D06D6D" w:rsidRPr="00BE5F91" w:rsidRDefault="00D06D6D" w:rsidP="00AB243F">
            <w:pPr>
              <w:rPr>
                <w:rFonts w:eastAsia="Calibri"/>
                <w:sz w:val="28"/>
                <w:szCs w:val="28"/>
                <w:lang w:val="en-GB" w:eastAsia="en-US"/>
              </w:rPr>
            </w:pPr>
            <w:r w:rsidRPr="00BE5F91">
              <w:rPr>
                <w:rFonts w:eastAsia="Calibri"/>
                <w:sz w:val="28"/>
                <w:szCs w:val="28"/>
                <w:lang w:val="en-GB" w:eastAsia="en-US"/>
              </w:rPr>
              <w:t xml:space="preserve">Reasons filed:     </w:t>
            </w:r>
            <w:r>
              <w:rPr>
                <w:rFonts w:eastAsia="Calibri"/>
                <w:sz w:val="28"/>
                <w:szCs w:val="28"/>
                <w:lang w:val="en-GB" w:eastAsia="en-US"/>
              </w:rPr>
              <w:t>December 11, 2015</w:t>
            </w:r>
          </w:p>
          <w:p w:rsidR="00D06D6D" w:rsidRPr="00BE5F91" w:rsidRDefault="00D06D6D" w:rsidP="00AB243F">
            <w:pPr>
              <w:rPr>
                <w:rFonts w:eastAsia="Calibri"/>
                <w:sz w:val="28"/>
                <w:szCs w:val="28"/>
                <w:lang w:val="en-GB" w:eastAsia="en-US"/>
              </w:rPr>
            </w:pPr>
          </w:p>
        </w:tc>
      </w:tr>
    </w:tbl>
    <w:p w:rsidR="00D06D6D" w:rsidRPr="00E5322B" w:rsidRDefault="00D06D6D" w:rsidP="00D06D6D">
      <w:pPr>
        <w:widowControl/>
        <w:rPr>
          <w:sz w:val="28"/>
          <w:szCs w:val="28"/>
          <w:lang w:val="en-GB"/>
        </w:rPr>
      </w:pPr>
    </w:p>
    <w:p w:rsidR="00D06D6D" w:rsidRPr="00D06D6D" w:rsidRDefault="00D06D6D" w:rsidP="00D06D6D">
      <w:pPr>
        <w:widowControl/>
        <w:jc w:val="center"/>
        <w:rPr>
          <w:b/>
          <w:sz w:val="28"/>
          <w:szCs w:val="28"/>
          <w:lang w:val="en-GB"/>
        </w:rPr>
      </w:pPr>
      <w:r w:rsidRPr="00D06D6D">
        <w:rPr>
          <w:b/>
          <w:sz w:val="28"/>
          <w:szCs w:val="28"/>
          <w:lang w:val="en-GB"/>
        </w:rPr>
        <w:t xml:space="preserve">REASONS FOR JUDGMENT OF THE </w:t>
      </w:r>
    </w:p>
    <w:p w:rsidR="00D06D6D" w:rsidRPr="00D06D6D" w:rsidRDefault="00D06D6D" w:rsidP="00D06D6D">
      <w:pPr>
        <w:widowControl/>
        <w:jc w:val="center"/>
        <w:rPr>
          <w:b/>
          <w:sz w:val="28"/>
          <w:szCs w:val="28"/>
          <w:lang w:val="en-GB"/>
        </w:rPr>
      </w:pPr>
      <w:r w:rsidRPr="00D06D6D">
        <w:rPr>
          <w:b/>
          <w:sz w:val="28"/>
          <w:szCs w:val="28"/>
          <w:lang w:val="en-GB"/>
        </w:rPr>
        <w:t>HONOURABLE JUSTICE S.H. SMALLWOOD</w:t>
      </w:r>
    </w:p>
    <w:p w:rsidR="00E23B44" w:rsidRDefault="00E23B44" w:rsidP="00EE278E">
      <w:pPr>
        <w:widowControl/>
        <w:rPr>
          <w:i/>
          <w:sz w:val="22"/>
          <w:szCs w:val="22"/>
          <w:lang w:val="en-GB"/>
        </w:rPr>
      </w:pPr>
    </w:p>
    <w:p w:rsidR="00D30D8B" w:rsidRPr="00455003" w:rsidRDefault="00D30D8B" w:rsidP="00D30D8B">
      <w:pPr>
        <w:rPr>
          <w:sz w:val="28"/>
          <w:szCs w:val="28"/>
        </w:rPr>
      </w:pPr>
    </w:p>
    <w:p w:rsidR="00D30D8B" w:rsidRDefault="00D30D8B" w:rsidP="00D30D8B">
      <w:pPr>
        <w:widowControl/>
        <w:autoSpaceDE/>
        <w:autoSpaceDN/>
        <w:adjustRightInd/>
        <w:rPr>
          <w:sz w:val="28"/>
          <w:szCs w:val="28"/>
        </w:rPr>
      </w:pPr>
      <w:r>
        <w:rPr>
          <w:sz w:val="28"/>
          <w:szCs w:val="28"/>
        </w:rPr>
        <w:t xml:space="preserve">Counsel for the Appellant: </w:t>
      </w:r>
      <w:r>
        <w:rPr>
          <w:sz w:val="28"/>
          <w:szCs w:val="28"/>
        </w:rPr>
        <w:tab/>
      </w:r>
      <w:r>
        <w:rPr>
          <w:sz w:val="28"/>
          <w:szCs w:val="28"/>
        </w:rPr>
        <w:tab/>
        <w:t>Blair MacPherson</w:t>
      </w:r>
    </w:p>
    <w:p w:rsidR="00D30D8B" w:rsidRDefault="00D30D8B" w:rsidP="00D30D8B">
      <w:pPr>
        <w:widowControl/>
        <w:autoSpaceDE/>
        <w:autoSpaceDN/>
        <w:adjustRightInd/>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Public Prosecution Service of Canada</w:t>
      </w:r>
    </w:p>
    <w:p w:rsidR="00D30D8B" w:rsidRDefault="00D30D8B" w:rsidP="00D30D8B">
      <w:pPr>
        <w:widowControl/>
        <w:autoSpaceDE/>
        <w:autoSpaceDN/>
        <w:adjustRightInd/>
        <w:rPr>
          <w:sz w:val="28"/>
          <w:szCs w:val="28"/>
        </w:rPr>
      </w:pPr>
    </w:p>
    <w:p w:rsidR="00D30D8B" w:rsidRPr="00227405" w:rsidRDefault="00D30D8B" w:rsidP="00D30D8B">
      <w:pPr>
        <w:widowControl/>
        <w:autoSpaceDE/>
        <w:autoSpaceDN/>
        <w:adjustRightInd/>
        <w:rPr>
          <w:i/>
          <w:vanish/>
          <w:sz w:val="28"/>
          <w:szCs w:val="28"/>
          <w:specVanish/>
        </w:rPr>
      </w:pPr>
      <w:r>
        <w:rPr>
          <w:sz w:val="28"/>
          <w:szCs w:val="28"/>
        </w:rPr>
        <w:t>The Respondent:</w:t>
      </w:r>
      <w:r>
        <w:rPr>
          <w:sz w:val="28"/>
          <w:szCs w:val="28"/>
        </w:rPr>
        <w:tab/>
      </w:r>
      <w:r>
        <w:rPr>
          <w:sz w:val="28"/>
          <w:szCs w:val="28"/>
        </w:rPr>
        <w:tab/>
      </w:r>
      <w:r>
        <w:rPr>
          <w:sz w:val="28"/>
          <w:szCs w:val="28"/>
        </w:rPr>
        <w:tab/>
      </w:r>
      <w:r>
        <w:rPr>
          <w:sz w:val="28"/>
          <w:szCs w:val="28"/>
        </w:rPr>
        <w:tab/>
        <w:t>was self-represented</w:t>
      </w:r>
    </w:p>
    <w:p w:rsidR="00D30D8B" w:rsidRPr="00D30D8B" w:rsidRDefault="00D30D8B" w:rsidP="00EE278E">
      <w:pPr>
        <w:widowControl/>
        <w:rPr>
          <w:i/>
          <w:sz w:val="22"/>
          <w:szCs w:val="22"/>
        </w:rPr>
      </w:pPr>
    </w:p>
    <w:p w:rsidR="00E23B44" w:rsidRPr="00D06D6D" w:rsidRDefault="00E23B44">
      <w:pPr>
        <w:widowControl/>
        <w:autoSpaceDE/>
        <w:autoSpaceDN/>
        <w:adjustRightInd/>
        <w:spacing w:after="200" w:line="276" w:lineRule="auto"/>
        <w:rPr>
          <w:i/>
          <w:sz w:val="22"/>
          <w:szCs w:val="22"/>
        </w:rPr>
      </w:pPr>
      <w:r w:rsidRPr="00D06D6D">
        <w:rPr>
          <w:i/>
          <w:sz w:val="22"/>
          <w:szCs w:val="22"/>
        </w:rPr>
        <w:br w:type="page"/>
      </w:r>
    </w:p>
    <w:p w:rsidR="00EE278E" w:rsidRPr="00E904C1" w:rsidRDefault="00EE278E" w:rsidP="00EE278E">
      <w:pPr>
        <w:widowControl/>
        <w:rPr>
          <w:sz w:val="22"/>
          <w:szCs w:val="22"/>
          <w:lang w:val="fr-CA"/>
        </w:rPr>
      </w:pPr>
      <w:r w:rsidRPr="00E904C1">
        <w:rPr>
          <w:i/>
          <w:sz w:val="22"/>
          <w:szCs w:val="22"/>
          <w:lang w:val="fr-CA"/>
        </w:rPr>
        <w:lastRenderedPageBreak/>
        <w:t>R v. M</w:t>
      </w:r>
      <w:r w:rsidR="007B4733" w:rsidRPr="00E904C1">
        <w:rPr>
          <w:i/>
          <w:sz w:val="22"/>
          <w:szCs w:val="22"/>
          <w:lang w:val="fr-CA"/>
        </w:rPr>
        <w:t>ichel</w:t>
      </w:r>
      <w:r w:rsidRPr="00E904C1">
        <w:rPr>
          <w:sz w:val="22"/>
          <w:szCs w:val="22"/>
          <w:lang w:val="fr-CA"/>
        </w:rPr>
        <w:t>, 2015 NWTSC 66</w:t>
      </w:r>
    </w:p>
    <w:p w:rsidR="00C01E7F" w:rsidRPr="00E23B44" w:rsidRDefault="00C01E7F" w:rsidP="00C01E7F">
      <w:pPr>
        <w:widowControl/>
        <w:jc w:val="right"/>
        <w:rPr>
          <w:sz w:val="28"/>
          <w:szCs w:val="28"/>
          <w:lang w:val="fr-CA"/>
        </w:rPr>
      </w:pPr>
      <w:r w:rsidRPr="00E23B44">
        <w:rPr>
          <w:sz w:val="28"/>
          <w:szCs w:val="28"/>
          <w:lang w:val="fr-CA"/>
        </w:rPr>
        <w:t xml:space="preserve">Date: </w:t>
      </w:r>
      <w:bookmarkStart w:id="1" w:name="a1"/>
      <w:r w:rsidRPr="00E23B44">
        <w:rPr>
          <w:sz w:val="28"/>
          <w:szCs w:val="28"/>
          <w:lang w:val="fr-CA"/>
        </w:rPr>
        <w:t>201</w:t>
      </w:r>
      <w:r w:rsidR="00FC7C62" w:rsidRPr="00E23B44">
        <w:rPr>
          <w:sz w:val="28"/>
          <w:szCs w:val="28"/>
          <w:lang w:val="fr-CA"/>
        </w:rPr>
        <w:t>5</w:t>
      </w:r>
      <w:bookmarkEnd w:id="1"/>
      <w:r w:rsidRPr="00E23B44">
        <w:rPr>
          <w:sz w:val="28"/>
          <w:szCs w:val="28"/>
          <w:lang w:val="fr-CA"/>
        </w:rPr>
        <w:t xml:space="preserve"> </w:t>
      </w:r>
      <w:r w:rsidR="00FC7C62" w:rsidRPr="00E23B44">
        <w:rPr>
          <w:sz w:val="28"/>
          <w:szCs w:val="28"/>
          <w:lang w:val="fr-CA"/>
        </w:rPr>
        <w:t>12</w:t>
      </w:r>
      <w:r w:rsidR="00724E76">
        <w:rPr>
          <w:sz w:val="28"/>
          <w:szCs w:val="28"/>
          <w:lang w:val="fr-CA"/>
        </w:rPr>
        <w:t xml:space="preserve"> 11</w:t>
      </w:r>
    </w:p>
    <w:p w:rsidR="00C01E7F" w:rsidRPr="00E5322B" w:rsidRDefault="00C01E7F" w:rsidP="00C01E7F">
      <w:pPr>
        <w:widowControl/>
        <w:jc w:val="right"/>
        <w:rPr>
          <w:sz w:val="28"/>
          <w:szCs w:val="28"/>
          <w:lang w:val="en-GB"/>
        </w:rPr>
      </w:pPr>
      <w:r w:rsidRPr="00E5322B">
        <w:rPr>
          <w:sz w:val="28"/>
          <w:szCs w:val="28"/>
          <w:lang w:val="en-GB"/>
        </w:rPr>
        <w:t>Docket:</w:t>
      </w:r>
      <w:bookmarkStart w:id="2" w:name="a2"/>
      <w:r w:rsidRPr="00E5322B">
        <w:rPr>
          <w:sz w:val="28"/>
          <w:szCs w:val="28"/>
          <w:lang w:val="en-GB"/>
        </w:rPr>
        <w:t xml:space="preserve"> S-1-</w:t>
      </w:r>
      <w:bookmarkEnd w:id="2"/>
      <w:r w:rsidR="00074D05" w:rsidRPr="00E5322B">
        <w:rPr>
          <w:sz w:val="28"/>
          <w:szCs w:val="28"/>
          <w:lang w:val="en-GB"/>
        </w:rPr>
        <w:t>CR-20</w:t>
      </w:r>
      <w:r w:rsidR="00153415">
        <w:rPr>
          <w:sz w:val="28"/>
          <w:szCs w:val="28"/>
          <w:lang w:val="en-GB"/>
        </w:rPr>
        <w:t>1</w:t>
      </w:r>
      <w:r w:rsidR="00FC7C62">
        <w:rPr>
          <w:sz w:val="28"/>
          <w:szCs w:val="28"/>
          <w:lang w:val="en-GB"/>
        </w:rPr>
        <w:t>4</w:t>
      </w:r>
      <w:r w:rsidR="00074D05" w:rsidRPr="00E5322B">
        <w:rPr>
          <w:sz w:val="28"/>
          <w:szCs w:val="28"/>
          <w:lang w:val="en-GB"/>
        </w:rPr>
        <w:t>-0000</w:t>
      </w:r>
      <w:r w:rsidR="00FC7C62">
        <w:rPr>
          <w:sz w:val="28"/>
          <w:szCs w:val="28"/>
          <w:lang w:val="en-GB"/>
        </w:rPr>
        <w:t>20</w:t>
      </w:r>
    </w:p>
    <w:p w:rsidR="00C01E7F" w:rsidRPr="00E5322B" w:rsidRDefault="00C01E7F" w:rsidP="00C01E7F">
      <w:pPr>
        <w:widowControl/>
        <w:rPr>
          <w:sz w:val="28"/>
          <w:szCs w:val="28"/>
          <w:lang w:val="en-GB"/>
        </w:rPr>
      </w:pPr>
    </w:p>
    <w:p w:rsidR="00C01E7F" w:rsidRPr="00CC5034" w:rsidRDefault="00C01E7F" w:rsidP="00C01E7F">
      <w:pPr>
        <w:widowControl/>
        <w:tabs>
          <w:tab w:val="center" w:pos="4680"/>
        </w:tabs>
        <w:rPr>
          <w:b/>
          <w:sz w:val="28"/>
          <w:szCs w:val="28"/>
          <w:lang w:val="en-GB"/>
        </w:rPr>
      </w:pPr>
      <w:r w:rsidRPr="00CC5034">
        <w:rPr>
          <w:b/>
          <w:sz w:val="28"/>
          <w:szCs w:val="28"/>
          <w:lang w:val="en-GB"/>
        </w:rPr>
        <w:tab/>
        <w:t>IN THE SUPREME COURT OF THE NORTHWEST TERRITORIES</w:t>
      </w:r>
    </w:p>
    <w:p w:rsidR="00C01E7F" w:rsidRPr="00E5322B" w:rsidRDefault="00C01E7F" w:rsidP="00C01E7F">
      <w:pPr>
        <w:widowControl/>
        <w:rPr>
          <w:sz w:val="28"/>
          <w:szCs w:val="28"/>
          <w:lang w:val="en-GB"/>
        </w:rPr>
      </w:pPr>
    </w:p>
    <w:p w:rsidR="00C01E7F" w:rsidRPr="00E5322B" w:rsidRDefault="00C01E7F" w:rsidP="00C01E7F">
      <w:pPr>
        <w:widowControl/>
        <w:rPr>
          <w:sz w:val="28"/>
          <w:szCs w:val="28"/>
          <w:lang w:val="en-GB"/>
        </w:rPr>
      </w:pPr>
      <w:r w:rsidRPr="00CC5034">
        <w:rPr>
          <w:b/>
          <w:sz w:val="28"/>
          <w:szCs w:val="28"/>
          <w:lang w:val="en-GB"/>
        </w:rPr>
        <w:t>BETWEEN</w:t>
      </w:r>
      <w:r w:rsidRPr="00E5322B">
        <w:rPr>
          <w:sz w:val="28"/>
          <w:szCs w:val="28"/>
          <w:lang w:val="en-GB"/>
        </w:rPr>
        <w:t>:</w:t>
      </w:r>
      <w:r w:rsidRPr="00E5322B">
        <w:rPr>
          <w:sz w:val="28"/>
          <w:szCs w:val="28"/>
          <w:lang w:val="en-GB"/>
        </w:rPr>
        <w:tab/>
      </w:r>
      <w:r w:rsidRPr="00E5322B">
        <w:rPr>
          <w:sz w:val="28"/>
          <w:szCs w:val="28"/>
          <w:lang w:val="en-GB"/>
        </w:rPr>
        <w:tab/>
      </w:r>
      <w:r w:rsidRPr="00E5322B">
        <w:rPr>
          <w:sz w:val="28"/>
          <w:szCs w:val="28"/>
          <w:lang w:val="en-GB"/>
        </w:rPr>
        <w:tab/>
      </w:r>
    </w:p>
    <w:p w:rsidR="00C01E7F" w:rsidRPr="00E5322B" w:rsidRDefault="00C01E7F" w:rsidP="00C01E7F">
      <w:pPr>
        <w:widowControl/>
        <w:rPr>
          <w:sz w:val="28"/>
          <w:szCs w:val="28"/>
          <w:lang w:val="en-GB"/>
        </w:rPr>
      </w:pPr>
    </w:p>
    <w:p w:rsidR="00C01E7F" w:rsidRPr="00E5322B" w:rsidRDefault="00C01E7F" w:rsidP="00C01E7F">
      <w:pPr>
        <w:widowControl/>
        <w:rPr>
          <w:sz w:val="28"/>
          <w:szCs w:val="28"/>
          <w:lang w:val="en-GB"/>
        </w:rPr>
      </w:pPr>
    </w:p>
    <w:p w:rsidR="00C01E7F" w:rsidRPr="00E5322B" w:rsidRDefault="00335D3D" w:rsidP="00C01E7F">
      <w:pPr>
        <w:widowControl/>
        <w:jc w:val="center"/>
        <w:rPr>
          <w:sz w:val="28"/>
          <w:szCs w:val="28"/>
          <w:lang w:val="en-GB"/>
        </w:rPr>
      </w:pPr>
      <w:r w:rsidRPr="00E5322B">
        <w:rPr>
          <w:sz w:val="28"/>
          <w:szCs w:val="28"/>
          <w:lang w:val="en-GB"/>
        </w:rPr>
        <w:t>HER MAJESTY THE QUEEN</w:t>
      </w:r>
    </w:p>
    <w:p w:rsidR="00C01E7F" w:rsidRPr="00E5322B" w:rsidRDefault="00C01E7F" w:rsidP="00C01E7F">
      <w:pPr>
        <w:widowControl/>
        <w:rPr>
          <w:sz w:val="28"/>
          <w:szCs w:val="28"/>
          <w:lang w:val="en-GB"/>
        </w:rPr>
      </w:pPr>
    </w:p>
    <w:p w:rsidR="00C01E7F" w:rsidRPr="00DE13C4" w:rsidRDefault="00FC7C62" w:rsidP="00C01E7F">
      <w:pPr>
        <w:widowControl/>
        <w:tabs>
          <w:tab w:val="right" w:pos="9360"/>
        </w:tabs>
        <w:jc w:val="right"/>
        <w:rPr>
          <w:b/>
          <w:i/>
          <w:sz w:val="28"/>
          <w:szCs w:val="28"/>
          <w:lang w:val="en-GB"/>
        </w:rPr>
      </w:pPr>
      <w:r w:rsidRPr="00DE13C4">
        <w:rPr>
          <w:b/>
          <w:i/>
          <w:sz w:val="28"/>
          <w:szCs w:val="28"/>
          <w:lang w:val="en-GB"/>
        </w:rPr>
        <w:t>Appellant</w:t>
      </w:r>
    </w:p>
    <w:p w:rsidR="00C01E7F" w:rsidRPr="00E5322B" w:rsidRDefault="00C01E7F" w:rsidP="00C01E7F">
      <w:pPr>
        <w:widowControl/>
        <w:rPr>
          <w:sz w:val="28"/>
          <w:szCs w:val="28"/>
          <w:lang w:val="en-GB"/>
        </w:rPr>
      </w:pPr>
    </w:p>
    <w:p w:rsidR="00C01E7F" w:rsidRPr="00E5322B" w:rsidRDefault="00C01E7F" w:rsidP="00C01E7F">
      <w:pPr>
        <w:widowControl/>
        <w:tabs>
          <w:tab w:val="center" w:pos="4680"/>
        </w:tabs>
        <w:jc w:val="center"/>
        <w:rPr>
          <w:sz w:val="28"/>
          <w:szCs w:val="28"/>
          <w:lang w:val="en-GB"/>
        </w:rPr>
      </w:pPr>
      <w:r w:rsidRPr="00E5322B">
        <w:rPr>
          <w:sz w:val="28"/>
          <w:szCs w:val="28"/>
          <w:lang w:val="en-GB"/>
        </w:rPr>
        <w:t xml:space="preserve">- </w:t>
      </w:r>
      <w:r w:rsidRPr="00CC5034">
        <w:rPr>
          <w:b/>
          <w:sz w:val="28"/>
          <w:szCs w:val="28"/>
          <w:lang w:val="en-GB"/>
        </w:rPr>
        <w:t>and</w:t>
      </w:r>
      <w:r w:rsidRPr="00E5322B">
        <w:rPr>
          <w:sz w:val="28"/>
          <w:szCs w:val="28"/>
          <w:lang w:val="en-GB"/>
        </w:rPr>
        <w:t xml:space="preserve"> -</w:t>
      </w:r>
    </w:p>
    <w:p w:rsidR="00C01E7F" w:rsidRPr="00E5322B" w:rsidRDefault="00C01E7F" w:rsidP="00C01E7F">
      <w:pPr>
        <w:widowControl/>
        <w:rPr>
          <w:sz w:val="28"/>
          <w:szCs w:val="28"/>
          <w:lang w:val="en-GB"/>
        </w:rPr>
      </w:pPr>
    </w:p>
    <w:p w:rsidR="00C01E7F" w:rsidRPr="00E5322B" w:rsidRDefault="00C01E7F" w:rsidP="00C01E7F">
      <w:pPr>
        <w:widowControl/>
        <w:rPr>
          <w:sz w:val="28"/>
          <w:szCs w:val="28"/>
          <w:lang w:val="en-GB"/>
        </w:rPr>
      </w:pPr>
    </w:p>
    <w:p w:rsidR="00C01E7F" w:rsidRPr="00E5322B" w:rsidRDefault="00FC7C62" w:rsidP="00C01E7F">
      <w:pPr>
        <w:widowControl/>
        <w:jc w:val="center"/>
        <w:rPr>
          <w:sz w:val="28"/>
          <w:szCs w:val="28"/>
          <w:lang w:val="en-GB"/>
        </w:rPr>
      </w:pPr>
      <w:r>
        <w:rPr>
          <w:sz w:val="28"/>
          <w:szCs w:val="28"/>
          <w:lang w:val="en-GB"/>
        </w:rPr>
        <w:t>NANCY MICHEL</w:t>
      </w:r>
    </w:p>
    <w:p w:rsidR="00C01E7F" w:rsidRPr="00E5322B" w:rsidRDefault="00C01E7F" w:rsidP="00C01E7F">
      <w:pPr>
        <w:widowControl/>
        <w:rPr>
          <w:sz w:val="28"/>
          <w:szCs w:val="28"/>
          <w:lang w:val="en-GB"/>
        </w:rPr>
      </w:pPr>
    </w:p>
    <w:p w:rsidR="00C01E7F" w:rsidRPr="00DE13C4" w:rsidRDefault="00C01E7F" w:rsidP="00C01E7F">
      <w:pPr>
        <w:widowControl/>
        <w:tabs>
          <w:tab w:val="right" w:pos="9360"/>
        </w:tabs>
        <w:jc w:val="right"/>
        <w:rPr>
          <w:b/>
          <w:i/>
          <w:sz w:val="28"/>
          <w:szCs w:val="28"/>
          <w:lang w:val="en-GB"/>
        </w:rPr>
      </w:pPr>
      <w:r w:rsidRPr="00DE13C4">
        <w:rPr>
          <w:b/>
          <w:i/>
          <w:sz w:val="28"/>
          <w:szCs w:val="28"/>
          <w:lang w:val="en-GB"/>
        </w:rPr>
        <w:t>Respondent</w:t>
      </w:r>
    </w:p>
    <w:p w:rsidR="00C01E7F" w:rsidRPr="00E5322B" w:rsidRDefault="00C01E7F" w:rsidP="00C01E7F">
      <w:pPr>
        <w:widowControl/>
        <w:rPr>
          <w:sz w:val="28"/>
          <w:szCs w:val="28"/>
          <w:lang w:val="en-GB"/>
        </w:rPr>
      </w:pPr>
    </w:p>
    <w:p w:rsidR="00C01E7F" w:rsidRPr="00DE13C4" w:rsidRDefault="00335D3D" w:rsidP="00C01E7F">
      <w:pPr>
        <w:widowControl/>
        <w:jc w:val="center"/>
        <w:rPr>
          <w:b/>
          <w:sz w:val="28"/>
          <w:szCs w:val="28"/>
          <w:lang w:val="en-GB"/>
        </w:rPr>
      </w:pPr>
      <w:r w:rsidRPr="00DE13C4">
        <w:rPr>
          <w:b/>
          <w:sz w:val="28"/>
          <w:szCs w:val="28"/>
          <w:u w:val="single"/>
          <w:lang w:val="en-GB"/>
        </w:rPr>
        <w:t>REASONS FOR</w:t>
      </w:r>
      <w:r w:rsidR="00C01E7F" w:rsidRPr="00DE13C4">
        <w:rPr>
          <w:b/>
          <w:sz w:val="28"/>
          <w:szCs w:val="28"/>
          <w:u w:val="single"/>
          <w:lang w:val="en-GB"/>
        </w:rPr>
        <w:t xml:space="preserve"> JUDGMENT</w:t>
      </w:r>
    </w:p>
    <w:p w:rsidR="00C01E7F" w:rsidRPr="00E5322B" w:rsidRDefault="00C01E7F" w:rsidP="000264CE">
      <w:pPr>
        <w:spacing w:line="480" w:lineRule="auto"/>
        <w:rPr>
          <w:sz w:val="28"/>
          <w:szCs w:val="28"/>
        </w:rPr>
      </w:pPr>
    </w:p>
    <w:p w:rsidR="00583406" w:rsidRPr="00265915" w:rsidRDefault="00583406" w:rsidP="00F770FC">
      <w:pPr>
        <w:rPr>
          <w:b/>
          <w:sz w:val="28"/>
          <w:szCs w:val="28"/>
        </w:rPr>
      </w:pPr>
      <w:r w:rsidRPr="00265915">
        <w:rPr>
          <w:b/>
          <w:sz w:val="28"/>
          <w:szCs w:val="28"/>
        </w:rPr>
        <w:t>INTRODUCTION</w:t>
      </w:r>
    </w:p>
    <w:p w:rsidR="00583406" w:rsidRPr="00E5322B" w:rsidRDefault="00583406" w:rsidP="00F770FC">
      <w:pPr>
        <w:rPr>
          <w:sz w:val="28"/>
          <w:szCs w:val="28"/>
        </w:rPr>
      </w:pPr>
    </w:p>
    <w:p w:rsidR="00582613" w:rsidRDefault="00C01E7F" w:rsidP="00F770FC">
      <w:pPr>
        <w:widowControl/>
        <w:numPr>
          <w:ilvl w:val="0"/>
          <w:numId w:val="1"/>
        </w:numPr>
        <w:spacing w:after="280"/>
        <w:ind w:left="0" w:firstLine="0"/>
        <w:jc w:val="both"/>
        <w:rPr>
          <w:sz w:val="28"/>
          <w:szCs w:val="28"/>
        </w:rPr>
      </w:pPr>
      <w:r w:rsidRPr="00E5322B">
        <w:rPr>
          <w:sz w:val="28"/>
          <w:szCs w:val="28"/>
        </w:rPr>
        <w:t xml:space="preserve">The </w:t>
      </w:r>
      <w:r w:rsidR="00582613">
        <w:rPr>
          <w:sz w:val="28"/>
          <w:szCs w:val="28"/>
        </w:rPr>
        <w:t xml:space="preserve">Respondent was convicted of fishing in closed waters on Great Slave Lake contrary to section 78 of the </w:t>
      </w:r>
      <w:r w:rsidR="00582613">
        <w:rPr>
          <w:i/>
          <w:sz w:val="28"/>
          <w:szCs w:val="28"/>
        </w:rPr>
        <w:t xml:space="preserve">Fisheries </w:t>
      </w:r>
      <w:r w:rsidR="00582613" w:rsidRPr="00582613">
        <w:rPr>
          <w:sz w:val="28"/>
          <w:szCs w:val="28"/>
        </w:rPr>
        <w:t>Act</w:t>
      </w:r>
      <w:r w:rsidR="00582613">
        <w:rPr>
          <w:sz w:val="28"/>
          <w:szCs w:val="28"/>
        </w:rPr>
        <w:t xml:space="preserve">, R.S.C. 1985, </w:t>
      </w:r>
      <w:proofErr w:type="gramStart"/>
      <w:r w:rsidR="00582613">
        <w:rPr>
          <w:sz w:val="28"/>
          <w:szCs w:val="28"/>
        </w:rPr>
        <w:t>c. F-14</w:t>
      </w:r>
      <w:r w:rsidR="00F5687B">
        <w:rPr>
          <w:sz w:val="28"/>
          <w:szCs w:val="28"/>
        </w:rPr>
        <w:t xml:space="preserve"> (the </w:t>
      </w:r>
      <w:r w:rsidR="00F5687B">
        <w:rPr>
          <w:i/>
          <w:sz w:val="28"/>
          <w:szCs w:val="28"/>
        </w:rPr>
        <w:t>“Act</w:t>
      </w:r>
      <w:proofErr w:type="gramEnd"/>
      <w:r w:rsidR="00F5687B">
        <w:rPr>
          <w:i/>
          <w:sz w:val="28"/>
          <w:szCs w:val="28"/>
        </w:rPr>
        <w:t>”</w:t>
      </w:r>
      <w:r w:rsidR="00F5687B">
        <w:rPr>
          <w:sz w:val="28"/>
          <w:szCs w:val="28"/>
        </w:rPr>
        <w:t>)</w:t>
      </w:r>
      <w:r w:rsidR="00582613">
        <w:rPr>
          <w:sz w:val="28"/>
          <w:szCs w:val="28"/>
        </w:rPr>
        <w:t>.  She was sentenced to a fine of $500</w:t>
      </w:r>
      <w:r w:rsidR="00265915">
        <w:rPr>
          <w:sz w:val="28"/>
          <w:szCs w:val="28"/>
        </w:rPr>
        <w:t>.00</w:t>
      </w:r>
      <w:r w:rsidR="00582613">
        <w:rPr>
          <w:sz w:val="28"/>
          <w:szCs w:val="28"/>
        </w:rPr>
        <w:t xml:space="preserve"> and the sentencing judge ordered that the sale proceeds of the fish seized by the fisheries officers be applied to the fine.  </w:t>
      </w:r>
    </w:p>
    <w:p w:rsidR="00582613" w:rsidRDefault="00582613" w:rsidP="00F770FC">
      <w:pPr>
        <w:widowControl/>
        <w:numPr>
          <w:ilvl w:val="0"/>
          <w:numId w:val="1"/>
        </w:numPr>
        <w:spacing w:after="280"/>
        <w:ind w:left="0" w:firstLine="0"/>
        <w:jc w:val="both"/>
        <w:rPr>
          <w:sz w:val="28"/>
          <w:szCs w:val="28"/>
        </w:rPr>
      </w:pPr>
      <w:r>
        <w:rPr>
          <w:sz w:val="28"/>
          <w:szCs w:val="28"/>
        </w:rPr>
        <w:t xml:space="preserve">The Appellant appeals arguing that the sentencing judge erred in law by ordering that the proceeds of the sale of the illegally caught fish </w:t>
      </w:r>
      <w:proofErr w:type="gramStart"/>
      <w:r>
        <w:rPr>
          <w:sz w:val="28"/>
          <w:szCs w:val="28"/>
        </w:rPr>
        <w:t>be</w:t>
      </w:r>
      <w:proofErr w:type="gramEnd"/>
      <w:r>
        <w:rPr>
          <w:sz w:val="28"/>
          <w:szCs w:val="28"/>
        </w:rPr>
        <w:t xml:space="preserve"> applied to the fine.  </w:t>
      </w:r>
      <w:r w:rsidR="006C0EB4">
        <w:rPr>
          <w:sz w:val="28"/>
          <w:szCs w:val="28"/>
        </w:rPr>
        <w:t>And that</w:t>
      </w:r>
      <w:r w:rsidR="00EC58A0">
        <w:rPr>
          <w:sz w:val="28"/>
          <w:szCs w:val="28"/>
        </w:rPr>
        <w:t xml:space="preserve"> the net fine was too low and does not </w:t>
      </w:r>
      <w:r w:rsidR="006C0EB4">
        <w:rPr>
          <w:sz w:val="28"/>
          <w:szCs w:val="28"/>
        </w:rPr>
        <w:t xml:space="preserve">adequately </w:t>
      </w:r>
      <w:r w:rsidR="00EC58A0">
        <w:rPr>
          <w:sz w:val="28"/>
          <w:szCs w:val="28"/>
        </w:rPr>
        <w:t>demonstrate the principles of proportionality and deterrence.</w:t>
      </w:r>
    </w:p>
    <w:p w:rsidR="00582613" w:rsidRPr="00265915" w:rsidRDefault="00722C51" w:rsidP="00F770FC">
      <w:pPr>
        <w:widowControl/>
        <w:spacing w:after="280"/>
        <w:jc w:val="both"/>
        <w:rPr>
          <w:b/>
          <w:sz w:val="28"/>
          <w:szCs w:val="28"/>
        </w:rPr>
      </w:pPr>
      <w:r w:rsidRPr="00265915">
        <w:rPr>
          <w:b/>
          <w:sz w:val="28"/>
          <w:szCs w:val="28"/>
        </w:rPr>
        <w:t>FACTS</w:t>
      </w:r>
    </w:p>
    <w:p w:rsidR="00722C51" w:rsidRDefault="007D3CBF" w:rsidP="00F770FC">
      <w:pPr>
        <w:widowControl/>
        <w:numPr>
          <w:ilvl w:val="0"/>
          <w:numId w:val="1"/>
        </w:numPr>
        <w:spacing w:after="280"/>
        <w:ind w:left="0" w:firstLine="0"/>
        <w:jc w:val="both"/>
        <w:rPr>
          <w:sz w:val="28"/>
          <w:szCs w:val="28"/>
        </w:rPr>
      </w:pPr>
      <w:r>
        <w:rPr>
          <w:sz w:val="28"/>
          <w:szCs w:val="28"/>
        </w:rPr>
        <w:t xml:space="preserve">The facts in this matter are straightforward and brief.  </w:t>
      </w:r>
      <w:r w:rsidR="00722C51">
        <w:rPr>
          <w:sz w:val="28"/>
          <w:szCs w:val="28"/>
        </w:rPr>
        <w:t xml:space="preserve">On September 21, 2013, the Respondent Nancy Michel was </w:t>
      </w:r>
      <w:r w:rsidR="00F5687B">
        <w:rPr>
          <w:sz w:val="28"/>
          <w:szCs w:val="28"/>
        </w:rPr>
        <w:t>observed</w:t>
      </w:r>
      <w:r w:rsidR="00722C51">
        <w:rPr>
          <w:sz w:val="28"/>
          <w:szCs w:val="28"/>
        </w:rPr>
        <w:t xml:space="preserve"> fishing on Great Slave Lake in an area that was closed to commercial fishing.  When the Respondent arrived at the </w:t>
      </w:r>
      <w:r w:rsidR="00722C51">
        <w:rPr>
          <w:sz w:val="28"/>
          <w:szCs w:val="28"/>
        </w:rPr>
        <w:lastRenderedPageBreak/>
        <w:t xml:space="preserve">fish plant in Hay River, nine tubs of fish </w:t>
      </w:r>
      <w:proofErr w:type="gramStart"/>
      <w:r w:rsidR="00722C51">
        <w:rPr>
          <w:sz w:val="28"/>
          <w:szCs w:val="28"/>
        </w:rPr>
        <w:t>were</w:t>
      </w:r>
      <w:proofErr w:type="gramEnd"/>
      <w:r w:rsidR="00722C51">
        <w:rPr>
          <w:sz w:val="28"/>
          <w:szCs w:val="28"/>
        </w:rPr>
        <w:t xml:space="preserve"> seized by fisheries officers.  The seized fish w</w:t>
      </w:r>
      <w:r w:rsidR="006C0EB4">
        <w:rPr>
          <w:sz w:val="28"/>
          <w:szCs w:val="28"/>
        </w:rPr>
        <w:t>ere</w:t>
      </w:r>
      <w:r w:rsidR="00722C51">
        <w:rPr>
          <w:sz w:val="28"/>
          <w:szCs w:val="28"/>
        </w:rPr>
        <w:t xml:space="preserve"> sold to the fish plant to prevent wastage and the proceeds of the sale of the fish</w:t>
      </w:r>
      <w:r w:rsidR="006C0EB4">
        <w:rPr>
          <w:sz w:val="28"/>
          <w:szCs w:val="28"/>
        </w:rPr>
        <w:t xml:space="preserve">, </w:t>
      </w:r>
      <w:r w:rsidR="00722C51">
        <w:rPr>
          <w:sz w:val="28"/>
          <w:szCs w:val="28"/>
        </w:rPr>
        <w:t>$460.74</w:t>
      </w:r>
      <w:r w:rsidR="006C0EB4">
        <w:rPr>
          <w:sz w:val="28"/>
          <w:szCs w:val="28"/>
        </w:rPr>
        <w:t>,</w:t>
      </w:r>
      <w:r w:rsidR="00722C51">
        <w:rPr>
          <w:sz w:val="28"/>
          <w:szCs w:val="28"/>
        </w:rPr>
        <w:t xml:space="preserve"> were sent to the Receiver General of Canada.</w:t>
      </w:r>
    </w:p>
    <w:p w:rsidR="00F5687B" w:rsidRPr="005B2B03" w:rsidRDefault="00722C51" w:rsidP="00F770FC">
      <w:pPr>
        <w:widowControl/>
        <w:numPr>
          <w:ilvl w:val="0"/>
          <w:numId w:val="1"/>
        </w:numPr>
        <w:spacing w:after="280"/>
        <w:ind w:left="0" w:firstLine="0"/>
        <w:jc w:val="both"/>
        <w:rPr>
          <w:sz w:val="28"/>
          <w:szCs w:val="28"/>
        </w:rPr>
      </w:pPr>
      <w:r>
        <w:rPr>
          <w:sz w:val="28"/>
          <w:szCs w:val="28"/>
        </w:rPr>
        <w:t xml:space="preserve">The officers also noted that the Respondent’s logbook had not been completed accurately on many occasions.  The Respondent was charged with three </w:t>
      </w:r>
      <w:r w:rsidRPr="005B2B03">
        <w:rPr>
          <w:sz w:val="28"/>
          <w:szCs w:val="28"/>
        </w:rPr>
        <w:t xml:space="preserve">offences pursuant to the </w:t>
      </w:r>
      <w:r w:rsidRPr="005B2B03">
        <w:rPr>
          <w:i/>
          <w:sz w:val="28"/>
          <w:szCs w:val="28"/>
        </w:rPr>
        <w:t>Act.</w:t>
      </w:r>
      <w:r w:rsidR="00F5687B" w:rsidRPr="005B2B03">
        <w:rPr>
          <w:i/>
          <w:sz w:val="28"/>
          <w:szCs w:val="28"/>
        </w:rPr>
        <w:t xml:space="preserve"> </w:t>
      </w:r>
    </w:p>
    <w:p w:rsidR="00F5687B" w:rsidRDefault="00F5687B" w:rsidP="00F770FC">
      <w:pPr>
        <w:widowControl/>
        <w:numPr>
          <w:ilvl w:val="0"/>
          <w:numId w:val="1"/>
        </w:numPr>
        <w:spacing w:after="280"/>
        <w:ind w:left="0" w:firstLine="0"/>
        <w:jc w:val="both"/>
        <w:rPr>
          <w:sz w:val="28"/>
          <w:szCs w:val="28"/>
        </w:rPr>
      </w:pPr>
      <w:r>
        <w:rPr>
          <w:sz w:val="28"/>
          <w:szCs w:val="28"/>
        </w:rPr>
        <w:t xml:space="preserve">On March 18, 2014, the Respondent </w:t>
      </w:r>
      <w:proofErr w:type="gramStart"/>
      <w:r>
        <w:rPr>
          <w:sz w:val="28"/>
          <w:szCs w:val="28"/>
        </w:rPr>
        <w:t>plead</w:t>
      </w:r>
      <w:proofErr w:type="gramEnd"/>
      <w:r>
        <w:rPr>
          <w:sz w:val="28"/>
          <w:szCs w:val="28"/>
        </w:rPr>
        <w:t xml:space="preserve"> guilty to two offences under the </w:t>
      </w:r>
      <w:r w:rsidR="00676496">
        <w:rPr>
          <w:i/>
          <w:sz w:val="28"/>
          <w:szCs w:val="28"/>
        </w:rPr>
        <w:t>Act</w:t>
      </w:r>
      <w:r w:rsidR="008F3592">
        <w:rPr>
          <w:i/>
          <w:sz w:val="28"/>
          <w:szCs w:val="28"/>
        </w:rPr>
        <w:t xml:space="preserve">, </w:t>
      </w:r>
      <w:r w:rsidR="008F3592" w:rsidRPr="008F3592">
        <w:rPr>
          <w:sz w:val="28"/>
          <w:szCs w:val="28"/>
        </w:rPr>
        <w:t>for fishing in a closed area and not properly completing her log book.</w:t>
      </w:r>
      <w:r>
        <w:rPr>
          <w:sz w:val="28"/>
          <w:szCs w:val="28"/>
        </w:rPr>
        <w:t xml:space="preserve">  The Respondent had previously been convicted in 2009 for fishing in a closed area and had received a $150</w:t>
      </w:r>
      <w:r w:rsidR="00265915">
        <w:rPr>
          <w:sz w:val="28"/>
          <w:szCs w:val="28"/>
        </w:rPr>
        <w:t>.00</w:t>
      </w:r>
      <w:r>
        <w:rPr>
          <w:sz w:val="28"/>
          <w:szCs w:val="28"/>
        </w:rPr>
        <w:t xml:space="preserve"> fine and had been warned about fishing in a closed area in July 2013.</w:t>
      </w:r>
    </w:p>
    <w:p w:rsidR="00FD4487" w:rsidRDefault="00C67562" w:rsidP="00F770FC">
      <w:pPr>
        <w:widowControl/>
        <w:numPr>
          <w:ilvl w:val="0"/>
          <w:numId w:val="1"/>
        </w:numPr>
        <w:spacing w:after="280"/>
        <w:ind w:left="0" w:firstLine="0"/>
        <w:jc w:val="both"/>
        <w:rPr>
          <w:sz w:val="28"/>
          <w:szCs w:val="28"/>
        </w:rPr>
      </w:pPr>
      <w:r>
        <w:rPr>
          <w:sz w:val="28"/>
          <w:szCs w:val="28"/>
        </w:rPr>
        <w:t>The sentencing judge</w:t>
      </w:r>
      <w:r w:rsidR="00794BD7">
        <w:rPr>
          <w:sz w:val="28"/>
          <w:szCs w:val="28"/>
        </w:rPr>
        <w:t xml:space="preserve"> imposed a $500</w:t>
      </w:r>
      <w:r w:rsidR="00265915">
        <w:rPr>
          <w:sz w:val="28"/>
          <w:szCs w:val="28"/>
        </w:rPr>
        <w:t>.00</w:t>
      </w:r>
      <w:r w:rsidR="00794BD7">
        <w:rPr>
          <w:sz w:val="28"/>
          <w:szCs w:val="28"/>
        </w:rPr>
        <w:t xml:space="preserve"> fine for fishing in a closed area and a $150</w:t>
      </w:r>
      <w:r w:rsidR="00265915">
        <w:rPr>
          <w:sz w:val="28"/>
          <w:szCs w:val="28"/>
        </w:rPr>
        <w:t>.00</w:t>
      </w:r>
      <w:r w:rsidR="00794BD7">
        <w:rPr>
          <w:sz w:val="28"/>
          <w:szCs w:val="28"/>
        </w:rPr>
        <w:t xml:space="preserve"> fine for not</w:t>
      </w:r>
      <w:r w:rsidR="00FD4487">
        <w:rPr>
          <w:sz w:val="28"/>
          <w:szCs w:val="28"/>
        </w:rPr>
        <w:t xml:space="preserve"> properly completing the log book.  The sentencing judge stated:  </w:t>
      </w:r>
    </w:p>
    <w:p w:rsidR="00C67562" w:rsidRPr="00A909FE" w:rsidRDefault="00FD4487" w:rsidP="00F770FC">
      <w:pPr>
        <w:widowControl/>
        <w:spacing w:after="280"/>
        <w:ind w:left="720" w:right="720"/>
        <w:jc w:val="both"/>
      </w:pPr>
      <w:r w:rsidRPr="00A909FE">
        <w:t xml:space="preserve">I decline to order the forfeiture of the proceeds, that is the sum of </w:t>
      </w:r>
      <w:r w:rsidR="00E904C1">
        <w:t>$</w:t>
      </w:r>
      <w:proofErr w:type="gramStart"/>
      <w:r w:rsidR="00E904C1">
        <w:t>47</w:t>
      </w:r>
      <w:r w:rsidRPr="00A909FE">
        <w:t>0.74</w:t>
      </w:r>
      <w:r w:rsidR="0097170A" w:rsidRPr="0097170A">
        <w:t xml:space="preserve"> </w:t>
      </w:r>
      <w:proofErr w:type="gramEnd"/>
      <w:r w:rsidR="0097170A">
        <w:rPr>
          <w:rStyle w:val="FootnoteReference"/>
        </w:rPr>
        <w:footnoteReference w:id="1"/>
      </w:r>
      <w:r w:rsidRPr="00A909FE">
        <w:t>, but I make the order pursuant to Section 73.1(2)(c) that these proceeds be applied in payment of the fine and that it be done immediately.</w:t>
      </w:r>
    </w:p>
    <w:p w:rsidR="00FD4487" w:rsidRDefault="00FD4487" w:rsidP="00F770FC">
      <w:pPr>
        <w:widowControl/>
        <w:spacing w:after="280"/>
        <w:ind w:left="720"/>
        <w:jc w:val="both"/>
        <w:rPr>
          <w:sz w:val="28"/>
          <w:szCs w:val="28"/>
        </w:rPr>
      </w:pPr>
      <w:r w:rsidRPr="00FD4487">
        <w:rPr>
          <w:i/>
          <w:sz w:val="28"/>
          <w:szCs w:val="28"/>
        </w:rPr>
        <w:t>Transcript of the Sentencing Hearing</w:t>
      </w:r>
      <w:r>
        <w:rPr>
          <w:sz w:val="28"/>
          <w:szCs w:val="28"/>
        </w:rPr>
        <w:t>, Page 16, Lines 5-10.</w:t>
      </w:r>
    </w:p>
    <w:p w:rsidR="00FD4487" w:rsidRPr="00265915" w:rsidRDefault="00FD4487" w:rsidP="00F770FC">
      <w:pPr>
        <w:widowControl/>
        <w:spacing w:after="280"/>
        <w:jc w:val="both"/>
        <w:rPr>
          <w:b/>
          <w:sz w:val="28"/>
          <w:szCs w:val="28"/>
        </w:rPr>
      </w:pPr>
      <w:r w:rsidRPr="00265915">
        <w:rPr>
          <w:b/>
          <w:sz w:val="28"/>
          <w:szCs w:val="28"/>
        </w:rPr>
        <w:t>ANALYSIS</w:t>
      </w:r>
    </w:p>
    <w:p w:rsidR="00692936" w:rsidRPr="00692936" w:rsidRDefault="007D3CBF" w:rsidP="00F770FC">
      <w:pPr>
        <w:widowControl/>
        <w:numPr>
          <w:ilvl w:val="0"/>
          <w:numId w:val="1"/>
        </w:numPr>
        <w:spacing w:after="280"/>
        <w:ind w:left="0" w:firstLine="0"/>
        <w:jc w:val="both"/>
        <w:rPr>
          <w:sz w:val="28"/>
          <w:szCs w:val="28"/>
        </w:rPr>
      </w:pPr>
      <w:r>
        <w:rPr>
          <w:sz w:val="28"/>
          <w:szCs w:val="28"/>
        </w:rPr>
        <w:t xml:space="preserve">The Appellant argues that the </w:t>
      </w:r>
      <w:r>
        <w:rPr>
          <w:i/>
          <w:sz w:val="28"/>
          <w:szCs w:val="28"/>
        </w:rPr>
        <w:t xml:space="preserve">Act </w:t>
      </w:r>
      <w:r>
        <w:rPr>
          <w:sz w:val="28"/>
          <w:szCs w:val="28"/>
        </w:rPr>
        <w:t xml:space="preserve">calls for the mandatory forfeiture of the fish seized from the Respondent and that the failure of the sentencing judge to do so was an error in principle.  Furthermore, </w:t>
      </w:r>
      <w:r w:rsidR="00692936">
        <w:rPr>
          <w:sz w:val="28"/>
          <w:szCs w:val="28"/>
        </w:rPr>
        <w:t xml:space="preserve">the sentencing judge also erred in </w:t>
      </w:r>
      <w:r>
        <w:rPr>
          <w:sz w:val="28"/>
          <w:szCs w:val="28"/>
        </w:rPr>
        <w:t xml:space="preserve">applying the proceeds of the sale of the fish </w:t>
      </w:r>
      <w:r w:rsidR="00692936">
        <w:rPr>
          <w:sz w:val="28"/>
          <w:szCs w:val="28"/>
        </w:rPr>
        <w:t xml:space="preserve">to the fine which </w:t>
      </w:r>
      <w:r>
        <w:rPr>
          <w:sz w:val="28"/>
          <w:szCs w:val="28"/>
        </w:rPr>
        <w:t>was not available under the</w:t>
      </w:r>
      <w:r w:rsidRPr="007D3CBF">
        <w:rPr>
          <w:i/>
          <w:sz w:val="28"/>
          <w:szCs w:val="28"/>
        </w:rPr>
        <w:t xml:space="preserve"> Act.</w:t>
      </w:r>
      <w:r>
        <w:rPr>
          <w:i/>
          <w:sz w:val="28"/>
          <w:szCs w:val="28"/>
        </w:rPr>
        <w:t xml:space="preserve"> </w:t>
      </w:r>
    </w:p>
    <w:p w:rsidR="005B2B03" w:rsidRDefault="005B2B03" w:rsidP="00F770FC">
      <w:pPr>
        <w:widowControl/>
        <w:numPr>
          <w:ilvl w:val="0"/>
          <w:numId w:val="1"/>
        </w:numPr>
        <w:spacing w:after="280"/>
        <w:ind w:left="0" w:firstLine="0"/>
        <w:jc w:val="both"/>
        <w:rPr>
          <w:sz w:val="28"/>
          <w:szCs w:val="28"/>
        </w:rPr>
      </w:pPr>
      <w:r w:rsidRPr="005B2B03">
        <w:rPr>
          <w:sz w:val="28"/>
          <w:szCs w:val="28"/>
        </w:rPr>
        <w:t>The</w:t>
      </w:r>
      <w:r>
        <w:rPr>
          <w:sz w:val="28"/>
          <w:szCs w:val="28"/>
        </w:rPr>
        <w:t xml:space="preserve"> standard</w:t>
      </w:r>
      <w:r w:rsidRPr="005B2B03">
        <w:rPr>
          <w:sz w:val="28"/>
          <w:szCs w:val="28"/>
        </w:rPr>
        <w:t xml:space="preserve"> of </w:t>
      </w:r>
      <w:r>
        <w:rPr>
          <w:sz w:val="28"/>
          <w:szCs w:val="28"/>
        </w:rPr>
        <w:t xml:space="preserve"> review </w:t>
      </w:r>
      <w:r w:rsidRPr="005B2B03">
        <w:rPr>
          <w:sz w:val="28"/>
          <w:szCs w:val="28"/>
        </w:rPr>
        <w:t xml:space="preserve">applicable to a sentence appeal is in the absence of an error in principle, a failure to consider relevant factors or undue emphasis on certain factors, or unless the </w:t>
      </w:r>
      <w:r>
        <w:rPr>
          <w:sz w:val="28"/>
          <w:szCs w:val="28"/>
        </w:rPr>
        <w:t xml:space="preserve">sentence </w:t>
      </w:r>
      <w:r w:rsidRPr="005B2B03">
        <w:rPr>
          <w:sz w:val="28"/>
          <w:szCs w:val="28"/>
        </w:rPr>
        <w:t xml:space="preserve">is demonstrably unfit, a trial court’s </w:t>
      </w:r>
      <w:r>
        <w:rPr>
          <w:sz w:val="28"/>
          <w:szCs w:val="28"/>
        </w:rPr>
        <w:t>sentencing d</w:t>
      </w:r>
      <w:r w:rsidRPr="005B2B03">
        <w:rPr>
          <w:sz w:val="28"/>
          <w:szCs w:val="28"/>
        </w:rPr>
        <w:t xml:space="preserve">ecision should not be disturbed:  </w:t>
      </w:r>
      <w:r w:rsidRPr="005B2B03">
        <w:rPr>
          <w:i/>
          <w:iCs/>
          <w:sz w:val="28"/>
          <w:szCs w:val="28"/>
        </w:rPr>
        <w:t>R</w:t>
      </w:r>
      <w:r>
        <w:rPr>
          <w:i/>
          <w:iCs/>
          <w:sz w:val="28"/>
          <w:szCs w:val="28"/>
        </w:rPr>
        <w:t>.</w:t>
      </w:r>
      <w:r w:rsidRPr="005B2B03">
        <w:rPr>
          <w:i/>
          <w:iCs/>
          <w:sz w:val="28"/>
          <w:szCs w:val="28"/>
        </w:rPr>
        <w:t xml:space="preserve"> </w:t>
      </w:r>
      <w:r>
        <w:rPr>
          <w:iCs/>
          <w:sz w:val="28"/>
          <w:szCs w:val="28"/>
        </w:rPr>
        <w:t>v.</w:t>
      </w:r>
      <w:r w:rsidRPr="005B2B03">
        <w:rPr>
          <w:i/>
          <w:iCs/>
          <w:sz w:val="28"/>
          <w:szCs w:val="28"/>
        </w:rPr>
        <w:t xml:space="preserve"> </w:t>
      </w:r>
      <w:proofErr w:type="spellStart"/>
      <w:r w:rsidRPr="005B2B03">
        <w:rPr>
          <w:i/>
          <w:iCs/>
          <w:sz w:val="28"/>
          <w:szCs w:val="28"/>
        </w:rPr>
        <w:t>Shropshire</w:t>
      </w:r>
      <w:proofErr w:type="spellEnd"/>
      <w:r w:rsidRPr="005B2B03">
        <w:rPr>
          <w:i/>
          <w:iCs/>
          <w:sz w:val="28"/>
          <w:szCs w:val="28"/>
        </w:rPr>
        <w:t xml:space="preserve">, </w:t>
      </w:r>
      <w:hyperlink r:id="rId9" w:history="1"/>
      <w:r w:rsidRPr="005B2B03">
        <w:rPr>
          <w:rStyle w:val="reflex3-block"/>
          <w:sz w:val="28"/>
          <w:szCs w:val="28"/>
        </w:rPr>
        <w:t xml:space="preserve"> </w:t>
      </w:r>
      <w:r w:rsidRPr="005B2B03">
        <w:rPr>
          <w:rStyle w:val="reflex3-alt"/>
          <w:sz w:val="28"/>
          <w:szCs w:val="28"/>
        </w:rPr>
        <w:t>[1995] 4 SCR 227</w:t>
      </w:r>
      <w:r w:rsidRPr="005B2B03">
        <w:rPr>
          <w:sz w:val="28"/>
          <w:szCs w:val="28"/>
        </w:rPr>
        <w:t>.</w:t>
      </w:r>
      <w:r>
        <w:rPr>
          <w:sz w:val="28"/>
          <w:szCs w:val="28"/>
        </w:rPr>
        <w:t xml:space="preserve"> </w:t>
      </w:r>
    </w:p>
    <w:p w:rsidR="008C6039" w:rsidRDefault="008C6039" w:rsidP="00F770FC">
      <w:pPr>
        <w:widowControl/>
        <w:numPr>
          <w:ilvl w:val="0"/>
          <w:numId w:val="1"/>
        </w:numPr>
        <w:spacing w:after="280"/>
        <w:ind w:left="0" w:firstLine="0"/>
        <w:jc w:val="both"/>
        <w:rPr>
          <w:sz w:val="28"/>
          <w:szCs w:val="28"/>
        </w:rPr>
      </w:pPr>
      <w:r>
        <w:rPr>
          <w:sz w:val="28"/>
          <w:szCs w:val="28"/>
        </w:rPr>
        <w:t xml:space="preserve">In considering whether an error of law has been made, the applicable standard of review is one of correctness:  </w:t>
      </w:r>
      <w:r>
        <w:rPr>
          <w:i/>
          <w:sz w:val="28"/>
          <w:szCs w:val="28"/>
        </w:rPr>
        <w:t xml:space="preserve">R. </w:t>
      </w:r>
      <w:r>
        <w:rPr>
          <w:sz w:val="28"/>
          <w:szCs w:val="28"/>
        </w:rPr>
        <w:t xml:space="preserve">v. </w:t>
      </w:r>
      <w:r w:rsidRPr="008C6039">
        <w:rPr>
          <w:i/>
          <w:sz w:val="28"/>
          <w:szCs w:val="28"/>
        </w:rPr>
        <w:t>Lee</w:t>
      </w:r>
      <w:r>
        <w:rPr>
          <w:sz w:val="28"/>
          <w:szCs w:val="28"/>
        </w:rPr>
        <w:t>, 2010 ABCA 1 at para. 6.</w:t>
      </w:r>
    </w:p>
    <w:p w:rsidR="001D18EB" w:rsidRDefault="001D18EB" w:rsidP="00F770FC">
      <w:pPr>
        <w:widowControl/>
        <w:numPr>
          <w:ilvl w:val="0"/>
          <w:numId w:val="1"/>
        </w:numPr>
        <w:spacing w:after="280"/>
        <w:ind w:left="0" w:firstLine="0"/>
        <w:jc w:val="both"/>
        <w:rPr>
          <w:sz w:val="28"/>
          <w:szCs w:val="28"/>
        </w:rPr>
      </w:pPr>
      <w:r>
        <w:rPr>
          <w:sz w:val="28"/>
          <w:szCs w:val="28"/>
        </w:rPr>
        <w:t xml:space="preserve">The relevant sections of the </w:t>
      </w:r>
      <w:r>
        <w:rPr>
          <w:i/>
          <w:sz w:val="28"/>
          <w:szCs w:val="28"/>
        </w:rPr>
        <w:t xml:space="preserve">Act </w:t>
      </w:r>
      <w:r>
        <w:rPr>
          <w:sz w:val="28"/>
          <w:szCs w:val="28"/>
        </w:rPr>
        <w:t>are sections 51 , 72 and 73.1:</w:t>
      </w:r>
    </w:p>
    <w:p w:rsidR="001D18EB" w:rsidRPr="00EE36E8" w:rsidRDefault="001D18EB" w:rsidP="00F770FC">
      <w:pPr>
        <w:pStyle w:val="ListParagraph"/>
        <w:widowControl/>
        <w:numPr>
          <w:ilvl w:val="0"/>
          <w:numId w:val="2"/>
        </w:numPr>
        <w:spacing w:after="280"/>
        <w:ind w:right="720"/>
        <w:jc w:val="both"/>
      </w:pPr>
      <w:r w:rsidRPr="00EE36E8">
        <w:t>A fishery officer or fishery guardian may seize any fishing vessel, vehicle, fish or other thing that the officer or guardian believes on reasonable grounds was obtained by or used in the commission of an offen</w:t>
      </w:r>
      <w:r w:rsidR="00D5078A" w:rsidRPr="00EE36E8">
        <w:t>c</w:t>
      </w:r>
      <w:r w:rsidRPr="00EE36E8">
        <w:t>e under this Act or will afford evidence of an offence under this Act, including any fish that the officer or guardian believes on reasonable grounds</w:t>
      </w:r>
    </w:p>
    <w:p w:rsidR="001D18EB" w:rsidRPr="00EE36E8" w:rsidRDefault="001D18EB" w:rsidP="00F770FC">
      <w:pPr>
        <w:pStyle w:val="ListParagraph"/>
        <w:widowControl/>
        <w:spacing w:after="280"/>
        <w:ind w:left="1095" w:right="720"/>
        <w:jc w:val="both"/>
      </w:pPr>
    </w:p>
    <w:p w:rsidR="001D18EB" w:rsidRPr="00EE36E8" w:rsidRDefault="001D18EB" w:rsidP="00F770FC">
      <w:pPr>
        <w:pStyle w:val="ListParagraph"/>
        <w:widowControl/>
        <w:numPr>
          <w:ilvl w:val="0"/>
          <w:numId w:val="3"/>
        </w:numPr>
        <w:spacing w:after="280"/>
        <w:ind w:right="720"/>
        <w:jc w:val="both"/>
      </w:pPr>
      <w:r w:rsidRPr="00EE36E8">
        <w:t>was caught, killed, processed, transported, purchased, sold or possessed in contravention of this Act or the regulations; or</w:t>
      </w:r>
    </w:p>
    <w:p w:rsidR="001D18EB" w:rsidRPr="00EE36E8" w:rsidRDefault="001D18EB" w:rsidP="00F770FC">
      <w:pPr>
        <w:pStyle w:val="ListParagraph"/>
        <w:widowControl/>
        <w:numPr>
          <w:ilvl w:val="0"/>
          <w:numId w:val="3"/>
        </w:numPr>
        <w:spacing w:after="280"/>
        <w:ind w:right="720"/>
        <w:jc w:val="both"/>
      </w:pPr>
      <w:r w:rsidRPr="00EE36E8">
        <w:t>has been intermixed with fish referred to in paragraph (a).</w:t>
      </w:r>
    </w:p>
    <w:p w:rsidR="001D18EB" w:rsidRPr="00EE36E8" w:rsidRDefault="001D18EB" w:rsidP="00F770FC">
      <w:pPr>
        <w:pStyle w:val="ListParagraph"/>
        <w:widowControl/>
        <w:spacing w:after="280"/>
        <w:ind w:left="1455" w:right="720"/>
        <w:jc w:val="both"/>
      </w:pPr>
    </w:p>
    <w:p w:rsidR="001D18EB" w:rsidRPr="00EE36E8" w:rsidRDefault="001D18EB" w:rsidP="00F770FC">
      <w:pPr>
        <w:widowControl/>
        <w:spacing w:after="280"/>
        <w:ind w:left="720" w:right="720"/>
        <w:jc w:val="both"/>
      </w:pPr>
      <w:r w:rsidRPr="00EE36E8">
        <w:t xml:space="preserve">72. (1) Where a person is convicted of an offence under this Act, the court may, in addition to any punishment imposed, order that </w:t>
      </w:r>
      <w:r w:rsidR="007E1B67" w:rsidRPr="00EE36E8">
        <w:t>any thing</w:t>
      </w:r>
      <w:r w:rsidRPr="00EE36E8">
        <w:t xml:space="preserve"> seized under this Act by means of or in relation to which the offence was committed, or any proceeds realized from its disposition, be forfeited to Her Majesty.</w:t>
      </w:r>
    </w:p>
    <w:p w:rsidR="001D18EB" w:rsidRPr="00EE36E8" w:rsidRDefault="001D18EB" w:rsidP="00F770FC">
      <w:pPr>
        <w:widowControl/>
        <w:spacing w:after="280"/>
        <w:ind w:left="720" w:right="720"/>
        <w:jc w:val="both"/>
      </w:pPr>
      <w:r w:rsidRPr="00EE36E8">
        <w:t>(2) Where a person is convicted of an offen</w:t>
      </w:r>
      <w:r w:rsidR="00280AFD" w:rsidRPr="00EE36E8">
        <w:t>ce</w:t>
      </w:r>
      <w:r w:rsidRPr="00EE36E8">
        <w:t xml:space="preserve"> under this Act that relates to fish seized pursuant to paragraph 51(a), the court shall, in addition to any punishment imposed, order that the fish, or any proceeds realized from its disposition, be forfeited to Her Majesty.</w:t>
      </w:r>
    </w:p>
    <w:p w:rsidR="001D18EB" w:rsidRPr="00EE36E8" w:rsidRDefault="001D18EB" w:rsidP="00F770FC">
      <w:pPr>
        <w:widowControl/>
        <w:spacing w:after="280"/>
        <w:ind w:left="720" w:right="720"/>
        <w:jc w:val="both"/>
      </w:pPr>
      <w:r w:rsidRPr="00EE36E8">
        <w:t>73.1 (1) Subject to subsection (2), any fish or other thing seized under this Act, or any proceeds realized from its disposition, that are not forfeited to Her Majesty under section 72 shall, on the final conclusion of the proceedings relating to the fish or thing, be delivered to the person from whom the fish or thing was seized.</w:t>
      </w:r>
    </w:p>
    <w:p w:rsidR="001D18EB" w:rsidRPr="00EE36E8" w:rsidRDefault="001D18EB" w:rsidP="00F770FC">
      <w:pPr>
        <w:widowControl/>
        <w:spacing w:after="280"/>
        <w:ind w:left="720" w:right="720"/>
        <w:jc w:val="both"/>
      </w:pPr>
      <w:r w:rsidRPr="00EE36E8">
        <w:t>(2)  Subject to subsection 72(4), where a person is convicted of an offence relating to any fish or other thing seized under this Act and the court imposes a fine but does not order forfeiture;</w:t>
      </w:r>
    </w:p>
    <w:p w:rsidR="001D18EB" w:rsidRPr="00EE36E8" w:rsidRDefault="001D18EB" w:rsidP="00F770FC">
      <w:pPr>
        <w:widowControl/>
        <w:spacing w:after="280"/>
        <w:ind w:left="720" w:right="720"/>
        <w:jc w:val="both"/>
      </w:pPr>
      <w:r w:rsidRPr="00EE36E8">
        <w:tab/>
        <w:t>(a) the fish or thing may be detained until the fine is paid;</w:t>
      </w:r>
    </w:p>
    <w:p w:rsidR="001D18EB" w:rsidRPr="00EE36E8" w:rsidRDefault="001D18EB" w:rsidP="00F770FC">
      <w:pPr>
        <w:widowControl/>
        <w:spacing w:after="280"/>
        <w:ind w:left="720" w:right="720"/>
        <w:jc w:val="both"/>
      </w:pPr>
      <w:r w:rsidRPr="00EE36E8">
        <w:tab/>
        <w:t xml:space="preserve">(b) it may be sold under execution in satisfaction of the fine; or </w:t>
      </w:r>
    </w:p>
    <w:p w:rsidR="001D18EB" w:rsidRPr="00EE36E8" w:rsidRDefault="001D18EB" w:rsidP="00F770FC">
      <w:pPr>
        <w:widowControl/>
        <w:spacing w:after="280"/>
        <w:ind w:left="1440" w:right="720"/>
        <w:jc w:val="both"/>
      </w:pPr>
      <w:r w:rsidRPr="00EE36E8">
        <w:t xml:space="preserve">(c) </w:t>
      </w:r>
      <w:proofErr w:type="gramStart"/>
      <w:r w:rsidRPr="00EE36E8">
        <w:t>any</w:t>
      </w:r>
      <w:proofErr w:type="gramEnd"/>
      <w:r w:rsidRPr="00EE36E8">
        <w:t xml:space="preserve"> proceeds realized from its disposition may be applied in payment of the fine.</w:t>
      </w:r>
    </w:p>
    <w:p w:rsidR="00C01E7F" w:rsidRPr="006A46C3" w:rsidRDefault="00D5078A" w:rsidP="00F770FC">
      <w:pPr>
        <w:widowControl/>
        <w:numPr>
          <w:ilvl w:val="0"/>
          <w:numId w:val="1"/>
        </w:numPr>
        <w:spacing w:after="280"/>
        <w:ind w:left="0" w:firstLine="0"/>
        <w:jc w:val="both"/>
        <w:rPr>
          <w:sz w:val="28"/>
          <w:szCs w:val="28"/>
        </w:rPr>
      </w:pPr>
      <w:r>
        <w:rPr>
          <w:sz w:val="28"/>
          <w:szCs w:val="28"/>
        </w:rPr>
        <w:t xml:space="preserve">Pursuant to section 51, fisheries officers can seize fish that they believe on reasonable grounds were obtained by the commission of an offence under the </w:t>
      </w:r>
      <w:r>
        <w:rPr>
          <w:i/>
          <w:sz w:val="28"/>
          <w:szCs w:val="28"/>
        </w:rPr>
        <w:t>Act</w:t>
      </w:r>
      <w:r w:rsidR="006A46C3">
        <w:rPr>
          <w:sz w:val="28"/>
          <w:szCs w:val="28"/>
        </w:rPr>
        <w:t>.</w:t>
      </w:r>
      <w:r w:rsidRPr="006A46C3">
        <w:rPr>
          <w:sz w:val="28"/>
          <w:szCs w:val="28"/>
        </w:rPr>
        <w:t xml:space="preserve"> </w:t>
      </w:r>
      <w:r w:rsidR="009A5AE6">
        <w:rPr>
          <w:sz w:val="28"/>
          <w:szCs w:val="28"/>
        </w:rPr>
        <w:t>Forfeiture is discretionary under section 72(1)</w:t>
      </w:r>
      <w:r w:rsidR="00471A7E">
        <w:rPr>
          <w:sz w:val="28"/>
          <w:szCs w:val="28"/>
        </w:rPr>
        <w:t xml:space="preserve"> </w:t>
      </w:r>
      <w:r w:rsidR="009A5AE6">
        <w:rPr>
          <w:sz w:val="28"/>
          <w:szCs w:val="28"/>
        </w:rPr>
        <w:t xml:space="preserve">where </w:t>
      </w:r>
      <w:r w:rsidR="00471A7E">
        <w:rPr>
          <w:sz w:val="28"/>
          <w:szCs w:val="28"/>
        </w:rPr>
        <w:t xml:space="preserve">a person is convicted of an offence under the </w:t>
      </w:r>
      <w:r w:rsidR="00471A7E">
        <w:rPr>
          <w:i/>
          <w:sz w:val="28"/>
          <w:szCs w:val="28"/>
        </w:rPr>
        <w:t xml:space="preserve">Act </w:t>
      </w:r>
      <w:r w:rsidR="00471A7E">
        <w:rPr>
          <w:sz w:val="28"/>
          <w:szCs w:val="28"/>
        </w:rPr>
        <w:t xml:space="preserve">and </w:t>
      </w:r>
      <w:r w:rsidR="009A5AE6">
        <w:rPr>
          <w:sz w:val="28"/>
          <w:szCs w:val="28"/>
        </w:rPr>
        <w:t xml:space="preserve">any thing has been seized </w:t>
      </w:r>
      <w:r w:rsidR="00471A7E">
        <w:rPr>
          <w:sz w:val="28"/>
          <w:szCs w:val="28"/>
        </w:rPr>
        <w:t xml:space="preserve">which is </w:t>
      </w:r>
      <w:r w:rsidR="009A5AE6">
        <w:rPr>
          <w:sz w:val="28"/>
          <w:szCs w:val="28"/>
        </w:rPr>
        <w:t xml:space="preserve">in relation to the offence committed.  </w:t>
      </w:r>
      <w:r w:rsidR="00280AFD" w:rsidRPr="006A46C3">
        <w:rPr>
          <w:sz w:val="28"/>
          <w:szCs w:val="28"/>
        </w:rPr>
        <w:t xml:space="preserve">Forfeiture of the fish seized or proceeds realized from its disposition is mandatory under s. 72(2) when the offence is in relation to the fish that were seized and where the fish were an essential element of the offence:  </w:t>
      </w:r>
      <w:r w:rsidR="00A50033" w:rsidRPr="006A46C3">
        <w:rPr>
          <w:i/>
          <w:sz w:val="28"/>
          <w:szCs w:val="28"/>
        </w:rPr>
        <w:t>R.</w:t>
      </w:r>
      <w:r w:rsidR="00E14C5A" w:rsidRPr="006A46C3">
        <w:rPr>
          <w:i/>
          <w:sz w:val="28"/>
          <w:szCs w:val="28"/>
        </w:rPr>
        <w:t xml:space="preserve"> </w:t>
      </w:r>
      <w:r w:rsidR="00A50033" w:rsidRPr="006A46C3">
        <w:rPr>
          <w:sz w:val="28"/>
          <w:szCs w:val="28"/>
        </w:rPr>
        <w:t xml:space="preserve">v. </w:t>
      </w:r>
      <w:r w:rsidR="00A50033" w:rsidRPr="006A46C3">
        <w:rPr>
          <w:i/>
          <w:sz w:val="28"/>
          <w:szCs w:val="28"/>
        </w:rPr>
        <w:t xml:space="preserve">Mood, </w:t>
      </w:r>
      <w:r w:rsidR="00A50033" w:rsidRPr="006A46C3">
        <w:rPr>
          <w:sz w:val="28"/>
          <w:szCs w:val="28"/>
        </w:rPr>
        <w:t>1999 CanLII 2373 (NSCA)</w:t>
      </w:r>
      <w:r w:rsidR="00E14C5A" w:rsidRPr="006A46C3">
        <w:rPr>
          <w:sz w:val="28"/>
          <w:szCs w:val="28"/>
        </w:rPr>
        <w:t xml:space="preserve"> at p. 5-6; </w:t>
      </w:r>
      <w:r w:rsidR="00E14C5A" w:rsidRPr="006A46C3">
        <w:rPr>
          <w:i/>
          <w:sz w:val="28"/>
          <w:szCs w:val="28"/>
        </w:rPr>
        <w:t xml:space="preserve">R. </w:t>
      </w:r>
      <w:r w:rsidR="00E14C5A" w:rsidRPr="006A46C3">
        <w:rPr>
          <w:sz w:val="28"/>
          <w:szCs w:val="28"/>
        </w:rPr>
        <w:t xml:space="preserve">v. </w:t>
      </w:r>
      <w:r w:rsidR="00E14C5A" w:rsidRPr="006A46C3">
        <w:rPr>
          <w:i/>
          <w:sz w:val="28"/>
          <w:szCs w:val="28"/>
        </w:rPr>
        <w:t>Morash</w:t>
      </w:r>
      <w:r w:rsidR="00E14C5A" w:rsidRPr="006A46C3">
        <w:rPr>
          <w:sz w:val="28"/>
          <w:szCs w:val="28"/>
        </w:rPr>
        <w:t>, 1994 CanLII 4120 (NSCA).</w:t>
      </w:r>
    </w:p>
    <w:p w:rsidR="00E14C5A" w:rsidRDefault="005857B4" w:rsidP="00F770FC">
      <w:pPr>
        <w:widowControl/>
        <w:numPr>
          <w:ilvl w:val="0"/>
          <w:numId w:val="1"/>
        </w:numPr>
        <w:spacing w:after="280"/>
        <w:ind w:left="0" w:firstLine="0"/>
        <w:jc w:val="both"/>
        <w:rPr>
          <w:sz w:val="28"/>
          <w:szCs w:val="28"/>
        </w:rPr>
      </w:pPr>
      <w:r>
        <w:rPr>
          <w:sz w:val="28"/>
          <w:szCs w:val="28"/>
        </w:rPr>
        <w:t xml:space="preserve">Section 73.1(2) allows a sentencing judge to apply the proceeds realized from the sale of fish to a fine only in situations where forfeiture is not ordered.  </w:t>
      </w:r>
    </w:p>
    <w:p w:rsidR="00A14A17" w:rsidRDefault="00A14A17" w:rsidP="00F770FC">
      <w:pPr>
        <w:widowControl/>
        <w:numPr>
          <w:ilvl w:val="0"/>
          <w:numId w:val="1"/>
        </w:numPr>
        <w:spacing w:after="280"/>
        <w:ind w:left="0" w:firstLine="0"/>
        <w:jc w:val="both"/>
        <w:rPr>
          <w:sz w:val="28"/>
          <w:szCs w:val="28"/>
        </w:rPr>
      </w:pPr>
      <w:r>
        <w:rPr>
          <w:sz w:val="28"/>
          <w:szCs w:val="28"/>
        </w:rPr>
        <w:t xml:space="preserve">In the sentencing submissions of the Crown, the Crown sought forfeiture of the value of the fish pursuant to section 72 of the </w:t>
      </w:r>
      <w:r>
        <w:rPr>
          <w:i/>
          <w:sz w:val="28"/>
          <w:szCs w:val="28"/>
        </w:rPr>
        <w:t>Act</w:t>
      </w:r>
      <w:r>
        <w:rPr>
          <w:sz w:val="28"/>
          <w:szCs w:val="28"/>
        </w:rPr>
        <w:t xml:space="preserve"> and a fine of $500</w:t>
      </w:r>
      <w:r w:rsidR="003F7C8A">
        <w:rPr>
          <w:sz w:val="28"/>
          <w:szCs w:val="28"/>
        </w:rPr>
        <w:t>.00</w:t>
      </w:r>
      <w:r>
        <w:rPr>
          <w:sz w:val="28"/>
          <w:szCs w:val="28"/>
        </w:rPr>
        <w:t xml:space="preserve"> for the fishing in closed waters offence.  Counsel for the Respondent requested that the catch not be forfeited, that the proceeds from the sale of the fish be returned to the Respondent and a fine in the range of $100</w:t>
      </w:r>
      <w:r w:rsidR="00D36031">
        <w:rPr>
          <w:sz w:val="28"/>
          <w:szCs w:val="28"/>
        </w:rPr>
        <w:t>.00</w:t>
      </w:r>
      <w:r>
        <w:rPr>
          <w:sz w:val="28"/>
          <w:szCs w:val="28"/>
        </w:rPr>
        <w:t xml:space="preserve"> to $200</w:t>
      </w:r>
      <w:r w:rsidR="00D36031">
        <w:rPr>
          <w:sz w:val="28"/>
          <w:szCs w:val="28"/>
        </w:rPr>
        <w:t>.00</w:t>
      </w:r>
      <w:r>
        <w:rPr>
          <w:sz w:val="28"/>
          <w:szCs w:val="28"/>
        </w:rPr>
        <w:t xml:space="preserve"> </w:t>
      </w:r>
      <w:r w:rsidR="001619D3">
        <w:rPr>
          <w:sz w:val="28"/>
          <w:szCs w:val="28"/>
        </w:rPr>
        <w:t xml:space="preserve">for both infractions </w:t>
      </w:r>
      <w:r>
        <w:rPr>
          <w:sz w:val="28"/>
          <w:szCs w:val="28"/>
        </w:rPr>
        <w:t xml:space="preserve">be imposed.  </w:t>
      </w:r>
    </w:p>
    <w:p w:rsidR="00CE10AA" w:rsidRDefault="00CE10AA" w:rsidP="00F770FC">
      <w:pPr>
        <w:widowControl/>
        <w:numPr>
          <w:ilvl w:val="0"/>
          <w:numId w:val="1"/>
        </w:numPr>
        <w:spacing w:after="280"/>
        <w:ind w:left="0" w:firstLine="0"/>
        <w:jc w:val="both"/>
        <w:rPr>
          <w:sz w:val="28"/>
          <w:szCs w:val="28"/>
        </w:rPr>
      </w:pPr>
      <w:r>
        <w:rPr>
          <w:sz w:val="28"/>
          <w:szCs w:val="28"/>
        </w:rPr>
        <w:t xml:space="preserve">The sentencing judge inquired regarding her discretion with respect to the forfeiture.  Counsel for the Crown </w:t>
      </w:r>
      <w:r w:rsidR="001619D3">
        <w:rPr>
          <w:sz w:val="28"/>
          <w:szCs w:val="28"/>
        </w:rPr>
        <w:t xml:space="preserve">referred the sentencing judge to section 72 of the </w:t>
      </w:r>
      <w:r w:rsidR="001619D3">
        <w:rPr>
          <w:i/>
          <w:sz w:val="28"/>
          <w:szCs w:val="28"/>
        </w:rPr>
        <w:t xml:space="preserve">Act </w:t>
      </w:r>
      <w:r w:rsidR="001619D3">
        <w:rPr>
          <w:sz w:val="28"/>
          <w:szCs w:val="28"/>
        </w:rPr>
        <w:t>and submitted that because the proceeds were a result of the infraction that it would not be permissible to have the fish or the proceeds of the sale returned to the Respondent.</w:t>
      </w:r>
    </w:p>
    <w:p w:rsidR="001619D3" w:rsidRDefault="001619D3" w:rsidP="00F770FC">
      <w:pPr>
        <w:widowControl/>
        <w:numPr>
          <w:ilvl w:val="0"/>
          <w:numId w:val="1"/>
        </w:numPr>
        <w:spacing w:after="280"/>
        <w:ind w:left="0" w:firstLine="0"/>
        <w:jc w:val="both"/>
        <w:rPr>
          <w:sz w:val="28"/>
          <w:szCs w:val="28"/>
        </w:rPr>
      </w:pPr>
      <w:r>
        <w:rPr>
          <w:sz w:val="28"/>
          <w:szCs w:val="28"/>
        </w:rPr>
        <w:t>The matter was then adjourned to later that day.  When court resumed, the sentencing judge asked counsel about section 73.1(2) and whether the proceeds of the disposition of the fish could be applied to the payment of a fine.</w:t>
      </w:r>
    </w:p>
    <w:p w:rsidR="001619D3" w:rsidRDefault="001619D3" w:rsidP="00F770FC">
      <w:pPr>
        <w:widowControl/>
        <w:numPr>
          <w:ilvl w:val="0"/>
          <w:numId w:val="1"/>
        </w:numPr>
        <w:spacing w:after="280"/>
        <w:ind w:left="0" w:firstLine="0"/>
        <w:jc w:val="both"/>
        <w:rPr>
          <w:sz w:val="28"/>
          <w:szCs w:val="28"/>
        </w:rPr>
      </w:pPr>
      <w:r>
        <w:rPr>
          <w:sz w:val="28"/>
          <w:szCs w:val="28"/>
        </w:rPr>
        <w:t xml:space="preserve">Counsel for the Respondent advised </w:t>
      </w:r>
      <w:r w:rsidR="00110835">
        <w:rPr>
          <w:sz w:val="28"/>
          <w:szCs w:val="28"/>
        </w:rPr>
        <w:t xml:space="preserve">that the Respondent wished to “net something out of the catch” but that if the Court was going to impose a fine equal to the catch, then it would be her alternative position that the </w:t>
      </w:r>
      <w:r w:rsidR="00766058">
        <w:rPr>
          <w:sz w:val="28"/>
          <w:szCs w:val="28"/>
        </w:rPr>
        <w:t xml:space="preserve">proceeds of the sale of the </w:t>
      </w:r>
      <w:r w:rsidR="00110835">
        <w:rPr>
          <w:sz w:val="28"/>
          <w:szCs w:val="28"/>
        </w:rPr>
        <w:t xml:space="preserve">catch equal the </w:t>
      </w:r>
      <w:r w:rsidR="00766058">
        <w:rPr>
          <w:sz w:val="28"/>
          <w:szCs w:val="28"/>
        </w:rPr>
        <w:t xml:space="preserve">value of the </w:t>
      </w:r>
      <w:r w:rsidR="00110835">
        <w:rPr>
          <w:sz w:val="28"/>
          <w:szCs w:val="28"/>
        </w:rPr>
        <w:t>fine.</w:t>
      </w:r>
    </w:p>
    <w:p w:rsidR="00110835" w:rsidRDefault="00110835" w:rsidP="00F770FC">
      <w:pPr>
        <w:widowControl/>
        <w:numPr>
          <w:ilvl w:val="0"/>
          <w:numId w:val="1"/>
        </w:numPr>
        <w:spacing w:after="280"/>
        <w:ind w:left="0" w:firstLine="0"/>
        <w:jc w:val="both"/>
        <w:rPr>
          <w:sz w:val="28"/>
          <w:szCs w:val="28"/>
        </w:rPr>
      </w:pPr>
      <w:r>
        <w:rPr>
          <w:sz w:val="28"/>
          <w:szCs w:val="28"/>
        </w:rPr>
        <w:t xml:space="preserve">Counsel for the Crown made submissions opposing the application of the proceeds of the disposition to the fine, arguing that it would not be consistent with the objectives of the </w:t>
      </w:r>
      <w:r>
        <w:rPr>
          <w:i/>
          <w:sz w:val="28"/>
          <w:szCs w:val="28"/>
        </w:rPr>
        <w:t>Act</w:t>
      </w:r>
      <w:r>
        <w:rPr>
          <w:sz w:val="28"/>
          <w:szCs w:val="28"/>
        </w:rPr>
        <w:t xml:space="preserve">, and would not deter the Respondent or others from contravening the </w:t>
      </w:r>
      <w:r>
        <w:rPr>
          <w:i/>
          <w:sz w:val="28"/>
          <w:szCs w:val="28"/>
        </w:rPr>
        <w:t xml:space="preserve">Act </w:t>
      </w:r>
      <w:r>
        <w:rPr>
          <w:sz w:val="28"/>
          <w:szCs w:val="28"/>
        </w:rPr>
        <w:t>in the future.</w:t>
      </w:r>
    </w:p>
    <w:p w:rsidR="009570AD" w:rsidRDefault="00110835" w:rsidP="00F770FC">
      <w:pPr>
        <w:widowControl/>
        <w:numPr>
          <w:ilvl w:val="0"/>
          <w:numId w:val="1"/>
        </w:numPr>
        <w:spacing w:after="280"/>
        <w:ind w:left="0" w:firstLine="0"/>
        <w:jc w:val="both"/>
        <w:rPr>
          <w:sz w:val="28"/>
          <w:szCs w:val="28"/>
        </w:rPr>
      </w:pPr>
      <w:r>
        <w:rPr>
          <w:sz w:val="28"/>
          <w:szCs w:val="28"/>
        </w:rPr>
        <w:t xml:space="preserve">The </w:t>
      </w:r>
      <w:r w:rsidR="009570AD">
        <w:rPr>
          <w:sz w:val="28"/>
          <w:szCs w:val="28"/>
        </w:rPr>
        <w:t xml:space="preserve">sentencing judge found that it was not appropriate to return the money from the sale of the fish to the Respondent.  She </w:t>
      </w:r>
      <w:r w:rsidR="00836695">
        <w:rPr>
          <w:sz w:val="28"/>
          <w:szCs w:val="28"/>
        </w:rPr>
        <w:t>then went on to state</w:t>
      </w:r>
      <w:r w:rsidR="009570AD">
        <w:rPr>
          <w:sz w:val="28"/>
          <w:szCs w:val="28"/>
        </w:rPr>
        <w:t>:</w:t>
      </w:r>
    </w:p>
    <w:p w:rsidR="009570AD" w:rsidRPr="003F7C8A" w:rsidRDefault="009570AD" w:rsidP="00F770FC">
      <w:pPr>
        <w:pStyle w:val="ListParagraph"/>
        <w:widowControl/>
        <w:spacing w:after="280"/>
        <w:ind w:right="720"/>
        <w:jc w:val="both"/>
      </w:pPr>
      <w:r w:rsidRPr="003F7C8A">
        <w:t>On the other hand, I note that I have the option to not order the forfeiture of that money but to order that it actually be applied to the payment of the fine.</w:t>
      </w:r>
    </w:p>
    <w:p w:rsidR="00836695" w:rsidRDefault="00836695" w:rsidP="00F770FC">
      <w:pPr>
        <w:pStyle w:val="ListParagraph"/>
        <w:widowControl/>
        <w:spacing w:after="280"/>
        <w:jc w:val="both"/>
        <w:rPr>
          <w:i/>
          <w:sz w:val="28"/>
          <w:szCs w:val="28"/>
        </w:rPr>
      </w:pPr>
    </w:p>
    <w:p w:rsidR="009570AD" w:rsidRPr="00A909FE" w:rsidRDefault="009570AD" w:rsidP="00F770FC">
      <w:pPr>
        <w:pStyle w:val="ListParagraph"/>
        <w:widowControl/>
        <w:spacing w:after="280"/>
        <w:jc w:val="both"/>
        <w:rPr>
          <w:i/>
          <w:sz w:val="28"/>
          <w:szCs w:val="28"/>
        </w:rPr>
      </w:pPr>
      <w:r w:rsidRPr="00A909FE">
        <w:rPr>
          <w:i/>
          <w:sz w:val="28"/>
          <w:szCs w:val="28"/>
        </w:rPr>
        <w:t>Transcript of the Sentencing Hearing, Page 15, Lines 13-16</w:t>
      </w:r>
    </w:p>
    <w:p w:rsidR="009570AD" w:rsidRDefault="00CB1495" w:rsidP="00F770FC">
      <w:pPr>
        <w:widowControl/>
        <w:numPr>
          <w:ilvl w:val="0"/>
          <w:numId w:val="1"/>
        </w:numPr>
        <w:spacing w:after="280"/>
        <w:ind w:left="0" w:firstLine="0"/>
        <w:jc w:val="both"/>
        <w:rPr>
          <w:sz w:val="28"/>
          <w:szCs w:val="28"/>
        </w:rPr>
      </w:pPr>
      <w:r>
        <w:rPr>
          <w:sz w:val="28"/>
          <w:szCs w:val="28"/>
        </w:rPr>
        <w:t>The sentencing judge then imposed a fine of $500</w:t>
      </w:r>
      <w:r w:rsidR="003F7C8A">
        <w:rPr>
          <w:sz w:val="28"/>
          <w:szCs w:val="28"/>
        </w:rPr>
        <w:t>.00</w:t>
      </w:r>
      <w:r>
        <w:rPr>
          <w:sz w:val="28"/>
          <w:szCs w:val="28"/>
        </w:rPr>
        <w:t xml:space="preserve">, declined to order the forfeiture of the proceeds of the sale of the fish and ordered that the proceeds be applied to the fine pursuant to section 73.1(2) of the </w:t>
      </w:r>
      <w:r>
        <w:rPr>
          <w:i/>
          <w:sz w:val="28"/>
          <w:szCs w:val="28"/>
        </w:rPr>
        <w:t>Act.</w:t>
      </w:r>
    </w:p>
    <w:p w:rsidR="009A5AE6" w:rsidRDefault="001536FC" w:rsidP="00F770FC">
      <w:pPr>
        <w:widowControl/>
        <w:numPr>
          <w:ilvl w:val="0"/>
          <w:numId w:val="1"/>
        </w:numPr>
        <w:spacing w:after="280"/>
        <w:ind w:left="0" w:firstLine="0"/>
        <w:jc w:val="both"/>
        <w:rPr>
          <w:sz w:val="28"/>
          <w:szCs w:val="28"/>
        </w:rPr>
      </w:pPr>
      <w:r>
        <w:rPr>
          <w:sz w:val="28"/>
          <w:szCs w:val="28"/>
        </w:rPr>
        <w:t xml:space="preserve">With respect, section 73.1(2) of the </w:t>
      </w:r>
      <w:r>
        <w:rPr>
          <w:i/>
          <w:sz w:val="28"/>
          <w:szCs w:val="28"/>
        </w:rPr>
        <w:t xml:space="preserve">Act </w:t>
      </w:r>
      <w:r>
        <w:rPr>
          <w:sz w:val="28"/>
          <w:szCs w:val="28"/>
        </w:rPr>
        <w:t>was not available to the sentencing judge in these circumstances.  T</w:t>
      </w:r>
      <w:r w:rsidR="009A5AE6">
        <w:rPr>
          <w:sz w:val="28"/>
          <w:szCs w:val="28"/>
        </w:rPr>
        <w:t>he fisheries officers seized the fish which w</w:t>
      </w:r>
      <w:r w:rsidR="00A14A17">
        <w:rPr>
          <w:sz w:val="28"/>
          <w:szCs w:val="28"/>
        </w:rPr>
        <w:t>ere</w:t>
      </w:r>
      <w:r w:rsidR="009A5AE6">
        <w:rPr>
          <w:sz w:val="28"/>
          <w:szCs w:val="28"/>
        </w:rPr>
        <w:t xml:space="preserve"> caught through the Respondent’s contravention of the </w:t>
      </w:r>
      <w:r w:rsidR="009A5AE6">
        <w:rPr>
          <w:i/>
          <w:sz w:val="28"/>
          <w:szCs w:val="28"/>
        </w:rPr>
        <w:t>Act</w:t>
      </w:r>
      <w:r w:rsidR="00DC54C8">
        <w:rPr>
          <w:i/>
          <w:sz w:val="28"/>
          <w:szCs w:val="28"/>
        </w:rPr>
        <w:t xml:space="preserve">.  </w:t>
      </w:r>
      <w:r w:rsidR="00DC54C8">
        <w:rPr>
          <w:sz w:val="28"/>
          <w:szCs w:val="28"/>
        </w:rPr>
        <w:t>The Respondent was convicted of fishing in waters th</w:t>
      </w:r>
      <w:r w:rsidR="00A14A17">
        <w:rPr>
          <w:sz w:val="28"/>
          <w:szCs w:val="28"/>
        </w:rPr>
        <w:t>at had been closed to commercial fishing</w:t>
      </w:r>
      <w:r>
        <w:rPr>
          <w:sz w:val="28"/>
          <w:szCs w:val="28"/>
        </w:rPr>
        <w:t>.  The facts</w:t>
      </w:r>
      <w:r w:rsidR="00BC3FDA">
        <w:rPr>
          <w:sz w:val="28"/>
          <w:szCs w:val="28"/>
        </w:rPr>
        <w:t xml:space="preserve"> that were admitted at the sentencing </w:t>
      </w:r>
      <w:r w:rsidR="00972C86">
        <w:rPr>
          <w:sz w:val="28"/>
          <w:szCs w:val="28"/>
        </w:rPr>
        <w:t xml:space="preserve">hearing </w:t>
      </w:r>
      <w:r w:rsidR="00BC3FDA">
        <w:rPr>
          <w:sz w:val="28"/>
          <w:szCs w:val="28"/>
        </w:rPr>
        <w:t>established that the Respondent had caught the fish in waters that were closed to fishing. Therefore, the fish seized were an essential element of the offence to whic</w:t>
      </w:r>
      <w:r w:rsidR="00766058">
        <w:rPr>
          <w:sz w:val="28"/>
          <w:szCs w:val="28"/>
        </w:rPr>
        <w:t xml:space="preserve">h the Respondent plead guilty and section 72(2) of the </w:t>
      </w:r>
      <w:r w:rsidR="00766058">
        <w:rPr>
          <w:i/>
          <w:sz w:val="28"/>
          <w:szCs w:val="28"/>
        </w:rPr>
        <w:t xml:space="preserve">Act </w:t>
      </w:r>
      <w:r w:rsidR="00766058">
        <w:rPr>
          <w:sz w:val="28"/>
          <w:szCs w:val="28"/>
        </w:rPr>
        <w:t>was applicable.  In that circumstance, the forfeiture of the fish was mandatory.</w:t>
      </w:r>
      <w:r w:rsidR="00A14A17">
        <w:rPr>
          <w:sz w:val="28"/>
          <w:szCs w:val="28"/>
        </w:rPr>
        <w:t xml:space="preserve"> </w:t>
      </w:r>
    </w:p>
    <w:p w:rsidR="00972C86" w:rsidRPr="00B7456D" w:rsidRDefault="005B3FB3" w:rsidP="00F770FC">
      <w:pPr>
        <w:widowControl/>
        <w:numPr>
          <w:ilvl w:val="0"/>
          <w:numId w:val="1"/>
        </w:numPr>
        <w:spacing w:after="280"/>
        <w:ind w:left="0" w:firstLine="0"/>
        <w:jc w:val="both"/>
        <w:rPr>
          <w:sz w:val="28"/>
          <w:szCs w:val="28"/>
        </w:rPr>
      </w:pPr>
      <w:r>
        <w:rPr>
          <w:sz w:val="28"/>
          <w:szCs w:val="28"/>
        </w:rPr>
        <w:t>Therefore</w:t>
      </w:r>
      <w:r w:rsidR="00972C86">
        <w:rPr>
          <w:sz w:val="28"/>
          <w:szCs w:val="28"/>
        </w:rPr>
        <w:t xml:space="preserve">, the sentence appeal is allowed and </w:t>
      </w:r>
      <w:r w:rsidR="00EF43B0">
        <w:rPr>
          <w:sz w:val="28"/>
          <w:szCs w:val="28"/>
        </w:rPr>
        <w:t xml:space="preserve">the sentence is hereby varied so that the </w:t>
      </w:r>
      <w:r w:rsidR="00972C86">
        <w:rPr>
          <w:sz w:val="28"/>
          <w:szCs w:val="28"/>
        </w:rPr>
        <w:t>proceeds of the sale of the fish, $</w:t>
      </w:r>
      <w:r w:rsidR="00474B27">
        <w:rPr>
          <w:sz w:val="28"/>
          <w:szCs w:val="28"/>
        </w:rPr>
        <w:t xml:space="preserve">460.74, </w:t>
      </w:r>
      <w:r w:rsidR="00EF43B0">
        <w:rPr>
          <w:sz w:val="28"/>
          <w:szCs w:val="28"/>
        </w:rPr>
        <w:t>are</w:t>
      </w:r>
      <w:r w:rsidR="00474B27">
        <w:rPr>
          <w:sz w:val="28"/>
          <w:szCs w:val="28"/>
        </w:rPr>
        <w:t xml:space="preserve"> forfeited to Her Majesty the Queen.  The fine</w:t>
      </w:r>
      <w:r w:rsidR="00EF43B0">
        <w:rPr>
          <w:sz w:val="28"/>
          <w:szCs w:val="28"/>
        </w:rPr>
        <w:t>s</w:t>
      </w:r>
      <w:r w:rsidR="00474B27">
        <w:rPr>
          <w:sz w:val="28"/>
          <w:szCs w:val="28"/>
        </w:rPr>
        <w:t xml:space="preserve"> imposed on count 1</w:t>
      </w:r>
      <w:r w:rsidR="00EF43B0">
        <w:rPr>
          <w:sz w:val="28"/>
          <w:szCs w:val="28"/>
        </w:rPr>
        <w:t>and 2 are otherwise reasonable in the circumstances and I see no reason to interfere with the amounts imposed by the sentencing judge.</w:t>
      </w:r>
    </w:p>
    <w:p w:rsidR="001D18EB" w:rsidRDefault="001D18EB" w:rsidP="00F770FC">
      <w:pPr>
        <w:widowControl/>
        <w:spacing w:after="280"/>
        <w:jc w:val="both"/>
        <w:rPr>
          <w:sz w:val="28"/>
          <w:szCs w:val="28"/>
        </w:rPr>
      </w:pPr>
    </w:p>
    <w:p w:rsidR="001D18EB" w:rsidRPr="00E5322B" w:rsidRDefault="001D18EB" w:rsidP="00F770FC">
      <w:pPr>
        <w:widowControl/>
        <w:spacing w:after="280"/>
        <w:jc w:val="both"/>
        <w:rPr>
          <w:sz w:val="28"/>
          <w:szCs w:val="28"/>
        </w:rPr>
      </w:pPr>
    </w:p>
    <w:p w:rsidR="00B033FA" w:rsidRDefault="00B033FA" w:rsidP="00F770FC">
      <w:pPr>
        <w:widowControl/>
        <w:spacing w:after="280"/>
        <w:jc w:val="both"/>
        <w:rPr>
          <w:sz w:val="28"/>
          <w:szCs w:val="28"/>
        </w:rPr>
      </w:pPr>
    </w:p>
    <w:p w:rsidR="00B033FA" w:rsidRPr="00455003" w:rsidRDefault="00B033FA" w:rsidP="00F770FC">
      <w:pPr>
        <w:tabs>
          <w:tab w:val="left" w:pos="720"/>
          <w:tab w:val="left" w:pos="1440"/>
          <w:tab w:val="left" w:pos="2160"/>
          <w:tab w:val="left" w:pos="2880"/>
          <w:tab w:val="left" w:pos="3600"/>
          <w:tab w:val="left" w:pos="4320"/>
          <w:tab w:val="left" w:pos="5040"/>
          <w:tab w:val="left" w:pos="576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55003">
        <w:rPr>
          <w:sz w:val="28"/>
          <w:szCs w:val="28"/>
        </w:rPr>
        <w:t>S.H. Smallwood</w:t>
      </w:r>
    </w:p>
    <w:p w:rsidR="00B033FA" w:rsidRDefault="00B033FA" w:rsidP="00F770FC">
      <w:pPr>
        <w:rPr>
          <w:sz w:val="28"/>
          <w:szCs w:val="28"/>
        </w:rPr>
      </w:pP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 xml:space="preserve">        J.S.C.</w:t>
      </w:r>
    </w:p>
    <w:p w:rsidR="009D6ECC" w:rsidRDefault="009D6ECC" w:rsidP="00F770FC">
      <w:pPr>
        <w:widowControl/>
        <w:jc w:val="both"/>
        <w:rPr>
          <w:sz w:val="28"/>
          <w:szCs w:val="28"/>
        </w:rPr>
      </w:pPr>
    </w:p>
    <w:p w:rsidR="009D6ECC" w:rsidRDefault="009D6ECC" w:rsidP="00F770FC">
      <w:pPr>
        <w:widowControl/>
        <w:jc w:val="both"/>
        <w:rPr>
          <w:sz w:val="28"/>
          <w:szCs w:val="28"/>
        </w:rPr>
      </w:pPr>
      <w:r>
        <w:rPr>
          <w:sz w:val="28"/>
          <w:szCs w:val="28"/>
        </w:rPr>
        <w:t>Dated at Yellowknife, NT, this</w:t>
      </w:r>
    </w:p>
    <w:p w:rsidR="009D6ECC" w:rsidRDefault="009D6ECC" w:rsidP="00F770FC">
      <w:pPr>
        <w:widowControl/>
        <w:jc w:val="both"/>
        <w:rPr>
          <w:sz w:val="28"/>
          <w:szCs w:val="28"/>
        </w:rPr>
      </w:pPr>
      <w:r w:rsidRPr="00F770FC">
        <w:rPr>
          <w:sz w:val="28"/>
          <w:szCs w:val="28"/>
        </w:rPr>
        <w:t>11</w:t>
      </w:r>
      <w:r w:rsidRPr="001E10BF">
        <w:rPr>
          <w:sz w:val="28"/>
          <w:szCs w:val="28"/>
          <w:vertAlign w:val="superscript"/>
        </w:rPr>
        <w:t>th</w:t>
      </w:r>
      <w:r>
        <w:rPr>
          <w:sz w:val="28"/>
          <w:szCs w:val="28"/>
        </w:rPr>
        <w:t xml:space="preserve"> day of December 2015</w:t>
      </w:r>
    </w:p>
    <w:p w:rsidR="009D6ECC" w:rsidRPr="00455003" w:rsidRDefault="009D6ECC" w:rsidP="00F770FC">
      <w:pPr>
        <w:rPr>
          <w:sz w:val="28"/>
          <w:szCs w:val="28"/>
        </w:rPr>
      </w:pPr>
    </w:p>
    <w:p w:rsidR="00D06D6D" w:rsidRDefault="009D6ECC" w:rsidP="00F770FC">
      <w:pPr>
        <w:widowControl/>
        <w:autoSpaceDE/>
        <w:autoSpaceDN/>
        <w:adjustRightInd/>
        <w:rPr>
          <w:sz w:val="28"/>
          <w:szCs w:val="28"/>
        </w:rPr>
      </w:pPr>
      <w:r>
        <w:rPr>
          <w:sz w:val="28"/>
          <w:szCs w:val="28"/>
        </w:rPr>
        <w:t xml:space="preserve">Counsel for the Appellant: </w:t>
      </w:r>
      <w:r>
        <w:rPr>
          <w:sz w:val="28"/>
          <w:szCs w:val="28"/>
        </w:rPr>
        <w:tab/>
      </w:r>
      <w:r>
        <w:rPr>
          <w:sz w:val="28"/>
          <w:szCs w:val="28"/>
        </w:rPr>
        <w:tab/>
        <w:t>Blai</w:t>
      </w:r>
      <w:r w:rsidR="00A23B7C">
        <w:rPr>
          <w:sz w:val="28"/>
          <w:szCs w:val="28"/>
        </w:rPr>
        <w:t>r MacPherson</w:t>
      </w:r>
    </w:p>
    <w:p w:rsidR="00A23B7C" w:rsidRDefault="00D06D6D" w:rsidP="00F770FC">
      <w:pPr>
        <w:widowControl/>
        <w:autoSpaceDE/>
        <w:autoSpaceDN/>
        <w:adjustRightInd/>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Public Prosecution Service of Canada</w:t>
      </w:r>
    </w:p>
    <w:p w:rsidR="00D06D6D" w:rsidRDefault="00D06D6D" w:rsidP="00F770FC">
      <w:pPr>
        <w:widowControl/>
        <w:autoSpaceDE/>
        <w:autoSpaceDN/>
        <w:adjustRightInd/>
        <w:rPr>
          <w:sz w:val="28"/>
          <w:szCs w:val="28"/>
        </w:rPr>
      </w:pPr>
    </w:p>
    <w:p w:rsidR="009D6ECC" w:rsidRPr="00227405" w:rsidRDefault="009D6ECC" w:rsidP="00F770FC">
      <w:pPr>
        <w:widowControl/>
        <w:autoSpaceDE/>
        <w:autoSpaceDN/>
        <w:adjustRightInd/>
        <w:rPr>
          <w:i/>
          <w:vanish/>
          <w:sz w:val="28"/>
          <w:szCs w:val="28"/>
          <w:specVanish/>
        </w:rPr>
      </w:pPr>
      <w:r>
        <w:rPr>
          <w:sz w:val="28"/>
          <w:szCs w:val="28"/>
        </w:rPr>
        <w:t>The Respondent:</w:t>
      </w:r>
      <w:r>
        <w:rPr>
          <w:sz w:val="28"/>
          <w:szCs w:val="28"/>
        </w:rPr>
        <w:tab/>
      </w:r>
      <w:r>
        <w:rPr>
          <w:sz w:val="28"/>
          <w:szCs w:val="28"/>
        </w:rPr>
        <w:tab/>
      </w:r>
      <w:r>
        <w:rPr>
          <w:sz w:val="28"/>
          <w:szCs w:val="28"/>
        </w:rPr>
        <w:tab/>
      </w:r>
      <w:r w:rsidR="00A23B7C">
        <w:rPr>
          <w:sz w:val="28"/>
          <w:szCs w:val="28"/>
        </w:rPr>
        <w:tab/>
      </w:r>
      <w:r>
        <w:rPr>
          <w:sz w:val="28"/>
          <w:szCs w:val="28"/>
        </w:rPr>
        <w:t>was self-represented</w:t>
      </w:r>
    </w:p>
    <w:p w:rsidR="009D6ECC" w:rsidRDefault="009D6ECC" w:rsidP="009D6ECC">
      <w:pPr>
        <w:rPr>
          <w:i/>
          <w:sz w:val="28"/>
          <w:szCs w:val="28"/>
        </w:rPr>
        <w:sectPr w:rsidR="009D6ECC" w:rsidSect="009D6ECC">
          <w:headerReference w:type="default" r:id="rId10"/>
          <w:pgSz w:w="12240" w:h="15840"/>
          <w:pgMar w:top="1584" w:right="1440" w:bottom="1440" w:left="1440" w:header="720" w:footer="720" w:gutter="0"/>
          <w:pgNumType w:start="1"/>
          <w:cols w:space="720"/>
          <w:titlePg/>
          <w:docGrid w:linePitch="360"/>
        </w:sectPr>
      </w:pPr>
      <w:r>
        <w:rPr>
          <w:i/>
          <w:sz w:val="28"/>
          <w:szCs w:val="28"/>
        </w:rPr>
        <w:t xml:space="preserve"> </w:t>
      </w:r>
    </w:p>
    <w:tbl>
      <w:tblPr>
        <w:tblStyle w:val="TableGrid"/>
        <w:tblpPr w:leftFromText="180" w:rightFromText="180" w:vertAnchor="page" w:horzAnchor="page" w:tblpX="5098" w:tblpY="1966"/>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9D6ECC" w:rsidRPr="0032647A" w:rsidTr="009D6ECC">
        <w:tc>
          <w:tcPr>
            <w:tcW w:w="6408" w:type="dxa"/>
          </w:tcPr>
          <w:p w:rsidR="009D6ECC" w:rsidRPr="00923F35" w:rsidRDefault="009D6ECC" w:rsidP="009D6ECC">
            <w:pPr>
              <w:widowControl/>
              <w:ind w:right="90"/>
              <w:jc w:val="right"/>
              <w:rPr>
                <w:sz w:val="28"/>
                <w:szCs w:val="28"/>
                <w:lang w:val="en-GB"/>
              </w:rPr>
            </w:pPr>
            <w:r w:rsidRPr="00923F35">
              <w:rPr>
                <w:sz w:val="28"/>
                <w:szCs w:val="28"/>
                <w:lang w:val="en-GB"/>
              </w:rPr>
              <w:t>Docket: S-1-</w:t>
            </w:r>
            <w:r w:rsidR="003561F1">
              <w:rPr>
                <w:sz w:val="28"/>
                <w:szCs w:val="28"/>
                <w:lang w:val="en-GB"/>
              </w:rPr>
              <w:t>CR-2014-00020</w:t>
            </w:r>
          </w:p>
          <w:p w:rsidR="009D6ECC" w:rsidRPr="00923F35" w:rsidRDefault="009D6ECC" w:rsidP="009D6ECC">
            <w:pPr>
              <w:widowControl/>
              <w:ind w:right="90"/>
              <w:rPr>
                <w:sz w:val="28"/>
                <w:szCs w:val="28"/>
                <w:lang w:val="en-GB"/>
              </w:rPr>
            </w:pPr>
          </w:p>
          <w:p w:rsidR="009D6ECC" w:rsidRPr="0032647A" w:rsidRDefault="009D6ECC" w:rsidP="009D6ECC">
            <w:pPr>
              <w:ind w:right="90"/>
              <w:jc w:val="right"/>
              <w:rPr>
                <w:sz w:val="28"/>
                <w:szCs w:val="28"/>
              </w:rPr>
            </w:pPr>
          </w:p>
        </w:tc>
      </w:tr>
      <w:tr w:rsidR="009D6ECC" w:rsidRPr="0032647A" w:rsidTr="009D6ECC">
        <w:tc>
          <w:tcPr>
            <w:tcW w:w="6408" w:type="dxa"/>
          </w:tcPr>
          <w:p w:rsidR="009D6ECC" w:rsidRPr="0032647A" w:rsidRDefault="009D6ECC" w:rsidP="009D6ECC">
            <w:pPr>
              <w:tabs>
                <w:tab w:val="center" w:pos="2784"/>
              </w:tabs>
              <w:ind w:right="90"/>
              <w:jc w:val="center"/>
              <w:rPr>
                <w:b/>
                <w:bCs/>
                <w:sz w:val="28"/>
                <w:szCs w:val="28"/>
                <w:lang w:val="en-GB"/>
              </w:rPr>
            </w:pPr>
          </w:p>
          <w:p w:rsidR="009D6ECC" w:rsidRPr="0032647A" w:rsidRDefault="009D6ECC" w:rsidP="009D6ECC">
            <w:pPr>
              <w:tabs>
                <w:tab w:val="center" w:pos="2784"/>
              </w:tabs>
              <w:ind w:right="90"/>
              <w:jc w:val="center"/>
              <w:rPr>
                <w:b/>
                <w:bCs/>
                <w:sz w:val="28"/>
                <w:szCs w:val="28"/>
                <w:lang w:val="en-GB"/>
              </w:rPr>
            </w:pPr>
            <w:r w:rsidRPr="0032647A">
              <w:rPr>
                <w:b/>
                <w:bCs/>
                <w:sz w:val="28"/>
                <w:szCs w:val="28"/>
                <w:lang w:val="en-GB"/>
              </w:rPr>
              <w:t>IN THE SUPREME COURT OF THE</w:t>
            </w:r>
          </w:p>
          <w:p w:rsidR="009D6ECC" w:rsidRDefault="009D6ECC" w:rsidP="009D6ECC">
            <w:pPr>
              <w:tabs>
                <w:tab w:val="center" w:pos="2784"/>
                <w:tab w:val="left" w:pos="4740"/>
              </w:tabs>
              <w:ind w:right="90"/>
              <w:jc w:val="center"/>
              <w:rPr>
                <w:b/>
                <w:bCs/>
                <w:sz w:val="28"/>
                <w:szCs w:val="28"/>
                <w:lang w:val="en-GB"/>
              </w:rPr>
            </w:pPr>
            <w:r w:rsidRPr="0032647A">
              <w:rPr>
                <w:b/>
                <w:bCs/>
                <w:sz w:val="28"/>
                <w:szCs w:val="28"/>
                <w:lang w:val="en-GB"/>
              </w:rPr>
              <w:t>NORTHWEST TERRITORIES</w:t>
            </w:r>
          </w:p>
          <w:p w:rsidR="009D6ECC" w:rsidRPr="0032647A" w:rsidRDefault="009D6ECC" w:rsidP="009D6ECC">
            <w:pPr>
              <w:tabs>
                <w:tab w:val="center" w:pos="2784"/>
                <w:tab w:val="left" w:pos="4740"/>
              </w:tabs>
              <w:ind w:right="90"/>
              <w:jc w:val="center"/>
              <w:rPr>
                <w:b/>
                <w:bCs/>
                <w:sz w:val="28"/>
                <w:szCs w:val="28"/>
                <w:lang w:val="en-GB"/>
              </w:rPr>
            </w:pPr>
          </w:p>
          <w:p w:rsidR="009D6ECC" w:rsidRPr="0032647A" w:rsidRDefault="009D6ECC" w:rsidP="009D6ECC">
            <w:pPr>
              <w:pStyle w:val="NoSpacing"/>
              <w:ind w:right="90"/>
              <w:rPr>
                <w:rFonts w:ascii="Times New Roman" w:hAnsi="Times New Roman" w:cs="Times New Roman"/>
                <w:sz w:val="28"/>
                <w:szCs w:val="28"/>
                <w:lang w:val="en-GB"/>
              </w:rPr>
            </w:pPr>
          </w:p>
        </w:tc>
      </w:tr>
      <w:tr w:rsidR="009D6ECC" w:rsidRPr="0032647A" w:rsidTr="009D6ECC">
        <w:tc>
          <w:tcPr>
            <w:tcW w:w="6408" w:type="dxa"/>
          </w:tcPr>
          <w:p w:rsidR="009D6ECC" w:rsidRDefault="009D6ECC" w:rsidP="009D6ECC">
            <w:pPr>
              <w:widowControl/>
              <w:ind w:right="90"/>
              <w:rPr>
                <w:sz w:val="28"/>
                <w:szCs w:val="28"/>
                <w:lang w:val="en-GB"/>
              </w:rPr>
            </w:pPr>
          </w:p>
          <w:p w:rsidR="009D6ECC" w:rsidRDefault="009D6ECC" w:rsidP="009D6ECC">
            <w:pPr>
              <w:widowControl/>
              <w:ind w:right="90"/>
              <w:rPr>
                <w:sz w:val="28"/>
                <w:szCs w:val="28"/>
                <w:lang w:val="en-GB"/>
              </w:rPr>
            </w:pPr>
          </w:p>
          <w:p w:rsidR="009D6ECC" w:rsidRDefault="009D6ECC" w:rsidP="009D6ECC">
            <w:pPr>
              <w:widowControl/>
              <w:ind w:right="90"/>
              <w:rPr>
                <w:b/>
                <w:sz w:val="28"/>
                <w:szCs w:val="28"/>
                <w:lang w:val="en-GB"/>
              </w:rPr>
            </w:pPr>
            <w:r w:rsidRPr="00542F02">
              <w:rPr>
                <w:b/>
                <w:sz w:val="28"/>
                <w:szCs w:val="28"/>
                <w:lang w:val="en-GB"/>
              </w:rPr>
              <w:t>BETWEEN:</w:t>
            </w:r>
          </w:p>
          <w:p w:rsidR="009D6ECC" w:rsidRPr="00542F02" w:rsidRDefault="009D6ECC" w:rsidP="009D6ECC">
            <w:pPr>
              <w:widowControl/>
              <w:ind w:right="90"/>
              <w:rPr>
                <w:b/>
                <w:sz w:val="28"/>
                <w:szCs w:val="28"/>
                <w:lang w:val="en-GB"/>
              </w:rPr>
            </w:pPr>
          </w:p>
          <w:p w:rsidR="009D6ECC" w:rsidRDefault="003561F1" w:rsidP="009D6ECC">
            <w:pPr>
              <w:widowControl/>
              <w:jc w:val="center"/>
              <w:rPr>
                <w:sz w:val="28"/>
                <w:szCs w:val="28"/>
                <w:lang w:val="en-GB"/>
              </w:rPr>
            </w:pPr>
            <w:r>
              <w:rPr>
                <w:sz w:val="28"/>
                <w:szCs w:val="28"/>
                <w:lang w:val="en-GB"/>
              </w:rPr>
              <w:t>HER MAJESTY THE QUEEN</w:t>
            </w:r>
          </w:p>
          <w:p w:rsidR="009D6ECC" w:rsidRPr="00A75808" w:rsidRDefault="009D6ECC" w:rsidP="009D6ECC">
            <w:pPr>
              <w:widowControl/>
              <w:jc w:val="right"/>
              <w:rPr>
                <w:b/>
                <w:i/>
                <w:sz w:val="28"/>
                <w:szCs w:val="28"/>
                <w:lang w:val="en-GB"/>
              </w:rPr>
            </w:pPr>
            <w:r w:rsidRPr="00A75808">
              <w:rPr>
                <w:b/>
                <w:i/>
                <w:sz w:val="28"/>
                <w:szCs w:val="28"/>
                <w:lang w:val="en-GB"/>
              </w:rPr>
              <w:t>App</w:t>
            </w:r>
            <w:r w:rsidR="003561F1">
              <w:rPr>
                <w:b/>
                <w:i/>
                <w:sz w:val="28"/>
                <w:szCs w:val="28"/>
                <w:lang w:val="en-GB"/>
              </w:rPr>
              <w:t>ellant</w:t>
            </w:r>
          </w:p>
          <w:p w:rsidR="009D6ECC" w:rsidRDefault="009D6ECC" w:rsidP="009D6ECC">
            <w:pPr>
              <w:widowControl/>
              <w:rPr>
                <w:sz w:val="28"/>
                <w:szCs w:val="28"/>
                <w:lang w:val="en-GB"/>
              </w:rPr>
            </w:pPr>
          </w:p>
          <w:p w:rsidR="009D6ECC" w:rsidRPr="00923F35" w:rsidRDefault="009D6ECC" w:rsidP="009D6ECC">
            <w:pPr>
              <w:widowControl/>
              <w:rPr>
                <w:sz w:val="28"/>
                <w:szCs w:val="28"/>
                <w:lang w:val="en-GB"/>
              </w:rPr>
            </w:pPr>
          </w:p>
          <w:p w:rsidR="009D6ECC" w:rsidRPr="00923F35" w:rsidRDefault="009D6ECC" w:rsidP="009D6ECC">
            <w:pPr>
              <w:widowControl/>
              <w:tabs>
                <w:tab w:val="center" w:pos="4680"/>
              </w:tabs>
              <w:jc w:val="center"/>
              <w:rPr>
                <w:sz w:val="28"/>
                <w:szCs w:val="28"/>
                <w:lang w:val="en-GB"/>
              </w:rPr>
            </w:pPr>
            <w:r w:rsidRPr="00923F35">
              <w:rPr>
                <w:sz w:val="28"/>
                <w:szCs w:val="28"/>
                <w:lang w:val="en-GB"/>
              </w:rPr>
              <w:t xml:space="preserve">- </w:t>
            </w:r>
            <w:r w:rsidRPr="00674F19">
              <w:rPr>
                <w:b/>
                <w:sz w:val="28"/>
                <w:szCs w:val="28"/>
                <w:lang w:val="en-GB"/>
              </w:rPr>
              <w:t>and</w:t>
            </w:r>
            <w:r w:rsidRPr="00923F35">
              <w:rPr>
                <w:sz w:val="28"/>
                <w:szCs w:val="28"/>
                <w:lang w:val="en-GB"/>
              </w:rPr>
              <w:t xml:space="preserve"> -</w:t>
            </w:r>
          </w:p>
          <w:p w:rsidR="009D6ECC" w:rsidRPr="00923F35" w:rsidRDefault="009D6ECC" w:rsidP="009D6ECC">
            <w:pPr>
              <w:widowControl/>
              <w:rPr>
                <w:sz w:val="28"/>
                <w:szCs w:val="28"/>
                <w:lang w:val="en-GB"/>
              </w:rPr>
            </w:pPr>
          </w:p>
          <w:p w:rsidR="009D6ECC" w:rsidRPr="00923F35" w:rsidRDefault="009D6ECC" w:rsidP="009D6ECC">
            <w:pPr>
              <w:widowControl/>
              <w:rPr>
                <w:sz w:val="28"/>
                <w:szCs w:val="28"/>
                <w:lang w:val="en-GB"/>
              </w:rPr>
            </w:pPr>
          </w:p>
          <w:p w:rsidR="009D6ECC" w:rsidRDefault="003561F1" w:rsidP="009D6ECC">
            <w:pPr>
              <w:widowControl/>
              <w:jc w:val="center"/>
              <w:rPr>
                <w:sz w:val="28"/>
                <w:szCs w:val="28"/>
                <w:lang w:val="en-GB"/>
              </w:rPr>
            </w:pPr>
            <w:r>
              <w:rPr>
                <w:sz w:val="28"/>
                <w:szCs w:val="28"/>
                <w:lang w:val="en-GB"/>
              </w:rPr>
              <w:t>NANCY MICHEL</w:t>
            </w:r>
          </w:p>
          <w:p w:rsidR="009D6ECC" w:rsidRPr="00D412F3" w:rsidRDefault="009D6ECC" w:rsidP="009D6ECC">
            <w:pPr>
              <w:widowControl/>
              <w:jc w:val="right"/>
              <w:rPr>
                <w:sz w:val="28"/>
                <w:szCs w:val="28"/>
                <w:lang w:val="en-GB"/>
              </w:rPr>
            </w:pPr>
            <w:r w:rsidRPr="00A75808">
              <w:rPr>
                <w:b/>
                <w:i/>
                <w:sz w:val="28"/>
                <w:szCs w:val="28"/>
                <w:lang w:val="en-GB"/>
              </w:rPr>
              <w:t>Respondent</w:t>
            </w:r>
            <w:r>
              <w:rPr>
                <w:sz w:val="28"/>
                <w:szCs w:val="28"/>
                <w:lang w:val="en-GB"/>
              </w:rPr>
              <w:t xml:space="preserve"> </w:t>
            </w:r>
          </w:p>
          <w:p w:rsidR="009D6ECC" w:rsidRPr="00542F02" w:rsidRDefault="009D6ECC" w:rsidP="009D6ECC">
            <w:pPr>
              <w:widowControl/>
              <w:ind w:right="90"/>
              <w:jc w:val="right"/>
              <w:rPr>
                <w:b/>
                <w:sz w:val="28"/>
                <w:szCs w:val="28"/>
                <w:lang w:val="en-GB"/>
              </w:rPr>
            </w:pPr>
          </w:p>
          <w:p w:rsidR="009D6ECC" w:rsidRPr="0032647A" w:rsidRDefault="009D6ECC" w:rsidP="009D6ECC">
            <w:pPr>
              <w:ind w:right="90"/>
              <w:rPr>
                <w:sz w:val="28"/>
                <w:szCs w:val="28"/>
              </w:rPr>
            </w:pPr>
          </w:p>
        </w:tc>
      </w:tr>
      <w:tr w:rsidR="009D6ECC" w:rsidRPr="0032647A" w:rsidTr="009D6ECC">
        <w:tc>
          <w:tcPr>
            <w:tcW w:w="6408" w:type="dxa"/>
          </w:tcPr>
          <w:p w:rsidR="009D6ECC" w:rsidRDefault="009D6ECC" w:rsidP="009D6ECC">
            <w:pPr>
              <w:tabs>
                <w:tab w:val="left" w:pos="720"/>
                <w:tab w:val="left" w:pos="1452"/>
                <w:tab w:val="left" w:pos="2392"/>
              </w:tabs>
              <w:ind w:right="90"/>
              <w:jc w:val="center"/>
              <w:rPr>
                <w:sz w:val="28"/>
                <w:szCs w:val="28"/>
                <w:lang w:val="en-GB"/>
              </w:rPr>
            </w:pPr>
          </w:p>
          <w:p w:rsidR="0047218C" w:rsidRPr="0047218C" w:rsidRDefault="0047218C" w:rsidP="0047218C">
            <w:pPr>
              <w:widowControl/>
              <w:jc w:val="center"/>
              <w:rPr>
                <w:b/>
                <w:sz w:val="28"/>
                <w:szCs w:val="28"/>
                <w:lang w:val="en-GB"/>
              </w:rPr>
            </w:pPr>
            <w:r w:rsidRPr="0047218C">
              <w:rPr>
                <w:b/>
                <w:sz w:val="28"/>
                <w:szCs w:val="28"/>
                <w:lang w:val="en-GB"/>
              </w:rPr>
              <w:t>REASONS FOR JUDGMENT</w:t>
            </w:r>
          </w:p>
          <w:p w:rsidR="009D6ECC" w:rsidRPr="00D412F3" w:rsidRDefault="009D6ECC" w:rsidP="009D6ECC">
            <w:pPr>
              <w:ind w:left="-90" w:right="-108"/>
              <w:jc w:val="center"/>
              <w:rPr>
                <w:b/>
                <w:lang w:val="en-GB"/>
              </w:rPr>
            </w:pPr>
            <w:r w:rsidRPr="00D412F3">
              <w:rPr>
                <w:b/>
                <w:lang w:val="en-GB"/>
              </w:rPr>
              <w:t>THE HONOURABLE JUSTICE S.H. SMALLWOOD</w:t>
            </w:r>
          </w:p>
          <w:p w:rsidR="009D6ECC" w:rsidRPr="0032647A" w:rsidRDefault="009D6ECC" w:rsidP="009D6ECC">
            <w:pPr>
              <w:tabs>
                <w:tab w:val="left" w:pos="720"/>
                <w:tab w:val="left" w:pos="1452"/>
                <w:tab w:val="left" w:pos="2392"/>
              </w:tabs>
              <w:ind w:right="90"/>
              <w:jc w:val="center"/>
              <w:rPr>
                <w:sz w:val="28"/>
                <w:szCs w:val="28"/>
                <w:lang w:val="en-GB"/>
              </w:rPr>
            </w:pPr>
          </w:p>
        </w:tc>
      </w:tr>
    </w:tbl>
    <w:p w:rsidR="009D6ECC" w:rsidRPr="00D412F3" w:rsidRDefault="009D6ECC" w:rsidP="009D6ECC">
      <w:pPr>
        <w:rPr>
          <w:i/>
          <w:sz w:val="28"/>
          <w:szCs w:val="28"/>
          <w:lang w:val="en-GB"/>
        </w:rPr>
      </w:pPr>
    </w:p>
    <w:p w:rsidR="003117EF" w:rsidRPr="009D6ECC" w:rsidRDefault="003117EF" w:rsidP="00B033FA">
      <w:pPr>
        <w:rPr>
          <w:sz w:val="28"/>
          <w:szCs w:val="28"/>
          <w:lang w:val="en-GB"/>
        </w:rPr>
      </w:pPr>
    </w:p>
    <w:sectPr w:rsidR="003117EF" w:rsidRPr="009D6ECC" w:rsidSect="00986AC8">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44" w:rsidRDefault="00E23B44" w:rsidP="00986AC8">
      <w:r>
        <w:separator/>
      </w:r>
    </w:p>
  </w:endnote>
  <w:endnote w:type="continuationSeparator" w:id="0">
    <w:p w:rsidR="00E23B44" w:rsidRDefault="00E23B44" w:rsidP="0098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44" w:rsidRDefault="00E23B44" w:rsidP="00986AC8">
      <w:r>
        <w:separator/>
      </w:r>
    </w:p>
  </w:footnote>
  <w:footnote w:type="continuationSeparator" w:id="0">
    <w:p w:rsidR="00E23B44" w:rsidRDefault="00E23B44" w:rsidP="00986AC8">
      <w:r>
        <w:continuationSeparator/>
      </w:r>
    </w:p>
  </w:footnote>
  <w:footnote w:id="1">
    <w:p w:rsidR="0097170A" w:rsidRPr="00185BCC" w:rsidRDefault="0097170A">
      <w:pPr>
        <w:pStyle w:val="FootnoteText"/>
      </w:pPr>
      <w:r>
        <w:rPr>
          <w:rStyle w:val="FootnoteReference"/>
        </w:rPr>
        <w:footnoteRef/>
      </w:r>
      <w:r>
        <w:t xml:space="preserve"> </w:t>
      </w:r>
      <w:r w:rsidRPr="00185BCC">
        <w:t>While the sentencing judge refers to $470.74, the agreed fact</w:t>
      </w:r>
      <w:r w:rsidR="00185BCC">
        <w:t>s</w:t>
      </w:r>
      <w:r w:rsidRPr="00185BCC">
        <w:t xml:space="preserve"> at the sentencing hearing were that the </w:t>
      </w:r>
      <w:proofErr w:type="gramStart"/>
      <w:r w:rsidRPr="00185BCC">
        <w:t>amount of the proceeds of the sale of the fish were</w:t>
      </w:r>
      <w:proofErr w:type="gramEnd"/>
      <w:r w:rsidRPr="00185BCC">
        <w:t xml:space="preserve"> $460.74.</w:t>
      </w:r>
      <w:r w:rsidR="00185BCC">
        <w:t xml:space="preserve">  Therefore, </w:t>
      </w:r>
      <w:r w:rsidR="00676496">
        <w:t>I have</w:t>
      </w:r>
      <w:r w:rsidR="00185BCC">
        <w:t xml:space="preserve"> used the agreed upon amount of $460.74.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44" w:rsidRPr="002B788E" w:rsidRDefault="00E23B44">
    <w:pPr>
      <w:pStyle w:val="Header"/>
      <w:jc w:val="right"/>
      <w:rPr>
        <w:i/>
      </w:rPr>
    </w:pPr>
    <w:r w:rsidRPr="002B788E">
      <w:rPr>
        <w:i/>
      </w:rPr>
      <w:t xml:space="preserve">Page </w:t>
    </w:r>
    <w:sdt>
      <w:sdtPr>
        <w:rPr>
          <w:i/>
        </w:rPr>
        <w:id w:val="-1095327608"/>
        <w:docPartObj>
          <w:docPartGallery w:val="Page Numbers (Top of Page)"/>
          <w:docPartUnique/>
        </w:docPartObj>
      </w:sdtPr>
      <w:sdtEndPr>
        <w:rPr>
          <w:noProof/>
        </w:rPr>
      </w:sdtEndPr>
      <w:sdtContent>
        <w:r w:rsidRPr="002B788E">
          <w:rPr>
            <w:i/>
          </w:rPr>
          <w:fldChar w:fldCharType="begin"/>
        </w:r>
        <w:r w:rsidRPr="002B788E">
          <w:rPr>
            <w:i/>
          </w:rPr>
          <w:instrText xml:space="preserve"> PAGE   \* MERGEFORMAT </w:instrText>
        </w:r>
        <w:r w:rsidRPr="002B788E">
          <w:rPr>
            <w:i/>
          </w:rPr>
          <w:fldChar w:fldCharType="separate"/>
        </w:r>
        <w:r w:rsidR="00200329">
          <w:rPr>
            <w:i/>
            <w:noProof/>
          </w:rPr>
          <w:t>6</w:t>
        </w:r>
        <w:r w:rsidRPr="002B788E">
          <w:rPr>
            <w:i/>
            <w:noProof/>
          </w:rPr>
          <w:fldChar w:fldCharType="end"/>
        </w:r>
      </w:sdtContent>
    </w:sdt>
  </w:p>
  <w:p w:rsidR="00E23B44" w:rsidRDefault="00E23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986916"/>
      <w:docPartObj>
        <w:docPartGallery w:val="Page Numbers (Top of Page)"/>
        <w:docPartUnique/>
      </w:docPartObj>
    </w:sdtPr>
    <w:sdtEndPr>
      <w:rPr>
        <w:noProof/>
      </w:rPr>
    </w:sdtEndPr>
    <w:sdtContent>
      <w:p w:rsidR="00E23B44" w:rsidRDefault="00E23B44">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E23B44" w:rsidRDefault="00E23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6D4"/>
    <w:multiLevelType w:val="hybridMultilevel"/>
    <w:tmpl w:val="AE6633D6"/>
    <w:lvl w:ilvl="0" w:tplc="72128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930B0F"/>
    <w:multiLevelType w:val="hybridMultilevel"/>
    <w:tmpl w:val="CEF2D648"/>
    <w:lvl w:ilvl="0" w:tplc="FA9E2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30043"/>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CF856B6"/>
    <w:multiLevelType w:val="hybridMultilevel"/>
    <w:tmpl w:val="83AA7928"/>
    <w:lvl w:ilvl="0" w:tplc="3334CC26">
      <w:start w:val="5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7F"/>
    <w:rsid w:val="0000283B"/>
    <w:rsid w:val="000264CE"/>
    <w:rsid w:val="000404F2"/>
    <w:rsid w:val="00074D05"/>
    <w:rsid w:val="00087E4A"/>
    <w:rsid w:val="000F41EE"/>
    <w:rsid w:val="000F64BB"/>
    <w:rsid w:val="00110835"/>
    <w:rsid w:val="00153415"/>
    <w:rsid w:val="001536A9"/>
    <w:rsid w:val="001536FC"/>
    <w:rsid w:val="001619D3"/>
    <w:rsid w:val="00185BCC"/>
    <w:rsid w:val="001D18EB"/>
    <w:rsid w:val="00200329"/>
    <w:rsid w:val="002274DA"/>
    <w:rsid w:val="002410B3"/>
    <w:rsid w:val="00265915"/>
    <w:rsid w:val="002774DB"/>
    <w:rsid w:val="00280AFD"/>
    <w:rsid w:val="002C74CC"/>
    <w:rsid w:val="003117EF"/>
    <w:rsid w:val="00335D3D"/>
    <w:rsid w:val="003561F1"/>
    <w:rsid w:val="003818EA"/>
    <w:rsid w:val="003E02D4"/>
    <w:rsid w:val="003F7C8A"/>
    <w:rsid w:val="00433D8F"/>
    <w:rsid w:val="00471A7E"/>
    <w:rsid w:val="0047218C"/>
    <w:rsid w:val="00474B27"/>
    <w:rsid w:val="004B3EA3"/>
    <w:rsid w:val="005228A0"/>
    <w:rsid w:val="005551F1"/>
    <w:rsid w:val="00562B32"/>
    <w:rsid w:val="00582613"/>
    <w:rsid w:val="00583406"/>
    <w:rsid w:val="005857B4"/>
    <w:rsid w:val="00597F97"/>
    <w:rsid w:val="005B2B03"/>
    <w:rsid w:val="005B3FB3"/>
    <w:rsid w:val="005D33A3"/>
    <w:rsid w:val="005E2C7F"/>
    <w:rsid w:val="005F5728"/>
    <w:rsid w:val="006400F9"/>
    <w:rsid w:val="00676496"/>
    <w:rsid w:val="00684CA7"/>
    <w:rsid w:val="00692936"/>
    <w:rsid w:val="006A46C3"/>
    <w:rsid w:val="006C0EB4"/>
    <w:rsid w:val="00722C51"/>
    <w:rsid w:val="00724831"/>
    <w:rsid w:val="00724E76"/>
    <w:rsid w:val="00766058"/>
    <w:rsid w:val="00792CA4"/>
    <w:rsid w:val="00794BD7"/>
    <w:rsid w:val="007B4733"/>
    <w:rsid w:val="007D3CBF"/>
    <w:rsid w:val="007E1B67"/>
    <w:rsid w:val="007F1FA8"/>
    <w:rsid w:val="007F21E7"/>
    <w:rsid w:val="00825B7B"/>
    <w:rsid w:val="00826969"/>
    <w:rsid w:val="00836695"/>
    <w:rsid w:val="00874EED"/>
    <w:rsid w:val="008B7622"/>
    <w:rsid w:val="008C6039"/>
    <w:rsid w:val="008D7390"/>
    <w:rsid w:val="008F2167"/>
    <w:rsid w:val="008F3592"/>
    <w:rsid w:val="00902814"/>
    <w:rsid w:val="00904E7D"/>
    <w:rsid w:val="00917DFF"/>
    <w:rsid w:val="009570AD"/>
    <w:rsid w:val="00957998"/>
    <w:rsid w:val="00966F4B"/>
    <w:rsid w:val="0097170A"/>
    <w:rsid w:val="00972C86"/>
    <w:rsid w:val="00981AC2"/>
    <w:rsid w:val="00986AC8"/>
    <w:rsid w:val="009A5AE6"/>
    <w:rsid w:val="009D6ECC"/>
    <w:rsid w:val="009E28C8"/>
    <w:rsid w:val="009F5239"/>
    <w:rsid w:val="00A14A17"/>
    <w:rsid w:val="00A23B7C"/>
    <w:rsid w:val="00A27CDF"/>
    <w:rsid w:val="00A50033"/>
    <w:rsid w:val="00A909FE"/>
    <w:rsid w:val="00A976A2"/>
    <w:rsid w:val="00B033FA"/>
    <w:rsid w:val="00B7456D"/>
    <w:rsid w:val="00B95768"/>
    <w:rsid w:val="00BA5E73"/>
    <w:rsid w:val="00BC1F94"/>
    <w:rsid w:val="00BC2940"/>
    <w:rsid w:val="00BC3FDA"/>
    <w:rsid w:val="00C01E7F"/>
    <w:rsid w:val="00C67562"/>
    <w:rsid w:val="00C90824"/>
    <w:rsid w:val="00CB1495"/>
    <w:rsid w:val="00CC5034"/>
    <w:rsid w:val="00CE10AA"/>
    <w:rsid w:val="00CE5D9D"/>
    <w:rsid w:val="00CF6D1F"/>
    <w:rsid w:val="00D06D6D"/>
    <w:rsid w:val="00D30D8B"/>
    <w:rsid w:val="00D36031"/>
    <w:rsid w:val="00D46DE9"/>
    <w:rsid w:val="00D5078A"/>
    <w:rsid w:val="00D94265"/>
    <w:rsid w:val="00DC54C8"/>
    <w:rsid w:val="00DE13C4"/>
    <w:rsid w:val="00E14C5A"/>
    <w:rsid w:val="00E15B27"/>
    <w:rsid w:val="00E23B44"/>
    <w:rsid w:val="00E5322B"/>
    <w:rsid w:val="00E63A01"/>
    <w:rsid w:val="00E71D5F"/>
    <w:rsid w:val="00E904C1"/>
    <w:rsid w:val="00EC0FE0"/>
    <w:rsid w:val="00EC58A0"/>
    <w:rsid w:val="00EE278E"/>
    <w:rsid w:val="00EE36E8"/>
    <w:rsid w:val="00EF43B0"/>
    <w:rsid w:val="00F5687B"/>
    <w:rsid w:val="00F73497"/>
    <w:rsid w:val="00F770FC"/>
    <w:rsid w:val="00FC7C62"/>
    <w:rsid w:val="00FD43C9"/>
    <w:rsid w:val="00F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A9"/>
    <w:pPr>
      <w:ind w:left="720"/>
      <w:contextualSpacing/>
    </w:pPr>
  </w:style>
  <w:style w:type="character" w:customStyle="1" w:styleId="ssl21">
    <w:name w:val="ss_l21"/>
    <w:basedOn w:val="DefaultParagraphFont"/>
    <w:rsid w:val="00E5322B"/>
    <w:rPr>
      <w:color w:val="000000"/>
      <w:sz w:val="24"/>
      <w:szCs w:val="24"/>
    </w:rPr>
  </w:style>
  <w:style w:type="paragraph" w:styleId="NoSpacing">
    <w:name w:val="No Spacing"/>
    <w:uiPriority w:val="1"/>
    <w:qFormat/>
    <w:rsid w:val="00B033FA"/>
    <w:pPr>
      <w:spacing w:after="0" w:line="240" w:lineRule="auto"/>
      <w:jc w:val="both"/>
    </w:pPr>
    <w:rPr>
      <w:rFonts w:ascii="Arial" w:hAnsi="Arial"/>
    </w:rPr>
  </w:style>
  <w:style w:type="table" w:styleId="TableGrid">
    <w:name w:val="Table Grid"/>
    <w:basedOn w:val="TableNormal"/>
    <w:uiPriority w:val="59"/>
    <w:rsid w:val="00B03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rm210">
    <w:name w:val="term210"/>
    <w:basedOn w:val="DefaultParagraphFont"/>
    <w:rsid w:val="005B2B03"/>
    <w:rPr>
      <w:shd w:val="clear" w:color="auto" w:fill="FDD3BF"/>
    </w:rPr>
  </w:style>
  <w:style w:type="character" w:customStyle="1" w:styleId="term310">
    <w:name w:val="term310"/>
    <w:basedOn w:val="DefaultParagraphFont"/>
    <w:rsid w:val="005B2B03"/>
    <w:rPr>
      <w:shd w:val="clear" w:color="auto" w:fill="C9FDBF"/>
    </w:rPr>
  </w:style>
  <w:style w:type="character" w:customStyle="1" w:styleId="term01">
    <w:name w:val="term01"/>
    <w:basedOn w:val="DefaultParagraphFont"/>
    <w:rsid w:val="005B2B03"/>
    <w:rPr>
      <w:shd w:val="clear" w:color="auto" w:fill="BFE8FD"/>
    </w:rPr>
  </w:style>
  <w:style w:type="character" w:customStyle="1" w:styleId="reflex3-block">
    <w:name w:val="reflex3-block"/>
    <w:basedOn w:val="DefaultParagraphFont"/>
    <w:rsid w:val="005B2B03"/>
  </w:style>
  <w:style w:type="character" w:customStyle="1" w:styleId="reflex3-alt">
    <w:name w:val="reflex3-alt"/>
    <w:basedOn w:val="DefaultParagraphFont"/>
    <w:rsid w:val="005B2B03"/>
  </w:style>
  <w:style w:type="paragraph" w:styleId="Header">
    <w:name w:val="header"/>
    <w:basedOn w:val="Normal"/>
    <w:link w:val="HeaderChar"/>
    <w:uiPriority w:val="99"/>
    <w:unhideWhenUsed/>
    <w:rsid w:val="00986AC8"/>
    <w:pPr>
      <w:tabs>
        <w:tab w:val="center" w:pos="4680"/>
        <w:tab w:val="right" w:pos="9360"/>
      </w:tabs>
    </w:pPr>
  </w:style>
  <w:style w:type="character" w:customStyle="1" w:styleId="HeaderChar">
    <w:name w:val="Header Char"/>
    <w:basedOn w:val="DefaultParagraphFont"/>
    <w:link w:val="Header"/>
    <w:uiPriority w:val="99"/>
    <w:rsid w:val="00986AC8"/>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986AC8"/>
    <w:pPr>
      <w:tabs>
        <w:tab w:val="center" w:pos="4680"/>
        <w:tab w:val="right" w:pos="9360"/>
      </w:tabs>
    </w:pPr>
  </w:style>
  <w:style w:type="character" w:customStyle="1" w:styleId="FooterChar">
    <w:name w:val="Footer Char"/>
    <w:basedOn w:val="DefaultParagraphFont"/>
    <w:link w:val="Footer"/>
    <w:uiPriority w:val="99"/>
    <w:rsid w:val="00986AC8"/>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EE278E"/>
    <w:rPr>
      <w:rFonts w:ascii="Tahoma" w:hAnsi="Tahoma" w:cs="Tahoma"/>
      <w:sz w:val="16"/>
      <w:szCs w:val="16"/>
    </w:rPr>
  </w:style>
  <w:style w:type="character" w:customStyle="1" w:styleId="BalloonTextChar">
    <w:name w:val="Balloon Text Char"/>
    <w:basedOn w:val="DefaultParagraphFont"/>
    <w:link w:val="BalloonText"/>
    <w:uiPriority w:val="99"/>
    <w:semiHidden/>
    <w:rsid w:val="00EE278E"/>
    <w:rPr>
      <w:rFonts w:ascii="Tahoma" w:eastAsiaTheme="minorEastAsia" w:hAnsi="Tahoma" w:cs="Tahoma"/>
      <w:sz w:val="16"/>
      <w:szCs w:val="16"/>
      <w:lang w:eastAsia="en-CA"/>
    </w:rPr>
  </w:style>
  <w:style w:type="paragraph" w:styleId="EndnoteText">
    <w:name w:val="endnote text"/>
    <w:basedOn w:val="Normal"/>
    <w:link w:val="EndnoteTextChar"/>
    <w:uiPriority w:val="99"/>
    <w:semiHidden/>
    <w:unhideWhenUsed/>
    <w:rsid w:val="0097170A"/>
    <w:rPr>
      <w:sz w:val="20"/>
      <w:szCs w:val="20"/>
    </w:rPr>
  </w:style>
  <w:style w:type="character" w:customStyle="1" w:styleId="EndnoteTextChar">
    <w:name w:val="Endnote Text Char"/>
    <w:basedOn w:val="DefaultParagraphFont"/>
    <w:link w:val="EndnoteText"/>
    <w:uiPriority w:val="99"/>
    <w:semiHidden/>
    <w:rsid w:val="0097170A"/>
    <w:rPr>
      <w:rFonts w:ascii="Times New Roman" w:eastAsiaTheme="minorEastAsia" w:hAnsi="Times New Roman" w:cs="Times New Roman"/>
      <w:sz w:val="20"/>
      <w:szCs w:val="20"/>
      <w:lang w:eastAsia="en-CA"/>
    </w:rPr>
  </w:style>
  <w:style w:type="character" w:styleId="EndnoteReference">
    <w:name w:val="endnote reference"/>
    <w:basedOn w:val="DefaultParagraphFont"/>
    <w:uiPriority w:val="99"/>
    <w:semiHidden/>
    <w:unhideWhenUsed/>
    <w:rsid w:val="0097170A"/>
    <w:rPr>
      <w:vertAlign w:val="superscript"/>
    </w:rPr>
  </w:style>
  <w:style w:type="paragraph" w:styleId="FootnoteText">
    <w:name w:val="footnote text"/>
    <w:basedOn w:val="Normal"/>
    <w:link w:val="FootnoteTextChar"/>
    <w:uiPriority w:val="99"/>
    <w:semiHidden/>
    <w:unhideWhenUsed/>
    <w:rsid w:val="0097170A"/>
    <w:rPr>
      <w:sz w:val="20"/>
      <w:szCs w:val="20"/>
    </w:rPr>
  </w:style>
  <w:style w:type="character" w:customStyle="1" w:styleId="FootnoteTextChar">
    <w:name w:val="Footnote Text Char"/>
    <w:basedOn w:val="DefaultParagraphFont"/>
    <w:link w:val="FootnoteText"/>
    <w:uiPriority w:val="99"/>
    <w:semiHidden/>
    <w:rsid w:val="0097170A"/>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9717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A9"/>
    <w:pPr>
      <w:ind w:left="720"/>
      <w:contextualSpacing/>
    </w:pPr>
  </w:style>
  <w:style w:type="character" w:customStyle="1" w:styleId="ssl21">
    <w:name w:val="ss_l21"/>
    <w:basedOn w:val="DefaultParagraphFont"/>
    <w:rsid w:val="00E5322B"/>
    <w:rPr>
      <w:color w:val="000000"/>
      <w:sz w:val="24"/>
      <w:szCs w:val="24"/>
    </w:rPr>
  </w:style>
  <w:style w:type="paragraph" w:styleId="NoSpacing">
    <w:name w:val="No Spacing"/>
    <w:uiPriority w:val="1"/>
    <w:qFormat/>
    <w:rsid w:val="00B033FA"/>
    <w:pPr>
      <w:spacing w:after="0" w:line="240" w:lineRule="auto"/>
      <w:jc w:val="both"/>
    </w:pPr>
    <w:rPr>
      <w:rFonts w:ascii="Arial" w:hAnsi="Arial"/>
    </w:rPr>
  </w:style>
  <w:style w:type="table" w:styleId="TableGrid">
    <w:name w:val="Table Grid"/>
    <w:basedOn w:val="TableNormal"/>
    <w:uiPriority w:val="59"/>
    <w:rsid w:val="00B03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rm210">
    <w:name w:val="term210"/>
    <w:basedOn w:val="DefaultParagraphFont"/>
    <w:rsid w:val="005B2B03"/>
    <w:rPr>
      <w:shd w:val="clear" w:color="auto" w:fill="FDD3BF"/>
    </w:rPr>
  </w:style>
  <w:style w:type="character" w:customStyle="1" w:styleId="term310">
    <w:name w:val="term310"/>
    <w:basedOn w:val="DefaultParagraphFont"/>
    <w:rsid w:val="005B2B03"/>
    <w:rPr>
      <w:shd w:val="clear" w:color="auto" w:fill="C9FDBF"/>
    </w:rPr>
  </w:style>
  <w:style w:type="character" w:customStyle="1" w:styleId="term01">
    <w:name w:val="term01"/>
    <w:basedOn w:val="DefaultParagraphFont"/>
    <w:rsid w:val="005B2B03"/>
    <w:rPr>
      <w:shd w:val="clear" w:color="auto" w:fill="BFE8FD"/>
    </w:rPr>
  </w:style>
  <w:style w:type="character" w:customStyle="1" w:styleId="reflex3-block">
    <w:name w:val="reflex3-block"/>
    <w:basedOn w:val="DefaultParagraphFont"/>
    <w:rsid w:val="005B2B03"/>
  </w:style>
  <w:style w:type="character" w:customStyle="1" w:styleId="reflex3-alt">
    <w:name w:val="reflex3-alt"/>
    <w:basedOn w:val="DefaultParagraphFont"/>
    <w:rsid w:val="005B2B03"/>
  </w:style>
  <w:style w:type="paragraph" w:styleId="Header">
    <w:name w:val="header"/>
    <w:basedOn w:val="Normal"/>
    <w:link w:val="HeaderChar"/>
    <w:uiPriority w:val="99"/>
    <w:unhideWhenUsed/>
    <w:rsid w:val="00986AC8"/>
    <w:pPr>
      <w:tabs>
        <w:tab w:val="center" w:pos="4680"/>
        <w:tab w:val="right" w:pos="9360"/>
      </w:tabs>
    </w:pPr>
  </w:style>
  <w:style w:type="character" w:customStyle="1" w:styleId="HeaderChar">
    <w:name w:val="Header Char"/>
    <w:basedOn w:val="DefaultParagraphFont"/>
    <w:link w:val="Header"/>
    <w:uiPriority w:val="99"/>
    <w:rsid w:val="00986AC8"/>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986AC8"/>
    <w:pPr>
      <w:tabs>
        <w:tab w:val="center" w:pos="4680"/>
        <w:tab w:val="right" w:pos="9360"/>
      </w:tabs>
    </w:pPr>
  </w:style>
  <w:style w:type="character" w:customStyle="1" w:styleId="FooterChar">
    <w:name w:val="Footer Char"/>
    <w:basedOn w:val="DefaultParagraphFont"/>
    <w:link w:val="Footer"/>
    <w:uiPriority w:val="99"/>
    <w:rsid w:val="00986AC8"/>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EE278E"/>
    <w:rPr>
      <w:rFonts w:ascii="Tahoma" w:hAnsi="Tahoma" w:cs="Tahoma"/>
      <w:sz w:val="16"/>
      <w:szCs w:val="16"/>
    </w:rPr>
  </w:style>
  <w:style w:type="character" w:customStyle="1" w:styleId="BalloonTextChar">
    <w:name w:val="Balloon Text Char"/>
    <w:basedOn w:val="DefaultParagraphFont"/>
    <w:link w:val="BalloonText"/>
    <w:uiPriority w:val="99"/>
    <w:semiHidden/>
    <w:rsid w:val="00EE278E"/>
    <w:rPr>
      <w:rFonts w:ascii="Tahoma" w:eastAsiaTheme="minorEastAsia" w:hAnsi="Tahoma" w:cs="Tahoma"/>
      <w:sz w:val="16"/>
      <w:szCs w:val="16"/>
      <w:lang w:eastAsia="en-CA"/>
    </w:rPr>
  </w:style>
  <w:style w:type="paragraph" w:styleId="EndnoteText">
    <w:name w:val="endnote text"/>
    <w:basedOn w:val="Normal"/>
    <w:link w:val="EndnoteTextChar"/>
    <w:uiPriority w:val="99"/>
    <w:semiHidden/>
    <w:unhideWhenUsed/>
    <w:rsid w:val="0097170A"/>
    <w:rPr>
      <w:sz w:val="20"/>
      <w:szCs w:val="20"/>
    </w:rPr>
  </w:style>
  <w:style w:type="character" w:customStyle="1" w:styleId="EndnoteTextChar">
    <w:name w:val="Endnote Text Char"/>
    <w:basedOn w:val="DefaultParagraphFont"/>
    <w:link w:val="EndnoteText"/>
    <w:uiPriority w:val="99"/>
    <w:semiHidden/>
    <w:rsid w:val="0097170A"/>
    <w:rPr>
      <w:rFonts w:ascii="Times New Roman" w:eastAsiaTheme="minorEastAsia" w:hAnsi="Times New Roman" w:cs="Times New Roman"/>
      <w:sz w:val="20"/>
      <w:szCs w:val="20"/>
      <w:lang w:eastAsia="en-CA"/>
    </w:rPr>
  </w:style>
  <w:style w:type="character" w:styleId="EndnoteReference">
    <w:name w:val="endnote reference"/>
    <w:basedOn w:val="DefaultParagraphFont"/>
    <w:uiPriority w:val="99"/>
    <w:semiHidden/>
    <w:unhideWhenUsed/>
    <w:rsid w:val="0097170A"/>
    <w:rPr>
      <w:vertAlign w:val="superscript"/>
    </w:rPr>
  </w:style>
  <w:style w:type="paragraph" w:styleId="FootnoteText">
    <w:name w:val="footnote text"/>
    <w:basedOn w:val="Normal"/>
    <w:link w:val="FootnoteTextChar"/>
    <w:uiPriority w:val="99"/>
    <w:semiHidden/>
    <w:unhideWhenUsed/>
    <w:rsid w:val="0097170A"/>
    <w:rPr>
      <w:sz w:val="20"/>
      <w:szCs w:val="20"/>
    </w:rPr>
  </w:style>
  <w:style w:type="character" w:customStyle="1" w:styleId="FootnoteTextChar">
    <w:name w:val="Footnote Text Char"/>
    <w:basedOn w:val="DefaultParagraphFont"/>
    <w:link w:val="FootnoteText"/>
    <w:uiPriority w:val="99"/>
    <w:semiHidden/>
    <w:rsid w:val="0097170A"/>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97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4814">
      <w:bodyDiv w:val="1"/>
      <w:marLeft w:val="0"/>
      <w:marRight w:val="0"/>
      <w:marTop w:val="0"/>
      <w:marBottom w:val="0"/>
      <w:divBdr>
        <w:top w:val="none" w:sz="0" w:space="0" w:color="auto"/>
        <w:left w:val="none" w:sz="0" w:space="0" w:color="auto"/>
        <w:bottom w:val="none" w:sz="0" w:space="0" w:color="auto"/>
        <w:right w:val="none" w:sz="0" w:space="0" w:color="auto"/>
      </w:divBdr>
    </w:div>
    <w:div w:id="650017658">
      <w:bodyDiv w:val="1"/>
      <w:marLeft w:val="0"/>
      <w:marRight w:val="0"/>
      <w:marTop w:val="0"/>
      <w:marBottom w:val="0"/>
      <w:divBdr>
        <w:top w:val="none" w:sz="0" w:space="0" w:color="auto"/>
        <w:left w:val="none" w:sz="0" w:space="0" w:color="auto"/>
        <w:bottom w:val="none" w:sz="0" w:space="0" w:color="auto"/>
        <w:right w:val="none" w:sz="0" w:space="0" w:color="auto"/>
      </w:divBdr>
      <w:divsChild>
        <w:div w:id="888885850">
          <w:marLeft w:val="75"/>
          <w:marRight w:val="75"/>
          <w:marTop w:val="0"/>
          <w:marBottom w:val="0"/>
          <w:divBdr>
            <w:top w:val="none" w:sz="0" w:space="0" w:color="auto"/>
            <w:left w:val="none" w:sz="0" w:space="0" w:color="auto"/>
            <w:bottom w:val="none" w:sz="0" w:space="0" w:color="auto"/>
            <w:right w:val="none" w:sz="0" w:space="0" w:color="auto"/>
          </w:divBdr>
          <w:divsChild>
            <w:div w:id="1108810872">
              <w:marLeft w:val="0"/>
              <w:marRight w:val="0"/>
              <w:marTop w:val="0"/>
              <w:marBottom w:val="105"/>
              <w:divBdr>
                <w:top w:val="none" w:sz="0" w:space="0" w:color="auto"/>
                <w:left w:val="none" w:sz="0" w:space="0" w:color="auto"/>
                <w:bottom w:val="none" w:sz="0" w:space="0" w:color="auto"/>
                <w:right w:val="none" w:sz="0" w:space="0" w:color="auto"/>
              </w:divBdr>
              <w:divsChild>
                <w:div w:id="1370103441">
                  <w:marLeft w:val="0"/>
                  <w:marRight w:val="0"/>
                  <w:marTop w:val="105"/>
                  <w:marBottom w:val="0"/>
                  <w:divBdr>
                    <w:top w:val="none" w:sz="0" w:space="0" w:color="auto"/>
                    <w:left w:val="none" w:sz="0" w:space="0" w:color="auto"/>
                    <w:bottom w:val="none" w:sz="0" w:space="0" w:color="auto"/>
                    <w:right w:val="none" w:sz="0" w:space="0" w:color="auto"/>
                  </w:divBdr>
                  <w:divsChild>
                    <w:div w:id="1091049462">
                      <w:marLeft w:val="0"/>
                      <w:marRight w:val="0"/>
                      <w:marTop w:val="0"/>
                      <w:marBottom w:val="105"/>
                      <w:divBdr>
                        <w:top w:val="none" w:sz="0" w:space="0" w:color="auto"/>
                        <w:left w:val="none" w:sz="0" w:space="0" w:color="auto"/>
                        <w:bottom w:val="none" w:sz="0" w:space="0" w:color="auto"/>
                        <w:right w:val="none" w:sz="0" w:space="0" w:color="auto"/>
                      </w:divBdr>
                      <w:divsChild>
                        <w:div w:id="42870317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76181">
      <w:bodyDiv w:val="1"/>
      <w:marLeft w:val="0"/>
      <w:marRight w:val="0"/>
      <w:marTop w:val="0"/>
      <w:marBottom w:val="0"/>
      <w:divBdr>
        <w:top w:val="none" w:sz="0" w:space="0" w:color="auto"/>
        <w:left w:val="none" w:sz="0" w:space="0" w:color="auto"/>
        <w:bottom w:val="none" w:sz="0" w:space="0" w:color="auto"/>
        <w:right w:val="none" w:sz="0" w:space="0" w:color="auto"/>
      </w:divBdr>
      <w:divsChild>
        <w:div w:id="651179500">
          <w:marLeft w:val="75"/>
          <w:marRight w:val="75"/>
          <w:marTop w:val="0"/>
          <w:marBottom w:val="0"/>
          <w:divBdr>
            <w:top w:val="none" w:sz="0" w:space="0" w:color="auto"/>
            <w:left w:val="none" w:sz="0" w:space="0" w:color="auto"/>
            <w:bottom w:val="none" w:sz="0" w:space="0" w:color="auto"/>
            <w:right w:val="none" w:sz="0" w:space="0" w:color="auto"/>
          </w:divBdr>
          <w:divsChild>
            <w:div w:id="740714057">
              <w:marLeft w:val="0"/>
              <w:marRight w:val="0"/>
              <w:marTop w:val="0"/>
              <w:marBottom w:val="105"/>
              <w:divBdr>
                <w:top w:val="none" w:sz="0" w:space="0" w:color="auto"/>
                <w:left w:val="none" w:sz="0" w:space="0" w:color="auto"/>
                <w:bottom w:val="none" w:sz="0" w:space="0" w:color="auto"/>
                <w:right w:val="none" w:sz="0" w:space="0" w:color="auto"/>
              </w:divBdr>
              <w:divsChild>
                <w:div w:id="297105948">
                  <w:marLeft w:val="0"/>
                  <w:marRight w:val="0"/>
                  <w:marTop w:val="105"/>
                  <w:marBottom w:val="0"/>
                  <w:divBdr>
                    <w:top w:val="none" w:sz="0" w:space="0" w:color="auto"/>
                    <w:left w:val="none" w:sz="0" w:space="0" w:color="auto"/>
                    <w:bottom w:val="none" w:sz="0" w:space="0" w:color="auto"/>
                    <w:right w:val="none" w:sz="0" w:space="0" w:color="auto"/>
                  </w:divBdr>
                  <w:divsChild>
                    <w:div w:id="1367753429">
                      <w:marLeft w:val="0"/>
                      <w:marRight w:val="0"/>
                      <w:marTop w:val="0"/>
                      <w:marBottom w:val="105"/>
                      <w:divBdr>
                        <w:top w:val="none" w:sz="0" w:space="0" w:color="auto"/>
                        <w:left w:val="none" w:sz="0" w:space="0" w:color="auto"/>
                        <w:bottom w:val="none" w:sz="0" w:space="0" w:color="auto"/>
                        <w:right w:val="none" w:sz="0" w:space="0" w:color="auto"/>
                      </w:divBdr>
                      <w:divsChild>
                        <w:div w:id="81776742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nlii.org/en/ca/scc/doc/1995/1995canlii47/1995canlii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8E39-F35C-4A81-B218-37328ECB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1499</Words>
  <Characters>8548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Smallwood</dc:creator>
  <cp:lastModifiedBy>Bev Speight</cp:lastModifiedBy>
  <cp:revision>2</cp:revision>
  <cp:lastPrinted>2015-12-12T00:05:00Z</cp:lastPrinted>
  <dcterms:created xsi:type="dcterms:W3CDTF">2015-12-17T16:04:00Z</dcterms:created>
  <dcterms:modified xsi:type="dcterms:W3CDTF">2015-12-17T16:04:00Z</dcterms:modified>
</cp:coreProperties>
</file>