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08" w:rsidRPr="005B426B" w:rsidRDefault="005B426B" w:rsidP="00A75808">
      <w:pPr>
        <w:widowControl/>
        <w:rPr>
          <w:i/>
          <w:lang w:val="en-GB"/>
        </w:rPr>
      </w:pPr>
      <w:bookmarkStart w:id="0" w:name="_GoBack"/>
      <w:bookmarkEnd w:id="0"/>
      <w:r w:rsidRPr="005B426B">
        <w:rPr>
          <w:i/>
          <w:lang w:val="en-GB"/>
        </w:rPr>
        <w:t>Powless-Jones v. Jones, 2015 NWTSC 63</w:t>
      </w:r>
    </w:p>
    <w:p w:rsidR="00C01E7F" w:rsidRPr="00923F35" w:rsidRDefault="00C01E7F" w:rsidP="00C01E7F">
      <w:pPr>
        <w:widowControl/>
        <w:jc w:val="right"/>
        <w:rPr>
          <w:sz w:val="28"/>
          <w:szCs w:val="28"/>
          <w:lang w:val="en-GB"/>
        </w:rPr>
      </w:pPr>
      <w:r w:rsidRPr="00923F35">
        <w:rPr>
          <w:sz w:val="28"/>
          <w:szCs w:val="28"/>
          <w:lang w:val="en-GB"/>
        </w:rPr>
        <w:t xml:space="preserve">Date: </w:t>
      </w:r>
      <w:r w:rsidR="0047453B">
        <w:rPr>
          <w:sz w:val="28"/>
          <w:szCs w:val="28"/>
          <w:lang w:val="en-GB"/>
        </w:rPr>
        <w:t xml:space="preserve">2015 </w:t>
      </w:r>
      <w:r w:rsidR="00F067C6">
        <w:rPr>
          <w:sz w:val="28"/>
          <w:szCs w:val="28"/>
          <w:lang w:val="en-GB"/>
        </w:rPr>
        <w:t>1</w:t>
      </w:r>
      <w:r w:rsidR="000A1117">
        <w:rPr>
          <w:sz w:val="28"/>
          <w:szCs w:val="28"/>
          <w:lang w:val="en-GB"/>
        </w:rPr>
        <w:t>2 08</w:t>
      </w:r>
    </w:p>
    <w:p w:rsidR="00C01E7F" w:rsidRPr="00923F35" w:rsidRDefault="00C01E7F" w:rsidP="00C01E7F">
      <w:pPr>
        <w:widowControl/>
        <w:jc w:val="right"/>
        <w:rPr>
          <w:sz w:val="28"/>
          <w:szCs w:val="28"/>
          <w:lang w:val="en-GB"/>
        </w:rPr>
      </w:pPr>
      <w:r w:rsidRPr="00923F35">
        <w:rPr>
          <w:sz w:val="28"/>
          <w:szCs w:val="28"/>
          <w:lang w:val="en-GB"/>
        </w:rPr>
        <w:t>Docket:</w:t>
      </w:r>
      <w:bookmarkStart w:id="1" w:name="a2"/>
      <w:r w:rsidRPr="00923F35">
        <w:rPr>
          <w:sz w:val="28"/>
          <w:szCs w:val="28"/>
          <w:lang w:val="en-GB"/>
        </w:rPr>
        <w:t xml:space="preserve"> S-1-</w:t>
      </w:r>
      <w:r w:rsidR="00E11BAB">
        <w:rPr>
          <w:sz w:val="28"/>
          <w:szCs w:val="28"/>
          <w:lang w:val="en-GB"/>
        </w:rPr>
        <w:t>FM</w:t>
      </w:r>
      <w:r w:rsidRPr="00923F35">
        <w:rPr>
          <w:sz w:val="28"/>
          <w:szCs w:val="28"/>
          <w:lang w:val="en-GB"/>
        </w:rPr>
        <w:t>-201</w:t>
      </w:r>
      <w:r w:rsidR="00E11BAB">
        <w:rPr>
          <w:sz w:val="28"/>
          <w:szCs w:val="28"/>
          <w:lang w:val="en-GB"/>
        </w:rPr>
        <w:t>3</w:t>
      </w:r>
      <w:r w:rsidR="000325FD">
        <w:rPr>
          <w:sz w:val="28"/>
          <w:szCs w:val="28"/>
          <w:lang w:val="en-GB"/>
        </w:rPr>
        <w:t>-</w:t>
      </w:r>
      <w:r w:rsidR="00061241">
        <w:rPr>
          <w:sz w:val="28"/>
          <w:szCs w:val="28"/>
          <w:lang w:val="en-GB"/>
        </w:rPr>
        <w:t>0000</w:t>
      </w:r>
      <w:bookmarkEnd w:id="1"/>
      <w:r w:rsidR="0047453B">
        <w:rPr>
          <w:sz w:val="28"/>
          <w:szCs w:val="28"/>
          <w:lang w:val="en-GB"/>
        </w:rPr>
        <w:t>26</w:t>
      </w:r>
    </w:p>
    <w:p w:rsidR="00C01E7F" w:rsidRPr="00923F35" w:rsidRDefault="00C01E7F" w:rsidP="00C01E7F">
      <w:pPr>
        <w:widowControl/>
        <w:rPr>
          <w:sz w:val="28"/>
          <w:szCs w:val="28"/>
          <w:lang w:val="en-GB"/>
        </w:rPr>
      </w:pPr>
    </w:p>
    <w:p w:rsidR="00C01E7F" w:rsidRPr="00A75808" w:rsidRDefault="00C01E7F" w:rsidP="00C01E7F">
      <w:pPr>
        <w:widowControl/>
        <w:tabs>
          <w:tab w:val="center" w:pos="4680"/>
        </w:tabs>
        <w:rPr>
          <w:b/>
          <w:sz w:val="28"/>
          <w:szCs w:val="28"/>
          <w:lang w:val="en-GB"/>
        </w:rPr>
      </w:pPr>
      <w:r w:rsidRPr="00923F35">
        <w:rPr>
          <w:sz w:val="28"/>
          <w:szCs w:val="28"/>
          <w:lang w:val="en-GB"/>
        </w:rPr>
        <w:tab/>
      </w:r>
      <w:r w:rsidRPr="00A75808">
        <w:rPr>
          <w:b/>
          <w:sz w:val="28"/>
          <w:szCs w:val="28"/>
          <w:lang w:val="en-GB"/>
        </w:rPr>
        <w:t>IN THE SUPREME COURT OF THE NORTHWEST TERRITORIES</w:t>
      </w:r>
    </w:p>
    <w:p w:rsidR="00C01E7F" w:rsidRPr="00923F35" w:rsidRDefault="00C01E7F" w:rsidP="00C01E7F">
      <w:pPr>
        <w:widowControl/>
        <w:rPr>
          <w:sz w:val="28"/>
          <w:szCs w:val="28"/>
          <w:lang w:val="en-GB"/>
        </w:rPr>
      </w:pPr>
    </w:p>
    <w:p w:rsidR="00C01E7F" w:rsidRPr="00923F35" w:rsidRDefault="00C01E7F" w:rsidP="00C01E7F">
      <w:pPr>
        <w:widowControl/>
        <w:rPr>
          <w:sz w:val="28"/>
          <w:szCs w:val="28"/>
          <w:lang w:val="en-GB"/>
        </w:rPr>
      </w:pPr>
      <w:r w:rsidRPr="00674F19">
        <w:rPr>
          <w:b/>
          <w:sz w:val="28"/>
          <w:szCs w:val="28"/>
          <w:lang w:val="en-GB"/>
        </w:rPr>
        <w:t>BETWEEN</w:t>
      </w:r>
      <w:r w:rsidRPr="00923F35">
        <w:rPr>
          <w:sz w:val="28"/>
          <w:szCs w:val="28"/>
          <w:lang w:val="en-GB"/>
        </w:rPr>
        <w:t>:</w:t>
      </w:r>
      <w:r w:rsidRPr="00923F35">
        <w:rPr>
          <w:sz w:val="28"/>
          <w:szCs w:val="28"/>
          <w:lang w:val="en-GB"/>
        </w:rPr>
        <w:tab/>
      </w:r>
      <w:r w:rsidRPr="00923F35">
        <w:rPr>
          <w:sz w:val="28"/>
          <w:szCs w:val="28"/>
          <w:lang w:val="en-GB"/>
        </w:rPr>
        <w:tab/>
      </w:r>
      <w:r w:rsidRPr="00923F35">
        <w:rPr>
          <w:sz w:val="28"/>
          <w:szCs w:val="28"/>
          <w:lang w:val="en-GB"/>
        </w:rPr>
        <w:tab/>
      </w:r>
    </w:p>
    <w:p w:rsidR="00C01E7F" w:rsidRPr="00923F35" w:rsidRDefault="00C01E7F" w:rsidP="00C01E7F">
      <w:pPr>
        <w:widowControl/>
        <w:rPr>
          <w:sz w:val="28"/>
          <w:szCs w:val="28"/>
          <w:lang w:val="en-GB"/>
        </w:rPr>
      </w:pPr>
    </w:p>
    <w:p w:rsidR="00C01E7F" w:rsidRDefault="0047453B" w:rsidP="00C01E7F">
      <w:pPr>
        <w:widowControl/>
        <w:jc w:val="center"/>
        <w:rPr>
          <w:sz w:val="28"/>
          <w:szCs w:val="28"/>
          <w:lang w:val="en-GB"/>
        </w:rPr>
      </w:pPr>
      <w:r>
        <w:rPr>
          <w:sz w:val="28"/>
          <w:szCs w:val="28"/>
          <w:lang w:val="en-GB"/>
        </w:rPr>
        <w:t>MARINA POWLESS-JONES</w:t>
      </w:r>
    </w:p>
    <w:p w:rsidR="00E11BAB" w:rsidRPr="00A75808" w:rsidRDefault="00E11BAB" w:rsidP="00E11BAB">
      <w:pPr>
        <w:widowControl/>
        <w:jc w:val="right"/>
        <w:rPr>
          <w:b/>
          <w:i/>
          <w:sz w:val="28"/>
          <w:szCs w:val="28"/>
          <w:lang w:val="en-GB"/>
        </w:rPr>
      </w:pPr>
      <w:r w:rsidRPr="00A75808">
        <w:rPr>
          <w:b/>
          <w:i/>
          <w:sz w:val="28"/>
          <w:szCs w:val="28"/>
          <w:lang w:val="en-GB"/>
        </w:rPr>
        <w:t>Applicant</w:t>
      </w:r>
    </w:p>
    <w:p w:rsidR="00C01E7F" w:rsidRDefault="00C01E7F" w:rsidP="00C01E7F">
      <w:pPr>
        <w:widowControl/>
        <w:rPr>
          <w:sz w:val="28"/>
          <w:szCs w:val="28"/>
          <w:lang w:val="en-GB"/>
        </w:rPr>
      </w:pPr>
    </w:p>
    <w:p w:rsidR="003C02CA" w:rsidRPr="00923F35" w:rsidRDefault="003C02CA" w:rsidP="00C01E7F">
      <w:pPr>
        <w:widowControl/>
        <w:rPr>
          <w:sz w:val="28"/>
          <w:szCs w:val="28"/>
          <w:lang w:val="en-GB"/>
        </w:rPr>
      </w:pPr>
    </w:p>
    <w:p w:rsidR="00C01E7F" w:rsidRPr="00923F35" w:rsidRDefault="00C01E7F" w:rsidP="00C01E7F">
      <w:pPr>
        <w:widowControl/>
        <w:tabs>
          <w:tab w:val="center" w:pos="4680"/>
        </w:tabs>
        <w:jc w:val="center"/>
        <w:rPr>
          <w:sz w:val="28"/>
          <w:szCs w:val="28"/>
          <w:lang w:val="en-GB"/>
        </w:rPr>
      </w:pPr>
      <w:r w:rsidRPr="00923F35">
        <w:rPr>
          <w:sz w:val="28"/>
          <w:szCs w:val="28"/>
          <w:lang w:val="en-GB"/>
        </w:rPr>
        <w:t xml:space="preserve">- </w:t>
      </w:r>
      <w:proofErr w:type="gramStart"/>
      <w:r w:rsidRPr="00674F19">
        <w:rPr>
          <w:b/>
          <w:sz w:val="28"/>
          <w:szCs w:val="28"/>
          <w:lang w:val="en-GB"/>
        </w:rPr>
        <w:t>and</w:t>
      </w:r>
      <w:proofErr w:type="gramEnd"/>
      <w:r w:rsidRPr="00923F35">
        <w:rPr>
          <w:sz w:val="28"/>
          <w:szCs w:val="28"/>
          <w:lang w:val="en-GB"/>
        </w:rPr>
        <w:t xml:space="preserve"> -</w:t>
      </w:r>
    </w:p>
    <w:p w:rsidR="00C01E7F" w:rsidRPr="00923F35" w:rsidRDefault="00C01E7F" w:rsidP="00C01E7F">
      <w:pPr>
        <w:widowControl/>
        <w:rPr>
          <w:sz w:val="28"/>
          <w:szCs w:val="28"/>
          <w:lang w:val="en-GB"/>
        </w:rPr>
      </w:pPr>
    </w:p>
    <w:p w:rsidR="00C01E7F" w:rsidRPr="00923F35" w:rsidRDefault="00C01E7F" w:rsidP="00C01E7F">
      <w:pPr>
        <w:widowControl/>
        <w:rPr>
          <w:sz w:val="28"/>
          <w:szCs w:val="28"/>
          <w:lang w:val="en-GB"/>
        </w:rPr>
      </w:pPr>
    </w:p>
    <w:p w:rsidR="00C01E7F" w:rsidRDefault="0047453B" w:rsidP="00C01E7F">
      <w:pPr>
        <w:widowControl/>
        <w:jc w:val="center"/>
        <w:rPr>
          <w:sz w:val="28"/>
          <w:szCs w:val="28"/>
          <w:lang w:val="en-GB"/>
        </w:rPr>
      </w:pPr>
      <w:r>
        <w:rPr>
          <w:sz w:val="28"/>
          <w:szCs w:val="28"/>
          <w:lang w:val="en-GB"/>
        </w:rPr>
        <w:t>GARRET JONES</w:t>
      </w:r>
    </w:p>
    <w:p w:rsidR="00E11BAB" w:rsidRPr="00A75808" w:rsidRDefault="00E11BAB" w:rsidP="00E11BAB">
      <w:pPr>
        <w:widowControl/>
        <w:jc w:val="right"/>
        <w:rPr>
          <w:b/>
          <w:i/>
          <w:sz w:val="28"/>
          <w:szCs w:val="28"/>
          <w:lang w:val="en-GB"/>
        </w:rPr>
      </w:pPr>
      <w:r>
        <w:rPr>
          <w:sz w:val="28"/>
          <w:szCs w:val="28"/>
          <w:lang w:val="en-GB"/>
        </w:rPr>
        <w:tab/>
      </w:r>
      <w:r>
        <w:rPr>
          <w:sz w:val="28"/>
          <w:szCs w:val="28"/>
          <w:lang w:val="en-GB"/>
        </w:rPr>
        <w:tab/>
      </w:r>
      <w:r>
        <w:rPr>
          <w:sz w:val="28"/>
          <w:szCs w:val="28"/>
          <w:lang w:val="en-GB"/>
        </w:rPr>
        <w:tab/>
      </w:r>
      <w:r w:rsidRPr="00A75808">
        <w:rPr>
          <w:b/>
          <w:i/>
          <w:sz w:val="28"/>
          <w:szCs w:val="28"/>
          <w:lang w:val="en-GB"/>
        </w:rPr>
        <w:t>Respondent</w:t>
      </w:r>
    </w:p>
    <w:p w:rsidR="00C01E7F" w:rsidRDefault="00C01E7F" w:rsidP="00C01E7F">
      <w:pPr>
        <w:widowControl/>
        <w:rPr>
          <w:sz w:val="28"/>
          <w:szCs w:val="28"/>
          <w:lang w:val="en-GB"/>
        </w:rPr>
      </w:pPr>
    </w:p>
    <w:p w:rsidR="003C02CA" w:rsidRPr="00923F35" w:rsidRDefault="003C02CA" w:rsidP="00C01E7F">
      <w:pPr>
        <w:widowControl/>
        <w:rPr>
          <w:sz w:val="28"/>
          <w:szCs w:val="28"/>
          <w:lang w:val="en-GB"/>
        </w:rPr>
      </w:pPr>
    </w:p>
    <w:p w:rsidR="00C01E7F" w:rsidRPr="00674F19" w:rsidRDefault="00E11BAB" w:rsidP="00C01E7F">
      <w:pPr>
        <w:widowControl/>
        <w:jc w:val="center"/>
        <w:rPr>
          <w:b/>
          <w:sz w:val="28"/>
          <w:szCs w:val="28"/>
          <w:lang w:val="en-GB"/>
        </w:rPr>
      </w:pPr>
      <w:r w:rsidRPr="00674F19">
        <w:rPr>
          <w:b/>
          <w:sz w:val="28"/>
          <w:szCs w:val="28"/>
          <w:u w:val="single"/>
          <w:lang w:val="en-GB"/>
        </w:rPr>
        <w:t>MEMORANDUM OF JUDGMENT</w:t>
      </w:r>
    </w:p>
    <w:p w:rsidR="00C01E7F" w:rsidRPr="00923F35" w:rsidRDefault="00C01E7F" w:rsidP="00C01E7F">
      <w:pPr>
        <w:rPr>
          <w:sz w:val="28"/>
          <w:szCs w:val="28"/>
        </w:rPr>
      </w:pPr>
    </w:p>
    <w:p w:rsidR="00317FA3" w:rsidRPr="005E2F32" w:rsidRDefault="00317FA3" w:rsidP="005E2F32">
      <w:pPr>
        <w:widowControl/>
        <w:numPr>
          <w:ilvl w:val="0"/>
          <w:numId w:val="1"/>
        </w:numPr>
        <w:spacing w:after="240"/>
        <w:ind w:left="0" w:firstLine="0"/>
        <w:jc w:val="both"/>
        <w:rPr>
          <w:sz w:val="28"/>
          <w:szCs w:val="28"/>
        </w:rPr>
      </w:pPr>
      <w:r w:rsidRPr="005E2F32">
        <w:rPr>
          <w:sz w:val="28"/>
          <w:szCs w:val="28"/>
        </w:rPr>
        <w:t xml:space="preserve">The parties were married in 2008 and separated in 2011.  </w:t>
      </w:r>
      <w:r w:rsidR="00B86640" w:rsidRPr="005E2F32">
        <w:rPr>
          <w:sz w:val="28"/>
          <w:szCs w:val="28"/>
        </w:rPr>
        <w:t xml:space="preserve">They have two sons, who are now </w:t>
      </w:r>
      <w:r w:rsidR="00D61BB8">
        <w:rPr>
          <w:sz w:val="28"/>
          <w:szCs w:val="28"/>
        </w:rPr>
        <w:t>6 and 8</w:t>
      </w:r>
      <w:r w:rsidR="00B86640" w:rsidRPr="005E2F32">
        <w:rPr>
          <w:sz w:val="28"/>
          <w:szCs w:val="28"/>
        </w:rPr>
        <w:t xml:space="preserve"> years old.  </w:t>
      </w:r>
      <w:r w:rsidRPr="005E2F32">
        <w:rPr>
          <w:sz w:val="28"/>
          <w:szCs w:val="28"/>
        </w:rPr>
        <w:t>Since the</w:t>
      </w:r>
      <w:r w:rsidR="00B86640" w:rsidRPr="005E2F32">
        <w:rPr>
          <w:sz w:val="28"/>
          <w:szCs w:val="28"/>
        </w:rPr>
        <w:t>ir separation</w:t>
      </w:r>
      <w:r w:rsidRPr="005E2F32">
        <w:rPr>
          <w:sz w:val="28"/>
          <w:szCs w:val="28"/>
        </w:rPr>
        <w:t xml:space="preserve">, they have been involved in a dispute regarding custody, access and child support relating to their children.  </w:t>
      </w:r>
    </w:p>
    <w:p w:rsidR="00617526" w:rsidRPr="005E2F32" w:rsidRDefault="00617526" w:rsidP="005E2F32">
      <w:pPr>
        <w:widowControl/>
        <w:numPr>
          <w:ilvl w:val="0"/>
          <w:numId w:val="1"/>
        </w:numPr>
        <w:spacing w:after="240"/>
        <w:ind w:left="0" w:firstLine="0"/>
        <w:jc w:val="both"/>
        <w:rPr>
          <w:sz w:val="28"/>
          <w:szCs w:val="28"/>
        </w:rPr>
      </w:pPr>
      <w:r w:rsidRPr="005E2F32">
        <w:rPr>
          <w:sz w:val="28"/>
          <w:szCs w:val="28"/>
        </w:rPr>
        <w:t>On July 25, 2013, the parties entered into an Interim Order which, among other things, granted the Applicant day to day care and control of the children, granted the Respondent reasonable and generous access to the children, subject to several terms, prohibited either parent from removing the children from the Northwest Territories, and ordered the Respondent to pay c</w:t>
      </w:r>
      <w:r w:rsidR="002B788E">
        <w:rPr>
          <w:sz w:val="28"/>
          <w:szCs w:val="28"/>
        </w:rPr>
        <w:t>hild support to the Applicant.</w:t>
      </w:r>
    </w:p>
    <w:p w:rsidR="00B86640" w:rsidRPr="005E2F32" w:rsidRDefault="00B86640" w:rsidP="005E2F32">
      <w:pPr>
        <w:widowControl/>
        <w:numPr>
          <w:ilvl w:val="0"/>
          <w:numId w:val="1"/>
        </w:numPr>
        <w:spacing w:after="240"/>
        <w:ind w:left="0" w:firstLine="0"/>
        <w:jc w:val="both"/>
        <w:rPr>
          <w:sz w:val="28"/>
          <w:szCs w:val="28"/>
        </w:rPr>
      </w:pPr>
      <w:r w:rsidRPr="005E2F32">
        <w:rPr>
          <w:sz w:val="28"/>
          <w:szCs w:val="28"/>
        </w:rPr>
        <w:t>The Applicant filed a Notice of Motion on November 10, 2014 seeking sole custody of the children, K.</w:t>
      </w:r>
      <w:r w:rsidR="00B77332">
        <w:rPr>
          <w:sz w:val="28"/>
          <w:szCs w:val="28"/>
        </w:rPr>
        <w:t>W.M.</w:t>
      </w:r>
      <w:r w:rsidRPr="005E2F32">
        <w:rPr>
          <w:sz w:val="28"/>
          <w:szCs w:val="28"/>
        </w:rPr>
        <w:t xml:space="preserve">P-J. </w:t>
      </w:r>
      <w:proofErr w:type="gramStart"/>
      <w:r w:rsidRPr="005E2F32">
        <w:rPr>
          <w:sz w:val="28"/>
          <w:szCs w:val="28"/>
        </w:rPr>
        <w:t>and</w:t>
      </w:r>
      <w:proofErr w:type="gramEnd"/>
      <w:r w:rsidRPr="005E2F32">
        <w:rPr>
          <w:sz w:val="28"/>
          <w:szCs w:val="28"/>
        </w:rPr>
        <w:t xml:space="preserve"> C</w:t>
      </w:r>
      <w:r w:rsidR="00B77332">
        <w:rPr>
          <w:sz w:val="28"/>
          <w:szCs w:val="28"/>
        </w:rPr>
        <w:t>.G.E.</w:t>
      </w:r>
      <w:r w:rsidRPr="005E2F32">
        <w:rPr>
          <w:sz w:val="28"/>
          <w:szCs w:val="28"/>
        </w:rPr>
        <w:t>P-J., granting the Respondent conditional access to the children, varying the monthly child support payable to the Ap</w:t>
      </w:r>
      <w:r w:rsidR="00F067C6" w:rsidRPr="005E2F32">
        <w:rPr>
          <w:sz w:val="28"/>
          <w:szCs w:val="28"/>
        </w:rPr>
        <w:t>p</w:t>
      </w:r>
      <w:r w:rsidRPr="005E2F32">
        <w:rPr>
          <w:sz w:val="28"/>
          <w:szCs w:val="28"/>
        </w:rPr>
        <w:t>licant to reflect the Respondent’s current income, directing the Respondent pay retroactive child support and directing the Respondent pay a proportionate share of daycare arrears.</w:t>
      </w:r>
    </w:p>
    <w:p w:rsidR="00F95E11" w:rsidRPr="005E2F32" w:rsidRDefault="00B86640" w:rsidP="005E2F32">
      <w:pPr>
        <w:widowControl/>
        <w:numPr>
          <w:ilvl w:val="0"/>
          <w:numId w:val="1"/>
        </w:numPr>
        <w:spacing w:after="240"/>
        <w:ind w:left="0" w:firstLine="0"/>
        <w:jc w:val="both"/>
        <w:rPr>
          <w:sz w:val="28"/>
          <w:szCs w:val="28"/>
        </w:rPr>
      </w:pPr>
      <w:r w:rsidRPr="005E2F32">
        <w:rPr>
          <w:sz w:val="28"/>
          <w:szCs w:val="28"/>
        </w:rPr>
        <w:lastRenderedPageBreak/>
        <w:t xml:space="preserve"> </w:t>
      </w:r>
      <w:r w:rsidR="00F95E11" w:rsidRPr="005E2F32">
        <w:rPr>
          <w:sz w:val="28"/>
          <w:szCs w:val="28"/>
        </w:rPr>
        <w:t xml:space="preserve">The </w:t>
      </w:r>
      <w:r w:rsidR="00AA7D57" w:rsidRPr="005E2F32">
        <w:rPr>
          <w:sz w:val="28"/>
          <w:szCs w:val="28"/>
        </w:rPr>
        <w:t>application</w:t>
      </w:r>
      <w:r w:rsidR="00F95E11" w:rsidRPr="005E2F32">
        <w:rPr>
          <w:sz w:val="28"/>
          <w:szCs w:val="28"/>
        </w:rPr>
        <w:t xml:space="preserve"> was first in court on December 18, 2014 at which time someone appeared on the Respondent’s behalf and it was adjourned so that the Respondent could seek counsel.  On January 22, 2015, the Respondent appeared by telephone and requested another adjournment in order to seek counsel.  </w:t>
      </w:r>
    </w:p>
    <w:p w:rsidR="00F067C6" w:rsidRPr="005E2F32" w:rsidRDefault="00404D1A" w:rsidP="005E2F32">
      <w:pPr>
        <w:widowControl/>
        <w:numPr>
          <w:ilvl w:val="0"/>
          <w:numId w:val="1"/>
        </w:numPr>
        <w:spacing w:after="240"/>
        <w:ind w:left="0" w:firstLine="0"/>
        <w:jc w:val="both"/>
        <w:rPr>
          <w:sz w:val="28"/>
          <w:szCs w:val="28"/>
        </w:rPr>
      </w:pPr>
      <w:r w:rsidRPr="005E2F32">
        <w:rPr>
          <w:sz w:val="28"/>
          <w:szCs w:val="28"/>
        </w:rPr>
        <w:t xml:space="preserve">On February 5, 2015, the matter was in Court again and the Respondent sought another adjournment to seek counsel.  </w:t>
      </w:r>
      <w:r w:rsidR="004A1DE3" w:rsidRPr="005E2F32">
        <w:rPr>
          <w:sz w:val="28"/>
          <w:szCs w:val="28"/>
        </w:rPr>
        <w:t xml:space="preserve">The matter was adjourned to March </w:t>
      </w:r>
      <w:r w:rsidR="00602BB6" w:rsidRPr="005E2F32">
        <w:rPr>
          <w:sz w:val="28"/>
          <w:szCs w:val="28"/>
        </w:rPr>
        <w:t xml:space="preserve">5, 2015.  On that date, </w:t>
      </w:r>
      <w:r w:rsidR="00B86640" w:rsidRPr="005E2F32">
        <w:rPr>
          <w:sz w:val="28"/>
          <w:szCs w:val="28"/>
        </w:rPr>
        <w:t xml:space="preserve">the </w:t>
      </w:r>
      <w:r w:rsidR="00F067C6" w:rsidRPr="005E2F32">
        <w:rPr>
          <w:sz w:val="28"/>
          <w:szCs w:val="28"/>
        </w:rPr>
        <w:t xml:space="preserve">Respondent advised that he would be representing himself and sought an adjournment to negotiate with the Applicant.  The matter was adjourned to March 19, 2015 and the Respondent was advised that if he wished to present evidence, that he needed to file an affidavit prior to March 19, 2015.  </w:t>
      </w:r>
    </w:p>
    <w:p w:rsidR="00F067C6" w:rsidRPr="005E2F32" w:rsidRDefault="00F067C6" w:rsidP="005E2F32">
      <w:pPr>
        <w:widowControl/>
        <w:numPr>
          <w:ilvl w:val="0"/>
          <w:numId w:val="1"/>
        </w:numPr>
        <w:spacing w:after="240"/>
        <w:ind w:left="0" w:firstLine="0"/>
        <w:jc w:val="both"/>
        <w:rPr>
          <w:sz w:val="28"/>
          <w:szCs w:val="28"/>
        </w:rPr>
      </w:pPr>
      <w:r w:rsidRPr="005E2F32">
        <w:rPr>
          <w:sz w:val="28"/>
          <w:szCs w:val="28"/>
        </w:rPr>
        <w:t xml:space="preserve">On March 19, 2015, the matter was adjourned to April 23, 2015 as the parties were </w:t>
      </w:r>
      <w:r w:rsidR="009A6BEB">
        <w:rPr>
          <w:sz w:val="28"/>
          <w:szCs w:val="28"/>
        </w:rPr>
        <w:t xml:space="preserve">in </w:t>
      </w:r>
      <w:r w:rsidRPr="005E2F32">
        <w:rPr>
          <w:sz w:val="28"/>
          <w:szCs w:val="28"/>
        </w:rPr>
        <w:t>negotiati</w:t>
      </w:r>
      <w:r w:rsidR="009A6BEB">
        <w:rPr>
          <w:sz w:val="28"/>
          <w:szCs w:val="28"/>
        </w:rPr>
        <w:t>ons</w:t>
      </w:r>
      <w:r w:rsidRPr="005E2F32">
        <w:rPr>
          <w:sz w:val="28"/>
          <w:szCs w:val="28"/>
        </w:rPr>
        <w:t xml:space="preserve"> and the Respondent was in the process of retaining counsel.  On April 23, 2015, the Respondent advised that he was unsuccessful in retaining counsel</w:t>
      </w:r>
      <w:r w:rsidR="00497EED" w:rsidRPr="005E2F32">
        <w:rPr>
          <w:sz w:val="28"/>
          <w:szCs w:val="28"/>
        </w:rPr>
        <w:t xml:space="preserve"> and would be representing himself.  He sought another adjournment in order to file an affidavit.  This adjournment request was opposed by the Applicant.  The matter was adjourned for one week to permit the Respondent to file an affidavit.  The Respondent was warned by the Chambers Judge that the matter would proceed on the next date.  The Respondent was directed to file and serve his affidavit by April 28, 2015.  The matter was adjourned to April 30, 2015.</w:t>
      </w:r>
    </w:p>
    <w:p w:rsidR="00497EED" w:rsidRPr="005E2F32" w:rsidRDefault="00497EED" w:rsidP="005E2F32">
      <w:pPr>
        <w:widowControl/>
        <w:numPr>
          <w:ilvl w:val="0"/>
          <w:numId w:val="1"/>
        </w:numPr>
        <w:spacing w:after="240"/>
        <w:ind w:left="0" w:firstLine="0"/>
        <w:jc w:val="both"/>
        <w:rPr>
          <w:sz w:val="28"/>
          <w:szCs w:val="28"/>
        </w:rPr>
      </w:pPr>
      <w:r w:rsidRPr="005E2F32">
        <w:rPr>
          <w:sz w:val="28"/>
          <w:szCs w:val="28"/>
        </w:rPr>
        <w:t>On April 30, 2015, the parties appeared before me in Regular Family Chambers.  The Respondent had been unable to file an affidavit despite his attempts to do so.  He had attempted to file an affidavit but it had not been accepted by the Clerk.  The hearing proceeded and the parties made submissions based upon the evidence that was properly filed with the Court.</w:t>
      </w:r>
    </w:p>
    <w:p w:rsidR="00AB17A8" w:rsidRPr="005E2F32" w:rsidRDefault="00AB17A8" w:rsidP="005E2F32">
      <w:pPr>
        <w:widowControl/>
        <w:numPr>
          <w:ilvl w:val="0"/>
          <w:numId w:val="1"/>
        </w:numPr>
        <w:spacing w:after="240"/>
        <w:ind w:left="0" w:firstLine="0"/>
        <w:jc w:val="both"/>
        <w:rPr>
          <w:sz w:val="28"/>
          <w:szCs w:val="28"/>
        </w:rPr>
      </w:pPr>
      <w:r w:rsidRPr="005E2F32">
        <w:rPr>
          <w:sz w:val="28"/>
          <w:szCs w:val="28"/>
        </w:rPr>
        <w:t xml:space="preserve">The Applicant is seeking </w:t>
      </w:r>
      <w:r w:rsidR="00B86640" w:rsidRPr="005E2F32">
        <w:rPr>
          <w:sz w:val="28"/>
          <w:szCs w:val="28"/>
        </w:rPr>
        <w:t xml:space="preserve">relief </w:t>
      </w:r>
      <w:r w:rsidRPr="005E2F32">
        <w:rPr>
          <w:sz w:val="28"/>
          <w:szCs w:val="28"/>
        </w:rPr>
        <w:t>including interim and permanent sole custody, that the Respondent have conditional access to the children upon reasonable notice to the Applicant, varying child support, seeking retroactive child support and that the Respondent pay his proportionate share of the daycare arrears.</w:t>
      </w:r>
    </w:p>
    <w:p w:rsidR="00F1523E" w:rsidRPr="005E2F32" w:rsidRDefault="0015698C" w:rsidP="005E2F32">
      <w:pPr>
        <w:widowControl/>
        <w:numPr>
          <w:ilvl w:val="0"/>
          <w:numId w:val="1"/>
        </w:numPr>
        <w:spacing w:after="240"/>
        <w:ind w:left="0" w:firstLine="0"/>
        <w:jc w:val="both"/>
        <w:rPr>
          <w:sz w:val="28"/>
          <w:szCs w:val="28"/>
        </w:rPr>
      </w:pPr>
      <w:r w:rsidRPr="005E2F32">
        <w:rPr>
          <w:sz w:val="28"/>
          <w:szCs w:val="28"/>
        </w:rPr>
        <w:t xml:space="preserve">The parties entered into </w:t>
      </w:r>
      <w:r w:rsidR="00387FBD" w:rsidRPr="005E2F32">
        <w:rPr>
          <w:sz w:val="28"/>
          <w:szCs w:val="28"/>
        </w:rPr>
        <w:t xml:space="preserve">an Interim </w:t>
      </w:r>
      <w:r w:rsidRPr="005E2F32">
        <w:rPr>
          <w:sz w:val="28"/>
          <w:szCs w:val="28"/>
        </w:rPr>
        <w:t xml:space="preserve">Order on July 25, 2013 </w:t>
      </w:r>
      <w:r w:rsidR="00387FBD" w:rsidRPr="005E2F32">
        <w:rPr>
          <w:sz w:val="28"/>
          <w:szCs w:val="28"/>
        </w:rPr>
        <w:t>following a Memorandum of Judgment which was issued on August 14, 2013.  It is clear from that decision that the parties disagree</w:t>
      </w:r>
      <w:r w:rsidR="006D4694" w:rsidRPr="005E2F32">
        <w:rPr>
          <w:sz w:val="28"/>
          <w:szCs w:val="28"/>
        </w:rPr>
        <w:t>d</w:t>
      </w:r>
      <w:r w:rsidR="00387FBD" w:rsidRPr="005E2F32">
        <w:rPr>
          <w:sz w:val="28"/>
          <w:szCs w:val="28"/>
        </w:rPr>
        <w:t xml:space="preserve"> about many issues.  </w:t>
      </w:r>
      <w:r w:rsidR="00F1523E" w:rsidRPr="005E2F32">
        <w:rPr>
          <w:sz w:val="28"/>
          <w:szCs w:val="28"/>
        </w:rPr>
        <w:t>The Chambers Judge noted</w:t>
      </w:r>
      <w:r w:rsidR="00963287" w:rsidRPr="005E2F32">
        <w:rPr>
          <w:sz w:val="28"/>
          <w:szCs w:val="28"/>
        </w:rPr>
        <w:t xml:space="preserve"> at </w:t>
      </w:r>
      <w:proofErr w:type="spellStart"/>
      <w:r w:rsidR="00963287" w:rsidRPr="005E2F32">
        <w:rPr>
          <w:sz w:val="28"/>
          <w:szCs w:val="28"/>
        </w:rPr>
        <w:t>para</w:t>
      </w:r>
      <w:proofErr w:type="spellEnd"/>
      <w:r w:rsidR="00963287" w:rsidRPr="005E2F32">
        <w:rPr>
          <w:sz w:val="28"/>
          <w:szCs w:val="28"/>
        </w:rPr>
        <w:t>. 2</w:t>
      </w:r>
      <w:r w:rsidR="00F1523E" w:rsidRPr="005E2F32">
        <w:rPr>
          <w:sz w:val="28"/>
          <w:szCs w:val="28"/>
        </w:rPr>
        <w:t>:</w:t>
      </w:r>
    </w:p>
    <w:p w:rsidR="00F1523E" w:rsidRPr="009664DF" w:rsidRDefault="00F1523E" w:rsidP="009664DF">
      <w:pPr>
        <w:widowControl/>
        <w:spacing w:after="240"/>
        <w:ind w:left="720" w:right="720"/>
        <w:jc w:val="both"/>
      </w:pPr>
      <w:r w:rsidRPr="009664DF">
        <w:t xml:space="preserve">As far as the circumstances of the relationship, the events surrounding their </w:t>
      </w:r>
      <w:proofErr w:type="gramStart"/>
      <w:r w:rsidRPr="009664DF">
        <w:t>separation,</w:t>
      </w:r>
      <w:proofErr w:type="gramEnd"/>
      <w:r w:rsidRPr="009664DF">
        <w:t xml:space="preserve"> and what has transpired since, the parties agree on very little.  They have each filed lengthy affidavits.  Virtually every matter of significance to the issues in this litigation is the subject of diametrically opposed accounts of events.</w:t>
      </w:r>
      <w:r w:rsidR="00C5383A" w:rsidRPr="009664DF">
        <w:t xml:space="preserve">  The conflict in the evidence is such that barring the parties being able to resolve matters, there will certainly need to be a hearing with </w:t>
      </w:r>
      <w:r w:rsidR="00C5383A" w:rsidRPr="009664DF">
        <w:rPr>
          <w:i/>
        </w:rPr>
        <w:t xml:space="preserve">viva voce </w:t>
      </w:r>
      <w:r w:rsidR="00963287" w:rsidRPr="009664DF">
        <w:t xml:space="preserve">evidence so that a Court can assess the evidence, make factual findings, and dispose of the issues </w:t>
      </w:r>
      <w:proofErr w:type="gramStart"/>
      <w:r w:rsidR="00963287" w:rsidRPr="009664DF">
        <w:t>raised</w:t>
      </w:r>
      <w:proofErr w:type="gramEnd"/>
      <w:r w:rsidR="00963287" w:rsidRPr="009664DF">
        <w:t xml:space="preserve"> in this matter in accordance with those findings.</w:t>
      </w:r>
    </w:p>
    <w:p w:rsidR="008314AB" w:rsidRPr="005E2F32" w:rsidRDefault="00963287" w:rsidP="005E2F32">
      <w:pPr>
        <w:widowControl/>
        <w:numPr>
          <w:ilvl w:val="0"/>
          <w:numId w:val="1"/>
        </w:numPr>
        <w:spacing w:after="240"/>
        <w:ind w:left="0" w:firstLine="0"/>
        <w:jc w:val="both"/>
        <w:rPr>
          <w:sz w:val="28"/>
          <w:szCs w:val="28"/>
        </w:rPr>
      </w:pPr>
      <w:r w:rsidRPr="005E2F32">
        <w:rPr>
          <w:sz w:val="28"/>
          <w:szCs w:val="28"/>
        </w:rPr>
        <w:t xml:space="preserve">There continue to be disagreements regarding </w:t>
      </w:r>
      <w:r w:rsidR="008314AB" w:rsidRPr="005E2F32">
        <w:rPr>
          <w:sz w:val="28"/>
          <w:szCs w:val="28"/>
        </w:rPr>
        <w:t>many of the facts and it is difficult for the Court to make findings whether there is a disagreement based upon affidavit evidence.  Where there is disagreement and the parties are not able to resolve the</w:t>
      </w:r>
      <w:r w:rsidR="00B41E40" w:rsidRPr="005E2F32">
        <w:rPr>
          <w:sz w:val="28"/>
          <w:szCs w:val="28"/>
        </w:rPr>
        <w:t xml:space="preserve"> issues</w:t>
      </w:r>
      <w:r w:rsidR="008314AB" w:rsidRPr="005E2F32">
        <w:rPr>
          <w:sz w:val="28"/>
          <w:szCs w:val="28"/>
        </w:rPr>
        <w:t xml:space="preserve"> between themselves, a hearing with </w:t>
      </w:r>
      <w:r w:rsidR="008314AB" w:rsidRPr="005E2F32">
        <w:rPr>
          <w:i/>
          <w:sz w:val="28"/>
          <w:szCs w:val="28"/>
        </w:rPr>
        <w:t xml:space="preserve">viva voce </w:t>
      </w:r>
      <w:r w:rsidR="008314AB" w:rsidRPr="005E2F32">
        <w:rPr>
          <w:sz w:val="28"/>
          <w:szCs w:val="28"/>
        </w:rPr>
        <w:t>evidence continues to be required.</w:t>
      </w:r>
    </w:p>
    <w:p w:rsidR="00963287" w:rsidRPr="005E2F32" w:rsidRDefault="00963287" w:rsidP="005E2F32">
      <w:pPr>
        <w:widowControl/>
        <w:numPr>
          <w:ilvl w:val="0"/>
          <w:numId w:val="1"/>
        </w:numPr>
        <w:spacing w:after="240"/>
        <w:ind w:left="0" w:firstLine="0"/>
        <w:jc w:val="both"/>
        <w:rPr>
          <w:sz w:val="28"/>
          <w:szCs w:val="28"/>
        </w:rPr>
      </w:pPr>
      <w:r w:rsidRPr="005E2F32">
        <w:rPr>
          <w:sz w:val="28"/>
          <w:szCs w:val="28"/>
        </w:rPr>
        <w:t>To succeed on this application, the Applicant must satisfy the Court that there has been a change o</w:t>
      </w:r>
      <w:r w:rsidR="00B77332">
        <w:rPr>
          <w:sz w:val="28"/>
          <w:szCs w:val="28"/>
        </w:rPr>
        <w:t>f circumstances since the 2013 O</w:t>
      </w:r>
      <w:r w:rsidRPr="005E2F32">
        <w:rPr>
          <w:sz w:val="28"/>
          <w:szCs w:val="28"/>
        </w:rPr>
        <w:t xml:space="preserve">rder was made in the sense of a change in condition, means, needs or other circumstances: s. 61(2) of the </w:t>
      </w:r>
      <w:hyperlink r:id="rId9" w:history="1">
        <w:r w:rsidRPr="005E2F32">
          <w:rPr>
            <w:i/>
            <w:iCs/>
            <w:sz w:val="28"/>
            <w:szCs w:val="28"/>
          </w:rPr>
          <w:t>Children’s Law Act</w:t>
        </w:r>
        <w:r w:rsidRPr="005E2F32">
          <w:rPr>
            <w:sz w:val="28"/>
            <w:szCs w:val="28"/>
          </w:rPr>
          <w:t>, S.N.W.T. 1997, c. 14</w:t>
        </w:r>
      </w:hyperlink>
      <w:r w:rsidR="00B77332">
        <w:rPr>
          <w:sz w:val="28"/>
          <w:szCs w:val="28"/>
        </w:rPr>
        <w:t>,</w:t>
      </w:r>
      <w:r w:rsidRPr="005E2F32">
        <w:rPr>
          <w:sz w:val="28"/>
          <w:szCs w:val="28"/>
        </w:rPr>
        <w:t xml:space="preserve"> and </w:t>
      </w:r>
      <w:hyperlink r:id="rId10" w:anchor="sec14_smooth" w:history="1">
        <w:r w:rsidRPr="005E2F32">
          <w:rPr>
            <w:sz w:val="28"/>
            <w:szCs w:val="28"/>
          </w:rPr>
          <w:t>s. 14</w:t>
        </w:r>
      </w:hyperlink>
      <w:r w:rsidRPr="005E2F32">
        <w:rPr>
          <w:sz w:val="28"/>
          <w:szCs w:val="28"/>
        </w:rPr>
        <w:t xml:space="preserve"> of the </w:t>
      </w:r>
      <w:hyperlink r:id="rId11" w:history="1">
        <w:r w:rsidRPr="005E2F32">
          <w:rPr>
            <w:i/>
            <w:iCs/>
            <w:sz w:val="28"/>
            <w:szCs w:val="28"/>
          </w:rPr>
          <w:t>Child Support Guidelines</w:t>
        </w:r>
      </w:hyperlink>
      <w:r w:rsidRPr="005E2F32">
        <w:rPr>
          <w:sz w:val="28"/>
          <w:szCs w:val="28"/>
        </w:rPr>
        <w:t xml:space="preserve"> made under the </w:t>
      </w:r>
      <w:r w:rsidRPr="005E2F32">
        <w:rPr>
          <w:i/>
          <w:iCs/>
          <w:sz w:val="28"/>
          <w:szCs w:val="28"/>
        </w:rPr>
        <w:t>Act</w:t>
      </w:r>
      <w:r w:rsidRPr="005E2F32">
        <w:rPr>
          <w:sz w:val="28"/>
          <w:szCs w:val="28"/>
        </w:rPr>
        <w:t>. </w:t>
      </w:r>
    </w:p>
    <w:p w:rsidR="001B60B5" w:rsidRPr="005E2F32" w:rsidRDefault="00B41E40" w:rsidP="005E2F32">
      <w:pPr>
        <w:widowControl/>
        <w:numPr>
          <w:ilvl w:val="0"/>
          <w:numId w:val="1"/>
        </w:numPr>
        <w:spacing w:after="240"/>
        <w:ind w:left="0" w:firstLine="0"/>
        <w:jc w:val="both"/>
        <w:rPr>
          <w:sz w:val="28"/>
          <w:szCs w:val="28"/>
        </w:rPr>
      </w:pPr>
      <w:r w:rsidRPr="005E2F32">
        <w:rPr>
          <w:sz w:val="28"/>
          <w:szCs w:val="28"/>
        </w:rPr>
        <w:t>Child support has been payable since May 23, 2013, based upon the Respondent’s income being $80,946.00 per year.  Accordingly, the Respondent was ordered to pay child support of $1225</w:t>
      </w:r>
      <w:r w:rsidR="00166A5B">
        <w:rPr>
          <w:sz w:val="28"/>
          <w:szCs w:val="28"/>
        </w:rPr>
        <w:t>.00</w:t>
      </w:r>
      <w:r w:rsidRPr="005E2F32">
        <w:rPr>
          <w:sz w:val="28"/>
          <w:szCs w:val="28"/>
        </w:rPr>
        <w:t xml:space="preserve"> per month.  The Applicant has filed </w:t>
      </w:r>
      <w:r w:rsidR="00F13D3B" w:rsidRPr="005E2F32">
        <w:rPr>
          <w:sz w:val="28"/>
          <w:szCs w:val="28"/>
        </w:rPr>
        <w:t>an affidavit indicating that the Respondent’s annual income for 2013 from his Notice of Assessment provided by the Canada Revenue Agency was $92,032.00.  The Applicant has also included a pay stub from July 15, 2014 which indicates that to date, the Respondent had earned $51,149</w:t>
      </w:r>
      <w:r w:rsidR="001B60B5" w:rsidRPr="005E2F32">
        <w:rPr>
          <w:sz w:val="28"/>
          <w:szCs w:val="28"/>
        </w:rPr>
        <w:t>.</w:t>
      </w:r>
      <w:r w:rsidR="00F13D3B" w:rsidRPr="005E2F32">
        <w:rPr>
          <w:sz w:val="28"/>
          <w:szCs w:val="28"/>
        </w:rPr>
        <w:t xml:space="preserve">37.  </w:t>
      </w:r>
      <w:r w:rsidR="001B60B5" w:rsidRPr="005E2F32">
        <w:rPr>
          <w:sz w:val="28"/>
          <w:szCs w:val="28"/>
        </w:rPr>
        <w:t>This would equate</w:t>
      </w:r>
      <w:r w:rsidR="000133B0" w:rsidRPr="005E2F32">
        <w:rPr>
          <w:sz w:val="28"/>
          <w:szCs w:val="28"/>
        </w:rPr>
        <w:t xml:space="preserve"> to an approximate annual income of $87,684.63 for 2014, assuming that he earned income in the same amount for the latter half of 2014.  In any event, it is apparent that the Respondent’s income has increased since the May 23, 2013 Order which is a change in circumstances that can justify a variation of the Order.</w:t>
      </w:r>
    </w:p>
    <w:p w:rsidR="00DF65D1" w:rsidRPr="00B77332" w:rsidRDefault="00DF65D1" w:rsidP="001100F3">
      <w:pPr>
        <w:widowControl/>
        <w:spacing w:before="240" w:after="240"/>
        <w:jc w:val="both"/>
        <w:rPr>
          <w:caps/>
          <w:sz w:val="28"/>
          <w:szCs w:val="28"/>
        </w:rPr>
      </w:pPr>
      <w:r w:rsidRPr="00B77332">
        <w:rPr>
          <w:caps/>
          <w:sz w:val="28"/>
          <w:szCs w:val="28"/>
        </w:rPr>
        <w:t>Custody</w:t>
      </w:r>
    </w:p>
    <w:p w:rsidR="00C9411E" w:rsidRPr="005E2F32" w:rsidRDefault="00DF65D1" w:rsidP="005E2F32">
      <w:pPr>
        <w:widowControl/>
        <w:numPr>
          <w:ilvl w:val="0"/>
          <w:numId w:val="1"/>
        </w:numPr>
        <w:spacing w:after="240"/>
        <w:ind w:left="0" w:firstLine="0"/>
        <w:jc w:val="both"/>
        <w:rPr>
          <w:sz w:val="28"/>
          <w:szCs w:val="28"/>
        </w:rPr>
      </w:pPr>
      <w:r w:rsidRPr="005E2F32">
        <w:rPr>
          <w:sz w:val="28"/>
          <w:szCs w:val="28"/>
        </w:rPr>
        <w:t xml:space="preserve">The Applicant is seeking interim and permanent sole custody of the children of the relationship.  </w:t>
      </w:r>
      <w:r w:rsidR="00BF1BC9" w:rsidRPr="005E2F32">
        <w:rPr>
          <w:sz w:val="28"/>
          <w:szCs w:val="28"/>
        </w:rPr>
        <w:t xml:space="preserve">The children have been living with the Applicant since the parties separated.  The Order of July 25, 2013, grants the Applicant day to day care and control of the children.  </w:t>
      </w:r>
      <w:r w:rsidR="00C9411E" w:rsidRPr="005E2F32">
        <w:rPr>
          <w:sz w:val="28"/>
          <w:szCs w:val="28"/>
        </w:rPr>
        <w:t xml:space="preserve">The Applicant seeks sole custody because the children have resided with her since the separation and she has found it difficult to consult with the Respondent regarding decisions affecting the children.  It is apparent that there continues to be disagreements between the parties and that their communication remains difficult.  </w:t>
      </w:r>
      <w:r w:rsidR="007B126D" w:rsidRPr="005E2F32">
        <w:rPr>
          <w:sz w:val="28"/>
          <w:szCs w:val="28"/>
        </w:rPr>
        <w:t>In his submissions, the Respondent did not oppose the Applicant having sole custody; his concerns were instead surrounding access.</w:t>
      </w:r>
      <w:r w:rsidR="007C1D51" w:rsidRPr="005E2F32">
        <w:rPr>
          <w:sz w:val="28"/>
          <w:szCs w:val="28"/>
        </w:rPr>
        <w:t xml:space="preserve">  Therefore, the Applicant will be granted sole custody of the children, K.W.M.P-J. </w:t>
      </w:r>
      <w:proofErr w:type="gramStart"/>
      <w:r w:rsidR="007C1D51" w:rsidRPr="005E2F32">
        <w:rPr>
          <w:sz w:val="28"/>
          <w:szCs w:val="28"/>
        </w:rPr>
        <w:t>and</w:t>
      </w:r>
      <w:proofErr w:type="gramEnd"/>
      <w:r w:rsidR="007C1D51" w:rsidRPr="005E2F32">
        <w:rPr>
          <w:sz w:val="28"/>
          <w:szCs w:val="28"/>
        </w:rPr>
        <w:t xml:space="preserve"> C.G.E.P-J.</w:t>
      </w:r>
    </w:p>
    <w:p w:rsidR="003662E7" w:rsidRPr="00B77332" w:rsidRDefault="003662E7" w:rsidP="001100F3">
      <w:pPr>
        <w:widowControl/>
        <w:spacing w:before="240" w:after="240"/>
        <w:jc w:val="both"/>
        <w:rPr>
          <w:sz w:val="28"/>
          <w:szCs w:val="28"/>
        </w:rPr>
      </w:pPr>
      <w:r w:rsidRPr="00B77332">
        <w:rPr>
          <w:caps/>
          <w:sz w:val="28"/>
          <w:szCs w:val="28"/>
        </w:rPr>
        <w:t>Access</w:t>
      </w:r>
    </w:p>
    <w:p w:rsidR="00857D47" w:rsidRPr="005E2F32" w:rsidRDefault="00D9463D" w:rsidP="005E2F32">
      <w:pPr>
        <w:widowControl/>
        <w:numPr>
          <w:ilvl w:val="0"/>
          <w:numId w:val="1"/>
        </w:numPr>
        <w:spacing w:after="240"/>
        <w:ind w:left="0" w:firstLine="0"/>
        <w:jc w:val="both"/>
        <w:rPr>
          <w:sz w:val="28"/>
          <w:szCs w:val="28"/>
        </w:rPr>
      </w:pPr>
      <w:r w:rsidRPr="005E2F32">
        <w:rPr>
          <w:sz w:val="28"/>
          <w:szCs w:val="28"/>
        </w:rPr>
        <w:t xml:space="preserve">The Applicant is seeking that the Respondent </w:t>
      </w:r>
      <w:proofErr w:type="gramStart"/>
      <w:r w:rsidRPr="005E2F32">
        <w:rPr>
          <w:sz w:val="28"/>
          <w:szCs w:val="28"/>
        </w:rPr>
        <w:t>have</w:t>
      </w:r>
      <w:proofErr w:type="gramEnd"/>
      <w:r w:rsidRPr="005E2F32">
        <w:rPr>
          <w:sz w:val="28"/>
          <w:szCs w:val="28"/>
        </w:rPr>
        <w:t xml:space="preserve"> reasonable and generous a</w:t>
      </w:r>
      <w:r w:rsidR="00857D47" w:rsidRPr="005E2F32">
        <w:rPr>
          <w:sz w:val="28"/>
          <w:szCs w:val="28"/>
        </w:rPr>
        <w:t>c</w:t>
      </w:r>
      <w:r w:rsidRPr="005E2F32">
        <w:rPr>
          <w:sz w:val="28"/>
          <w:szCs w:val="28"/>
        </w:rPr>
        <w:t xml:space="preserve">cess to the children subject to </w:t>
      </w:r>
      <w:r w:rsidR="00857D47" w:rsidRPr="005E2F32">
        <w:rPr>
          <w:sz w:val="28"/>
          <w:szCs w:val="28"/>
        </w:rPr>
        <w:t>several</w:t>
      </w:r>
      <w:r w:rsidRPr="005E2F32">
        <w:rPr>
          <w:sz w:val="28"/>
          <w:szCs w:val="28"/>
        </w:rPr>
        <w:t xml:space="preserve"> terms which </w:t>
      </w:r>
      <w:r w:rsidR="00857D47" w:rsidRPr="005E2F32">
        <w:rPr>
          <w:sz w:val="28"/>
          <w:szCs w:val="28"/>
        </w:rPr>
        <w:t>we</w:t>
      </w:r>
      <w:r w:rsidRPr="005E2F32">
        <w:rPr>
          <w:sz w:val="28"/>
          <w:szCs w:val="28"/>
        </w:rPr>
        <w:t xml:space="preserve">re </w:t>
      </w:r>
      <w:r w:rsidR="00857D47" w:rsidRPr="005E2F32">
        <w:rPr>
          <w:sz w:val="28"/>
          <w:szCs w:val="28"/>
        </w:rPr>
        <w:t xml:space="preserve">also </w:t>
      </w:r>
      <w:r w:rsidRPr="005E2F32">
        <w:rPr>
          <w:sz w:val="28"/>
          <w:szCs w:val="28"/>
        </w:rPr>
        <w:t>inclu</w:t>
      </w:r>
      <w:r w:rsidR="00857D47" w:rsidRPr="005E2F32">
        <w:rPr>
          <w:sz w:val="28"/>
          <w:szCs w:val="28"/>
        </w:rPr>
        <w:t xml:space="preserve">ded in the Order of July 25, 2013.  The terms were that the Respondent was not </w:t>
      </w:r>
      <w:r w:rsidR="00AF3F2E">
        <w:rPr>
          <w:sz w:val="28"/>
          <w:szCs w:val="28"/>
        </w:rPr>
        <w:t xml:space="preserve">to </w:t>
      </w:r>
      <w:r w:rsidR="00857D47" w:rsidRPr="005E2F32">
        <w:rPr>
          <w:sz w:val="28"/>
          <w:szCs w:val="28"/>
        </w:rPr>
        <w:t xml:space="preserve">consume drugs or alcohol when exercising access, that access was to occur in Yellowknife, </w:t>
      </w:r>
      <w:r w:rsidR="00B77332">
        <w:rPr>
          <w:sz w:val="28"/>
          <w:szCs w:val="28"/>
        </w:rPr>
        <w:t xml:space="preserve">and </w:t>
      </w:r>
      <w:r w:rsidR="00857D47" w:rsidRPr="005E2F32">
        <w:rPr>
          <w:sz w:val="28"/>
          <w:szCs w:val="28"/>
        </w:rPr>
        <w:t>that the Respondent provide a telephone number and itinerary of where he would be with the children.</w:t>
      </w:r>
    </w:p>
    <w:p w:rsidR="00857D47" w:rsidRPr="005E2F32" w:rsidRDefault="00857D47" w:rsidP="005E2F32">
      <w:pPr>
        <w:widowControl/>
        <w:numPr>
          <w:ilvl w:val="0"/>
          <w:numId w:val="1"/>
        </w:numPr>
        <w:spacing w:after="240"/>
        <w:ind w:left="0" w:firstLine="0"/>
        <w:jc w:val="both"/>
        <w:rPr>
          <w:sz w:val="28"/>
          <w:szCs w:val="28"/>
        </w:rPr>
      </w:pPr>
      <w:r w:rsidRPr="005E2F32">
        <w:rPr>
          <w:sz w:val="28"/>
          <w:szCs w:val="28"/>
        </w:rPr>
        <w:t>The Respondent does not agree with the term requiring access</w:t>
      </w:r>
      <w:r w:rsidR="00B77332">
        <w:rPr>
          <w:sz w:val="28"/>
          <w:szCs w:val="28"/>
        </w:rPr>
        <w:t xml:space="preserve"> to occur in Yellowknife.  He</w:t>
      </w:r>
      <w:r w:rsidRPr="005E2F32">
        <w:rPr>
          <w:sz w:val="28"/>
          <w:szCs w:val="28"/>
        </w:rPr>
        <w:t xml:space="preserve"> resides in Hay River with his new </w:t>
      </w:r>
      <w:r w:rsidR="00635E20" w:rsidRPr="005E2F32">
        <w:rPr>
          <w:sz w:val="28"/>
          <w:szCs w:val="28"/>
        </w:rPr>
        <w:t>partner and their family.  He claims that he cannot financially afford to exercise access in Yellowknife.</w:t>
      </w:r>
      <w:r w:rsidR="00392AD9" w:rsidRPr="005E2F32">
        <w:rPr>
          <w:sz w:val="28"/>
          <w:szCs w:val="28"/>
        </w:rPr>
        <w:t xml:space="preserve">  He would like to exercise access in Hay River and claims that it is not unsafe for the children to be with him in Hay River.</w:t>
      </w:r>
    </w:p>
    <w:p w:rsidR="00ED637B" w:rsidRPr="005E2F32" w:rsidRDefault="00392AD9" w:rsidP="005E2F32">
      <w:pPr>
        <w:widowControl/>
        <w:numPr>
          <w:ilvl w:val="0"/>
          <w:numId w:val="1"/>
        </w:numPr>
        <w:spacing w:after="240"/>
        <w:ind w:left="0" w:firstLine="0"/>
        <w:jc w:val="both"/>
        <w:rPr>
          <w:sz w:val="28"/>
          <w:szCs w:val="28"/>
        </w:rPr>
      </w:pPr>
      <w:r w:rsidRPr="005E2F32">
        <w:rPr>
          <w:sz w:val="28"/>
          <w:szCs w:val="28"/>
        </w:rPr>
        <w:t xml:space="preserve">According to the Applicant’s affidavit, </w:t>
      </w:r>
      <w:r w:rsidR="00ED637B" w:rsidRPr="005E2F32">
        <w:rPr>
          <w:sz w:val="28"/>
          <w:szCs w:val="28"/>
        </w:rPr>
        <w:t xml:space="preserve">the Respondent has exercised minimal access to the children since 2013.  The Respondent does not deny that he has exercised minimal access but claims that the costs of exercising access in Yellowknife are such that he cannot afford to exercise access frequently.  </w:t>
      </w:r>
    </w:p>
    <w:p w:rsidR="00BA584F" w:rsidRDefault="00ED637B" w:rsidP="00BA584F">
      <w:pPr>
        <w:widowControl/>
        <w:numPr>
          <w:ilvl w:val="0"/>
          <w:numId w:val="1"/>
        </w:numPr>
        <w:spacing w:after="240"/>
        <w:ind w:left="0" w:firstLine="0"/>
        <w:jc w:val="both"/>
        <w:rPr>
          <w:sz w:val="28"/>
          <w:szCs w:val="28"/>
        </w:rPr>
      </w:pPr>
      <w:r w:rsidRPr="005E2F32">
        <w:rPr>
          <w:sz w:val="28"/>
          <w:szCs w:val="28"/>
        </w:rPr>
        <w:t>A number of concerns were identified in the Applicant’s previous affidavits with respect to previous incidents that were referred to in the Memorandum of Judgment dated August 14, 2013.  There is no evidence establishing that those issues or concerns have been addressed</w:t>
      </w:r>
      <w:r w:rsidR="00735AF0">
        <w:rPr>
          <w:sz w:val="28"/>
          <w:szCs w:val="28"/>
        </w:rPr>
        <w:t xml:space="preserve">.  </w:t>
      </w:r>
      <w:r w:rsidR="00F10DD2">
        <w:rPr>
          <w:sz w:val="28"/>
          <w:szCs w:val="28"/>
        </w:rPr>
        <w:t>Where there are conflicts in the evidence, r</w:t>
      </w:r>
      <w:r w:rsidR="00BA584F">
        <w:rPr>
          <w:sz w:val="28"/>
          <w:szCs w:val="28"/>
        </w:rPr>
        <w:t xml:space="preserve">egarding access and what has transpired in the past, a hearing would be required to address these issues and make findings.  </w:t>
      </w:r>
      <w:r w:rsidRPr="005E2F32">
        <w:rPr>
          <w:sz w:val="28"/>
          <w:szCs w:val="28"/>
        </w:rPr>
        <w:t>In the circumstances, I am not prepared to order that access occur in Hay River at this time.</w:t>
      </w:r>
    </w:p>
    <w:p w:rsidR="00BA584F" w:rsidRPr="00BA584F" w:rsidRDefault="00BA584F" w:rsidP="00BA584F">
      <w:pPr>
        <w:widowControl/>
        <w:spacing w:after="240"/>
        <w:jc w:val="both"/>
        <w:rPr>
          <w:sz w:val="28"/>
          <w:szCs w:val="28"/>
        </w:rPr>
      </w:pPr>
      <w:r w:rsidRPr="00BA584F">
        <w:rPr>
          <w:caps/>
          <w:sz w:val="28"/>
          <w:szCs w:val="28"/>
        </w:rPr>
        <w:t>REMOVING CHILDREN FROM THE NORTHWEST TERRITORIES</w:t>
      </w:r>
    </w:p>
    <w:p w:rsidR="00ED637B" w:rsidRPr="00BA584F" w:rsidRDefault="00BA584F" w:rsidP="00BA584F">
      <w:pPr>
        <w:widowControl/>
        <w:numPr>
          <w:ilvl w:val="0"/>
          <w:numId w:val="1"/>
        </w:numPr>
        <w:spacing w:after="240"/>
        <w:ind w:left="0" w:firstLine="0"/>
        <w:jc w:val="both"/>
        <w:rPr>
          <w:sz w:val="28"/>
          <w:szCs w:val="28"/>
        </w:rPr>
      </w:pPr>
      <w:r w:rsidRPr="00BA584F">
        <w:rPr>
          <w:sz w:val="28"/>
          <w:szCs w:val="28"/>
        </w:rPr>
        <w:t>T</w:t>
      </w:r>
      <w:r w:rsidR="00ED637B" w:rsidRPr="00BA584F">
        <w:rPr>
          <w:sz w:val="28"/>
          <w:szCs w:val="28"/>
        </w:rPr>
        <w:t xml:space="preserve">he Applicant seeks the removal of the clause prohibiting either party from removing the children from the Northwest Territories without leave of the Court or the written consent of the other party, except in cases of medical emergency.  The Applicant argues that this clause is restricting and that she has difficulties communicating with the Respondent or receiving a response to </w:t>
      </w:r>
      <w:r w:rsidR="00C30C7F">
        <w:rPr>
          <w:sz w:val="28"/>
          <w:szCs w:val="28"/>
        </w:rPr>
        <w:t>he</w:t>
      </w:r>
      <w:r w:rsidR="00735AF0">
        <w:rPr>
          <w:sz w:val="28"/>
          <w:szCs w:val="28"/>
        </w:rPr>
        <w:t>r</w:t>
      </w:r>
      <w:r w:rsidR="00ED637B" w:rsidRPr="00BA584F">
        <w:rPr>
          <w:sz w:val="28"/>
          <w:szCs w:val="28"/>
        </w:rPr>
        <w:t xml:space="preserve"> inquiries and she has not been able to leave the Northwest Territories to visit family.</w:t>
      </w:r>
    </w:p>
    <w:p w:rsidR="00ED637B" w:rsidRPr="005E2F32" w:rsidRDefault="00ED637B" w:rsidP="005E2F32">
      <w:pPr>
        <w:widowControl/>
        <w:numPr>
          <w:ilvl w:val="0"/>
          <w:numId w:val="1"/>
        </w:numPr>
        <w:spacing w:after="240"/>
        <w:ind w:left="0" w:firstLine="0"/>
        <w:jc w:val="both"/>
        <w:rPr>
          <w:sz w:val="28"/>
          <w:szCs w:val="28"/>
        </w:rPr>
      </w:pPr>
      <w:r w:rsidRPr="005E2F32">
        <w:rPr>
          <w:sz w:val="28"/>
          <w:szCs w:val="28"/>
        </w:rPr>
        <w:t>Since I have granted the Applicant sole custody of the children, it makes sense that she be permitted to travel outside of the jurisdiction with the children.  Therefore, the clause in the July 25, 2013 Order will be removed restric</w:t>
      </w:r>
      <w:r w:rsidR="00C30C7F">
        <w:rPr>
          <w:sz w:val="28"/>
          <w:szCs w:val="28"/>
        </w:rPr>
        <w:t>ting the ability of the parent</w:t>
      </w:r>
      <w:r w:rsidR="005B2F8F">
        <w:rPr>
          <w:sz w:val="28"/>
          <w:szCs w:val="28"/>
        </w:rPr>
        <w:t>s</w:t>
      </w:r>
      <w:r w:rsidRPr="005E2F32">
        <w:rPr>
          <w:sz w:val="28"/>
          <w:szCs w:val="28"/>
        </w:rPr>
        <w:t xml:space="preserve"> to remove the children from the Northwest Territories.</w:t>
      </w:r>
    </w:p>
    <w:p w:rsidR="00ED637B" w:rsidRPr="00C30C7F" w:rsidRDefault="00ED637B" w:rsidP="001100F3">
      <w:pPr>
        <w:widowControl/>
        <w:spacing w:before="240" w:after="240"/>
        <w:jc w:val="both"/>
        <w:rPr>
          <w:caps/>
          <w:sz w:val="28"/>
          <w:szCs w:val="28"/>
        </w:rPr>
      </w:pPr>
      <w:r w:rsidRPr="00C30C7F">
        <w:rPr>
          <w:caps/>
          <w:sz w:val="28"/>
          <w:szCs w:val="28"/>
        </w:rPr>
        <w:t>Child Support</w:t>
      </w:r>
    </w:p>
    <w:p w:rsidR="007C0DCF" w:rsidRPr="005E2F32" w:rsidRDefault="00C96CB9" w:rsidP="005E2F32">
      <w:pPr>
        <w:widowControl/>
        <w:numPr>
          <w:ilvl w:val="0"/>
          <w:numId w:val="1"/>
        </w:numPr>
        <w:spacing w:after="240"/>
        <w:ind w:left="0" w:firstLine="0"/>
        <w:jc w:val="both"/>
        <w:rPr>
          <w:sz w:val="28"/>
          <w:szCs w:val="28"/>
        </w:rPr>
      </w:pPr>
      <w:r w:rsidRPr="005E2F32">
        <w:rPr>
          <w:sz w:val="28"/>
          <w:szCs w:val="28"/>
        </w:rPr>
        <w:t xml:space="preserve">The Applicant has provided financial information with respect to the Respondent’s income demonstrating that his income has changed from when the Order was made on July 25, 2013.  </w:t>
      </w:r>
      <w:r w:rsidR="007C0DCF" w:rsidRPr="005E2F32">
        <w:rPr>
          <w:sz w:val="28"/>
          <w:szCs w:val="28"/>
        </w:rPr>
        <w:t>The Respondent’s annual income for 2013 from his Notice of Assessment provided by the Canada Revenue Agency was $92,032.00.  A pay stub from July 15, 2014 indicates by that date, the Respondent had earned $51,149.37.  This would equate to an approximate annual income of $87,684.63 for 2014, assuming that he earned income in the same amount for the latter half of 2014.</w:t>
      </w:r>
    </w:p>
    <w:p w:rsidR="004C133A" w:rsidRPr="005E2F32" w:rsidRDefault="004C133A" w:rsidP="005E2F32">
      <w:pPr>
        <w:widowControl/>
        <w:numPr>
          <w:ilvl w:val="0"/>
          <w:numId w:val="1"/>
        </w:numPr>
        <w:spacing w:after="240"/>
        <w:ind w:left="0" w:firstLine="0"/>
        <w:jc w:val="both"/>
        <w:rPr>
          <w:sz w:val="28"/>
          <w:szCs w:val="28"/>
        </w:rPr>
      </w:pPr>
      <w:r w:rsidRPr="005E2F32">
        <w:rPr>
          <w:sz w:val="28"/>
          <w:szCs w:val="28"/>
        </w:rPr>
        <w:t>The Respondent does not dispute that his income has changed but claims hardship because he is the sole supporter of his household.  Unfortunately, his Affidavit was not properly filed and could not be considered on the application.  Based upon his 2013 income, his child support obligation would be $1374</w:t>
      </w:r>
      <w:r w:rsidR="00C30946" w:rsidRPr="005E2F32">
        <w:rPr>
          <w:sz w:val="28"/>
          <w:szCs w:val="28"/>
        </w:rPr>
        <w:t>.43</w:t>
      </w:r>
      <w:r w:rsidRPr="005E2F32">
        <w:rPr>
          <w:sz w:val="28"/>
          <w:szCs w:val="28"/>
        </w:rPr>
        <w:t xml:space="preserve"> per month.  Therefore, I am ordering that effective December 1, 2014, the Respondent pay child support of $1374</w:t>
      </w:r>
      <w:r w:rsidR="00C30946" w:rsidRPr="005E2F32">
        <w:rPr>
          <w:sz w:val="28"/>
          <w:szCs w:val="28"/>
        </w:rPr>
        <w:t>.43</w:t>
      </w:r>
      <w:r w:rsidRPr="005E2F32">
        <w:rPr>
          <w:sz w:val="28"/>
          <w:szCs w:val="28"/>
        </w:rPr>
        <w:t xml:space="preserve"> per month on the 1</w:t>
      </w:r>
      <w:r w:rsidRPr="005E2F32">
        <w:rPr>
          <w:sz w:val="28"/>
          <w:szCs w:val="28"/>
          <w:vertAlign w:val="superscript"/>
        </w:rPr>
        <w:t>st</w:t>
      </w:r>
      <w:r w:rsidRPr="005E2F32">
        <w:rPr>
          <w:sz w:val="28"/>
          <w:szCs w:val="28"/>
        </w:rPr>
        <w:t xml:space="preserve"> day of the month and continuing of the 1</w:t>
      </w:r>
      <w:r w:rsidRPr="005E2F32">
        <w:rPr>
          <w:sz w:val="28"/>
          <w:szCs w:val="28"/>
          <w:vertAlign w:val="superscript"/>
        </w:rPr>
        <w:t>st</w:t>
      </w:r>
      <w:r w:rsidRPr="005E2F32">
        <w:rPr>
          <w:sz w:val="28"/>
          <w:szCs w:val="28"/>
        </w:rPr>
        <w:t xml:space="preserve"> day of each month thereafter until further order of the Court.  If the Respondent wishes to pursue a hardship application, he should file and serve a Notice of Motion upon the Applicant and provide affidavit evidence to demonstrate that paying this amount of child support would cause undue hardship to him.</w:t>
      </w:r>
    </w:p>
    <w:p w:rsidR="004C133A" w:rsidRPr="00C30C7F" w:rsidRDefault="004C133A" w:rsidP="001100F3">
      <w:pPr>
        <w:widowControl/>
        <w:spacing w:before="240" w:after="240"/>
        <w:jc w:val="both"/>
        <w:rPr>
          <w:caps/>
          <w:sz w:val="28"/>
          <w:szCs w:val="28"/>
        </w:rPr>
      </w:pPr>
      <w:r w:rsidRPr="00C30C7F">
        <w:rPr>
          <w:caps/>
          <w:sz w:val="28"/>
          <w:szCs w:val="28"/>
        </w:rPr>
        <w:t>Child Support Arrears</w:t>
      </w:r>
    </w:p>
    <w:p w:rsidR="004C133A" w:rsidRPr="005E2F32" w:rsidRDefault="004C133A" w:rsidP="005E2F32">
      <w:pPr>
        <w:widowControl/>
        <w:numPr>
          <w:ilvl w:val="0"/>
          <w:numId w:val="1"/>
        </w:numPr>
        <w:spacing w:after="240"/>
        <w:ind w:left="0" w:firstLine="0"/>
        <w:jc w:val="both"/>
        <w:rPr>
          <w:sz w:val="28"/>
          <w:szCs w:val="28"/>
        </w:rPr>
      </w:pPr>
      <w:r w:rsidRPr="005E2F32">
        <w:rPr>
          <w:sz w:val="28"/>
          <w:szCs w:val="28"/>
        </w:rPr>
        <w:t xml:space="preserve">The Applicant is seeking arrears of child support from the date of separation until June 2013, when child support was ordered.  The Applicant deposes that the Respondent paid a total of </w:t>
      </w:r>
      <w:r w:rsidR="00C30946" w:rsidRPr="005E2F32">
        <w:rPr>
          <w:sz w:val="28"/>
          <w:szCs w:val="28"/>
        </w:rPr>
        <w:t xml:space="preserve">approximately </w:t>
      </w:r>
      <w:r w:rsidRPr="005E2F32">
        <w:rPr>
          <w:sz w:val="28"/>
          <w:szCs w:val="28"/>
        </w:rPr>
        <w:t>$2</w:t>
      </w:r>
      <w:r w:rsidR="00AF3F2E">
        <w:rPr>
          <w:sz w:val="28"/>
          <w:szCs w:val="28"/>
        </w:rPr>
        <w:t>0,</w:t>
      </w:r>
      <w:r w:rsidR="00C30946" w:rsidRPr="005E2F32">
        <w:rPr>
          <w:sz w:val="28"/>
          <w:szCs w:val="28"/>
        </w:rPr>
        <w:t>457</w:t>
      </w:r>
      <w:r w:rsidR="00AF3F2E">
        <w:rPr>
          <w:sz w:val="28"/>
          <w:szCs w:val="28"/>
        </w:rPr>
        <w:t>.00</w:t>
      </w:r>
      <w:r w:rsidRPr="005E2F32">
        <w:rPr>
          <w:sz w:val="28"/>
          <w:szCs w:val="28"/>
        </w:rPr>
        <w:t xml:space="preserve"> in child support which she argues was not in accordance with his income and what would have been ordered under the </w:t>
      </w:r>
      <w:r w:rsidRPr="005E2F32">
        <w:rPr>
          <w:i/>
          <w:sz w:val="28"/>
          <w:szCs w:val="28"/>
        </w:rPr>
        <w:t>Child Support Guidelines.</w:t>
      </w:r>
      <w:r w:rsidR="00673C15" w:rsidRPr="005E2F32">
        <w:rPr>
          <w:sz w:val="28"/>
          <w:szCs w:val="28"/>
        </w:rPr>
        <w:t xml:space="preserve">  The Applicant has provided different numbers for the child support she received as some payments were repayments of equity from the matrimonial home which the Respondent kept and some were for gifts to the children.  I have accepted the amount of $20,547</w:t>
      </w:r>
      <w:r w:rsidR="00F13FED">
        <w:rPr>
          <w:sz w:val="28"/>
          <w:szCs w:val="28"/>
        </w:rPr>
        <w:t>.00</w:t>
      </w:r>
      <w:r w:rsidR="00673C15" w:rsidRPr="005E2F32">
        <w:rPr>
          <w:sz w:val="28"/>
          <w:szCs w:val="28"/>
        </w:rPr>
        <w:t xml:space="preserve"> as the Applicant was unsure whether an amount was for a gift or child support and so I have credited it towards the Respondent’s child support obligation.</w:t>
      </w:r>
    </w:p>
    <w:p w:rsidR="00992840" w:rsidRPr="005E2F32" w:rsidRDefault="00992840" w:rsidP="005E2F32">
      <w:pPr>
        <w:widowControl/>
        <w:numPr>
          <w:ilvl w:val="0"/>
          <w:numId w:val="1"/>
        </w:numPr>
        <w:spacing w:after="240"/>
        <w:ind w:left="0" w:firstLine="0"/>
        <w:jc w:val="both"/>
        <w:rPr>
          <w:sz w:val="28"/>
          <w:szCs w:val="28"/>
        </w:rPr>
      </w:pPr>
      <w:r w:rsidRPr="005E2F32">
        <w:rPr>
          <w:sz w:val="28"/>
          <w:szCs w:val="28"/>
        </w:rPr>
        <w:t>The Respondent acknowledged that the child support that he paid was not in accordance with his income but claimed that he negotiated this with the Applicant and that he paid what he could.  As previously stated, the Respondent has not filed materials with respect to a hardship application.  If he wishes to do so, he can seek to have the arrears reduced or eliminated by bringing an application on notice to the Applicant.</w:t>
      </w:r>
    </w:p>
    <w:p w:rsidR="00C30946" w:rsidRPr="005E2F32" w:rsidRDefault="004C133A" w:rsidP="005E2F32">
      <w:pPr>
        <w:widowControl/>
        <w:numPr>
          <w:ilvl w:val="0"/>
          <w:numId w:val="1"/>
        </w:numPr>
        <w:spacing w:after="240"/>
        <w:ind w:left="0" w:firstLine="0"/>
        <w:jc w:val="both"/>
        <w:rPr>
          <w:sz w:val="28"/>
          <w:szCs w:val="28"/>
        </w:rPr>
      </w:pPr>
      <w:r w:rsidRPr="005E2F32">
        <w:rPr>
          <w:sz w:val="28"/>
          <w:szCs w:val="28"/>
        </w:rPr>
        <w:t>The Respondent had previously filed Notices of Assessment for the 2011 and 2012 taxation years</w:t>
      </w:r>
      <w:r w:rsidR="00C30946" w:rsidRPr="005E2F32">
        <w:rPr>
          <w:sz w:val="28"/>
          <w:szCs w:val="28"/>
        </w:rPr>
        <w:t>.  They demonstrate that he earned $108,338</w:t>
      </w:r>
      <w:r w:rsidR="00F13FED">
        <w:rPr>
          <w:sz w:val="28"/>
          <w:szCs w:val="28"/>
        </w:rPr>
        <w:t>.00 in 2011 and $72,</w:t>
      </w:r>
      <w:r w:rsidR="00C30946" w:rsidRPr="005E2F32">
        <w:rPr>
          <w:sz w:val="28"/>
          <w:szCs w:val="28"/>
        </w:rPr>
        <w:t>849</w:t>
      </w:r>
      <w:r w:rsidR="00F13FED">
        <w:rPr>
          <w:sz w:val="28"/>
          <w:szCs w:val="28"/>
        </w:rPr>
        <w:t>.00</w:t>
      </w:r>
      <w:r w:rsidR="00C30946" w:rsidRPr="005E2F32">
        <w:rPr>
          <w:sz w:val="28"/>
          <w:szCs w:val="28"/>
        </w:rPr>
        <w:t xml:space="preserve"> in 2012.  Based upon his income, he would have been obligated to pay child support in the amount of </w:t>
      </w:r>
      <w:r w:rsidR="00673C15" w:rsidRPr="005E2F32">
        <w:rPr>
          <w:sz w:val="28"/>
          <w:szCs w:val="28"/>
        </w:rPr>
        <w:t>$1591.60 per month in 2011 and $1108.40 per month in 2012.  This equates to child support being payable as follows:</w:t>
      </w:r>
    </w:p>
    <w:p w:rsidR="00673C15" w:rsidRPr="00243CE5" w:rsidRDefault="00673C15" w:rsidP="00243CE5">
      <w:pPr>
        <w:widowControl/>
        <w:tabs>
          <w:tab w:val="left" w:pos="4680"/>
          <w:tab w:val="left" w:pos="6120"/>
          <w:tab w:val="left" w:pos="7200"/>
          <w:tab w:val="left" w:pos="8640"/>
        </w:tabs>
        <w:spacing w:after="240"/>
        <w:ind w:left="630" w:right="360"/>
        <w:jc w:val="both"/>
        <w:rPr>
          <w:sz w:val="28"/>
          <w:szCs w:val="28"/>
        </w:rPr>
      </w:pPr>
      <w:r w:rsidRPr="00243CE5">
        <w:rPr>
          <w:sz w:val="28"/>
          <w:szCs w:val="28"/>
        </w:rPr>
        <w:t xml:space="preserve">March 2011 to December </w:t>
      </w:r>
      <w:proofErr w:type="gramStart"/>
      <w:r w:rsidRPr="00243CE5">
        <w:rPr>
          <w:sz w:val="28"/>
          <w:szCs w:val="28"/>
        </w:rPr>
        <w:t>2011</w:t>
      </w:r>
      <w:r w:rsidR="00032A51" w:rsidRPr="00243CE5">
        <w:rPr>
          <w:sz w:val="28"/>
          <w:szCs w:val="28"/>
        </w:rPr>
        <w:t> :</w:t>
      </w:r>
      <w:proofErr w:type="gramEnd"/>
      <w:r w:rsidR="00032A51" w:rsidRPr="00243CE5">
        <w:rPr>
          <w:sz w:val="28"/>
          <w:szCs w:val="28"/>
        </w:rPr>
        <w:tab/>
      </w:r>
      <w:r w:rsidR="007745C5" w:rsidRPr="00243CE5">
        <w:rPr>
          <w:sz w:val="28"/>
          <w:szCs w:val="28"/>
        </w:rPr>
        <w:t xml:space="preserve"> </w:t>
      </w:r>
      <w:r w:rsidRPr="00243CE5">
        <w:rPr>
          <w:sz w:val="28"/>
          <w:szCs w:val="28"/>
        </w:rPr>
        <w:t>$1591.60</w:t>
      </w:r>
      <w:r w:rsidR="00032A51" w:rsidRPr="00243CE5">
        <w:rPr>
          <w:sz w:val="28"/>
          <w:szCs w:val="28"/>
        </w:rPr>
        <w:tab/>
      </w:r>
      <w:r w:rsidRPr="00243CE5">
        <w:rPr>
          <w:sz w:val="28"/>
          <w:szCs w:val="28"/>
        </w:rPr>
        <w:t>x</w:t>
      </w:r>
      <w:r w:rsidR="007745C5" w:rsidRPr="00243CE5">
        <w:rPr>
          <w:sz w:val="28"/>
          <w:szCs w:val="28"/>
        </w:rPr>
        <w:t xml:space="preserve"> 10 =</w:t>
      </w:r>
      <w:r w:rsidR="007745C5" w:rsidRPr="00243CE5">
        <w:rPr>
          <w:sz w:val="28"/>
          <w:szCs w:val="28"/>
        </w:rPr>
        <w:tab/>
      </w:r>
      <w:r w:rsidRPr="00243CE5">
        <w:rPr>
          <w:sz w:val="28"/>
          <w:szCs w:val="28"/>
        </w:rPr>
        <w:t>$15,916.00</w:t>
      </w:r>
    </w:p>
    <w:p w:rsidR="00673C15" w:rsidRPr="00243CE5" w:rsidRDefault="00673C15" w:rsidP="00243CE5">
      <w:pPr>
        <w:widowControl/>
        <w:tabs>
          <w:tab w:val="left" w:pos="4680"/>
          <w:tab w:val="left" w:pos="6120"/>
          <w:tab w:val="left" w:pos="7200"/>
          <w:tab w:val="left" w:pos="8640"/>
        </w:tabs>
        <w:spacing w:after="240"/>
        <w:ind w:left="630" w:right="360"/>
        <w:jc w:val="both"/>
        <w:rPr>
          <w:sz w:val="28"/>
          <w:szCs w:val="28"/>
        </w:rPr>
      </w:pPr>
      <w:r w:rsidRPr="00243CE5">
        <w:rPr>
          <w:sz w:val="28"/>
          <w:szCs w:val="28"/>
        </w:rPr>
        <w:t xml:space="preserve">January 2012 to December </w:t>
      </w:r>
      <w:proofErr w:type="gramStart"/>
      <w:r w:rsidRPr="00243CE5">
        <w:rPr>
          <w:sz w:val="28"/>
          <w:szCs w:val="28"/>
        </w:rPr>
        <w:t>2012</w:t>
      </w:r>
      <w:r w:rsidR="00032A51" w:rsidRPr="00243CE5">
        <w:rPr>
          <w:sz w:val="28"/>
          <w:szCs w:val="28"/>
        </w:rPr>
        <w:t> :</w:t>
      </w:r>
      <w:proofErr w:type="gramEnd"/>
      <w:r w:rsidRPr="00243CE5">
        <w:rPr>
          <w:sz w:val="28"/>
          <w:szCs w:val="28"/>
        </w:rPr>
        <w:tab/>
        <w:t>$1108.40</w:t>
      </w:r>
      <w:r w:rsidR="00032A51" w:rsidRPr="00243CE5">
        <w:rPr>
          <w:sz w:val="28"/>
          <w:szCs w:val="28"/>
        </w:rPr>
        <w:tab/>
      </w:r>
      <w:r w:rsidRPr="00243CE5">
        <w:rPr>
          <w:sz w:val="28"/>
          <w:szCs w:val="28"/>
        </w:rPr>
        <w:t>x 12 =</w:t>
      </w:r>
      <w:r w:rsidRPr="00243CE5">
        <w:rPr>
          <w:sz w:val="28"/>
          <w:szCs w:val="28"/>
        </w:rPr>
        <w:tab/>
        <w:t>$13,300.80</w:t>
      </w:r>
    </w:p>
    <w:p w:rsidR="00673C15" w:rsidRPr="00243CE5" w:rsidRDefault="00673C15" w:rsidP="00243CE5">
      <w:pPr>
        <w:widowControl/>
        <w:tabs>
          <w:tab w:val="left" w:pos="4680"/>
          <w:tab w:val="left" w:pos="6120"/>
          <w:tab w:val="left" w:pos="7200"/>
          <w:tab w:val="left" w:pos="8640"/>
        </w:tabs>
        <w:spacing w:after="240"/>
        <w:ind w:left="630" w:right="360"/>
        <w:jc w:val="both"/>
        <w:rPr>
          <w:sz w:val="28"/>
          <w:szCs w:val="28"/>
        </w:rPr>
      </w:pPr>
      <w:r w:rsidRPr="00243CE5">
        <w:rPr>
          <w:sz w:val="28"/>
          <w:szCs w:val="28"/>
        </w:rPr>
        <w:t xml:space="preserve">January 2013 to May </w:t>
      </w:r>
      <w:proofErr w:type="gramStart"/>
      <w:r w:rsidRPr="00243CE5">
        <w:rPr>
          <w:sz w:val="28"/>
          <w:szCs w:val="28"/>
        </w:rPr>
        <w:t>2013</w:t>
      </w:r>
      <w:r w:rsidR="00032A51" w:rsidRPr="00243CE5">
        <w:rPr>
          <w:sz w:val="28"/>
          <w:szCs w:val="28"/>
        </w:rPr>
        <w:t> :</w:t>
      </w:r>
      <w:proofErr w:type="gramEnd"/>
      <w:r w:rsidRPr="00243CE5">
        <w:rPr>
          <w:sz w:val="28"/>
          <w:szCs w:val="28"/>
        </w:rPr>
        <w:tab/>
        <w:t xml:space="preserve">$1374.43 </w:t>
      </w:r>
      <w:r w:rsidR="007745C5" w:rsidRPr="00243CE5">
        <w:rPr>
          <w:sz w:val="28"/>
          <w:szCs w:val="28"/>
        </w:rPr>
        <w:tab/>
      </w:r>
      <w:r w:rsidRPr="00243CE5">
        <w:rPr>
          <w:sz w:val="28"/>
          <w:szCs w:val="28"/>
        </w:rPr>
        <w:t>x</w:t>
      </w:r>
      <w:r w:rsidR="007745C5" w:rsidRPr="00243CE5">
        <w:rPr>
          <w:sz w:val="28"/>
          <w:szCs w:val="28"/>
        </w:rPr>
        <w:t xml:space="preserve">  </w:t>
      </w:r>
      <w:r w:rsidRPr="00243CE5">
        <w:rPr>
          <w:sz w:val="28"/>
          <w:szCs w:val="28"/>
        </w:rPr>
        <w:t xml:space="preserve"> 5 =</w:t>
      </w:r>
      <w:r w:rsidRPr="00243CE5">
        <w:rPr>
          <w:sz w:val="28"/>
          <w:szCs w:val="28"/>
        </w:rPr>
        <w:tab/>
        <w:t>$</w:t>
      </w:r>
      <w:r w:rsidR="004D46AD" w:rsidRPr="00243CE5">
        <w:rPr>
          <w:sz w:val="28"/>
          <w:szCs w:val="28"/>
        </w:rPr>
        <w:t> </w:t>
      </w:r>
      <w:r w:rsidRPr="00243CE5">
        <w:rPr>
          <w:sz w:val="28"/>
          <w:szCs w:val="28"/>
        </w:rPr>
        <w:t>6,872.15</w:t>
      </w:r>
    </w:p>
    <w:p w:rsidR="00673C15" w:rsidRPr="00243CE5" w:rsidRDefault="00673C15" w:rsidP="00243CE5">
      <w:pPr>
        <w:widowControl/>
        <w:tabs>
          <w:tab w:val="left" w:pos="4680"/>
          <w:tab w:val="left" w:pos="6120"/>
          <w:tab w:val="left" w:pos="7200"/>
          <w:tab w:val="left" w:pos="8640"/>
        </w:tabs>
        <w:spacing w:after="240"/>
        <w:ind w:left="630" w:right="360"/>
        <w:jc w:val="both"/>
        <w:rPr>
          <w:sz w:val="28"/>
          <w:szCs w:val="28"/>
        </w:rPr>
      </w:pPr>
      <w:r w:rsidRPr="00243CE5">
        <w:rPr>
          <w:sz w:val="28"/>
          <w:szCs w:val="28"/>
        </w:rPr>
        <w:tab/>
        <w:t>Total Payable</w:t>
      </w:r>
      <w:r w:rsidRPr="00243CE5">
        <w:rPr>
          <w:sz w:val="28"/>
          <w:szCs w:val="28"/>
        </w:rPr>
        <w:tab/>
        <w:t>$36,088.95</w:t>
      </w:r>
    </w:p>
    <w:p w:rsidR="00673C15" w:rsidRPr="00243CE5" w:rsidRDefault="00673C15" w:rsidP="00243CE5">
      <w:pPr>
        <w:widowControl/>
        <w:tabs>
          <w:tab w:val="left" w:pos="4680"/>
          <w:tab w:val="left" w:pos="6120"/>
          <w:tab w:val="left" w:pos="7200"/>
          <w:tab w:val="left" w:pos="8640"/>
        </w:tabs>
        <w:spacing w:after="240"/>
        <w:ind w:left="630" w:right="360"/>
        <w:jc w:val="both"/>
        <w:rPr>
          <w:sz w:val="28"/>
          <w:szCs w:val="28"/>
        </w:rPr>
      </w:pPr>
      <w:r w:rsidRPr="00243CE5">
        <w:rPr>
          <w:sz w:val="28"/>
          <w:szCs w:val="28"/>
        </w:rPr>
        <w:tab/>
      </w:r>
      <w:r w:rsidR="007745C5" w:rsidRPr="00243CE5">
        <w:rPr>
          <w:sz w:val="28"/>
          <w:szCs w:val="28"/>
        </w:rPr>
        <w:t>Less Paid</w:t>
      </w:r>
      <w:r w:rsidR="007745C5" w:rsidRPr="00243CE5">
        <w:rPr>
          <w:sz w:val="28"/>
          <w:szCs w:val="28"/>
        </w:rPr>
        <w:tab/>
      </w:r>
      <w:r w:rsidRPr="00243CE5">
        <w:rPr>
          <w:sz w:val="28"/>
          <w:szCs w:val="28"/>
        </w:rPr>
        <w:tab/>
        <w:t>$20,547.00</w:t>
      </w:r>
    </w:p>
    <w:p w:rsidR="00673C15" w:rsidRPr="00032A51" w:rsidRDefault="00673C15" w:rsidP="00243CE5">
      <w:pPr>
        <w:widowControl/>
        <w:tabs>
          <w:tab w:val="left" w:pos="4680"/>
          <w:tab w:val="left" w:pos="6120"/>
          <w:tab w:val="left" w:pos="7200"/>
          <w:tab w:val="left" w:pos="8640"/>
        </w:tabs>
        <w:spacing w:after="240"/>
        <w:ind w:left="630" w:right="360"/>
        <w:jc w:val="both"/>
      </w:pPr>
      <w:r w:rsidRPr="00243CE5">
        <w:rPr>
          <w:sz w:val="28"/>
          <w:szCs w:val="28"/>
        </w:rPr>
        <w:tab/>
        <w:t>Arrears Owing</w:t>
      </w:r>
      <w:r w:rsidRPr="00243CE5">
        <w:rPr>
          <w:sz w:val="28"/>
          <w:szCs w:val="28"/>
        </w:rPr>
        <w:tab/>
        <w:t>$15,541.95</w:t>
      </w:r>
    </w:p>
    <w:p w:rsidR="00673C15" w:rsidRPr="005E2F32" w:rsidRDefault="00673C15" w:rsidP="005E2F32">
      <w:pPr>
        <w:widowControl/>
        <w:numPr>
          <w:ilvl w:val="0"/>
          <w:numId w:val="1"/>
        </w:numPr>
        <w:spacing w:after="240"/>
        <w:ind w:left="0" w:firstLine="0"/>
        <w:jc w:val="both"/>
        <w:rPr>
          <w:sz w:val="28"/>
          <w:szCs w:val="28"/>
        </w:rPr>
      </w:pPr>
      <w:r w:rsidRPr="005E2F32">
        <w:rPr>
          <w:sz w:val="28"/>
          <w:szCs w:val="28"/>
        </w:rPr>
        <w:t>Therefore, there will be an Order requiring the Respondent to pay the Applicant $15,</w:t>
      </w:r>
      <w:r w:rsidR="00992840" w:rsidRPr="005E2F32">
        <w:rPr>
          <w:sz w:val="28"/>
          <w:szCs w:val="28"/>
        </w:rPr>
        <w:t>5</w:t>
      </w:r>
      <w:r w:rsidRPr="005E2F32">
        <w:rPr>
          <w:sz w:val="28"/>
          <w:szCs w:val="28"/>
        </w:rPr>
        <w:t>41.95 in arrears of child support for the period of March 2011 to May 2013.</w:t>
      </w:r>
    </w:p>
    <w:p w:rsidR="00673C15" w:rsidRPr="00C464A9" w:rsidRDefault="00E47354" w:rsidP="001100F3">
      <w:pPr>
        <w:widowControl/>
        <w:spacing w:before="240" w:after="240"/>
        <w:jc w:val="both"/>
        <w:rPr>
          <w:caps/>
          <w:sz w:val="28"/>
          <w:szCs w:val="28"/>
        </w:rPr>
      </w:pPr>
      <w:r w:rsidRPr="00C464A9">
        <w:rPr>
          <w:caps/>
          <w:sz w:val="28"/>
          <w:szCs w:val="28"/>
        </w:rPr>
        <w:t>Childcare Arrears</w:t>
      </w:r>
    </w:p>
    <w:p w:rsidR="00992840" w:rsidRPr="005E2F32" w:rsidRDefault="00E47354" w:rsidP="005E2F32">
      <w:pPr>
        <w:widowControl/>
        <w:numPr>
          <w:ilvl w:val="0"/>
          <w:numId w:val="1"/>
        </w:numPr>
        <w:spacing w:after="240"/>
        <w:ind w:left="0" w:firstLine="0"/>
        <w:jc w:val="both"/>
        <w:rPr>
          <w:sz w:val="28"/>
          <w:szCs w:val="28"/>
        </w:rPr>
      </w:pPr>
      <w:r w:rsidRPr="005E2F32">
        <w:rPr>
          <w:sz w:val="28"/>
          <w:szCs w:val="28"/>
        </w:rPr>
        <w:t xml:space="preserve">The Applicant </w:t>
      </w:r>
      <w:r w:rsidR="00992840" w:rsidRPr="005E2F32">
        <w:rPr>
          <w:sz w:val="28"/>
          <w:szCs w:val="28"/>
        </w:rPr>
        <w:t>is claiming that there are childcare arrears outstanding.  She claims that she spent $1</w:t>
      </w:r>
      <w:r w:rsidR="00782CDB">
        <w:rPr>
          <w:sz w:val="28"/>
          <w:szCs w:val="28"/>
        </w:rPr>
        <w:t>,</w:t>
      </w:r>
      <w:r w:rsidR="00992840" w:rsidRPr="005E2F32">
        <w:rPr>
          <w:sz w:val="28"/>
          <w:szCs w:val="28"/>
        </w:rPr>
        <w:t>988.00 in 2011 towards daycare expenses and $2</w:t>
      </w:r>
      <w:r w:rsidR="00782CDB">
        <w:rPr>
          <w:sz w:val="28"/>
          <w:szCs w:val="28"/>
        </w:rPr>
        <w:t>,</w:t>
      </w:r>
      <w:r w:rsidR="00992840" w:rsidRPr="005E2F32">
        <w:rPr>
          <w:sz w:val="28"/>
          <w:szCs w:val="28"/>
        </w:rPr>
        <w:t>283</w:t>
      </w:r>
      <w:r w:rsidR="003751F4" w:rsidRPr="005E2F32">
        <w:rPr>
          <w:sz w:val="28"/>
          <w:szCs w:val="28"/>
        </w:rPr>
        <w:t>.00</w:t>
      </w:r>
      <w:r w:rsidR="00992840" w:rsidRPr="005E2F32">
        <w:rPr>
          <w:sz w:val="28"/>
          <w:szCs w:val="28"/>
        </w:rPr>
        <w:t xml:space="preserve"> in 2012.  She claims that she paid </w:t>
      </w:r>
      <w:r w:rsidR="003751F4" w:rsidRPr="005E2F32">
        <w:rPr>
          <w:sz w:val="28"/>
          <w:szCs w:val="28"/>
        </w:rPr>
        <w:t xml:space="preserve">most of </w:t>
      </w:r>
      <w:r w:rsidR="00992840" w:rsidRPr="005E2F32">
        <w:rPr>
          <w:sz w:val="28"/>
          <w:szCs w:val="28"/>
        </w:rPr>
        <w:t xml:space="preserve">the daycare expenses and that the Respondent </w:t>
      </w:r>
      <w:r w:rsidR="003751F4" w:rsidRPr="005E2F32">
        <w:rPr>
          <w:sz w:val="28"/>
          <w:szCs w:val="28"/>
        </w:rPr>
        <w:t>paid $500</w:t>
      </w:r>
      <w:r w:rsidR="00782CDB">
        <w:rPr>
          <w:sz w:val="28"/>
          <w:szCs w:val="28"/>
        </w:rPr>
        <w:t>.00</w:t>
      </w:r>
      <w:r w:rsidR="00992840" w:rsidRPr="005E2F32">
        <w:rPr>
          <w:sz w:val="28"/>
          <w:szCs w:val="28"/>
        </w:rPr>
        <w:t xml:space="preserve"> towards these expenses.  </w:t>
      </w:r>
    </w:p>
    <w:p w:rsidR="00992840" w:rsidRPr="005E2F32" w:rsidRDefault="00992840" w:rsidP="005E2F32">
      <w:pPr>
        <w:widowControl/>
        <w:numPr>
          <w:ilvl w:val="0"/>
          <w:numId w:val="1"/>
        </w:numPr>
        <w:spacing w:after="240"/>
        <w:ind w:left="0" w:firstLine="0"/>
        <w:jc w:val="both"/>
        <w:rPr>
          <w:sz w:val="28"/>
          <w:szCs w:val="28"/>
        </w:rPr>
      </w:pPr>
      <w:r w:rsidRPr="005E2F32">
        <w:rPr>
          <w:sz w:val="28"/>
          <w:szCs w:val="28"/>
        </w:rPr>
        <w:t>The Applicant has provided her Notices of Assessment for 2011 and 2012 which indicate that her income was $5,285</w:t>
      </w:r>
      <w:r w:rsidR="003751F4" w:rsidRPr="005E2F32">
        <w:rPr>
          <w:sz w:val="28"/>
          <w:szCs w:val="28"/>
        </w:rPr>
        <w:t>.00</w:t>
      </w:r>
      <w:r w:rsidRPr="005E2F32">
        <w:rPr>
          <w:sz w:val="28"/>
          <w:szCs w:val="28"/>
        </w:rPr>
        <w:t xml:space="preserve"> and $12,457</w:t>
      </w:r>
      <w:r w:rsidR="003751F4" w:rsidRPr="005E2F32">
        <w:rPr>
          <w:sz w:val="28"/>
          <w:szCs w:val="28"/>
        </w:rPr>
        <w:t>.00</w:t>
      </w:r>
      <w:r w:rsidRPr="005E2F32">
        <w:rPr>
          <w:sz w:val="28"/>
          <w:szCs w:val="28"/>
        </w:rPr>
        <w:t xml:space="preserve">.  Based upon the </w:t>
      </w:r>
      <w:r w:rsidR="00C30C7F">
        <w:rPr>
          <w:sz w:val="28"/>
          <w:szCs w:val="28"/>
        </w:rPr>
        <w:t>parties’</w:t>
      </w:r>
      <w:r w:rsidRPr="005E2F32">
        <w:rPr>
          <w:sz w:val="28"/>
          <w:szCs w:val="28"/>
        </w:rPr>
        <w:t xml:space="preserve"> annual income</w:t>
      </w:r>
      <w:r w:rsidR="00C30C7F">
        <w:rPr>
          <w:sz w:val="28"/>
          <w:szCs w:val="28"/>
        </w:rPr>
        <w:t xml:space="preserve"> in 2011 and 2012</w:t>
      </w:r>
      <w:r w:rsidRPr="005E2F32">
        <w:rPr>
          <w:sz w:val="28"/>
          <w:szCs w:val="28"/>
        </w:rPr>
        <w:t>, the Respondent’s proportionate share of child care</w:t>
      </w:r>
      <w:r w:rsidR="003751F4" w:rsidRPr="005E2F32">
        <w:rPr>
          <w:sz w:val="28"/>
          <w:szCs w:val="28"/>
        </w:rPr>
        <w:t xml:space="preserve"> expenses for 2011 would be $1,894.56 and in 2012 would be $1,911.25 for a total of $3,805.81.  As the Respondent contributed $500.00 towards childcare, the arrears owing would be $3,305.81.  Therefore, there will be an Order that the </w:t>
      </w:r>
      <w:r w:rsidR="002B788E">
        <w:rPr>
          <w:sz w:val="28"/>
          <w:szCs w:val="28"/>
        </w:rPr>
        <w:t xml:space="preserve">Respondent shall pay the </w:t>
      </w:r>
      <w:r w:rsidR="003751F4" w:rsidRPr="005E2F32">
        <w:rPr>
          <w:sz w:val="28"/>
          <w:szCs w:val="28"/>
        </w:rPr>
        <w:t>Applicant $3,305.81 for his proportionate share of daycare arrears.</w:t>
      </w:r>
    </w:p>
    <w:p w:rsidR="00F10CBA" w:rsidRPr="005E2F32" w:rsidRDefault="009C4AF9" w:rsidP="005E2F32">
      <w:pPr>
        <w:widowControl/>
        <w:numPr>
          <w:ilvl w:val="0"/>
          <w:numId w:val="1"/>
        </w:numPr>
        <w:spacing w:after="240"/>
        <w:ind w:left="0" w:firstLine="0"/>
        <w:jc w:val="both"/>
        <w:rPr>
          <w:i/>
          <w:sz w:val="28"/>
          <w:szCs w:val="28"/>
        </w:rPr>
      </w:pPr>
      <w:r w:rsidRPr="005E2F32">
        <w:rPr>
          <w:sz w:val="28"/>
          <w:szCs w:val="28"/>
        </w:rPr>
        <w:t xml:space="preserve">For the reasons stated, the </w:t>
      </w:r>
      <w:r w:rsidR="003751F4" w:rsidRPr="005E2F32">
        <w:rPr>
          <w:sz w:val="28"/>
          <w:szCs w:val="28"/>
        </w:rPr>
        <w:t>Order of July 25, 2013 will be replaced and there will be an Order that</w:t>
      </w:r>
      <w:r w:rsidRPr="005E2F32">
        <w:rPr>
          <w:sz w:val="28"/>
          <w:szCs w:val="28"/>
        </w:rPr>
        <w:t>:</w:t>
      </w:r>
    </w:p>
    <w:p w:rsidR="00B4038C" w:rsidRPr="005E2F32" w:rsidRDefault="009C4AF9" w:rsidP="00243C9F">
      <w:pPr>
        <w:pStyle w:val="ListParagraph"/>
        <w:widowControl/>
        <w:numPr>
          <w:ilvl w:val="0"/>
          <w:numId w:val="5"/>
        </w:numPr>
        <w:spacing w:after="240"/>
        <w:ind w:left="1350" w:hanging="630"/>
        <w:jc w:val="both"/>
        <w:rPr>
          <w:i/>
          <w:sz w:val="28"/>
          <w:szCs w:val="28"/>
        </w:rPr>
      </w:pPr>
      <w:r w:rsidRPr="005E2F32">
        <w:rPr>
          <w:sz w:val="28"/>
          <w:szCs w:val="28"/>
        </w:rPr>
        <w:t xml:space="preserve">The </w:t>
      </w:r>
      <w:r w:rsidR="006461DB" w:rsidRPr="005E2F32">
        <w:rPr>
          <w:sz w:val="28"/>
          <w:szCs w:val="28"/>
        </w:rPr>
        <w:t xml:space="preserve">Applicant </w:t>
      </w:r>
      <w:r w:rsidR="00B4038C" w:rsidRPr="005E2F32">
        <w:rPr>
          <w:sz w:val="28"/>
          <w:szCs w:val="28"/>
        </w:rPr>
        <w:t>shall have sole custody and day to day care and control of the children;</w:t>
      </w:r>
    </w:p>
    <w:p w:rsidR="001107A0" w:rsidRPr="005E2F32" w:rsidRDefault="001107A0" w:rsidP="00243C9F">
      <w:pPr>
        <w:pStyle w:val="ListParagraph"/>
        <w:widowControl/>
        <w:spacing w:after="240"/>
        <w:ind w:left="900" w:hanging="180"/>
        <w:jc w:val="both"/>
        <w:rPr>
          <w:i/>
          <w:sz w:val="28"/>
          <w:szCs w:val="28"/>
        </w:rPr>
      </w:pPr>
    </w:p>
    <w:p w:rsidR="00B4038C" w:rsidRPr="00243C9F" w:rsidRDefault="00B4038C" w:rsidP="00243C9F">
      <w:pPr>
        <w:pStyle w:val="ListParagraph"/>
        <w:widowControl/>
        <w:numPr>
          <w:ilvl w:val="0"/>
          <w:numId w:val="5"/>
        </w:numPr>
        <w:spacing w:after="240"/>
        <w:ind w:left="1350" w:hanging="630"/>
        <w:jc w:val="both"/>
        <w:rPr>
          <w:i/>
          <w:sz w:val="28"/>
          <w:szCs w:val="28"/>
        </w:rPr>
      </w:pPr>
      <w:r w:rsidRPr="005E2F32">
        <w:rPr>
          <w:sz w:val="28"/>
          <w:szCs w:val="28"/>
        </w:rPr>
        <w:t>The Respondent shall have reasonable and generous access to the children, subject to the following terms:</w:t>
      </w:r>
    </w:p>
    <w:p w:rsidR="00243C9F" w:rsidRPr="00243C9F" w:rsidRDefault="00243C9F" w:rsidP="00243C9F">
      <w:pPr>
        <w:pStyle w:val="ListParagraph"/>
        <w:rPr>
          <w:i/>
          <w:sz w:val="28"/>
          <w:szCs w:val="28"/>
        </w:rPr>
      </w:pPr>
    </w:p>
    <w:p w:rsidR="00B4038C" w:rsidRPr="005E2F32" w:rsidRDefault="00B4038C" w:rsidP="00243C9F">
      <w:pPr>
        <w:pStyle w:val="ListParagraph"/>
        <w:widowControl/>
        <w:numPr>
          <w:ilvl w:val="0"/>
          <w:numId w:val="6"/>
        </w:numPr>
        <w:spacing w:before="240" w:after="240"/>
        <w:ind w:left="1987" w:hanging="547"/>
        <w:jc w:val="both"/>
        <w:rPr>
          <w:sz w:val="28"/>
          <w:szCs w:val="28"/>
        </w:rPr>
      </w:pPr>
      <w:r w:rsidRPr="005E2F32">
        <w:rPr>
          <w:sz w:val="28"/>
          <w:szCs w:val="28"/>
        </w:rPr>
        <w:t>The Respondent shall not consume drugs or alcohol when exercising access;</w:t>
      </w:r>
    </w:p>
    <w:p w:rsidR="00B4038C" w:rsidRPr="005E2F32" w:rsidRDefault="00B4038C" w:rsidP="00243C9F">
      <w:pPr>
        <w:pStyle w:val="ListParagraph"/>
        <w:widowControl/>
        <w:numPr>
          <w:ilvl w:val="0"/>
          <w:numId w:val="6"/>
        </w:numPr>
        <w:spacing w:before="240" w:after="240"/>
        <w:ind w:left="1987" w:hanging="547"/>
        <w:jc w:val="both"/>
        <w:rPr>
          <w:sz w:val="28"/>
          <w:szCs w:val="28"/>
        </w:rPr>
      </w:pPr>
      <w:r w:rsidRPr="005E2F32">
        <w:rPr>
          <w:sz w:val="28"/>
          <w:szCs w:val="28"/>
        </w:rPr>
        <w:t>Access shall take place in Yellowknife; and</w:t>
      </w:r>
    </w:p>
    <w:p w:rsidR="00B4038C" w:rsidRPr="005E2F32" w:rsidRDefault="00B4038C" w:rsidP="00243C9F">
      <w:pPr>
        <w:pStyle w:val="ListParagraph"/>
        <w:widowControl/>
        <w:numPr>
          <w:ilvl w:val="0"/>
          <w:numId w:val="6"/>
        </w:numPr>
        <w:spacing w:before="240" w:after="240"/>
        <w:ind w:left="1987" w:hanging="547"/>
        <w:jc w:val="both"/>
        <w:rPr>
          <w:sz w:val="28"/>
          <w:szCs w:val="28"/>
        </w:rPr>
      </w:pPr>
      <w:r w:rsidRPr="005E2F32">
        <w:rPr>
          <w:sz w:val="28"/>
          <w:szCs w:val="28"/>
        </w:rPr>
        <w:t>The Respondent shall provide a telephone number and an itinerary of where he will be with the children.</w:t>
      </w:r>
    </w:p>
    <w:p w:rsidR="001107A0" w:rsidRPr="005E2F32" w:rsidRDefault="001107A0" w:rsidP="00243C9F">
      <w:pPr>
        <w:pStyle w:val="ListParagraph"/>
        <w:widowControl/>
        <w:spacing w:after="240"/>
        <w:ind w:left="900" w:hanging="180"/>
        <w:jc w:val="both"/>
        <w:rPr>
          <w:sz w:val="28"/>
          <w:szCs w:val="28"/>
        </w:rPr>
      </w:pPr>
    </w:p>
    <w:p w:rsidR="001107A0" w:rsidRPr="005E2F32" w:rsidRDefault="00B4038C" w:rsidP="00243C9F">
      <w:pPr>
        <w:pStyle w:val="ListParagraph"/>
        <w:widowControl/>
        <w:numPr>
          <w:ilvl w:val="0"/>
          <w:numId w:val="5"/>
        </w:numPr>
        <w:spacing w:after="240"/>
        <w:ind w:left="1350" w:hanging="630"/>
        <w:jc w:val="both"/>
        <w:rPr>
          <w:i/>
          <w:sz w:val="28"/>
          <w:szCs w:val="28"/>
        </w:rPr>
      </w:pPr>
      <w:r w:rsidRPr="005E2F32">
        <w:rPr>
          <w:sz w:val="28"/>
          <w:szCs w:val="28"/>
        </w:rPr>
        <w:t>The</w:t>
      </w:r>
      <w:r w:rsidR="001107A0" w:rsidRPr="005E2F32">
        <w:rPr>
          <w:sz w:val="28"/>
          <w:szCs w:val="28"/>
        </w:rPr>
        <w:t xml:space="preserve"> Respondent shall pay $1374.43 per month in child support to the Applicant, starting December 1, 2014 and continuing on the 1</w:t>
      </w:r>
      <w:r w:rsidR="001107A0" w:rsidRPr="005E2F32">
        <w:rPr>
          <w:sz w:val="28"/>
          <w:szCs w:val="28"/>
          <w:vertAlign w:val="superscript"/>
        </w:rPr>
        <w:t>st</w:t>
      </w:r>
      <w:r w:rsidR="001107A0" w:rsidRPr="005E2F32">
        <w:rPr>
          <w:sz w:val="28"/>
          <w:szCs w:val="28"/>
        </w:rPr>
        <w:t xml:space="preserve"> day of each month thereafter until further order of the Court;</w:t>
      </w:r>
    </w:p>
    <w:p w:rsidR="001107A0" w:rsidRPr="005E2F32" w:rsidRDefault="001107A0" w:rsidP="00243C9F">
      <w:pPr>
        <w:pStyle w:val="ListParagraph"/>
        <w:widowControl/>
        <w:spacing w:after="240"/>
        <w:ind w:left="900" w:hanging="180"/>
        <w:jc w:val="both"/>
        <w:rPr>
          <w:i/>
          <w:sz w:val="28"/>
          <w:szCs w:val="28"/>
        </w:rPr>
      </w:pPr>
    </w:p>
    <w:p w:rsidR="001107A0" w:rsidRPr="005E2F32" w:rsidRDefault="001107A0" w:rsidP="00243C9F">
      <w:pPr>
        <w:pStyle w:val="ListParagraph"/>
        <w:widowControl/>
        <w:numPr>
          <w:ilvl w:val="0"/>
          <w:numId w:val="5"/>
        </w:numPr>
        <w:spacing w:after="240"/>
        <w:ind w:left="1350" w:hanging="630"/>
        <w:jc w:val="both"/>
        <w:rPr>
          <w:i/>
          <w:sz w:val="28"/>
          <w:szCs w:val="28"/>
        </w:rPr>
      </w:pPr>
      <w:r w:rsidRPr="005E2F32">
        <w:rPr>
          <w:sz w:val="28"/>
          <w:szCs w:val="28"/>
        </w:rPr>
        <w:t>The Respondent shall pay to the Applicant the sum of $15,541.95 in child support arrears for the period of March 2011 – May 2013;</w:t>
      </w:r>
    </w:p>
    <w:p w:rsidR="001107A0" w:rsidRPr="005E2F32" w:rsidRDefault="001107A0" w:rsidP="00243C9F">
      <w:pPr>
        <w:pStyle w:val="ListParagraph"/>
        <w:spacing w:after="240"/>
        <w:ind w:left="900" w:hanging="180"/>
        <w:rPr>
          <w:i/>
          <w:sz w:val="28"/>
          <w:szCs w:val="28"/>
        </w:rPr>
      </w:pPr>
    </w:p>
    <w:p w:rsidR="001107A0" w:rsidRPr="005E2F32" w:rsidRDefault="001107A0" w:rsidP="00243C9F">
      <w:pPr>
        <w:pStyle w:val="ListParagraph"/>
        <w:widowControl/>
        <w:numPr>
          <w:ilvl w:val="0"/>
          <w:numId w:val="5"/>
        </w:numPr>
        <w:spacing w:after="240"/>
        <w:ind w:left="1350" w:hanging="630"/>
        <w:jc w:val="both"/>
        <w:rPr>
          <w:sz w:val="28"/>
          <w:szCs w:val="28"/>
        </w:rPr>
      </w:pPr>
      <w:r w:rsidRPr="005E2F32">
        <w:rPr>
          <w:sz w:val="28"/>
          <w:szCs w:val="28"/>
        </w:rPr>
        <w:t>The Respondent shall pay to the Applicant the sum of $3,305.81 for his proportionate share of childcare expenses in 2011 and 2012</w:t>
      </w:r>
      <w:r w:rsidR="003B1CAE" w:rsidRPr="005E2F32">
        <w:rPr>
          <w:sz w:val="28"/>
          <w:szCs w:val="28"/>
        </w:rPr>
        <w:t>;</w:t>
      </w:r>
      <w:r w:rsidR="00243C9F">
        <w:rPr>
          <w:sz w:val="28"/>
          <w:szCs w:val="28"/>
        </w:rPr>
        <w:t xml:space="preserve">  </w:t>
      </w:r>
      <w:r w:rsidR="003B1CAE" w:rsidRPr="005E2F32">
        <w:rPr>
          <w:sz w:val="28"/>
          <w:szCs w:val="28"/>
        </w:rPr>
        <w:t xml:space="preserve"> and</w:t>
      </w:r>
      <w:r w:rsidR="00243C9F">
        <w:rPr>
          <w:sz w:val="28"/>
          <w:szCs w:val="28"/>
        </w:rPr>
        <w:t>,</w:t>
      </w:r>
    </w:p>
    <w:p w:rsidR="001107A0" w:rsidRPr="005E2F32" w:rsidRDefault="001107A0" w:rsidP="00243C9F">
      <w:pPr>
        <w:pStyle w:val="ListParagraph"/>
        <w:spacing w:after="240"/>
        <w:ind w:left="900" w:hanging="180"/>
        <w:rPr>
          <w:sz w:val="28"/>
          <w:szCs w:val="28"/>
        </w:rPr>
      </w:pPr>
    </w:p>
    <w:p w:rsidR="001107A0" w:rsidRPr="005E2F32" w:rsidRDefault="001107A0" w:rsidP="00243C9F">
      <w:pPr>
        <w:pStyle w:val="ListParagraph"/>
        <w:widowControl/>
        <w:numPr>
          <w:ilvl w:val="0"/>
          <w:numId w:val="5"/>
        </w:numPr>
        <w:spacing w:after="240"/>
        <w:ind w:left="1350" w:hanging="630"/>
        <w:jc w:val="both"/>
        <w:rPr>
          <w:sz w:val="28"/>
          <w:szCs w:val="28"/>
        </w:rPr>
      </w:pPr>
      <w:r w:rsidRPr="005E2F32">
        <w:rPr>
          <w:sz w:val="28"/>
          <w:szCs w:val="28"/>
        </w:rPr>
        <w:t xml:space="preserve">The matter is adjourned </w:t>
      </w:r>
      <w:r w:rsidRPr="005E2F32">
        <w:rPr>
          <w:i/>
          <w:sz w:val="28"/>
          <w:szCs w:val="28"/>
        </w:rPr>
        <w:t>sine die.</w:t>
      </w:r>
    </w:p>
    <w:p w:rsidR="00FC29E1" w:rsidRDefault="00FC29E1" w:rsidP="00DD5032">
      <w:pPr>
        <w:widowControl/>
        <w:spacing w:after="280"/>
        <w:jc w:val="both"/>
        <w:rPr>
          <w:i/>
          <w:sz w:val="28"/>
          <w:szCs w:val="28"/>
        </w:rPr>
      </w:pPr>
    </w:p>
    <w:p w:rsidR="00C27CEB" w:rsidRPr="00455003" w:rsidRDefault="00C27CEB" w:rsidP="00A52E88">
      <w:pPr>
        <w:tabs>
          <w:tab w:val="left" w:pos="720"/>
          <w:tab w:val="left" w:pos="1440"/>
          <w:tab w:val="left" w:pos="2160"/>
          <w:tab w:val="left" w:pos="2880"/>
          <w:tab w:val="left" w:pos="3600"/>
          <w:tab w:val="left" w:pos="4320"/>
          <w:tab w:val="left" w:pos="5040"/>
          <w:tab w:val="left" w:pos="6210"/>
        </w:tabs>
        <w:ind w:left="5760" w:hanging="5760"/>
        <w:rPr>
          <w:sz w:val="28"/>
          <w:szCs w:val="28"/>
        </w:rPr>
      </w:pP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S.H. Smallwood</w:t>
      </w:r>
    </w:p>
    <w:p w:rsidR="00C27CEB" w:rsidRDefault="00C27CEB" w:rsidP="00A52E88">
      <w:pPr>
        <w:tabs>
          <w:tab w:val="left" w:pos="6210"/>
        </w:tabs>
        <w:rPr>
          <w:sz w:val="28"/>
          <w:szCs w:val="28"/>
        </w:rPr>
      </w:pPr>
      <w:r w:rsidRPr="00455003">
        <w:rPr>
          <w:sz w:val="28"/>
          <w:szCs w:val="28"/>
        </w:rPr>
        <w:tab/>
        <w:t xml:space="preserve"> </w:t>
      </w:r>
      <w:proofErr w:type="gramStart"/>
      <w:r w:rsidRPr="00455003">
        <w:rPr>
          <w:sz w:val="28"/>
          <w:szCs w:val="28"/>
        </w:rPr>
        <w:t>J.S.C.</w:t>
      </w:r>
      <w:proofErr w:type="gramEnd"/>
    </w:p>
    <w:p w:rsidR="00A52E88" w:rsidRDefault="00A52E88" w:rsidP="00C27CEB">
      <w:pPr>
        <w:widowControl/>
        <w:jc w:val="both"/>
        <w:rPr>
          <w:sz w:val="28"/>
          <w:szCs w:val="28"/>
        </w:rPr>
      </w:pPr>
    </w:p>
    <w:p w:rsidR="00C27CEB" w:rsidRDefault="00C27CEB" w:rsidP="00C27CEB">
      <w:pPr>
        <w:widowControl/>
        <w:jc w:val="both"/>
        <w:rPr>
          <w:sz w:val="28"/>
          <w:szCs w:val="28"/>
        </w:rPr>
      </w:pPr>
      <w:r>
        <w:rPr>
          <w:sz w:val="28"/>
          <w:szCs w:val="28"/>
        </w:rPr>
        <w:t>Dated at Yellowknife, NT, this</w:t>
      </w:r>
    </w:p>
    <w:p w:rsidR="00C27CEB" w:rsidRDefault="00C27CEB" w:rsidP="00C27CEB">
      <w:pPr>
        <w:widowControl/>
        <w:jc w:val="both"/>
        <w:rPr>
          <w:sz w:val="28"/>
          <w:szCs w:val="28"/>
        </w:rPr>
      </w:pPr>
      <w:r>
        <w:rPr>
          <w:sz w:val="28"/>
          <w:szCs w:val="28"/>
          <w:vertAlign w:val="superscript"/>
        </w:rPr>
        <w:t>8</w:t>
      </w:r>
      <w:r w:rsidRPr="001E10BF">
        <w:rPr>
          <w:sz w:val="28"/>
          <w:szCs w:val="28"/>
          <w:vertAlign w:val="superscript"/>
        </w:rPr>
        <w:t>th</w:t>
      </w:r>
      <w:r>
        <w:rPr>
          <w:sz w:val="28"/>
          <w:szCs w:val="28"/>
        </w:rPr>
        <w:t xml:space="preserve"> day of December 2015</w:t>
      </w:r>
    </w:p>
    <w:p w:rsidR="00C27CEB" w:rsidRPr="00455003" w:rsidRDefault="00C27CEB" w:rsidP="00C27CEB">
      <w:pPr>
        <w:rPr>
          <w:sz w:val="28"/>
          <w:szCs w:val="28"/>
        </w:rPr>
      </w:pPr>
    </w:p>
    <w:p w:rsidR="00835A93" w:rsidRDefault="00C27CEB" w:rsidP="00835A93">
      <w:pPr>
        <w:widowControl/>
        <w:autoSpaceDE/>
        <w:autoSpaceDN/>
        <w:adjustRightInd/>
        <w:rPr>
          <w:sz w:val="28"/>
          <w:szCs w:val="28"/>
        </w:rPr>
      </w:pPr>
      <w:r>
        <w:rPr>
          <w:sz w:val="28"/>
          <w:szCs w:val="28"/>
        </w:rPr>
        <w:t xml:space="preserve">Counsel for Applicant: </w:t>
      </w:r>
      <w:r>
        <w:rPr>
          <w:sz w:val="28"/>
          <w:szCs w:val="28"/>
        </w:rPr>
        <w:tab/>
      </w:r>
      <w:r>
        <w:rPr>
          <w:sz w:val="28"/>
          <w:szCs w:val="28"/>
        </w:rPr>
        <w:tab/>
      </w:r>
      <w:r w:rsidR="00835A93">
        <w:rPr>
          <w:sz w:val="28"/>
          <w:szCs w:val="28"/>
        </w:rPr>
        <w:t>Hayley Smith</w:t>
      </w:r>
    </w:p>
    <w:p w:rsidR="00227405" w:rsidRPr="00227405" w:rsidRDefault="008E44B0" w:rsidP="00835A93">
      <w:pPr>
        <w:widowControl/>
        <w:autoSpaceDE/>
        <w:autoSpaceDN/>
        <w:adjustRightInd/>
        <w:rPr>
          <w:i/>
          <w:vanish/>
          <w:sz w:val="28"/>
          <w:szCs w:val="28"/>
          <w:specVanish/>
        </w:rPr>
      </w:pPr>
      <w:r>
        <w:rPr>
          <w:sz w:val="28"/>
          <w:szCs w:val="28"/>
        </w:rPr>
        <w:t>The Respondent:</w:t>
      </w:r>
      <w:r>
        <w:rPr>
          <w:sz w:val="28"/>
          <w:szCs w:val="28"/>
        </w:rPr>
        <w:tab/>
      </w:r>
      <w:r w:rsidR="00C27CEB">
        <w:rPr>
          <w:sz w:val="28"/>
          <w:szCs w:val="28"/>
        </w:rPr>
        <w:tab/>
      </w:r>
      <w:r w:rsidR="00835A93">
        <w:rPr>
          <w:sz w:val="28"/>
          <w:szCs w:val="28"/>
        </w:rPr>
        <w:tab/>
        <w:t>was self-represented</w:t>
      </w:r>
    </w:p>
    <w:p w:rsidR="00227405" w:rsidRDefault="00227405" w:rsidP="00227405">
      <w:pPr>
        <w:rPr>
          <w:i/>
          <w:sz w:val="28"/>
          <w:szCs w:val="28"/>
        </w:rPr>
        <w:sectPr w:rsidR="00227405" w:rsidSect="00D60AB4">
          <w:headerReference w:type="default" r:id="rId12"/>
          <w:pgSz w:w="12240" w:h="15840"/>
          <w:pgMar w:top="1584" w:right="1440" w:bottom="1440" w:left="1440" w:header="720" w:footer="720" w:gutter="0"/>
          <w:pgNumType w:start="1"/>
          <w:cols w:space="720"/>
          <w:titlePg/>
          <w:docGrid w:linePitch="360"/>
        </w:sectPr>
      </w:pPr>
      <w:r>
        <w:rPr>
          <w:i/>
          <w:sz w:val="28"/>
          <w:szCs w:val="28"/>
        </w:rPr>
        <w:t xml:space="preserve"> </w:t>
      </w:r>
    </w:p>
    <w:tbl>
      <w:tblPr>
        <w:tblStyle w:val="TableGrid"/>
        <w:tblpPr w:leftFromText="180" w:rightFromText="180" w:vertAnchor="page" w:horzAnchor="page" w:tblpX="5098" w:tblpY="1966"/>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D412F3" w:rsidRPr="0032647A" w:rsidTr="00BC0B83">
        <w:tc>
          <w:tcPr>
            <w:tcW w:w="6408" w:type="dxa"/>
          </w:tcPr>
          <w:p w:rsidR="00D412F3" w:rsidRPr="00923F35" w:rsidRDefault="00D412F3" w:rsidP="00BC0B83">
            <w:pPr>
              <w:widowControl/>
              <w:ind w:right="90"/>
              <w:jc w:val="right"/>
              <w:rPr>
                <w:sz w:val="28"/>
                <w:szCs w:val="28"/>
                <w:lang w:val="en-GB"/>
              </w:rPr>
            </w:pPr>
            <w:r w:rsidRPr="00923F35">
              <w:rPr>
                <w:sz w:val="28"/>
                <w:szCs w:val="28"/>
                <w:lang w:val="en-GB"/>
              </w:rPr>
              <w:t>Docket: S-</w:t>
            </w:r>
            <w:r>
              <w:rPr>
                <w:sz w:val="28"/>
                <w:szCs w:val="28"/>
                <w:lang w:val="en-GB"/>
              </w:rPr>
              <w:t>000</w:t>
            </w:r>
            <w:r w:rsidRPr="00923F35">
              <w:rPr>
                <w:sz w:val="28"/>
                <w:szCs w:val="28"/>
                <w:lang w:val="en-GB"/>
              </w:rPr>
              <w:t>1-</w:t>
            </w:r>
            <w:r>
              <w:rPr>
                <w:sz w:val="28"/>
                <w:szCs w:val="28"/>
                <w:lang w:val="en-GB"/>
              </w:rPr>
              <w:t>FM</w:t>
            </w:r>
            <w:r w:rsidRPr="00923F35">
              <w:rPr>
                <w:sz w:val="28"/>
                <w:szCs w:val="28"/>
                <w:lang w:val="en-GB"/>
              </w:rPr>
              <w:t>-20</w:t>
            </w:r>
            <w:r>
              <w:rPr>
                <w:sz w:val="28"/>
                <w:szCs w:val="28"/>
                <w:lang w:val="en-GB"/>
              </w:rPr>
              <w:t>13-000026</w:t>
            </w:r>
          </w:p>
          <w:p w:rsidR="00D412F3" w:rsidRPr="00923F35" w:rsidRDefault="00D412F3" w:rsidP="00BC0B83">
            <w:pPr>
              <w:widowControl/>
              <w:ind w:right="90"/>
              <w:rPr>
                <w:sz w:val="28"/>
                <w:szCs w:val="28"/>
                <w:lang w:val="en-GB"/>
              </w:rPr>
            </w:pPr>
          </w:p>
          <w:p w:rsidR="00D412F3" w:rsidRPr="0032647A" w:rsidRDefault="00D412F3" w:rsidP="00BC0B83">
            <w:pPr>
              <w:ind w:right="90"/>
              <w:jc w:val="right"/>
              <w:rPr>
                <w:sz w:val="28"/>
                <w:szCs w:val="28"/>
              </w:rPr>
            </w:pPr>
          </w:p>
        </w:tc>
      </w:tr>
      <w:tr w:rsidR="00D412F3" w:rsidRPr="0032647A" w:rsidTr="00BC0B83">
        <w:tc>
          <w:tcPr>
            <w:tcW w:w="6408" w:type="dxa"/>
          </w:tcPr>
          <w:p w:rsidR="00D412F3" w:rsidRPr="0032647A" w:rsidRDefault="00D412F3" w:rsidP="00BC0B83">
            <w:pPr>
              <w:tabs>
                <w:tab w:val="center" w:pos="2784"/>
              </w:tabs>
              <w:ind w:right="90"/>
              <w:jc w:val="center"/>
              <w:rPr>
                <w:b/>
                <w:bCs/>
                <w:sz w:val="28"/>
                <w:szCs w:val="28"/>
                <w:lang w:val="en-GB"/>
              </w:rPr>
            </w:pPr>
          </w:p>
          <w:p w:rsidR="00D412F3" w:rsidRPr="0032647A" w:rsidRDefault="00D412F3" w:rsidP="00BC0B83">
            <w:pPr>
              <w:tabs>
                <w:tab w:val="center" w:pos="2784"/>
              </w:tabs>
              <w:ind w:right="90"/>
              <w:jc w:val="center"/>
              <w:rPr>
                <w:b/>
                <w:bCs/>
                <w:sz w:val="28"/>
                <w:szCs w:val="28"/>
                <w:lang w:val="en-GB"/>
              </w:rPr>
            </w:pPr>
            <w:r w:rsidRPr="0032647A">
              <w:rPr>
                <w:b/>
                <w:bCs/>
                <w:sz w:val="28"/>
                <w:szCs w:val="28"/>
                <w:lang w:val="en-GB"/>
              </w:rPr>
              <w:t>IN THE SUPREME COURT OF THE</w:t>
            </w:r>
          </w:p>
          <w:p w:rsidR="00D412F3" w:rsidRDefault="00D412F3" w:rsidP="00BC0B83">
            <w:pPr>
              <w:tabs>
                <w:tab w:val="center" w:pos="2784"/>
                <w:tab w:val="left" w:pos="4740"/>
              </w:tabs>
              <w:ind w:right="90"/>
              <w:jc w:val="center"/>
              <w:rPr>
                <w:b/>
                <w:bCs/>
                <w:sz w:val="28"/>
                <w:szCs w:val="28"/>
                <w:lang w:val="en-GB"/>
              </w:rPr>
            </w:pPr>
            <w:r w:rsidRPr="0032647A">
              <w:rPr>
                <w:b/>
                <w:bCs/>
                <w:sz w:val="28"/>
                <w:szCs w:val="28"/>
                <w:lang w:val="en-GB"/>
              </w:rPr>
              <w:t>NORTHWEST TERRITORIES</w:t>
            </w:r>
          </w:p>
          <w:p w:rsidR="00D412F3" w:rsidRPr="0032647A" w:rsidRDefault="00D412F3" w:rsidP="00BC0B83">
            <w:pPr>
              <w:tabs>
                <w:tab w:val="center" w:pos="2784"/>
                <w:tab w:val="left" w:pos="4740"/>
              </w:tabs>
              <w:ind w:right="90"/>
              <w:jc w:val="center"/>
              <w:rPr>
                <w:b/>
                <w:bCs/>
                <w:sz w:val="28"/>
                <w:szCs w:val="28"/>
                <w:lang w:val="en-GB"/>
              </w:rPr>
            </w:pPr>
          </w:p>
          <w:p w:rsidR="00D412F3" w:rsidRPr="0032647A" w:rsidRDefault="00D412F3" w:rsidP="00BC0B83">
            <w:pPr>
              <w:pStyle w:val="NoSpacing"/>
              <w:ind w:right="90"/>
              <w:rPr>
                <w:rFonts w:ascii="Times New Roman" w:hAnsi="Times New Roman" w:cs="Times New Roman"/>
                <w:sz w:val="28"/>
                <w:szCs w:val="28"/>
                <w:lang w:val="en-GB"/>
              </w:rPr>
            </w:pPr>
          </w:p>
        </w:tc>
      </w:tr>
      <w:tr w:rsidR="00D412F3" w:rsidRPr="0032647A" w:rsidTr="00BC0B83">
        <w:tc>
          <w:tcPr>
            <w:tcW w:w="6408" w:type="dxa"/>
          </w:tcPr>
          <w:p w:rsidR="00D412F3" w:rsidRDefault="00D412F3" w:rsidP="00BC0B83">
            <w:pPr>
              <w:widowControl/>
              <w:ind w:right="90"/>
              <w:rPr>
                <w:sz w:val="28"/>
                <w:szCs w:val="28"/>
                <w:lang w:val="en-GB"/>
              </w:rPr>
            </w:pPr>
          </w:p>
          <w:p w:rsidR="00D412F3" w:rsidRDefault="00D412F3" w:rsidP="00BC0B83">
            <w:pPr>
              <w:widowControl/>
              <w:ind w:right="90"/>
              <w:rPr>
                <w:sz w:val="28"/>
                <w:szCs w:val="28"/>
                <w:lang w:val="en-GB"/>
              </w:rPr>
            </w:pPr>
          </w:p>
          <w:p w:rsidR="00D412F3" w:rsidRDefault="00D412F3" w:rsidP="00BC0B83">
            <w:pPr>
              <w:widowControl/>
              <w:ind w:right="90"/>
              <w:rPr>
                <w:b/>
                <w:sz w:val="28"/>
                <w:szCs w:val="28"/>
                <w:lang w:val="en-GB"/>
              </w:rPr>
            </w:pPr>
            <w:r w:rsidRPr="00542F02">
              <w:rPr>
                <w:b/>
                <w:sz w:val="28"/>
                <w:szCs w:val="28"/>
                <w:lang w:val="en-GB"/>
              </w:rPr>
              <w:t>BETWEEN:</w:t>
            </w:r>
          </w:p>
          <w:p w:rsidR="00D412F3" w:rsidRPr="00542F02" w:rsidRDefault="00D412F3" w:rsidP="00BC0B83">
            <w:pPr>
              <w:widowControl/>
              <w:ind w:right="90"/>
              <w:rPr>
                <w:b/>
                <w:sz w:val="28"/>
                <w:szCs w:val="28"/>
                <w:lang w:val="en-GB"/>
              </w:rPr>
            </w:pPr>
          </w:p>
          <w:p w:rsidR="00D412F3" w:rsidRDefault="00D412F3" w:rsidP="00D412F3">
            <w:pPr>
              <w:widowControl/>
              <w:jc w:val="center"/>
              <w:rPr>
                <w:sz w:val="28"/>
                <w:szCs w:val="28"/>
                <w:lang w:val="en-GB"/>
              </w:rPr>
            </w:pPr>
            <w:r>
              <w:rPr>
                <w:sz w:val="28"/>
                <w:szCs w:val="28"/>
                <w:lang w:val="en-GB"/>
              </w:rPr>
              <w:t>MARINA POWLESS-JONES</w:t>
            </w:r>
          </w:p>
          <w:p w:rsidR="00D412F3" w:rsidRPr="00A75808" w:rsidRDefault="00D412F3" w:rsidP="00D412F3">
            <w:pPr>
              <w:widowControl/>
              <w:jc w:val="right"/>
              <w:rPr>
                <w:b/>
                <w:i/>
                <w:sz w:val="28"/>
                <w:szCs w:val="28"/>
                <w:lang w:val="en-GB"/>
              </w:rPr>
            </w:pPr>
            <w:r w:rsidRPr="00A75808">
              <w:rPr>
                <w:b/>
                <w:i/>
                <w:sz w:val="28"/>
                <w:szCs w:val="28"/>
                <w:lang w:val="en-GB"/>
              </w:rPr>
              <w:t>Applicant</w:t>
            </w:r>
          </w:p>
          <w:p w:rsidR="00D412F3" w:rsidRDefault="00D412F3" w:rsidP="00D412F3">
            <w:pPr>
              <w:widowControl/>
              <w:rPr>
                <w:sz w:val="28"/>
                <w:szCs w:val="28"/>
                <w:lang w:val="en-GB"/>
              </w:rPr>
            </w:pPr>
          </w:p>
          <w:p w:rsidR="00D412F3" w:rsidRPr="00923F35" w:rsidRDefault="00D412F3" w:rsidP="00D412F3">
            <w:pPr>
              <w:widowControl/>
              <w:rPr>
                <w:sz w:val="28"/>
                <w:szCs w:val="28"/>
                <w:lang w:val="en-GB"/>
              </w:rPr>
            </w:pPr>
          </w:p>
          <w:p w:rsidR="00D412F3" w:rsidRPr="00923F35" w:rsidRDefault="00D412F3" w:rsidP="00D412F3">
            <w:pPr>
              <w:widowControl/>
              <w:tabs>
                <w:tab w:val="center" w:pos="4680"/>
              </w:tabs>
              <w:jc w:val="center"/>
              <w:rPr>
                <w:sz w:val="28"/>
                <w:szCs w:val="28"/>
                <w:lang w:val="en-GB"/>
              </w:rPr>
            </w:pPr>
            <w:r w:rsidRPr="00923F35">
              <w:rPr>
                <w:sz w:val="28"/>
                <w:szCs w:val="28"/>
                <w:lang w:val="en-GB"/>
              </w:rPr>
              <w:t xml:space="preserve">- </w:t>
            </w:r>
            <w:r w:rsidRPr="00674F19">
              <w:rPr>
                <w:b/>
                <w:sz w:val="28"/>
                <w:szCs w:val="28"/>
                <w:lang w:val="en-GB"/>
              </w:rPr>
              <w:t>and</w:t>
            </w:r>
            <w:r w:rsidRPr="00923F35">
              <w:rPr>
                <w:sz w:val="28"/>
                <w:szCs w:val="28"/>
                <w:lang w:val="en-GB"/>
              </w:rPr>
              <w:t xml:space="preserve"> -</w:t>
            </w:r>
          </w:p>
          <w:p w:rsidR="00D412F3" w:rsidRPr="00923F35" w:rsidRDefault="00D412F3" w:rsidP="00D412F3">
            <w:pPr>
              <w:widowControl/>
              <w:rPr>
                <w:sz w:val="28"/>
                <w:szCs w:val="28"/>
                <w:lang w:val="en-GB"/>
              </w:rPr>
            </w:pPr>
          </w:p>
          <w:p w:rsidR="00D412F3" w:rsidRPr="00923F35" w:rsidRDefault="00D412F3" w:rsidP="00D412F3">
            <w:pPr>
              <w:widowControl/>
              <w:rPr>
                <w:sz w:val="28"/>
                <w:szCs w:val="28"/>
                <w:lang w:val="en-GB"/>
              </w:rPr>
            </w:pPr>
          </w:p>
          <w:p w:rsidR="00D412F3" w:rsidRDefault="00D412F3" w:rsidP="00D412F3">
            <w:pPr>
              <w:widowControl/>
              <w:jc w:val="center"/>
              <w:rPr>
                <w:sz w:val="28"/>
                <w:szCs w:val="28"/>
                <w:lang w:val="en-GB"/>
              </w:rPr>
            </w:pPr>
            <w:r>
              <w:rPr>
                <w:sz w:val="28"/>
                <w:szCs w:val="28"/>
                <w:lang w:val="en-GB"/>
              </w:rPr>
              <w:t>GARRET JONES</w:t>
            </w:r>
          </w:p>
          <w:p w:rsidR="00D412F3" w:rsidRPr="00D412F3" w:rsidRDefault="00D412F3" w:rsidP="00D412F3">
            <w:pPr>
              <w:widowControl/>
              <w:jc w:val="right"/>
              <w:rPr>
                <w:sz w:val="28"/>
                <w:szCs w:val="28"/>
                <w:lang w:val="en-GB"/>
              </w:rPr>
            </w:pPr>
            <w:r w:rsidRPr="00A75808">
              <w:rPr>
                <w:b/>
                <w:i/>
                <w:sz w:val="28"/>
                <w:szCs w:val="28"/>
                <w:lang w:val="en-GB"/>
              </w:rPr>
              <w:t>Respondent</w:t>
            </w:r>
            <w:r>
              <w:rPr>
                <w:sz w:val="28"/>
                <w:szCs w:val="28"/>
                <w:lang w:val="en-GB"/>
              </w:rPr>
              <w:t xml:space="preserve"> </w:t>
            </w:r>
          </w:p>
          <w:p w:rsidR="00D412F3" w:rsidRPr="00542F02" w:rsidRDefault="00D412F3" w:rsidP="00BC0B83">
            <w:pPr>
              <w:widowControl/>
              <w:ind w:right="90"/>
              <w:jc w:val="right"/>
              <w:rPr>
                <w:b/>
                <w:sz w:val="28"/>
                <w:szCs w:val="28"/>
                <w:lang w:val="en-GB"/>
              </w:rPr>
            </w:pPr>
          </w:p>
          <w:p w:rsidR="00D412F3" w:rsidRPr="0032647A" w:rsidRDefault="00D412F3" w:rsidP="00BC0B83">
            <w:pPr>
              <w:ind w:right="90"/>
              <w:rPr>
                <w:sz w:val="28"/>
                <w:szCs w:val="28"/>
              </w:rPr>
            </w:pPr>
          </w:p>
        </w:tc>
      </w:tr>
      <w:tr w:rsidR="00D412F3" w:rsidRPr="0032647A" w:rsidTr="00BC0B83">
        <w:tc>
          <w:tcPr>
            <w:tcW w:w="6408" w:type="dxa"/>
          </w:tcPr>
          <w:p w:rsidR="00D412F3" w:rsidRPr="0032647A" w:rsidRDefault="00D412F3" w:rsidP="00BC0B83">
            <w:pPr>
              <w:tabs>
                <w:tab w:val="left" w:pos="720"/>
                <w:tab w:val="left" w:pos="1452"/>
                <w:tab w:val="left" w:pos="2392"/>
              </w:tabs>
              <w:ind w:right="90"/>
              <w:jc w:val="center"/>
              <w:rPr>
                <w:sz w:val="28"/>
                <w:szCs w:val="28"/>
                <w:lang w:val="en-GB"/>
              </w:rPr>
            </w:pPr>
          </w:p>
          <w:p w:rsidR="00D412F3" w:rsidRPr="00D412F3" w:rsidRDefault="00D412F3" w:rsidP="00D412F3">
            <w:pPr>
              <w:widowControl/>
              <w:ind w:left="-90" w:right="-108"/>
              <w:jc w:val="center"/>
              <w:rPr>
                <w:b/>
                <w:sz w:val="28"/>
                <w:szCs w:val="28"/>
                <w:lang w:val="en-GB"/>
              </w:rPr>
            </w:pPr>
            <w:r w:rsidRPr="00D412F3">
              <w:rPr>
                <w:b/>
                <w:sz w:val="28"/>
                <w:szCs w:val="28"/>
                <w:lang w:val="en-GB"/>
              </w:rPr>
              <w:t>MEMORANDUM OF JUDGMENT</w:t>
            </w:r>
          </w:p>
          <w:p w:rsidR="00D412F3" w:rsidRPr="00D412F3" w:rsidRDefault="00D412F3" w:rsidP="00D412F3">
            <w:pPr>
              <w:ind w:left="-90" w:right="-108"/>
              <w:jc w:val="center"/>
              <w:rPr>
                <w:b/>
                <w:lang w:val="en-GB"/>
              </w:rPr>
            </w:pPr>
            <w:r w:rsidRPr="00D412F3">
              <w:rPr>
                <w:b/>
                <w:lang w:val="en-GB"/>
              </w:rPr>
              <w:t>THE HONOURABLE JUSTICE S.H. SMALLWOOD</w:t>
            </w:r>
          </w:p>
          <w:p w:rsidR="00D412F3" w:rsidRPr="0032647A" w:rsidRDefault="00D412F3" w:rsidP="00BC0B83">
            <w:pPr>
              <w:tabs>
                <w:tab w:val="left" w:pos="720"/>
                <w:tab w:val="left" w:pos="1452"/>
                <w:tab w:val="left" w:pos="2392"/>
              </w:tabs>
              <w:ind w:right="90"/>
              <w:jc w:val="center"/>
              <w:rPr>
                <w:sz w:val="28"/>
                <w:szCs w:val="28"/>
                <w:lang w:val="en-GB"/>
              </w:rPr>
            </w:pPr>
          </w:p>
        </w:tc>
      </w:tr>
    </w:tbl>
    <w:p w:rsidR="00DD5032" w:rsidRPr="00D412F3" w:rsidRDefault="00DD5032" w:rsidP="00227405">
      <w:pPr>
        <w:rPr>
          <w:i/>
          <w:sz w:val="28"/>
          <w:szCs w:val="28"/>
          <w:lang w:val="en-GB"/>
        </w:rPr>
      </w:pPr>
    </w:p>
    <w:sectPr w:rsidR="00DD5032" w:rsidRPr="00D412F3" w:rsidSect="00D60AB4">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1F" w:rsidRDefault="00DD581F" w:rsidP="00C3132B">
      <w:r>
        <w:separator/>
      </w:r>
    </w:p>
  </w:endnote>
  <w:endnote w:type="continuationSeparator" w:id="0">
    <w:p w:rsidR="00DD581F" w:rsidRDefault="00DD581F"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1F" w:rsidRDefault="00DD581F" w:rsidP="00C3132B">
      <w:r>
        <w:separator/>
      </w:r>
    </w:p>
  </w:footnote>
  <w:footnote w:type="continuationSeparator" w:id="0">
    <w:p w:rsidR="00DD581F" w:rsidRDefault="00DD581F" w:rsidP="00C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1F" w:rsidRPr="002B788E" w:rsidRDefault="00DD581F">
    <w:pPr>
      <w:pStyle w:val="Header"/>
      <w:jc w:val="right"/>
      <w:rPr>
        <w:i/>
      </w:rPr>
    </w:pPr>
    <w:r w:rsidRPr="002B788E">
      <w:rPr>
        <w:i/>
      </w:rPr>
      <w:t xml:space="preserve">Page </w:t>
    </w:r>
    <w:sdt>
      <w:sdtPr>
        <w:rPr>
          <w:i/>
        </w:rPr>
        <w:id w:val="730425313"/>
        <w:docPartObj>
          <w:docPartGallery w:val="Page Numbers (Top of Page)"/>
          <w:docPartUnique/>
        </w:docPartObj>
      </w:sdtPr>
      <w:sdtEndPr>
        <w:rPr>
          <w:noProof/>
        </w:rPr>
      </w:sdtEndPr>
      <w:sdtContent>
        <w:r w:rsidRPr="002B788E">
          <w:rPr>
            <w:i/>
          </w:rPr>
          <w:fldChar w:fldCharType="begin"/>
        </w:r>
        <w:r w:rsidRPr="002B788E">
          <w:rPr>
            <w:i/>
          </w:rPr>
          <w:instrText xml:space="preserve"> PAGE   \* MERGEFORMAT </w:instrText>
        </w:r>
        <w:r w:rsidRPr="002B788E">
          <w:rPr>
            <w:i/>
          </w:rPr>
          <w:fldChar w:fldCharType="separate"/>
        </w:r>
        <w:r w:rsidR="00222366">
          <w:rPr>
            <w:i/>
            <w:noProof/>
          </w:rPr>
          <w:t>7</w:t>
        </w:r>
        <w:r w:rsidRPr="002B788E">
          <w:rPr>
            <w:i/>
            <w:noProof/>
          </w:rPr>
          <w:fldChar w:fldCharType="end"/>
        </w:r>
      </w:sdtContent>
    </w:sdt>
  </w:p>
  <w:p w:rsidR="00DD581F" w:rsidRDefault="00DD5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A30043"/>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A12BA"/>
    <w:multiLevelType w:val="hybridMultilevel"/>
    <w:tmpl w:val="B3507C4C"/>
    <w:lvl w:ilvl="0" w:tplc="E2C070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EE54518"/>
    <w:multiLevelType w:val="hybridMultilevel"/>
    <w:tmpl w:val="7B44825E"/>
    <w:lvl w:ilvl="0" w:tplc="44C48096">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272893-A014-4433-A319-A38FF588563E}"/>
    <w:docVar w:name="dgnword-eventsink" w:val="5896944"/>
  </w:docVars>
  <w:rsids>
    <w:rsidRoot w:val="00C01E7F"/>
    <w:rsid w:val="0000445B"/>
    <w:rsid w:val="00005923"/>
    <w:rsid w:val="000061A5"/>
    <w:rsid w:val="000108C3"/>
    <w:rsid w:val="000133B0"/>
    <w:rsid w:val="00015974"/>
    <w:rsid w:val="00015986"/>
    <w:rsid w:val="00016552"/>
    <w:rsid w:val="00017965"/>
    <w:rsid w:val="0002056F"/>
    <w:rsid w:val="0002616C"/>
    <w:rsid w:val="000306BC"/>
    <w:rsid w:val="000325FD"/>
    <w:rsid w:val="00032A51"/>
    <w:rsid w:val="00032B09"/>
    <w:rsid w:val="00037EF6"/>
    <w:rsid w:val="00051C69"/>
    <w:rsid w:val="00051CFE"/>
    <w:rsid w:val="00052F53"/>
    <w:rsid w:val="00053EC6"/>
    <w:rsid w:val="00055004"/>
    <w:rsid w:val="0005534E"/>
    <w:rsid w:val="00056CC2"/>
    <w:rsid w:val="00056DA8"/>
    <w:rsid w:val="00056EC0"/>
    <w:rsid w:val="0006089D"/>
    <w:rsid w:val="00061241"/>
    <w:rsid w:val="000641C5"/>
    <w:rsid w:val="00066008"/>
    <w:rsid w:val="000719D7"/>
    <w:rsid w:val="00073E3F"/>
    <w:rsid w:val="00076D78"/>
    <w:rsid w:val="0008139B"/>
    <w:rsid w:val="00081A69"/>
    <w:rsid w:val="000820A9"/>
    <w:rsid w:val="000823B0"/>
    <w:rsid w:val="00094177"/>
    <w:rsid w:val="000A1117"/>
    <w:rsid w:val="000A7699"/>
    <w:rsid w:val="000B161E"/>
    <w:rsid w:val="000C7212"/>
    <w:rsid w:val="000D34B6"/>
    <w:rsid w:val="000E3259"/>
    <w:rsid w:val="000E7B2F"/>
    <w:rsid w:val="000F2C35"/>
    <w:rsid w:val="0010289B"/>
    <w:rsid w:val="00106E29"/>
    <w:rsid w:val="00107631"/>
    <w:rsid w:val="001100F3"/>
    <w:rsid w:val="001107A0"/>
    <w:rsid w:val="001249FD"/>
    <w:rsid w:val="00125201"/>
    <w:rsid w:val="00127240"/>
    <w:rsid w:val="00127C4A"/>
    <w:rsid w:val="00130F96"/>
    <w:rsid w:val="001330A1"/>
    <w:rsid w:val="00137AE6"/>
    <w:rsid w:val="00141EA6"/>
    <w:rsid w:val="001420A8"/>
    <w:rsid w:val="00144CCE"/>
    <w:rsid w:val="001533AA"/>
    <w:rsid w:val="00154F35"/>
    <w:rsid w:val="00154FE7"/>
    <w:rsid w:val="00155871"/>
    <w:rsid w:val="0015698C"/>
    <w:rsid w:val="00162616"/>
    <w:rsid w:val="00166A5B"/>
    <w:rsid w:val="00167E60"/>
    <w:rsid w:val="00171671"/>
    <w:rsid w:val="00183FCA"/>
    <w:rsid w:val="00190272"/>
    <w:rsid w:val="00192456"/>
    <w:rsid w:val="00193240"/>
    <w:rsid w:val="00193A07"/>
    <w:rsid w:val="00195A02"/>
    <w:rsid w:val="001A057C"/>
    <w:rsid w:val="001A1188"/>
    <w:rsid w:val="001A299C"/>
    <w:rsid w:val="001B1EFA"/>
    <w:rsid w:val="001B60B5"/>
    <w:rsid w:val="001B648F"/>
    <w:rsid w:val="001B6493"/>
    <w:rsid w:val="001C04D9"/>
    <w:rsid w:val="001C2056"/>
    <w:rsid w:val="001C22FE"/>
    <w:rsid w:val="001C605C"/>
    <w:rsid w:val="001D15C7"/>
    <w:rsid w:val="001D2282"/>
    <w:rsid w:val="001D4D26"/>
    <w:rsid w:val="001D5B4A"/>
    <w:rsid w:val="001E0012"/>
    <w:rsid w:val="001E3862"/>
    <w:rsid w:val="001E3F42"/>
    <w:rsid w:val="001E477B"/>
    <w:rsid w:val="001F127C"/>
    <w:rsid w:val="001F3D76"/>
    <w:rsid w:val="001F6BB5"/>
    <w:rsid w:val="0020611A"/>
    <w:rsid w:val="002115B9"/>
    <w:rsid w:val="00211F51"/>
    <w:rsid w:val="00212B85"/>
    <w:rsid w:val="002161B8"/>
    <w:rsid w:val="00221E6E"/>
    <w:rsid w:val="00222366"/>
    <w:rsid w:val="002239AB"/>
    <w:rsid w:val="00227405"/>
    <w:rsid w:val="00227864"/>
    <w:rsid w:val="00230A07"/>
    <w:rsid w:val="00233151"/>
    <w:rsid w:val="0024374B"/>
    <w:rsid w:val="00243C9F"/>
    <w:rsid w:val="00243CE5"/>
    <w:rsid w:val="0024555A"/>
    <w:rsid w:val="002507D6"/>
    <w:rsid w:val="00251987"/>
    <w:rsid w:val="00252029"/>
    <w:rsid w:val="00262FA1"/>
    <w:rsid w:val="00263DAB"/>
    <w:rsid w:val="0027003D"/>
    <w:rsid w:val="0027047A"/>
    <w:rsid w:val="002758CD"/>
    <w:rsid w:val="002766DA"/>
    <w:rsid w:val="00280067"/>
    <w:rsid w:val="00291D79"/>
    <w:rsid w:val="00293EC6"/>
    <w:rsid w:val="002A5F1C"/>
    <w:rsid w:val="002B56FA"/>
    <w:rsid w:val="002B788E"/>
    <w:rsid w:val="002C192D"/>
    <w:rsid w:val="002C7737"/>
    <w:rsid w:val="002D0621"/>
    <w:rsid w:val="002D350A"/>
    <w:rsid w:val="002D4CB2"/>
    <w:rsid w:val="002D6CDE"/>
    <w:rsid w:val="002E3E9B"/>
    <w:rsid w:val="002E4090"/>
    <w:rsid w:val="002E577A"/>
    <w:rsid w:val="002E77D4"/>
    <w:rsid w:val="002F2D63"/>
    <w:rsid w:val="002F4CFF"/>
    <w:rsid w:val="00306317"/>
    <w:rsid w:val="00307F96"/>
    <w:rsid w:val="003114CC"/>
    <w:rsid w:val="0031245E"/>
    <w:rsid w:val="00312DD6"/>
    <w:rsid w:val="00317143"/>
    <w:rsid w:val="00317FA3"/>
    <w:rsid w:val="003253F9"/>
    <w:rsid w:val="003256E6"/>
    <w:rsid w:val="003306C7"/>
    <w:rsid w:val="0033301E"/>
    <w:rsid w:val="0034163C"/>
    <w:rsid w:val="0034466B"/>
    <w:rsid w:val="00350181"/>
    <w:rsid w:val="0035399C"/>
    <w:rsid w:val="00353A99"/>
    <w:rsid w:val="00364285"/>
    <w:rsid w:val="003662E7"/>
    <w:rsid w:val="00367B61"/>
    <w:rsid w:val="00373F4B"/>
    <w:rsid w:val="003751F4"/>
    <w:rsid w:val="00377DA1"/>
    <w:rsid w:val="003848FB"/>
    <w:rsid w:val="00387FBD"/>
    <w:rsid w:val="00392AD9"/>
    <w:rsid w:val="00394D5E"/>
    <w:rsid w:val="003958A5"/>
    <w:rsid w:val="00396617"/>
    <w:rsid w:val="003A4E18"/>
    <w:rsid w:val="003A7CB4"/>
    <w:rsid w:val="003B053D"/>
    <w:rsid w:val="003B082C"/>
    <w:rsid w:val="003B13CD"/>
    <w:rsid w:val="003B17C2"/>
    <w:rsid w:val="003B1CAE"/>
    <w:rsid w:val="003C02CA"/>
    <w:rsid w:val="003C103D"/>
    <w:rsid w:val="003D79E4"/>
    <w:rsid w:val="003E2268"/>
    <w:rsid w:val="003E3724"/>
    <w:rsid w:val="003F0313"/>
    <w:rsid w:val="003F754E"/>
    <w:rsid w:val="00404D1A"/>
    <w:rsid w:val="004071B4"/>
    <w:rsid w:val="004165E7"/>
    <w:rsid w:val="00420999"/>
    <w:rsid w:val="00425E23"/>
    <w:rsid w:val="00434AF2"/>
    <w:rsid w:val="0043645C"/>
    <w:rsid w:val="004442C7"/>
    <w:rsid w:val="004445B0"/>
    <w:rsid w:val="00444C97"/>
    <w:rsid w:val="00446308"/>
    <w:rsid w:val="00453549"/>
    <w:rsid w:val="00456381"/>
    <w:rsid w:val="00462A24"/>
    <w:rsid w:val="00464042"/>
    <w:rsid w:val="00465934"/>
    <w:rsid w:val="004733B2"/>
    <w:rsid w:val="0047372F"/>
    <w:rsid w:val="0047453B"/>
    <w:rsid w:val="00474575"/>
    <w:rsid w:val="00482307"/>
    <w:rsid w:val="00482EC1"/>
    <w:rsid w:val="004848E0"/>
    <w:rsid w:val="0048725F"/>
    <w:rsid w:val="00487AB8"/>
    <w:rsid w:val="00490B80"/>
    <w:rsid w:val="00497EED"/>
    <w:rsid w:val="004A1ACD"/>
    <w:rsid w:val="004A1DE3"/>
    <w:rsid w:val="004C0FA0"/>
    <w:rsid w:val="004C133A"/>
    <w:rsid w:val="004C3980"/>
    <w:rsid w:val="004D12EC"/>
    <w:rsid w:val="004D302B"/>
    <w:rsid w:val="004D46AD"/>
    <w:rsid w:val="004D4BE4"/>
    <w:rsid w:val="004D558D"/>
    <w:rsid w:val="004D6543"/>
    <w:rsid w:val="004E2854"/>
    <w:rsid w:val="004F2CC8"/>
    <w:rsid w:val="004F6E53"/>
    <w:rsid w:val="00500B9A"/>
    <w:rsid w:val="00501A65"/>
    <w:rsid w:val="00504D3C"/>
    <w:rsid w:val="00506651"/>
    <w:rsid w:val="005066C0"/>
    <w:rsid w:val="0050681F"/>
    <w:rsid w:val="00512DFE"/>
    <w:rsid w:val="00515211"/>
    <w:rsid w:val="00521ABA"/>
    <w:rsid w:val="00522058"/>
    <w:rsid w:val="005246E6"/>
    <w:rsid w:val="0052476D"/>
    <w:rsid w:val="00526ED8"/>
    <w:rsid w:val="00536864"/>
    <w:rsid w:val="005468D3"/>
    <w:rsid w:val="0055085A"/>
    <w:rsid w:val="00570EF3"/>
    <w:rsid w:val="00575077"/>
    <w:rsid w:val="0057765B"/>
    <w:rsid w:val="00580B1A"/>
    <w:rsid w:val="005833B0"/>
    <w:rsid w:val="00584B20"/>
    <w:rsid w:val="0059323D"/>
    <w:rsid w:val="005A1577"/>
    <w:rsid w:val="005A75F7"/>
    <w:rsid w:val="005B2F8F"/>
    <w:rsid w:val="005B340B"/>
    <w:rsid w:val="005B426B"/>
    <w:rsid w:val="005B5F8A"/>
    <w:rsid w:val="005C4610"/>
    <w:rsid w:val="005C4BFC"/>
    <w:rsid w:val="005D3B9C"/>
    <w:rsid w:val="005D4744"/>
    <w:rsid w:val="005D6793"/>
    <w:rsid w:val="005E2F32"/>
    <w:rsid w:val="005F154C"/>
    <w:rsid w:val="005F309E"/>
    <w:rsid w:val="005F729A"/>
    <w:rsid w:val="0060110B"/>
    <w:rsid w:val="00602BB6"/>
    <w:rsid w:val="006031A6"/>
    <w:rsid w:val="00604F20"/>
    <w:rsid w:val="00617526"/>
    <w:rsid w:val="006215DF"/>
    <w:rsid w:val="0062282F"/>
    <w:rsid w:val="00623B02"/>
    <w:rsid w:val="00632B97"/>
    <w:rsid w:val="006346FA"/>
    <w:rsid w:val="00635E20"/>
    <w:rsid w:val="00642E84"/>
    <w:rsid w:val="006461DB"/>
    <w:rsid w:val="006507C1"/>
    <w:rsid w:val="0065221D"/>
    <w:rsid w:val="00661049"/>
    <w:rsid w:val="00670BD2"/>
    <w:rsid w:val="006725C3"/>
    <w:rsid w:val="00673C15"/>
    <w:rsid w:val="0067446A"/>
    <w:rsid w:val="00674DAC"/>
    <w:rsid w:val="00674F19"/>
    <w:rsid w:val="006778ED"/>
    <w:rsid w:val="00681074"/>
    <w:rsid w:val="00685114"/>
    <w:rsid w:val="00691361"/>
    <w:rsid w:val="00692B8A"/>
    <w:rsid w:val="0069688E"/>
    <w:rsid w:val="00696EDD"/>
    <w:rsid w:val="00697C96"/>
    <w:rsid w:val="006A11E8"/>
    <w:rsid w:val="006B418F"/>
    <w:rsid w:val="006B4A31"/>
    <w:rsid w:val="006B5E20"/>
    <w:rsid w:val="006B660D"/>
    <w:rsid w:val="006C060C"/>
    <w:rsid w:val="006C17B9"/>
    <w:rsid w:val="006C2A6A"/>
    <w:rsid w:val="006D3590"/>
    <w:rsid w:val="006D4694"/>
    <w:rsid w:val="006D5913"/>
    <w:rsid w:val="006D6048"/>
    <w:rsid w:val="006D6942"/>
    <w:rsid w:val="006E0D3D"/>
    <w:rsid w:val="006E3987"/>
    <w:rsid w:val="006E3E5C"/>
    <w:rsid w:val="006E7F0D"/>
    <w:rsid w:val="006F1E14"/>
    <w:rsid w:val="006F2468"/>
    <w:rsid w:val="006F3C46"/>
    <w:rsid w:val="00702954"/>
    <w:rsid w:val="00703CB2"/>
    <w:rsid w:val="00714013"/>
    <w:rsid w:val="00724831"/>
    <w:rsid w:val="007315A0"/>
    <w:rsid w:val="00735AF0"/>
    <w:rsid w:val="00736CA6"/>
    <w:rsid w:val="0074073E"/>
    <w:rsid w:val="00753512"/>
    <w:rsid w:val="00754181"/>
    <w:rsid w:val="00764E16"/>
    <w:rsid w:val="007650DB"/>
    <w:rsid w:val="00765766"/>
    <w:rsid w:val="007717D1"/>
    <w:rsid w:val="007745C5"/>
    <w:rsid w:val="0077522B"/>
    <w:rsid w:val="00775427"/>
    <w:rsid w:val="00781D0B"/>
    <w:rsid w:val="00782CDB"/>
    <w:rsid w:val="0079132F"/>
    <w:rsid w:val="007A4C21"/>
    <w:rsid w:val="007B1133"/>
    <w:rsid w:val="007B126D"/>
    <w:rsid w:val="007B2980"/>
    <w:rsid w:val="007B53AA"/>
    <w:rsid w:val="007C0DCF"/>
    <w:rsid w:val="007C1D51"/>
    <w:rsid w:val="007C35AE"/>
    <w:rsid w:val="007D3830"/>
    <w:rsid w:val="007D3AC2"/>
    <w:rsid w:val="007D609C"/>
    <w:rsid w:val="007E3638"/>
    <w:rsid w:val="007E6E8C"/>
    <w:rsid w:val="007F1A3D"/>
    <w:rsid w:val="00803E92"/>
    <w:rsid w:val="00806998"/>
    <w:rsid w:val="00806D71"/>
    <w:rsid w:val="00812B99"/>
    <w:rsid w:val="0082132B"/>
    <w:rsid w:val="00825B00"/>
    <w:rsid w:val="00825B7B"/>
    <w:rsid w:val="00825C7E"/>
    <w:rsid w:val="00827F00"/>
    <w:rsid w:val="008314AB"/>
    <w:rsid w:val="00831E3F"/>
    <w:rsid w:val="00835A93"/>
    <w:rsid w:val="00835D44"/>
    <w:rsid w:val="008400E3"/>
    <w:rsid w:val="00844A92"/>
    <w:rsid w:val="00845A9E"/>
    <w:rsid w:val="00845EF0"/>
    <w:rsid w:val="00847BC6"/>
    <w:rsid w:val="00857D47"/>
    <w:rsid w:val="008725E3"/>
    <w:rsid w:val="00874879"/>
    <w:rsid w:val="00874EED"/>
    <w:rsid w:val="00885789"/>
    <w:rsid w:val="008921DB"/>
    <w:rsid w:val="00893036"/>
    <w:rsid w:val="008A12CA"/>
    <w:rsid w:val="008A1311"/>
    <w:rsid w:val="008A308A"/>
    <w:rsid w:val="008A39A5"/>
    <w:rsid w:val="008A3C31"/>
    <w:rsid w:val="008B3308"/>
    <w:rsid w:val="008C20FA"/>
    <w:rsid w:val="008C36F4"/>
    <w:rsid w:val="008C44FE"/>
    <w:rsid w:val="008D0739"/>
    <w:rsid w:val="008D753B"/>
    <w:rsid w:val="008E0BE3"/>
    <w:rsid w:val="008E1076"/>
    <w:rsid w:val="008E1E2C"/>
    <w:rsid w:val="008E44B0"/>
    <w:rsid w:val="008E4B85"/>
    <w:rsid w:val="008E505A"/>
    <w:rsid w:val="008E5D9D"/>
    <w:rsid w:val="008F1D56"/>
    <w:rsid w:val="008F3A52"/>
    <w:rsid w:val="008F6F6F"/>
    <w:rsid w:val="00903259"/>
    <w:rsid w:val="00904FCE"/>
    <w:rsid w:val="0091258D"/>
    <w:rsid w:val="00912F90"/>
    <w:rsid w:val="0092093D"/>
    <w:rsid w:val="00925016"/>
    <w:rsid w:val="00927B7E"/>
    <w:rsid w:val="00931DB8"/>
    <w:rsid w:val="009321E7"/>
    <w:rsid w:val="00935074"/>
    <w:rsid w:val="00936567"/>
    <w:rsid w:val="00937B27"/>
    <w:rsid w:val="00955EE1"/>
    <w:rsid w:val="009569C7"/>
    <w:rsid w:val="00961C38"/>
    <w:rsid w:val="00963287"/>
    <w:rsid w:val="009664DF"/>
    <w:rsid w:val="009668BD"/>
    <w:rsid w:val="009742A5"/>
    <w:rsid w:val="00974628"/>
    <w:rsid w:val="00976B2D"/>
    <w:rsid w:val="00984740"/>
    <w:rsid w:val="00992329"/>
    <w:rsid w:val="00992840"/>
    <w:rsid w:val="00992CFE"/>
    <w:rsid w:val="009A4345"/>
    <w:rsid w:val="009A5BAA"/>
    <w:rsid w:val="009A6BEB"/>
    <w:rsid w:val="009A75FD"/>
    <w:rsid w:val="009A7643"/>
    <w:rsid w:val="009B4AC7"/>
    <w:rsid w:val="009B6AB4"/>
    <w:rsid w:val="009C10E7"/>
    <w:rsid w:val="009C41CA"/>
    <w:rsid w:val="009C4785"/>
    <w:rsid w:val="009C4AF9"/>
    <w:rsid w:val="009D3F38"/>
    <w:rsid w:val="009E1F67"/>
    <w:rsid w:val="009F070A"/>
    <w:rsid w:val="009F0F70"/>
    <w:rsid w:val="009F5239"/>
    <w:rsid w:val="009F74C7"/>
    <w:rsid w:val="00A00473"/>
    <w:rsid w:val="00A009E3"/>
    <w:rsid w:val="00A0208D"/>
    <w:rsid w:val="00A027F9"/>
    <w:rsid w:val="00A07356"/>
    <w:rsid w:val="00A174C8"/>
    <w:rsid w:val="00A22908"/>
    <w:rsid w:val="00A26CFA"/>
    <w:rsid w:val="00A31EEE"/>
    <w:rsid w:val="00A32624"/>
    <w:rsid w:val="00A35D36"/>
    <w:rsid w:val="00A36F94"/>
    <w:rsid w:val="00A4010B"/>
    <w:rsid w:val="00A41AB1"/>
    <w:rsid w:val="00A44B3B"/>
    <w:rsid w:val="00A509EC"/>
    <w:rsid w:val="00A50E9A"/>
    <w:rsid w:val="00A51DD2"/>
    <w:rsid w:val="00A52E88"/>
    <w:rsid w:val="00A54734"/>
    <w:rsid w:val="00A62DC3"/>
    <w:rsid w:val="00A70A00"/>
    <w:rsid w:val="00A73F1C"/>
    <w:rsid w:val="00A75808"/>
    <w:rsid w:val="00A81DBC"/>
    <w:rsid w:val="00A90E99"/>
    <w:rsid w:val="00A9135A"/>
    <w:rsid w:val="00A91510"/>
    <w:rsid w:val="00A91BC2"/>
    <w:rsid w:val="00A94502"/>
    <w:rsid w:val="00A94E04"/>
    <w:rsid w:val="00AA24C2"/>
    <w:rsid w:val="00AA3628"/>
    <w:rsid w:val="00AA7D57"/>
    <w:rsid w:val="00AB17A8"/>
    <w:rsid w:val="00AB5288"/>
    <w:rsid w:val="00AB5533"/>
    <w:rsid w:val="00AB5A19"/>
    <w:rsid w:val="00AC027A"/>
    <w:rsid w:val="00AC02A5"/>
    <w:rsid w:val="00AD12C2"/>
    <w:rsid w:val="00AD26EA"/>
    <w:rsid w:val="00AD70FA"/>
    <w:rsid w:val="00AD755F"/>
    <w:rsid w:val="00AE0489"/>
    <w:rsid w:val="00AE2927"/>
    <w:rsid w:val="00AE52EB"/>
    <w:rsid w:val="00AF1681"/>
    <w:rsid w:val="00AF3F2E"/>
    <w:rsid w:val="00AF5F85"/>
    <w:rsid w:val="00AF72D4"/>
    <w:rsid w:val="00B03999"/>
    <w:rsid w:val="00B04E00"/>
    <w:rsid w:val="00B125E8"/>
    <w:rsid w:val="00B14EC2"/>
    <w:rsid w:val="00B20CD8"/>
    <w:rsid w:val="00B23FB0"/>
    <w:rsid w:val="00B261C3"/>
    <w:rsid w:val="00B30C3C"/>
    <w:rsid w:val="00B30EEF"/>
    <w:rsid w:val="00B4038C"/>
    <w:rsid w:val="00B41E40"/>
    <w:rsid w:val="00B56AE4"/>
    <w:rsid w:val="00B56BD4"/>
    <w:rsid w:val="00B5739D"/>
    <w:rsid w:val="00B57A3E"/>
    <w:rsid w:val="00B6186A"/>
    <w:rsid w:val="00B75CB7"/>
    <w:rsid w:val="00B77332"/>
    <w:rsid w:val="00B80F35"/>
    <w:rsid w:val="00B81FBC"/>
    <w:rsid w:val="00B823F8"/>
    <w:rsid w:val="00B84A55"/>
    <w:rsid w:val="00B86640"/>
    <w:rsid w:val="00B955EB"/>
    <w:rsid w:val="00B967C4"/>
    <w:rsid w:val="00BA10A8"/>
    <w:rsid w:val="00BA18EC"/>
    <w:rsid w:val="00BA22DF"/>
    <w:rsid w:val="00BA253F"/>
    <w:rsid w:val="00BA584F"/>
    <w:rsid w:val="00BA776B"/>
    <w:rsid w:val="00BB4019"/>
    <w:rsid w:val="00BB71E9"/>
    <w:rsid w:val="00BB72B4"/>
    <w:rsid w:val="00BB770F"/>
    <w:rsid w:val="00BC72D4"/>
    <w:rsid w:val="00BE323F"/>
    <w:rsid w:val="00BE76A6"/>
    <w:rsid w:val="00BF0C55"/>
    <w:rsid w:val="00BF1BC9"/>
    <w:rsid w:val="00BF42F1"/>
    <w:rsid w:val="00C01E7F"/>
    <w:rsid w:val="00C02C11"/>
    <w:rsid w:val="00C145EE"/>
    <w:rsid w:val="00C160FF"/>
    <w:rsid w:val="00C16D0C"/>
    <w:rsid w:val="00C25327"/>
    <w:rsid w:val="00C271E4"/>
    <w:rsid w:val="00C27CEB"/>
    <w:rsid w:val="00C30565"/>
    <w:rsid w:val="00C30946"/>
    <w:rsid w:val="00C30C7F"/>
    <w:rsid w:val="00C3132B"/>
    <w:rsid w:val="00C35505"/>
    <w:rsid w:val="00C368BF"/>
    <w:rsid w:val="00C40591"/>
    <w:rsid w:val="00C4526A"/>
    <w:rsid w:val="00C464A9"/>
    <w:rsid w:val="00C507D1"/>
    <w:rsid w:val="00C512F7"/>
    <w:rsid w:val="00C5189B"/>
    <w:rsid w:val="00C5383A"/>
    <w:rsid w:val="00C55789"/>
    <w:rsid w:val="00C55FB7"/>
    <w:rsid w:val="00C56F07"/>
    <w:rsid w:val="00C57CC8"/>
    <w:rsid w:val="00C604F0"/>
    <w:rsid w:val="00C627B7"/>
    <w:rsid w:val="00C65F1C"/>
    <w:rsid w:val="00C664C2"/>
    <w:rsid w:val="00C703D7"/>
    <w:rsid w:val="00C70435"/>
    <w:rsid w:val="00C717CE"/>
    <w:rsid w:val="00C71CE3"/>
    <w:rsid w:val="00C74405"/>
    <w:rsid w:val="00C75663"/>
    <w:rsid w:val="00C756F8"/>
    <w:rsid w:val="00C76DCF"/>
    <w:rsid w:val="00C80EDD"/>
    <w:rsid w:val="00C83770"/>
    <w:rsid w:val="00C87FD6"/>
    <w:rsid w:val="00C92186"/>
    <w:rsid w:val="00C9411E"/>
    <w:rsid w:val="00C96CB9"/>
    <w:rsid w:val="00CA3BB1"/>
    <w:rsid w:val="00CA7646"/>
    <w:rsid w:val="00CB5B14"/>
    <w:rsid w:val="00CB7E11"/>
    <w:rsid w:val="00CC7278"/>
    <w:rsid w:val="00CC76B3"/>
    <w:rsid w:val="00CD4105"/>
    <w:rsid w:val="00CE1DB2"/>
    <w:rsid w:val="00CE2CE6"/>
    <w:rsid w:val="00CE2E79"/>
    <w:rsid w:val="00CE343C"/>
    <w:rsid w:val="00CF03BA"/>
    <w:rsid w:val="00CF36D3"/>
    <w:rsid w:val="00CF495E"/>
    <w:rsid w:val="00D0148A"/>
    <w:rsid w:val="00D15294"/>
    <w:rsid w:val="00D23F76"/>
    <w:rsid w:val="00D27877"/>
    <w:rsid w:val="00D27EA9"/>
    <w:rsid w:val="00D30B00"/>
    <w:rsid w:val="00D32451"/>
    <w:rsid w:val="00D412F3"/>
    <w:rsid w:val="00D42154"/>
    <w:rsid w:val="00D479DF"/>
    <w:rsid w:val="00D54B6D"/>
    <w:rsid w:val="00D60AB4"/>
    <w:rsid w:val="00D61BB8"/>
    <w:rsid w:val="00D662A5"/>
    <w:rsid w:val="00D7006B"/>
    <w:rsid w:val="00D72CB7"/>
    <w:rsid w:val="00D7356A"/>
    <w:rsid w:val="00D74734"/>
    <w:rsid w:val="00D85071"/>
    <w:rsid w:val="00D878F6"/>
    <w:rsid w:val="00D90CF8"/>
    <w:rsid w:val="00D9463D"/>
    <w:rsid w:val="00D9645A"/>
    <w:rsid w:val="00DA19AA"/>
    <w:rsid w:val="00DA4DB8"/>
    <w:rsid w:val="00DA7242"/>
    <w:rsid w:val="00DB015F"/>
    <w:rsid w:val="00DB131E"/>
    <w:rsid w:val="00DB7002"/>
    <w:rsid w:val="00DB7EF8"/>
    <w:rsid w:val="00DC57FC"/>
    <w:rsid w:val="00DC7296"/>
    <w:rsid w:val="00DD1AFC"/>
    <w:rsid w:val="00DD5032"/>
    <w:rsid w:val="00DD52FA"/>
    <w:rsid w:val="00DD581F"/>
    <w:rsid w:val="00DD6301"/>
    <w:rsid w:val="00DD651E"/>
    <w:rsid w:val="00DE2078"/>
    <w:rsid w:val="00DE440C"/>
    <w:rsid w:val="00DF65D1"/>
    <w:rsid w:val="00E11BAB"/>
    <w:rsid w:val="00E12827"/>
    <w:rsid w:val="00E30170"/>
    <w:rsid w:val="00E35F9E"/>
    <w:rsid w:val="00E41203"/>
    <w:rsid w:val="00E445C9"/>
    <w:rsid w:val="00E4596E"/>
    <w:rsid w:val="00E47354"/>
    <w:rsid w:val="00E51CC2"/>
    <w:rsid w:val="00E55833"/>
    <w:rsid w:val="00E634B4"/>
    <w:rsid w:val="00E7797A"/>
    <w:rsid w:val="00E82880"/>
    <w:rsid w:val="00E91AF7"/>
    <w:rsid w:val="00E93225"/>
    <w:rsid w:val="00E93B50"/>
    <w:rsid w:val="00E94ADC"/>
    <w:rsid w:val="00EA178F"/>
    <w:rsid w:val="00EA2AF6"/>
    <w:rsid w:val="00EA6D15"/>
    <w:rsid w:val="00EB0C2A"/>
    <w:rsid w:val="00EB1947"/>
    <w:rsid w:val="00EB1E4D"/>
    <w:rsid w:val="00EB3395"/>
    <w:rsid w:val="00EB4312"/>
    <w:rsid w:val="00EB5F31"/>
    <w:rsid w:val="00EB6C49"/>
    <w:rsid w:val="00EC391F"/>
    <w:rsid w:val="00EC608B"/>
    <w:rsid w:val="00ED1883"/>
    <w:rsid w:val="00ED637B"/>
    <w:rsid w:val="00EE1905"/>
    <w:rsid w:val="00EE7666"/>
    <w:rsid w:val="00EF59E8"/>
    <w:rsid w:val="00EF70A9"/>
    <w:rsid w:val="00F018B7"/>
    <w:rsid w:val="00F04523"/>
    <w:rsid w:val="00F04C5D"/>
    <w:rsid w:val="00F067C6"/>
    <w:rsid w:val="00F06BC1"/>
    <w:rsid w:val="00F071FE"/>
    <w:rsid w:val="00F10CBA"/>
    <w:rsid w:val="00F10DD2"/>
    <w:rsid w:val="00F134EB"/>
    <w:rsid w:val="00F13D3B"/>
    <w:rsid w:val="00F13FED"/>
    <w:rsid w:val="00F1523E"/>
    <w:rsid w:val="00F16ECF"/>
    <w:rsid w:val="00F170A8"/>
    <w:rsid w:val="00F24F95"/>
    <w:rsid w:val="00F275EF"/>
    <w:rsid w:val="00F30AF7"/>
    <w:rsid w:val="00F339F7"/>
    <w:rsid w:val="00F3470C"/>
    <w:rsid w:val="00F43A8E"/>
    <w:rsid w:val="00F44F3C"/>
    <w:rsid w:val="00F4554D"/>
    <w:rsid w:val="00F5350F"/>
    <w:rsid w:val="00F61927"/>
    <w:rsid w:val="00F70CC9"/>
    <w:rsid w:val="00F75BCE"/>
    <w:rsid w:val="00F76375"/>
    <w:rsid w:val="00F765E8"/>
    <w:rsid w:val="00F77751"/>
    <w:rsid w:val="00F83A0E"/>
    <w:rsid w:val="00F934DC"/>
    <w:rsid w:val="00F95006"/>
    <w:rsid w:val="00F95C8B"/>
    <w:rsid w:val="00F95D2C"/>
    <w:rsid w:val="00F95E11"/>
    <w:rsid w:val="00F9707A"/>
    <w:rsid w:val="00F97F98"/>
    <w:rsid w:val="00FA0038"/>
    <w:rsid w:val="00FA04D3"/>
    <w:rsid w:val="00FC29E1"/>
    <w:rsid w:val="00FC34B4"/>
    <w:rsid w:val="00FD0698"/>
    <w:rsid w:val="00FE419B"/>
    <w:rsid w:val="00FE455A"/>
    <w:rsid w:val="00FE5245"/>
    <w:rsid w:val="00FF118D"/>
    <w:rsid w:val="00FF27A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 w:type="character" w:customStyle="1" w:styleId="term01">
    <w:name w:val="term01"/>
    <w:basedOn w:val="DefaultParagraphFont"/>
    <w:rsid w:val="00963287"/>
    <w:rPr>
      <w:shd w:val="clear" w:color="auto" w:fill="BFE8F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 w:type="character" w:customStyle="1" w:styleId="term01">
    <w:name w:val="term01"/>
    <w:basedOn w:val="DefaultParagraphFont"/>
    <w:rsid w:val="00963287"/>
    <w:rPr>
      <w:shd w:val="clear" w:color="auto" w:fill="BFE8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lii.org/en/nt/laws/regu/nwt-reg-138-98/latest/nwt-reg-138-98.html" TargetMode="External"/><Relationship Id="rId5" Type="http://schemas.openxmlformats.org/officeDocument/2006/relationships/settings" Target="settings.xml"/><Relationship Id="rId10" Type="http://schemas.openxmlformats.org/officeDocument/2006/relationships/hyperlink" Target="http://www.canlii.org/en/nt/laws/regu/nwt-reg-138-98/latest/nwt-reg-138-98.html" TargetMode="External"/><Relationship Id="rId4" Type="http://schemas.microsoft.com/office/2007/relationships/stylesWithEffects" Target="stylesWithEffects.xml"/><Relationship Id="rId9" Type="http://schemas.openxmlformats.org/officeDocument/2006/relationships/hyperlink" Target="http://www.canlii.org/en/nt/laws/stat/snwt-1997-c-14/latest/snwt-1997-c-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1630-7B0B-4EF4-9ED1-DF911F16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2257</Words>
  <Characters>12869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Smallwood</dc:creator>
  <cp:lastModifiedBy>Bev Speight</cp:lastModifiedBy>
  <cp:revision>2</cp:revision>
  <cp:lastPrinted>2015-12-08T23:44:00Z</cp:lastPrinted>
  <dcterms:created xsi:type="dcterms:W3CDTF">2015-12-09T21:24:00Z</dcterms:created>
  <dcterms:modified xsi:type="dcterms:W3CDTF">2015-12-09T21:24:00Z</dcterms:modified>
</cp:coreProperties>
</file>