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46F6" w14:textId="095A3557" w:rsidR="00042DD0" w:rsidRPr="00076538" w:rsidRDefault="000F15B7" w:rsidP="00AA6456">
      <w:pPr>
        <w:pStyle w:val="indent0"/>
        <w:rPr>
          <w:rStyle w:val="rules"/>
          <w:b/>
          <w:bCs/>
        </w:rPr>
      </w:pPr>
      <w:r w:rsidRPr="00076538">
        <w:rPr>
          <w:rStyle w:val="rules"/>
          <w:b/>
          <w:bCs/>
        </w:rPr>
        <w:t>13-2327. Whistleblower Protection Act; special verdict.</w:t>
      </w:r>
    </w:p>
    <w:p w14:paraId="1E8E6B60" w14:textId="5BCBEDBE" w:rsidR="000F15B7" w:rsidRPr="00076538" w:rsidRDefault="000F15B7" w:rsidP="000F15B7">
      <w:pPr>
        <w:pStyle w:val="indent1"/>
        <w:rPr>
          <w:rStyle w:val="rules"/>
        </w:rPr>
      </w:pPr>
      <w:r w:rsidRPr="00076538">
        <w:rPr>
          <w:rStyle w:val="rules"/>
        </w:rPr>
        <w:t>On the questions submitted, the jury finds as follows:</w:t>
      </w:r>
    </w:p>
    <w:p w14:paraId="5648E54E" w14:textId="6D4C8AE5" w:rsidR="000F15B7" w:rsidRPr="00076538" w:rsidRDefault="000F15B7" w:rsidP="000F15B7">
      <w:pPr>
        <w:pStyle w:val="indent0"/>
        <w:rPr>
          <w:rStyle w:val="rules"/>
        </w:rPr>
      </w:pPr>
      <w:r w:rsidRPr="00076538">
        <w:rPr>
          <w:rStyle w:val="rules"/>
          <w:i/>
          <w:iCs/>
        </w:rPr>
        <w:t>Question 1</w:t>
      </w:r>
      <w:r w:rsidRPr="00076538">
        <w:rPr>
          <w:rStyle w:val="rules"/>
        </w:rPr>
        <w:t>: Did _______________ (</w:t>
      </w:r>
      <w:r w:rsidRPr="00076538">
        <w:rPr>
          <w:rStyle w:val="rules"/>
          <w:i/>
          <w:iCs/>
        </w:rPr>
        <w:t>name of plaintiff</w:t>
      </w:r>
      <w:r w:rsidRPr="00076538">
        <w:rPr>
          <w:rStyle w:val="rules"/>
        </w:rPr>
        <w:t>) engage in protected activity?</w:t>
      </w:r>
    </w:p>
    <w:p w14:paraId="4591C6F0" w14:textId="77777777" w:rsidR="000F15B7" w:rsidRPr="00076538" w:rsidRDefault="000F15B7" w:rsidP="000F15B7">
      <w:pPr>
        <w:pStyle w:val="indent0"/>
        <w:rPr>
          <w:rStyle w:val="rules"/>
        </w:rPr>
      </w:pPr>
      <w:r w:rsidRPr="00076538">
        <w:rPr>
          <w:rStyle w:val="rules"/>
          <w:i/>
          <w:iCs/>
        </w:rPr>
        <w:t>Answer</w:t>
      </w:r>
      <w:r w:rsidRPr="00076538">
        <w:rPr>
          <w:rStyle w:val="rules"/>
        </w:rPr>
        <w:t>: __________ (Yes or No)</w:t>
      </w:r>
    </w:p>
    <w:p w14:paraId="0489CAB8" w14:textId="77777777" w:rsidR="000F15B7" w:rsidRPr="00076538" w:rsidRDefault="000F15B7" w:rsidP="000F15B7">
      <w:pPr>
        <w:pStyle w:val="indent0"/>
        <w:rPr>
          <w:rStyle w:val="rules"/>
        </w:rPr>
      </w:pPr>
      <w:r w:rsidRPr="00076538">
        <w:rPr>
          <w:rStyle w:val="rules"/>
        </w:rPr>
        <w:t>If the answer to Question 1 is “Yes,” answer Question 2.</w:t>
      </w:r>
    </w:p>
    <w:p w14:paraId="74253B4F" w14:textId="62562589" w:rsidR="000F15B7" w:rsidRPr="00076538" w:rsidRDefault="000F15B7" w:rsidP="000F15B7">
      <w:pPr>
        <w:pStyle w:val="indent0"/>
        <w:rPr>
          <w:rStyle w:val="rules"/>
        </w:rPr>
      </w:pPr>
      <w:r w:rsidRPr="00076538">
        <w:rPr>
          <w:rStyle w:val="rules"/>
          <w:i/>
          <w:iCs/>
        </w:rPr>
        <w:t>Question 2</w:t>
      </w:r>
      <w:r w:rsidRPr="00076538">
        <w:rPr>
          <w:rStyle w:val="rules"/>
        </w:rPr>
        <w:t>: Did _______________ (</w:t>
      </w:r>
      <w:r w:rsidRPr="00076538">
        <w:rPr>
          <w:rStyle w:val="rules"/>
          <w:i/>
          <w:iCs/>
        </w:rPr>
        <w:t>name of defendant</w:t>
      </w:r>
      <w:r w:rsidRPr="00076538">
        <w:rPr>
          <w:rStyle w:val="rules"/>
        </w:rPr>
        <w:t>) take retaliatory action against _______________ (</w:t>
      </w:r>
      <w:r w:rsidRPr="00076538">
        <w:rPr>
          <w:rStyle w:val="rules"/>
          <w:i/>
          <w:iCs/>
        </w:rPr>
        <w:t>name of plaintiff</w:t>
      </w:r>
      <w:r w:rsidRPr="00076538">
        <w:rPr>
          <w:rStyle w:val="rules"/>
        </w:rPr>
        <w:t>)?</w:t>
      </w:r>
    </w:p>
    <w:p w14:paraId="53614E5E" w14:textId="77777777" w:rsidR="000F15B7" w:rsidRPr="00076538" w:rsidRDefault="000F15B7" w:rsidP="000F15B7">
      <w:pPr>
        <w:pStyle w:val="indent0"/>
        <w:rPr>
          <w:rStyle w:val="rules"/>
        </w:rPr>
      </w:pPr>
      <w:r w:rsidRPr="00076538">
        <w:rPr>
          <w:rStyle w:val="rules"/>
          <w:i/>
          <w:iCs/>
        </w:rPr>
        <w:t>Answer</w:t>
      </w:r>
      <w:r w:rsidRPr="00076538">
        <w:rPr>
          <w:rStyle w:val="rules"/>
        </w:rPr>
        <w:t>: __________ (Yes or No)</w:t>
      </w:r>
    </w:p>
    <w:p w14:paraId="570851FA" w14:textId="77777777" w:rsidR="000F15B7" w:rsidRPr="00076538" w:rsidRDefault="000F15B7" w:rsidP="000F15B7">
      <w:pPr>
        <w:pStyle w:val="indent0"/>
        <w:rPr>
          <w:rStyle w:val="rules"/>
        </w:rPr>
      </w:pPr>
      <w:r w:rsidRPr="00076538">
        <w:rPr>
          <w:rStyle w:val="rules"/>
        </w:rPr>
        <w:t>If the answer to Question 2 is “Yes,” answer Question 3.</w:t>
      </w:r>
    </w:p>
    <w:p w14:paraId="5BC47806" w14:textId="24ADF439" w:rsidR="000F15B7" w:rsidRPr="00076538" w:rsidRDefault="000F15B7" w:rsidP="000F15B7">
      <w:pPr>
        <w:pStyle w:val="indent0"/>
        <w:rPr>
          <w:rStyle w:val="rules"/>
        </w:rPr>
      </w:pPr>
      <w:r w:rsidRPr="00076538">
        <w:rPr>
          <w:rStyle w:val="rules"/>
          <w:i/>
          <w:iCs/>
        </w:rPr>
        <w:t>Question 3</w:t>
      </w:r>
      <w:r w:rsidRPr="00076538">
        <w:rPr>
          <w:rStyle w:val="rules"/>
        </w:rPr>
        <w:t>: Was _______________’s (</w:t>
      </w:r>
      <w:r w:rsidRPr="00076538">
        <w:rPr>
          <w:rStyle w:val="rules"/>
          <w:i/>
          <w:iCs/>
        </w:rPr>
        <w:t>name of plaintiff</w:t>
      </w:r>
      <w:r w:rsidRPr="00076538">
        <w:rPr>
          <w:rStyle w:val="rules"/>
        </w:rPr>
        <w:t>) engagement in protected activity a cause of the retaliatory action by _______________ (</w:t>
      </w:r>
      <w:r w:rsidRPr="00076538">
        <w:rPr>
          <w:rStyle w:val="rules"/>
          <w:i/>
          <w:iCs/>
        </w:rPr>
        <w:t>name of defendant</w:t>
      </w:r>
      <w:r w:rsidRPr="00076538">
        <w:rPr>
          <w:rStyle w:val="rules"/>
        </w:rPr>
        <w:t>)?</w:t>
      </w:r>
    </w:p>
    <w:p w14:paraId="1B3D6210" w14:textId="77777777" w:rsidR="000F15B7" w:rsidRPr="00076538" w:rsidRDefault="000F15B7" w:rsidP="000F15B7">
      <w:pPr>
        <w:pStyle w:val="indent0"/>
        <w:rPr>
          <w:rStyle w:val="rules"/>
        </w:rPr>
      </w:pPr>
      <w:r w:rsidRPr="00076538">
        <w:rPr>
          <w:rStyle w:val="rules"/>
          <w:i/>
          <w:iCs/>
        </w:rPr>
        <w:t>Answer</w:t>
      </w:r>
      <w:r w:rsidRPr="00076538">
        <w:rPr>
          <w:rStyle w:val="rules"/>
        </w:rPr>
        <w:t>: __________ (Yes or No)</w:t>
      </w:r>
    </w:p>
    <w:p w14:paraId="1CE7B829" w14:textId="77777777" w:rsidR="000F15B7" w:rsidRPr="00076538" w:rsidRDefault="000F15B7" w:rsidP="000F15B7">
      <w:pPr>
        <w:pStyle w:val="indent0"/>
        <w:rPr>
          <w:rStyle w:val="rules"/>
        </w:rPr>
      </w:pPr>
      <w:r w:rsidRPr="00076538">
        <w:rPr>
          <w:rStyle w:val="rules"/>
        </w:rPr>
        <w:t>If the answer to Question 3 is “Yes,” answer Question 4.</w:t>
      </w:r>
    </w:p>
    <w:p w14:paraId="4D34D6DE" w14:textId="6CDC5E8F" w:rsidR="000F15B7" w:rsidRPr="00076538" w:rsidRDefault="000F15B7" w:rsidP="000F15B7">
      <w:pPr>
        <w:pStyle w:val="indent0"/>
        <w:rPr>
          <w:rStyle w:val="rules"/>
        </w:rPr>
      </w:pPr>
      <w:r w:rsidRPr="00076538">
        <w:rPr>
          <w:rStyle w:val="rules"/>
          <w:i/>
          <w:iCs/>
        </w:rPr>
        <w:t>Question 4</w:t>
      </w:r>
      <w:r w:rsidRPr="00076538">
        <w:rPr>
          <w:rStyle w:val="rules"/>
        </w:rPr>
        <w:t>: Did _______________’s (</w:t>
      </w:r>
      <w:r w:rsidRPr="00076538">
        <w:rPr>
          <w:rStyle w:val="rules"/>
          <w:i/>
          <w:iCs/>
        </w:rPr>
        <w:t>name of defendant</w:t>
      </w:r>
      <w:r w:rsidRPr="00076538">
        <w:rPr>
          <w:rStyle w:val="rules"/>
        </w:rPr>
        <w:t>) retaliation against _______________ (</w:t>
      </w:r>
      <w:r w:rsidRPr="00076538">
        <w:rPr>
          <w:rStyle w:val="rules"/>
          <w:i/>
          <w:iCs/>
        </w:rPr>
        <w:t>name of plaintiff</w:t>
      </w:r>
      <w:r w:rsidRPr="00076538">
        <w:rPr>
          <w:rStyle w:val="rules"/>
        </w:rPr>
        <w:t>) cause damage to _______________ (</w:t>
      </w:r>
      <w:r w:rsidRPr="00076538">
        <w:rPr>
          <w:rStyle w:val="rules"/>
          <w:i/>
          <w:iCs/>
        </w:rPr>
        <w:t>name of plaintiff</w:t>
      </w:r>
      <w:r w:rsidRPr="00076538">
        <w:rPr>
          <w:rStyle w:val="rules"/>
        </w:rPr>
        <w:t>)?</w:t>
      </w:r>
    </w:p>
    <w:p w14:paraId="7F23E939" w14:textId="77777777" w:rsidR="000F15B7" w:rsidRPr="00076538" w:rsidRDefault="000F15B7" w:rsidP="000F15B7">
      <w:pPr>
        <w:pStyle w:val="indent0"/>
        <w:rPr>
          <w:rStyle w:val="rules"/>
        </w:rPr>
      </w:pPr>
      <w:r w:rsidRPr="00076538">
        <w:rPr>
          <w:rStyle w:val="rules"/>
          <w:i/>
          <w:iCs/>
        </w:rPr>
        <w:t>Answer</w:t>
      </w:r>
      <w:r w:rsidRPr="00076538">
        <w:rPr>
          <w:rStyle w:val="rules"/>
        </w:rPr>
        <w:t>: __________ (Yes or No)</w:t>
      </w:r>
    </w:p>
    <w:p w14:paraId="1FB72E90" w14:textId="77777777" w:rsidR="000F15B7" w:rsidRPr="00076538" w:rsidRDefault="000F15B7" w:rsidP="000F15B7">
      <w:pPr>
        <w:pStyle w:val="indent0"/>
        <w:rPr>
          <w:rStyle w:val="rules"/>
        </w:rPr>
      </w:pPr>
      <w:r w:rsidRPr="00076538">
        <w:rPr>
          <w:rStyle w:val="rules"/>
        </w:rPr>
        <w:t>If the answer to Question 4 is “Yes,” answer Question 5.</w:t>
      </w:r>
    </w:p>
    <w:p w14:paraId="05EE9DA8" w14:textId="11246FD3" w:rsidR="000F15B7" w:rsidRPr="00076538" w:rsidRDefault="000F15B7" w:rsidP="000F15B7">
      <w:pPr>
        <w:pStyle w:val="indent0"/>
        <w:rPr>
          <w:rStyle w:val="rules"/>
        </w:rPr>
      </w:pPr>
      <w:r w:rsidRPr="00076538">
        <w:rPr>
          <w:rStyle w:val="rules"/>
          <w:i/>
          <w:iCs/>
        </w:rPr>
        <w:t>Question 5</w:t>
      </w:r>
      <w:r w:rsidRPr="00076538">
        <w:rPr>
          <w:rStyle w:val="rules"/>
        </w:rPr>
        <w:t>: In accordance with the damage instructions given by the court, we find the damages suffered by ______________ (</w:t>
      </w:r>
      <w:r w:rsidRPr="00076538">
        <w:rPr>
          <w:rStyle w:val="rules"/>
          <w:i/>
          <w:iCs/>
        </w:rPr>
        <w:t>name of plaintiff</w:t>
      </w:r>
      <w:r w:rsidRPr="00076538">
        <w:rPr>
          <w:rStyle w:val="rules"/>
        </w:rPr>
        <w:t>)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19"/>
        <w:gridCol w:w="3341"/>
      </w:tblGrid>
      <w:tr w:rsidR="000F15B7" w:rsidRPr="00076538" w14:paraId="6FEE4139" w14:textId="77777777" w:rsidTr="000F15B7">
        <w:tc>
          <w:tcPr>
            <w:tcW w:w="4675" w:type="dxa"/>
          </w:tcPr>
          <w:p w14:paraId="1D9BE0B9" w14:textId="77777777" w:rsidR="000F15B7" w:rsidRPr="00076538" w:rsidRDefault="000F15B7" w:rsidP="003922BD">
            <w:pPr>
              <w:pStyle w:val="indent3"/>
              <w:spacing w:before="0" w:beforeAutospacing="0" w:after="0" w:afterAutospacing="0"/>
              <w:rPr>
                <w:rStyle w:val="rules"/>
                <w:rFonts w:ascii="Arial" w:hAnsi="Arial"/>
                <w:sz w:val="24"/>
              </w:rPr>
            </w:pPr>
            <w:r w:rsidRPr="00076538">
              <w:rPr>
                <w:rStyle w:val="rules"/>
                <w:rFonts w:ascii="Arial" w:hAnsi="Arial"/>
                <w:sz w:val="24"/>
              </w:rPr>
              <w:t>Back pay</w:t>
            </w:r>
          </w:p>
        </w:tc>
        <w:tc>
          <w:tcPr>
            <w:tcW w:w="4675" w:type="dxa"/>
          </w:tcPr>
          <w:p w14:paraId="0008E2B7" w14:textId="2C479456" w:rsidR="000F15B7" w:rsidRPr="00076538" w:rsidRDefault="000F15B7" w:rsidP="003922BD">
            <w:pPr>
              <w:pStyle w:val="indent3"/>
              <w:spacing w:before="0" w:beforeAutospacing="0" w:after="0" w:afterAutospacing="0"/>
              <w:ind w:firstLine="0"/>
              <w:rPr>
                <w:rStyle w:val="rules"/>
                <w:rFonts w:ascii="Arial" w:hAnsi="Arial"/>
                <w:sz w:val="24"/>
              </w:rPr>
            </w:pPr>
            <w:r w:rsidRPr="00076538">
              <w:rPr>
                <w:rStyle w:val="rules"/>
                <w:rFonts w:ascii="Arial" w:hAnsi="Arial"/>
                <w:sz w:val="24"/>
              </w:rPr>
              <w:t>$</w:t>
            </w:r>
            <w:r w:rsidR="00076538">
              <w:rPr>
                <w:rStyle w:val="rules"/>
                <w:rFonts w:ascii="Arial" w:hAnsi="Arial"/>
                <w:sz w:val="24"/>
              </w:rPr>
              <w:t xml:space="preserve"> </w:t>
            </w:r>
            <w:r w:rsidRPr="00076538">
              <w:rPr>
                <w:rStyle w:val="rules"/>
                <w:rFonts w:ascii="Arial" w:hAnsi="Arial"/>
                <w:sz w:val="24"/>
              </w:rPr>
              <w:t>____________</w:t>
            </w:r>
            <w:r w:rsidR="00076538">
              <w:rPr>
                <w:rStyle w:val="rules"/>
                <w:rFonts w:ascii="Arial" w:hAnsi="Arial"/>
                <w:sz w:val="24"/>
              </w:rPr>
              <w:t xml:space="preserve"> </w:t>
            </w:r>
          </w:p>
        </w:tc>
      </w:tr>
      <w:tr w:rsidR="000F15B7" w:rsidRPr="00076538" w14:paraId="26033164" w14:textId="77777777" w:rsidTr="000F15B7">
        <w:tc>
          <w:tcPr>
            <w:tcW w:w="4675" w:type="dxa"/>
          </w:tcPr>
          <w:p w14:paraId="22491122" w14:textId="77777777" w:rsidR="000F15B7" w:rsidRPr="00076538" w:rsidRDefault="000F15B7" w:rsidP="003922BD">
            <w:pPr>
              <w:pStyle w:val="indent3"/>
              <w:spacing w:before="0" w:beforeAutospacing="0" w:after="0" w:afterAutospacing="0"/>
              <w:rPr>
                <w:rStyle w:val="rules"/>
                <w:rFonts w:ascii="Arial" w:hAnsi="Arial"/>
                <w:sz w:val="24"/>
              </w:rPr>
            </w:pPr>
            <w:r w:rsidRPr="00076538">
              <w:rPr>
                <w:rStyle w:val="rules"/>
                <w:rFonts w:ascii="Arial" w:hAnsi="Arial"/>
                <w:sz w:val="24"/>
              </w:rPr>
              <w:t xml:space="preserve">(Add other elements of damages) </w:t>
            </w:r>
          </w:p>
        </w:tc>
        <w:tc>
          <w:tcPr>
            <w:tcW w:w="4675" w:type="dxa"/>
          </w:tcPr>
          <w:p w14:paraId="68231C57" w14:textId="0BE35BDB" w:rsidR="000F15B7" w:rsidRPr="00076538" w:rsidRDefault="000F15B7" w:rsidP="003922BD">
            <w:pPr>
              <w:pStyle w:val="indent3"/>
              <w:spacing w:before="0" w:beforeAutospacing="0" w:after="0" w:afterAutospacing="0"/>
              <w:ind w:firstLine="0"/>
              <w:rPr>
                <w:rStyle w:val="rules"/>
                <w:rFonts w:ascii="Arial" w:hAnsi="Arial"/>
                <w:sz w:val="24"/>
              </w:rPr>
            </w:pPr>
            <w:r w:rsidRPr="00076538">
              <w:rPr>
                <w:rStyle w:val="rules"/>
                <w:rFonts w:ascii="Arial" w:hAnsi="Arial"/>
                <w:sz w:val="24"/>
              </w:rPr>
              <w:t>$</w:t>
            </w:r>
            <w:r w:rsidR="00076538">
              <w:rPr>
                <w:rStyle w:val="rules"/>
                <w:rFonts w:ascii="Arial" w:hAnsi="Arial"/>
                <w:sz w:val="24"/>
              </w:rPr>
              <w:t xml:space="preserve"> </w:t>
            </w:r>
            <w:r w:rsidRPr="00076538">
              <w:rPr>
                <w:rStyle w:val="rules"/>
                <w:rFonts w:ascii="Arial" w:hAnsi="Arial"/>
                <w:sz w:val="24"/>
              </w:rPr>
              <w:t>____________</w:t>
            </w:r>
            <w:r w:rsidR="00076538">
              <w:rPr>
                <w:rStyle w:val="rules"/>
                <w:rFonts w:ascii="Arial" w:hAnsi="Arial"/>
                <w:sz w:val="24"/>
              </w:rPr>
              <w:t xml:space="preserve"> </w:t>
            </w:r>
          </w:p>
        </w:tc>
      </w:tr>
      <w:tr w:rsidR="000F15B7" w:rsidRPr="00076538" w14:paraId="614D84AE" w14:textId="77777777" w:rsidTr="000F15B7">
        <w:tc>
          <w:tcPr>
            <w:tcW w:w="4675" w:type="dxa"/>
          </w:tcPr>
          <w:p w14:paraId="638A7F80" w14:textId="3507289A" w:rsidR="000F15B7" w:rsidRPr="00076538" w:rsidRDefault="000F15B7" w:rsidP="003922BD">
            <w:pPr>
              <w:pStyle w:val="indent3"/>
              <w:spacing w:before="0" w:beforeAutospacing="0" w:after="0" w:afterAutospacing="0"/>
              <w:rPr>
                <w:rStyle w:val="rules"/>
                <w:rFonts w:ascii="Arial" w:hAnsi="Arial"/>
                <w:sz w:val="24"/>
              </w:rPr>
            </w:pPr>
            <w:r w:rsidRPr="00076538">
              <w:rPr>
                <w:rStyle w:val="rules"/>
                <w:rFonts w:ascii="Arial" w:hAnsi="Arial"/>
                <w:sz w:val="24"/>
              </w:rPr>
              <w:t>__________________</w:t>
            </w:r>
            <w:r w:rsidR="00D13FE7" w:rsidRPr="00076538">
              <w:rPr>
                <w:rStyle w:val="rules"/>
                <w:rFonts w:ascii="Arial" w:hAnsi="Arial"/>
                <w:sz w:val="24"/>
              </w:rPr>
              <w:t>__________________</w:t>
            </w:r>
            <w:r w:rsidR="00076538">
              <w:rPr>
                <w:rStyle w:val="rules"/>
                <w:rFonts w:ascii="Arial" w:hAnsi="Arial"/>
                <w:sz w:val="24"/>
              </w:rPr>
              <w:t xml:space="preserve"> </w:t>
            </w:r>
          </w:p>
        </w:tc>
        <w:tc>
          <w:tcPr>
            <w:tcW w:w="4675" w:type="dxa"/>
          </w:tcPr>
          <w:p w14:paraId="534A37DA" w14:textId="6EAD5D5B" w:rsidR="000F15B7" w:rsidRPr="00076538" w:rsidRDefault="000F15B7" w:rsidP="003922BD">
            <w:pPr>
              <w:pStyle w:val="indent3"/>
              <w:spacing w:before="0" w:beforeAutospacing="0" w:after="0" w:afterAutospacing="0"/>
              <w:ind w:firstLine="0"/>
              <w:rPr>
                <w:rStyle w:val="rules"/>
                <w:rFonts w:ascii="Arial" w:hAnsi="Arial"/>
                <w:sz w:val="24"/>
              </w:rPr>
            </w:pPr>
            <w:r w:rsidRPr="00076538">
              <w:rPr>
                <w:rStyle w:val="rules"/>
                <w:rFonts w:ascii="Arial" w:hAnsi="Arial"/>
                <w:sz w:val="24"/>
              </w:rPr>
              <w:t>$</w:t>
            </w:r>
            <w:r w:rsidR="00076538">
              <w:rPr>
                <w:rStyle w:val="rules"/>
                <w:rFonts w:ascii="Arial" w:hAnsi="Arial"/>
                <w:sz w:val="24"/>
              </w:rPr>
              <w:t xml:space="preserve"> </w:t>
            </w:r>
            <w:r w:rsidRPr="00076538">
              <w:rPr>
                <w:rStyle w:val="rules"/>
                <w:rFonts w:ascii="Arial" w:hAnsi="Arial"/>
                <w:sz w:val="24"/>
              </w:rPr>
              <w:t>____________</w:t>
            </w:r>
            <w:r w:rsidR="00076538">
              <w:rPr>
                <w:rStyle w:val="rules"/>
                <w:rFonts w:ascii="Arial" w:hAnsi="Arial"/>
                <w:sz w:val="24"/>
              </w:rPr>
              <w:t xml:space="preserve"> </w:t>
            </w:r>
          </w:p>
        </w:tc>
      </w:tr>
      <w:tr w:rsidR="00D13FE7" w:rsidRPr="00076538" w14:paraId="27620A53" w14:textId="77777777" w:rsidTr="000F15B7">
        <w:tc>
          <w:tcPr>
            <w:tcW w:w="4675" w:type="dxa"/>
          </w:tcPr>
          <w:p w14:paraId="2AA5FE23" w14:textId="77777777" w:rsidR="00D13FE7" w:rsidRPr="00076538" w:rsidRDefault="00D13FE7" w:rsidP="003922BD">
            <w:pPr>
              <w:pStyle w:val="indent3"/>
              <w:spacing w:before="0" w:beforeAutospacing="0" w:after="0" w:afterAutospacing="0"/>
              <w:rPr>
                <w:rStyle w:val="rules"/>
                <w:rFonts w:ascii="Arial" w:hAnsi="Arial"/>
              </w:rPr>
            </w:pPr>
          </w:p>
        </w:tc>
        <w:tc>
          <w:tcPr>
            <w:tcW w:w="4675" w:type="dxa"/>
          </w:tcPr>
          <w:p w14:paraId="3D13459A" w14:textId="77777777" w:rsidR="00D13FE7" w:rsidRPr="00076538" w:rsidRDefault="00D13FE7" w:rsidP="003922BD">
            <w:pPr>
              <w:pStyle w:val="indent3"/>
              <w:spacing w:before="0" w:beforeAutospacing="0" w:after="0" w:afterAutospacing="0"/>
              <w:rPr>
                <w:rStyle w:val="rules"/>
                <w:rFonts w:ascii="Arial" w:hAnsi="Arial"/>
              </w:rPr>
            </w:pPr>
          </w:p>
        </w:tc>
      </w:tr>
      <w:tr w:rsidR="000F15B7" w:rsidRPr="00076538" w14:paraId="089E306D" w14:textId="77777777" w:rsidTr="000F15B7">
        <w:tc>
          <w:tcPr>
            <w:tcW w:w="4675" w:type="dxa"/>
          </w:tcPr>
          <w:p w14:paraId="75E7E2EC" w14:textId="77777777" w:rsidR="000F15B7" w:rsidRPr="00076538" w:rsidRDefault="000F15B7" w:rsidP="003922BD">
            <w:pPr>
              <w:pStyle w:val="indent3"/>
              <w:spacing w:before="0" w:beforeAutospacing="0" w:after="0" w:afterAutospacing="0"/>
              <w:rPr>
                <w:rStyle w:val="rules"/>
                <w:rFonts w:ascii="Arial" w:hAnsi="Arial"/>
                <w:sz w:val="24"/>
              </w:rPr>
            </w:pPr>
            <w:r w:rsidRPr="00076538">
              <w:rPr>
                <w:rStyle w:val="rules"/>
                <w:rFonts w:ascii="Arial" w:hAnsi="Arial"/>
                <w:sz w:val="24"/>
              </w:rPr>
              <w:t>_____________________________________</w:t>
            </w:r>
          </w:p>
        </w:tc>
        <w:tc>
          <w:tcPr>
            <w:tcW w:w="4675" w:type="dxa"/>
          </w:tcPr>
          <w:p w14:paraId="5BF95E29" w14:textId="4B231481" w:rsidR="000F15B7" w:rsidRPr="00076538" w:rsidRDefault="000F15B7" w:rsidP="003922BD">
            <w:pPr>
              <w:pStyle w:val="indent3"/>
              <w:spacing w:before="0" w:beforeAutospacing="0" w:after="0" w:afterAutospacing="0"/>
              <w:rPr>
                <w:rStyle w:val="rules"/>
                <w:rFonts w:ascii="Arial" w:hAnsi="Arial"/>
                <w:sz w:val="24"/>
              </w:rPr>
            </w:pPr>
          </w:p>
        </w:tc>
      </w:tr>
      <w:tr w:rsidR="000F15B7" w:rsidRPr="00076538" w14:paraId="276BB2E8" w14:textId="77777777" w:rsidTr="000F15B7">
        <w:tc>
          <w:tcPr>
            <w:tcW w:w="4675" w:type="dxa"/>
          </w:tcPr>
          <w:p w14:paraId="37B47DCB" w14:textId="77777777" w:rsidR="000F15B7" w:rsidRPr="00076538" w:rsidRDefault="000F15B7" w:rsidP="003922BD">
            <w:pPr>
              <w:pStyle w:val="indent3"/>
              <w:spacing w:before="0" w:beforeAutospacing="0" w:after="0" w:afterAutospacing="0"/>
              <w:rPr>
                <w:rStyle w:val="rules"/>
                <w:rFonts w:ascii="Arial" w:hAnsi="Arial"/>
                <w:sz w:val="24"/>
              </w:rPr>
            </w:pPr>
            <w:r w:rsidRPr="00076538">
              <w:rPr>
                <w:rStyle w:val="rules"/>
                <w:rFonts w:ascii="Arial" w:hAnsi="Arial"/>
                <w:sz w:val="24"/>
              </w:rPr>
              <w:t>Foreperson</w:t>
            </w:r>
          </w:p>
        </w:tc>
        <w:tc>
          <w:tcPr>
            <w:tcW w:w="4675" w:type="dxa"/>
          </w:tcPr>
          <w:p w14:paraId="224AB76E" w14:textId="77777777" w:rsidR="000F15B7" w:rsidRPr="00076538" w:rsidRDefault="000F15B7" w:rsidP="003922BD">
            <w:pPr>
              <w:pStyle w:val="indent3"/>
              <w:spacing w:before="0" w:beforeAutospacing="0" w:after="0" w:afterAutospacing="0"/>
              <w:rPr>
                <w:rStyle w:val="rules"/>
                <w:rFonts w:ascii="Arial" w:hAnsi="Arial"/>
                <w:sz w:val="24"/>
              </w:rPr>
            </w:pPr>
          </w:p>
        </w:tc>
      </w:tr>
    </w:tbl>
    <w:p w14:paraId="24DD6683" w14:textId="77777777" w:rsidR="000F15B7" w:rsidRPr="00076538" w:rsidRDefault="000F15B7" w:rsidP="000F15B7">
      <w:pPr>
        <w:pStyle w:val="sectextc"/>
        <w:rPr>
          <w:rStyle w:val="rules"/>
        </w:rPr>
      </w:pPr>
      <w:r w:rsidRPr="00076538">
        <w:rPr>
          <w:rStyle w:val="rules"/>
        </w:rPr>
        <w:t>USE NOTES</w:t>
      </w:r>
    </w:p>
    <w:p w14:paraId="5CB2701A" w14:textId="77777777" w:rsidR="000F15B7" w:rsidRPr="00076538" w:rsidRDefault="000F15B7" w:rsidP="000F15B7">
      <w:pPr>
        <w:pStyle w:val="indent1"/>
        <w:rPr>
          <w:rStyle w:val="rules"/>
        </w:rPr>
      </w:pPr>
      <w:r w:rsidRPr="00076538">
        <w:rPr>
          <w:rStyle w:val="rules"/>
        </w:rPr>
        <w:t xml:space="preserve">This instruction provides a form of special verdict for claims involving violation of the Whistleblower Protection Act (“WPA”), NMSA 1978, §§ 10-16C-1 to -6 (2010). The </w:t>
      </w:r>
      <w:r w:rsidRPr="00076538">
        <w:rPr>
          <w:rStyle w:val="rules"/>
        </w:rPr>
        <w:lastRenderedPageBreak/>
        <w:t>amount awarded as back pay, if any, should appear on a separate line so that the court may double the award and add interest under NMSA 1978, Section 10-16C-4(A). This special verdict form should be modified as necessary to suit the case at hand. Additionally, in appropriate cases it may be necessary to add questions relating to the employer’s affirmative defense under UJI 13-2325 NMRA and NMSA 1978, Section 10-16C-4(B).</w:t>
      </w:r>
    </w:p>
    <w:p w14:paraId="396C7946" w14:textId="67EC1434" w:rsidR="000F15B7" w:rsidRPr="00076538" w:rsidRDefault="000F15B7" w:rsidP="000F15B7">
      <w:pPr>
        <w:pStyle w:val="history"/>
        <w:rPr>
          <w:rStyle w:val="ruleshistory"/>
        </w:rPr>
      </w:pPr>
      <w:r w:rsidRPr="00076538">
        <w:rPr>
          <w:rStyle w:val="ruleshistory"/>
        </w:rPr>
        <w:t xml:space="preserve">[Adopted by Supreme Court Order No. </w:t>
      </w:r>
      <w:r w:rsidR="00A10CA4" w:rsidRPr="00076538">
        <w:rPr>
          <w:rStyle w:val="ruleshistory"/>
        </w:rPr>
        <w:t>22-8300-030</w:t>
      </w:r>
      <w:r w:rsidRPr="00076538">
        <w:rPr>
          <w:rStyle w:val="ruleshistory"/>
        </w:rPr>
        <w:t>, effective for all cases pending or filed on or after December 31, 2022.]</w:t>
      </w:r>
    </w:p>
    <w:sectPr w:rsidR="000F15B7" w:rsidRPr="00076538"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432F" w14:textId="77777777" w:rsidR="000F15B7" w:rsidRDefault="000F15B7" w:rsidP="00AE66E6">
      <w:r>
        <w:separator/>
      </w:r>
    </w:p>
  </w:endnote>
  <w:endnote w:type="continuationSeparator" w:id="0">
    <w:p w14:paraId="081E3DEA" w14:textId="77777777" w:rsidR="000F15B7" w:rsidRDefault="000F15B7"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1FCF" w14:textId="77777777" w:rsidR="000F15B7" w:rsidRDefault="000F15B7" w:rsidP="00AE66E6">
      <w:r>
        <w:separator/>
      </w:r>
    </w:p>
  </w:footnote>
  <w:footnote w:type="continuationSeparator" w:id="0">
    <w:p w14:paraId="402C1C82" w14:textId="77777777" w:rsidR="000F15B7" w:rsidRDefault="000F15B7"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11D3"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1413954">
    <w:abstractNumId w:val="0"/>
  </w:num>
  <w:num w:numId="2" w16cid:durableId="27485683">
    <w:abstractNumId w:val="3"/>
  </w:num>
  <w:num w:numId="3" w16cid:durableId="1979067727">
    <w:abstractNumId w:val="1"/>
  </w:num>
  <w:num w:numId="4" w16cid:durableId="1119495879">
    <w:abstractNumId w:val="2"/>
  </w:num>
  <w:num w:numId="5" w16cid:durableId="1387416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B7"/>
    <w:rsid w:val="000242BC"/>
    <w:rsid w:val="00042272"/>
    <w:rsid w:val="00042DD0"/>
    <w:rsid w:val="00052CEA"/>
    <w:rsid w:val="00054533"/>
    <w:rsid w:val="0006105D"/>
    <w:rsid w:val="00070E5C"/>
    <w:rsid w:val="00076538"/>
    <w:rsid w:val="000C5929"/>
    <w:rsid w:val="000E1FD6"/>
    <w:rsid w:val="000F15B7"/>
    <w:rsid w:val="00102EE1"/>
    <w:rsid w:val="0017569D"/>
    <w:rsid w:val="001E2331"/>
    <w:rsid w:val="001E2F64"/>
    <w:rsid w:val="0021715F"/>
    <w:rsid w:val="0027521B"/>
    <w:rsid w:val="002C28DD"/>
    <w:rsid w:val="002D24DA"/>
    <w:rsid w:val="002E48CD"/>
    <w:rsid w:val="00307AA8"/>
    <w:rsid w:val="00312840"/>
    <w:rsid w:val="003200C6"/>
    <w:rsid w:val="003367D4"/>
    <w:rsid w:val="00343D11"/>
    <w:rsid w:val="00356452"/>
    <w:rsid w:val="00372456"/>
    <w:rsid w:val="00380E78"/>
    <w:rsid w:val="0038726E"/>
    <w:rsid w:val="003922BD"/>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46928"/>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0CA4"/>
    <w:rsid w:val="00A1117F"/>
    <w:rsid w:val="00A20A0E"/>
    <w:rsid w:val="00A3117F"/>
    <w:rsid w:val="00A42CF9"/>
    <w:rsid w:val="00A6058A"/>
    <w:rsid w:val="00AA6456"/>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13FE7"/>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F49E7"/>
  <w15:docId w15:val="{1F65637A-B849-43E6-9279-3EB54C6E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F5DC0-6840-4081-9457-49EC710C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248d3743-13aa-46c0-91da-8913428aac93"/>
    <ds:schemaRef ds:uri="677a6d1a-9d3a-43c4-be6b-84d43132ca40"/>
  </ds:schemaRefs>
</ds:datastoreItem>
</file>

<file path=customXml/itemProps3.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4.xml><?xml version="1.0" encoding="utf-8"?>
<ds:datastoreItem xmlns:ds="http://schemas.openxmlformats.org/officeDocument/2006/customXml" ds:itemID="{2C7C8DB3-5206-49DD-BAFE-D6CAC0626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3</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2022-10-24T16:03:00Z</cp:lastPrinted>
  <dcterms:created xsi:type="dcterms:W3CDTF">2023-11-29T22:51:00Z</dcterms:created>
  <dcterms:modified xsi:type="dcterms:W3CDTF">2023-11-29T22:52:00Z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0x010100B0FB50D165B1714D9BE304993BC18476</vt:lpwstr>
  </property>
  <property fmtid="{D5CDD505-2E9C-101B-9397-08002B2CF9AE}" pid="3" name="MediaServiceImageTags">
    <vt:lpwstr/>
  </property>
</Properties>
</file>