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6710" w14:textId="6C0E88A5" w:rsidR="00956052" w:rsidRPr="00A86252" w:rsidRDefault="00B2532D" w:rsidP="00241216">
      <w:pPr>
        <w:spacing w:line="240" w:lineRule="auto"/>
        <w:jc w:val="left"/>
        <w:rPr>
          <w:rFonts w:ascii="Arial" w:eastAsia="Calibri" w:hAnsi="Arial" w:cs="Arial"/>
        </w:rPr>
      </w:pPr>
      <w:r w:rsidRPr="00A86252">
        <w:rPr>
          <w:rFonts w:ascii="Arial" w:eastAsia="Calibri" w:hAnsi="Arial" w:cs="Arial"/>
          <w:b/>
        </w:rPr>
        <w:t>13-834</w:t>
      </w:r>
      <w:r w:rsidR="00956052" w:rsidRPr="00A86252">
        <w:rPr>
          <w:rFonts w:ascii="Arial" w:eastAsia="Calibri" w:hAnsi="Arial" w:cs="Arial"/>
          <w:b/>
        </w:rPr>
        <w:t xml:space="preserve">. </w:t>
      </w:r>
      <w:r w:rsidR="001E04D7" w:rsidRPr="00A86252">
        <w:rPr>
          <w:rFonts w:ascii="Arial" w:hAnsi="Arial" w:cs="Arial"/>
          <w:b/>
          <w:bCs/>
        </w:rPr>
        <w:t>Misrepresentation.</w:t>
      </w:r>
    </w:p>
    <w:p w14:paraId="37513AEE" w14:textId="6616EF20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>___________</w:t>
      </w:r>
      <w:r w:rsidR="00620A9E" w:rsidRPr="00A86252">
        <w:rPr>
          <w:rFonts w:ascii="Arial" w:eastAsia="Times New Roman" w:hAnsi="Arial" w:cs="Arial"/>
          <w:bCs/>
          <w:color w:val="000000"/>
        </w:rPr>
        <w:t>_______</w:t>
      </w:r>
      <w:r w:rsidRPr="00A86252">
        <w:rPr>
          <w:rFonts w:ascii="Arial" w:eastAsia="Times New Roman" w:hAnsi="Arial" w:cs="Arial"/>
          <w:bCs/>
          <w:color w:val="000000"/>
        </w:rPr>
        <w:t>___ (</w:t>
      </w:r>
      <w:r w:rsidRPr="00A86252">
        <w:rPr>
          <w:rFonts w:ascii="Arial" w:eastAsia="Times New Roman" w:hAnsi="Arial" w:cs="Arial"/>
          <w:bCs/>
          <w:i/>
          <w:color w:val="000000"/>
        </w:rPr>
        <w:t>name of defendant</w:t>
      </w:r>
      <w:r w:rsidRPr="00A86252">
        <w:rPr>
          <w:rFonts w:ascii="Arial" w:eastAsia="Times New Roman" w:hAnsi="Arial" w:cs="Arial"/>
          <w:bCs/>
          <w:color w:val="000000"/>
        </w:rPr>
        <w:t xml:space="preserve">) claims that the </w:t>
      </w:r>
      <w:r w:rsidR="003143ED" w:rsidRPr="00A86252">
        <w:rPr>
          <w:rFonts w:ascii="Arial" w:eastAsia="Times New Roman" w:hAnsi="Arial" w:cs="Arial"/>
          <w:bCs/>
          <w:color w:val="000000"/>
        </w:rPr>
        <w:t xml:space="preserve">contract </w:t>
      </w:r>
      <w:r w:rsidRPr="00A86252">
        <w:rPr>
          <w:rFonts w:ascii="Arial" w:eastAsia="Times New Roman" w:hAnsi="Arial" w:cs="Arial"/>
          <w:bCs/>
          <w:color w:val="000000"/>
        </w:rPr>
        <w:t xml:space="preserve">upon which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Pr="00A86252">
        <w:rPr>
          <w:rFonts w:ascii="Arial" w:eastAsia="Times New Roman" w:hAnsi="Arial" w:cs="Arial"/>
          <w:bCs/>
          <w:color w:val="000000"/>
        </w:rPr>
        <w:t xml:space="preserve"> (</w:t>
      </w:r>
      <w:r w:rsidRPr="00A86252">
        <w:rPr>
          <w:rFonts w:ascii="Arial" w:eastAsia="Times New Roman" w:hAnsi="Arial" w:cs="Arial"/>
          <w:bCs/>
          <w:i/>
          <w:color w:val="000000"/>
        </w:rPr>
        <w:t>name of plaintiff</w:t>
      </w:r>
      <w:r w:rsidRPr="00A86252">
        <w:rPr>
          <w:rFonts w:ascii="Arial" w:eastAsia="Times New Roman" w:hAnsi="Arial" w:cs="Arial"/>
          <w:bCs/>
          <w:color w:val="000000"/>
        </w:rPr>
        <w:t xml:space="preserve">) relies is void because of misrepresentation by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Pr="00A86252">
        <w:rPr>
          <w:rFonts w:ascii="Arial" w:eastAsia="Times New Roman" w:hAnsi="Arial" w:cs="Arial"/>
          <w:bCs/>
          <w:color w:val="000000"/>
        </w:rPr>
        <w:t xml:space="preserve"> (</w:t>
      </w:r>
      <w:r w:rsidRPr="00A86252">
        <w:rPr>
          <w:rFonts w:ascii="Arial" w:eastAsia="Times New Roman" w:hAnsi="Arial" w:cs="Arial"/>
          <w:bCs/>
          <w:i/>
          <w:color w:val="000000"/>
        </w:rPr>
        <w:t>name of plaintiff</w:t>
      </w:r>
      <w:r w:rsidRPr="00A86252">
        <w:rPr>
          <w:rFonts w:ascii="Arial" w:eastAsia="Times New Roman" w:hAnsi="Arial" w:cs="Arial"/>
          <w:bCs/>
          <w:color w:val="000000"/>
        </w:rPr>
        <w:t xml:space="preserve">). </w:t>
      </w:r>
    </w:p>
    <w:p w14:paraId="424E98B3" w14:textId="4CF8C1C8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 xml:space="preserve">To </w:t>
      </w:r>
      <w:r w:rsidR="003143ED" w:rsidRPr="00A86252">
        <w:rPr>
          <w:rFonts w:ascii="Arial" w:eastAsia="Times New Roman" w:hAnsi="Arial" w:cs="Arial"/>
          <w:bCs/>
          <w:color w:val="000000"/>
        </w:rPr>
        <w:t>establish the</w:t>
      </w:r>
      <w:r w:rsidRPr="00A86252">
        <w:rPr>
          <w:rFonts w:ascii="Arial" w:eastAsia="Times New Roman" w:hAnsi="Arial" w:cs="Arial"/>
          <w:bCs/>
          <w:color w:val="000000"/>
        </w:rPr>
        <w:t xml:space="preserve"> defense</w:t>
      </w:r>
      <w:r w:rsidR="003143ED" w:rsidRPr="00A86252">
        <w:rPr>
          <w:rFonts w:ascii="Arial" w:eastAsia="Times New Roman" w:hAnsi="Arial" w:cs="Arial"/>
          <w:bCs/>
          <w:color w:val="000000"/>
        </w:rPr>
        <w:t xml:space="preserve"> of misrepresentation</w:t>
      </w:r>
      <w:r w:rsidRPr="00A86252">
        <w:rPr>
          <w:rFonts w:ascii="Arial" w:eastAsia="Times New Roman" w:hAnsi="Arial" w:cs="Arial"/>
          <w:bCs/>
          <w:color w:val="000000"/>
        </w:rPr>
        <w:t xml:space="preserve">,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Pr="00A86252">
        <w:rPr>
          <w:rFonts w:ascii="Arial" w:eastAsia="Times New Roman" w:hAnsi="Arial" w:cs="Arial"/>
          <w:bCs/>
          <w:color w:val="000000"/>
        </w:rPr>
        <w:t xml:space="preserve"> (</w:t>
      </w:r>
      <w:r w:rsidRPr="00A86252">
        <w:rPr>
          <w:rFonts w:ascii="Arial" w:eastAsia="Times New Roman" w:hAnsi="Arial" w:cs="Arial"/>
          <w:bCs/>
          <w:i/>
          <w:color w:val="000000"/>
        </w:rPr>
        <w:t>name of defendant</w:t>
      </w:r>
      <w:r w:rsidRPr="00A86252">
        <w:rPr>
          <w:rFonts w:ascii="Arial" w:eastAsia="Times New Roman" w:hAnsi="Arial" w:cs="Arial"/>
          <w:bCs/>
          <w:color w:val="000000"/>
        </w:rPr>
        <w:t>) must prove all of the following:</w:t>
      </w:r>
    </w:p>
    <w:p w14:paraId="5C44D581" w14:textId="6A4A856F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>1.</w:t>
      </w:r>
      <w:r w:rsidRPr="00A86252">
        <w:rPr>
          <w:rFonts w:ascii="Arial" w:eastAsia="Times New Roman" w:hAnsi="Arial" w:cs="Arial"/>
          <w:bCs/>
          <w:color w:val="000000"/>
        </w:rPr>
        <w:tab/>
        <w:t xml:space="preserve">That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Pr="00A86252">
        <w:rPr>
          <w:rFonts w:ascii="Arial" w:eastAsia="Times New Roman" w:hAnsi="Arial" w:cs="Arial"/>
          <w:bCs/>
          <w:color w:val="000000"/>
        </w:rPr>
        <w:t xml:space="preserve"> (</w:t>
      </w:r>
      <w:r w:rsidRPr="00A86252">
        <w:rPr>
          <w:rFonts w:ascii="Arial" w:eastAsia="Times New Roman" w:hAnsi="Arial" w:cs="Arial"/>
          <w:bCs/>
          <w:i/>
          <w:color w:val="000000"/>
        </w:rPr>
        <w:t>name of plaintiff</w:t>
      </w:r>
      <w:r w:rsidRPr="00A86252">
        <w:rPr>
          <w:rFonts w:ascii="Arial" w:eastAsia="Times New Roman" w:hAnsi="Arial" w:cs="Arial"/>
          <w:bCs/>
          <w:color w:val="000000"/>
        </w:rPr>
        <w:t>) made a misrepresentation;</w:t>
      </w:r>
    </w:p>
    <w:p w14:paraId="57BFA4D5" w14:textId="77777777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>2.</w:t>
      </w:r>
      <w:r w:rsidRPr="00A86252">
        <w:rPr>
          <w:rFonts w:ascii="Arial" w:eastAsia="Times New Roman" w:hAnsi="Arial" w:cs="Arial"/>
          <w:bCs/>
          <w:color w:val="000000"/>
        </w:rPr>
        <w:tab/>
        <w:t>That the misrepresentation was [fraudulent] [or] [material];</w:t>
      </w:r>
    </w:p>
    <w:p w14:paraId="6E235997" w14:textId="0DE0DC83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>3.</w:t>
      </w:r>
      <w:r w:rsidRPr="00A86252">
        <w:rPr>
          <w:rFonts w:ascii="Arial" w:eastAsia="Times New Roman" w:hAnsi="Arial" w:cs="Arial"/>
          <w:bCs/>
          <w:color w:val="000000"/>
        </w:rPr>
        <w:tab/>
        <w:t xml:space="preserve">That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Pr="00A86252">
        <w:rPr>
          <w:rFonts w:ascii="Arial" w:eastAsia="Times New Roman" w:hAnsi="Arial" w:cs="Arial"/>
          <w:bCs/>
          <w:color w:val="000000"/>
        </w:rPr>
        <w:t xml:space="preserve"> (</w:t>
      </w:r>
      <w:r w:rsidRPr="00A86252">
        <w:rPr>
          <w:rFonts w:ascii="Arial" w:eastAsia="Times New Roman" w:hAnsi="Arial" w:cs="Arial"/>
          <w:bCs/>
          <w:i/>
          <w:color w:val="000000"/>
        </w:rPr>
        <w:t>name of defendant</w:t>
      </w:r>
      <w:r w:rsidRPr="00A86252">
        <w:rPr>
          <w:rFonts w:ascii="Arial" w:eastAsia="Times New Roman" w:hAnsi="Arial" w:cs="Arial"/>
          <w:bCs/>
          <w:color w:val="000000"/>
        </w:rPr>
        <w:t>) would not have entered into the contract if [he</w:t>
      </w:r>
      <w:r w:rsidR="003143ED" w:rsidRPr="00A86252">
        <w:rPr>
          <w:rFonts w:ascii="Arial" w:eastAsia="Times New Roman" w:hAnsi="Arial" w:cs="Arial"/>
          <w:bCs/>
          <w:color w:val="000000"/>
        </w:rPr>
        <w:t>][</w:t>
      </w:r>
      <w:r w:rsidRPr="00A86252">
        <w:rPr>
          <w:rFonts w:ascii="Arial" w:eastAsia="Times New Roman" w:hAnsi="Arial" w:cs="Arial"/>
          <w:bCs/>
          <w:color w:val="000000"/>
        </w:rPr>
        <w:t>she</w:t>
      </w:r>
      <w:r w:rsidR="003143ED" w:rsidRPr="00A86252">
        <w:rPr>
          <w:rFonts w:ascii="Arial" w:eastAsia="Times New Roman" w:hAnsi="Arial" w:cs="Arial"/>
          <w:bCs/>
          <w:color w:val="000000"/>
        </w:rPr>
        <w:t>][</w:t>
      </w:r>
      <w:r w:rsidRPr="00A86252">
        <w:rPr>
          <w:rFonts w:ascii="Arial" w:eastAsia="Times New Roman" w:hAnsi="Arial" w:cs="Arial"/>
          <w:bCs/>
          <w:color w:val="000000"/>
        </w:rPr>
        <w:t xml:space="preserve">it] had known that the representation was </w:t>
      </w:r>
      <w:r w:rsidR="003143ED" w:rsidRPr="00A86252">
        <w:rPr>
          <w:rFonts w:ascii="Arial" w:eastAsia="Times New Roman" w:hAnsi="Arial" w:cs="Arial"/>
          <w:bCs/>
          <w:color w:val="000000"/>
        </w:rPr>
        <w:t>un</w:t>
      </w:r>
      <w:r w:rsidRPr="00A86252">
        <w:rPr>
          <w:rFonts w:ascii="Arial" w:eastAsia="Times New Roman" w:hAnsi="Arial" w:cs="Arial"/>
          <w:bCs/>
          <w:color w:val="000000"/>
        </w:rPr>
        <w:t>true; and</w:t>
      </w:r>
    </w:p>
    <w:p w14:paraId="5D30EA5E" w14:textId="50142773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>4.</w:t>
      </w:r>
      <w:r w:rsidRPr="00A86252">
        <w:rPr>
          <w:rFonts w:ascii="Arial" w:eastAsia="Times New Roman" w:hAnsi="Arial" w:cs="Arial"/>
          <w:bCs/>
          <w:color w:val="000000"/>
        </w:rPr>
        <w:tab/>
        <w:t xml:space="preserve">That </w:t>
      </w:r>
      <w:r w:rsidR="00620A9E" w:rsidRPr="00A86252">
        <w:rPr>
          <w:rFonts w:ascii="Arial" w:eastAsia="Times New Roman" w:hAnsi="Arial" w:cs="Arial"/>
          <w:bCs/>
          <w:color w:val="000000"/>
        </w:rPr>
        <w:t>_____________________</w:t>
      </w:r>
      <w:r w:rsidR="008B16D6" w:rsidRPr="00A86252">
        <w:rPr>
          <w:rFonts w:ascii="Arial" w:eastAsia="Times New Roman" w:hAnsi="Arial" w:cs="Arial"/>
          <w:bCs/>
          <w:color w:val="000000"/>
        </w:rPr>
        <w:t xml:space="preserve"> </w:t>
      </w:r>
      <w:r w:rsidRPr="00A86252">
        <w:rPr>
          <w:rFonts w:ascii="Arial" w:eastAsia="Times New Roman" w:hAnsi="Arial" w:cs="Arial"/>
          <w:bCs/>
          <w:color w:val="000000"/>
        </w:rPr>
        <w:t>(</w:t>
      </w:r>
      <w:r w:rsidRPr="00A86252">
        <w:rPr>
          <w:rFonts w:ascii="Arial" w:eastAsia="Times New Roman" w:hAnsi="Arial" w:cs="Arial"/>
          <w:bCs/>
          <w:i/>
          <w:color w:val="000000"/>
        </w:rPr>
        <w:t>name of defendant</w:t>
      </w:r>
      <w:r w:rsidRPr="00A86252">
        <w:rPr>
          <w:rFonts w:ascii="Arial" w:eastAsia="Times New Roman" w:hAnsi="Arial" w:cs="Arial"/>
          <w:bCs/>
          <w:color w:val="000000"/>
        </w:rPr>
        <w:t>)’s reliance on the misrepresentation was justified.</w:t>
      </w:r>
    </w:p>
    <w:p w14:paraId="389C035F" w14:textId="00940B57" w:rsidR="00C91689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 xml:space="preserve">[A material misrepresentation is any untrue statement upon which the other party did in fact rely in entering into the contract, and </w:t>
      </w:r>
      <w:r w:rsidR="003143ED" w:rsidRPr="00A86252">
        <w:rPr>
          <w:rFonts w:ascii="Arial" w:eastAsia="Times New Roman" w:hAnsi="Arial" w:cs="Arial"/>
          <w:bCs/>
          <w:color w:val="000000"/>
        </w:rPr>
        <w:t>without</w:t>
      </w:r>
      <w:r w:rsidRPr="00A86252">
        <w:rPr>
          <w:rFonts w:ascii="Arial" w:eastAsia="Times New Roman" w:hAnsi="Arial" w:cs="Arial"/>
          <w:bCs/>
          <w:color w:val="000000"/>
        </w:rPr>
        <w:t xml:space="preserve"> which the other party would not have entered into the agreement.]</w:t>
      </w:r>
    </w:p>
    <w:p w14:paraId="543A2A94" w14:textId="75527B2A" w:rsidR="008B16D6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 xml:space="preserve">[A misrepresentation is fraudulent if one party makes it with the intent to deceive and to </w:t>
      </w:r>
      <w:r w:rsidR="003143ED" w:rsidRPr="00A86252">
        <w:rPr>
          <w:rFonts w:ascii="Arial" w:eastAsia="Times New Roman" w:hAnsi="Arial" w:cs="Arial"/>
          <w:bCs/>
          <w:color w:val="000000"/>
        </w:rPr>
        <w:t xml:space="preserve">cause </w:t>
      </w:r>
      <w:r w:rsidRPr="00A86252">
        <w:rPr>
          <w:rFonts w:ascii="Arial" w:eastAsia="Times New Roman" w:hAnsi="Arial" w:cs="Arial"/>
          <w:bCs/>
          <w:color w:val="000000"/>
        </w:rPr>
        <w:t xml:space="preserve">the other party to act on it. If a fraudulent misrepresentation is at issue, it must be proven by </w:t>
      </w:r>
      <w:r w:rsidR="008B16D6" w:rsidRPr="00A86252">
        <w:rPr>
          <w:rFonts w:ascii="Arial" w:eastAsia="Times New Roman" w:hAnsi="Arial" w:cs="Arial"/>
          <w:bCs/>
          <w:color w:val="000000"/>
        </w:rPr>
        <w:t>clear and convincing evidence.]</w:t>
      </w:r>
    </w:p>
    <w:p w14:paraId="784BE2A1" w14:textId="77777777" w:rsidR="002815D8" w:rsidRPr="00A86252" w:rsidRDefault="002815D8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</w:p>
    <w:p w14:paraId="56804C27" w14:textId="2FA67C3A" w:rsidR="00C91689" w:rsidRPr="00A86252" w:rsidRDefault="00C91689" w:rsidP="00241216">
      <w:pPr>
        <w:spacing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A86252">
        <w:rPr>
          <w:rFonts w:ascii="Arial" w:eastAsia="Times New Roman" w:hAnsi="Arial" w:cs="Arial"/>
          <w:color w:val="000000"/>
        </w:rPr>
        <w:t>USE NOTE</w:t>
      </w:r>
      <w:r w:rsidR="00B75CCA" w:rsidRPr="00A86252">
        <w:rPr>
          <w:rFonts w:ascii="Arial" w:eastAsia="Times New Roman" w:hAnsi="Arial" w:cs="Arial"/>
          <w:color w:val="000000"/>
        </w:rPr>
        <w:t>S</w:t>
      </w:r>
    </w:p>
    <w:p w14:paraId="33FC9FCD" w14:textId="1FA64B23" w:rsidR="003D4877" w:rsidRPr="00A86252" w:rsidRDefault="00C91689" w:rsidP="00241216">
      <w:pPr>
        <w:spacing w:line="240" w:lineRule="auto"/>
        <w:ind w:firstLine="720"/>
        <w:jc w:val="left"/>
        <w:rPr>
          <w:rFonts w:ascii="Arial" w:eastAsia="Times New Roman" w:hAnsi="Arial" w:cs="Arial"/>
          <w:bCs/>
          <w:color w:val="000000"/>
        </w:rPr>
      </w:pPr>
      <w:r w:rsidRPr="00A86252">
        <w:rPr>
          <w:rFonts w:ascii="Arial" w:eastAsia="Times New Roman" w:hAnsi="Arial" w:cs="Arial"/>
          <w:bCs/>
          <w:color w:val="000000"/>
        </w:rPr>
        <w:t xml:space="preserve">Use this instruction when the defendant contends that a contract is void because of a misrepresentation by the plaintiff. </w:t>
      </w:r>
      <w:r w:rsidR="004A5284" w:rsidRPr="00A86252">
        <w:rPr>
          <w:rFonts w:ascii="Arial" w:eastAsia="Times New Roman" w:hAnsi="Arial" w:cs="Arial"/>
          <w:bCs/>
          <w:color w:val="000000"/>
        </w:rPr>
        <w:t xml:space="preserve">Include the first bracketed paragraph when a material misrepresentation is alleged. Include the second bracketed paragraph when a fraudulent misrepresentation is alleged. </w:t>
      </w:r>
      <w:r w:rsidR="003143ED" w:rsidRPr="00A86252">
        <w:rPr>
          <w:rFonts w:ascii="Arial" w:eastAsia="Times New Roman" w:hAnsi="Arial" w:cs="Arial"/>
          <w:bCs/>
          <w:color w:val="000000"/>
        </w:rPr>
        <w:t xml:space="preserve">If the defendant contends that the misrepresentation was fraudulent, the jury should also be instructed that a fraudulent misrepresentation must be proven by clear and convincing evidence. </w:t>
      </w:r>
      <w:r w:rsidR="003143ED" w:rsidRPr="00A86252">
        <w:rPr>
          <w:rFonts w:ascii="Arial" w:eastAsia="Times New Roman" w:hAnsi="Arial" w:cs="Arial"/>
          <w:bCs/>
          <w:i/>
          <w:iCs/>
          <w:color w:val="000000"/>
        </w:rPr>
        <w:t>See</w:t>
      </w:r>
      <w:r w:rsidR="003143ED" w:rsidRPr="00A86252">
        <w:rPr>
          <w:rFonts w:ascii="Arial" w:eastAsia="Times New Roman" w:hAnsi="Arial" w:cs="Arial"/>
          <w:bCs/>
          <w:color w:val="000000"/>
        </w:rPr>
        <w:t xml:space="preserve"> UJI 13-405 NMRA.</w:t>
      </w:r>
    </w:p>
    <w:p w14:paraId="55E73150" w14:textId="5FB3D302" w:rsidR="003D4877" w:rsidRPr="00A86252" w:rsidRDefault="003D4877" w:rsidP="003E3063">
      <w:pPr>
        <w:spacing w:line="240" w:lineRule="auto"/>
        <w:jc w:val="left"/>
        <w:rPr>
          <w:rFonts w:ascii="Arial" w:hAnsi="Arial" w:cs="Arial"/>
        </w:rPr>
      </w:pPr>
      <w:r w:rsidRPr="00A86252">
        <w:rPr>
          <w:rFonts w:ascii="Arial" w:hAnsi="Arial" w:cs="Arial"/>
        </w:rPr>
        <w:t>[A</w:t>
      </w:r>
      <w:r w:rsidR="00FA4323" w:rsidRPr="00A86252">
        <w:rPr>
          <w:rFonts w:ascii="Arial" w:hAnsi="Arial" w:cs="Arial"/>
        </w:rPr>
        <w:t>dopted</w:t>
      </w:r>
      <w:r w:rsidRPr="00A86252">
        <w:rPr>
          <w:rFonts w:ascii="Arial" w:hAnsi="Arial" w:cs="Arial"/>
        </w:rPr>
        <w:t xml:space="preserve"> by Supreme Court Order No. </w:t>
      </w:r>
      <w:r w:rsidR="00373B0F" w:rsidRPr="00A86252">
        <w:rPr>
          <w:rFonts w:ascii="Arial" w:hAnsi="Arial" w:cs="Arial"/>
        </w:rPr>
        <w:t>20-8300-006</w:t>
      </w:r>
      <w:r w:rsidRPr="00A86252">
        <w:rPr>
          <w:rFonts w:ascii="Arial" w:hAnsi="Arial" w:cs="Arial"/>
        </w:rPr>
        <w:t xml:space="preserve">, effective </w:t>
      </w:r>
      <w:r w:rsidR="00373B0F" w:rsidRPr="00A86252">
        <w:rPr>
          <w:rFonts w:ascii="Arial" w:hAnsi="Arial" w:cs="Arial"/>
        </w:rPr>
        <w:t>for all cases pending or filed on or after December 31, 2020</w:t>
      </w:r>
      <w:r w:rsidRPr="00A86252">
        <w:rPr>
          <w:rFonts w:ascii="Arial" w:hAnsi="Arial" w:cs="Arial"/>
        </w:rPr>
        <w:t>.]</w:t>
      </w:r>
    </w:p>
    <w:sectPr w:rsidR="003D4877" w:rsidRPr="00A86252" w:rsidSect="00241216">
      <w:headerReference w:type="default" r:id="rId10"/>
      <w:foot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A777" w14:textId="77777777" w:rsidR="00DE120C" w:rsidRDefault="00DE120C" w:rsidP="0088678F">
      <w:pPr>
        <w:spacing w:line="240" w:lineRule="auto"/>
      </w:pPr>
      <w:r>
        <w:separator/>
      </w:r>
    </w:p>
  </w:endnote>
  <w:endnote w:type="continuationSeparator" w:id="0">
    <w:p w14:paraId="25381D70" w14:textId="77777777" w:rsidR="00DE120C" w:rsidRDefault="00DE120C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DC30" w14:textId="2E4B2B85" w:rsidR="00042440" w:rsidRPr="00373B0F" w:rsidRDefault="00042440" w:rsidP="00373B0F">
    <w:pPr>
      <w:pStyle w:val="Footer"/>
      <w:tabs>
        <w:tab w:val="clear" w:pos="4680"/>
        <w:tab w:val="clear" w:pos="9360"/>
        <w:tab w:val="left" w:pos="174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CAB3" w14:textId="77777777" w:rsidR="00DE120C" w:rsidRDefault="00DE120C" w:rsidP="0088678F">
      <w:pPr>
        <w:spacing w:line="240" w:lineRule="auto"/>
      </w:pPr>
      <w:r>
        <w:separator/>
      </w:r>
    </w:p>
  </w:footnote>
  <w:footnote w:type="continuationSeparator" w:id="0">
    <w:p w14:paraId="70191FD9" w14:textId="77777777" w:rsidR="00DE120C" w:rsidRDefault="00DE120C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61B" w14:textId="464E75A0" w:rsidR="0088678F" w:rsidRPr="0088678F" w:rsidRDefault="0088678F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78F"/>
    <w:rsid w:val="000022AE"/>
    <w:rsid w:val="00007118"/>
    <w:rsid w:val="00042440"/>
    <w:rsid w:val="00050F3F"/>
    <w:rsid w:val="000A50F5"/>
    <w:rsid w:val="000B48C3"/>
    <w:rsid w:val="000C5290"/>
    <w:rsid w:val="000D006E"/>
    <w:rsid w:val="00155E07"/>
    <w:rsid w:val="0016295C"/>
    <w:rsid w:val="00162DC5"/>
    <w:rsid w:val="001716B4"/>
    <w:rsid w:val="001741FC"/>
    <w:rsid w:val="00175C08"/>
    <w:rsid w:val="0018089E"/>
    <w:rsid w:val="00195E8A"/>
    <w:rsid w:val="001C360D"/>
    <w:rsid w:val="001C7E1C"/>
    <w:rsid w:val="001E04D7"/>
    <w:rsid w:val="001F2D1D"/>
    <w:rsid w:val="00212679"/>
    <w:rsid w:val="002157CE"/>
    <w:rsid w:val="00241216"/>
    <w:rsid w:val="0025703C"/>
    <w:rsid w:val="00260BF5"/>
    <w:rsid w:val="002815D8"/>
    <w:rsid w:val="0028527A"/>
    <w:rsid w:val="002F66B5"/>
    <w:rsid w:val="00310FA6"/>
    <w:rsid w:val="003143ED"/>
    <w:rsid w:val="003207E5"/>
    <w:rsid w:val="00354F1F"/>
    <w:rsid w:val="00373B0F"/>
    <w:rsid w:val="003B57B5"/>
    <w:rsid w:val="003D4877"/>
    <w:rsid w:val="003E3063"/>
    <w:rsid w:val="003F24FF"/>
    <w:rsid w:val="004336C8"/>
    <w:rsid w:val="00441255"/>
    <w:rsid w:val="004622DE"/>
    <w:rsid w:val="00464A0D"/>
    <w:rsid w:val="00477679"/>
    <w:rsid w:val="00487459"/>
    <w:rsid w:val="004A50D3"/>
    <w:rsid w:val="004A5284"/>
    <w:rsid w:val="004C1843"/>
    <w:rsid w:val="004F147C"/>
    <w:rsid w:val="00562B9B"/>
    <w:rsid w:val="005708EC"/>
    <w:rsid w:val="0059280B"/>
    <w:rsid w:val="005D44CF"/>
    <w:rsid w:val="006130F6"/>
    <w:rsid w:val="00620A9E"/>
    <w:rsid w:val="00624ED4"/>
    <w:rsid w:val="00634D7F"/>
    <w:rsid w:val="0063684F"/>
    <w:rsid w:val="006429A7"/>
    <w:rsid w:val="00664741"/>
    <w:rsid w:val="00665C3F"/>
    <w:rsid w:val="006B11FE"/>
    <w:rsid w:val="00755E42"/>
    <w:rsid w:val="00763653"/>
    <w:rsid w:val="00777172"/>
    <w:rsid w:val="0078333F"/>
    <w:rsid w:val="007D201A"/>
    <w:rsid w:val="00823A90"/>
    <w:rsid w:val="008301DC"/>
    <w:rsid w:val="00835DD6"/>
    <w:rsid w:val="008724EB"/>
    <w:rsid w:val="00883FF6"/>
    <w:rsid w:val="0088678F"/>
    <w:rsid w:val="008A5429"/>
    <w:rsid w:val="008B16D6"/>
    <w:rsid w:val="0094737B"/>
    <w:rsid w:val="00956052"/>
    <w:rsid w:val="009601F1"/>
    <w:rsid w:val="0096418D"/>
    <w:rsid w:val="009C07FF"/>
    <w:rsid w:val="00A0552B"/>
    <w:rsid w:val="00A65756"/>
    <w:rsid w:val="00A71FBC"/>
    <w:rsid w:val="00A8246B"/>
    <w:rsid w:val="00A86252"/>
    <w:rsid w:val="00AE470D"/>
    <w:rsid w:val="00AF57E8"/>
    <w:rsid w:val="00B0340B"/>
    <w:rsid w:val="00B10714"/>
    <w:rsid w:val="00B2532D"/>
    <w:rsid w:val="00B27D71"/>
    <w:rsid w:val="00B57DFF"/>
    <w:rsid w:val="00B7488A"/>
    <w:rsid w:val="00B754DB"/>
    <w:rsid w:val="00B75CCA"/>
    <w:rsid w:val="00BB67FE"/>
    <w:rsid w:val="00BD4022"/>
    <w:rsid w:val="00C04F83"/>
    <w:rsid w:val="00C142F7"/>
    <w:rsid w:val="00C648D1"/>
    <w:rsid w:val="00C91689"/>
    <w:rsid w:val="00CB0E5E"/>
    <w:rsid w:val="00CB18EC"/>
    <w:rsid w:val="00CB41C3"/>
    <w:rsid w:val="00CF172F"/>
    <w:rsid w:val="00D92551"/>
    <w:rsid w:val="00DE120C"/>
    <w:rsid w:val="00E523F0"/>
    <w:rsid w:val="00F06623"/>
    <w:rsid w:val="00F242E2"/>
    <w:rsid w:val="00F42CFB"/>
    <w:rsid w:val="00F56AE7"/>
    <w:rsid w:val="00F71114"/>
    <w:rsid w:val="00FA4323"/>
    <w:rsid w:val="00FA60DF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55367E"/>
  <w15:docId w15:val="{3FBE6FB0-3D7A-49C9-892C-2AAE3B6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53"/>
    <w:pPr>
      <w:spacing w:after="0" w:line="48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68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77E9-21A7-4373-8F21-82F19E61B68C}">
  <ds:schemaRefs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7A66C122-78D0-4573-9E10-D1898AF1D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02512-A035-4FF3-AF1A-BFFCFE6D6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1DF4A-9312-4872-80D2-7644CC18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Elise Kieling</cp:lastModifiedBy>
  <cp:revision>3</cp:revision>
  <cp:lastPrinted>2020-09-25T16:39:00Z</cp:lastPrinted>
  <dcterms:created xsi:type="dcterms:W3CDTF">2023-11-06T21:47:00Z</dcterms:created>
  <dcterms:modified xsi:type="dcterms:W3CDTF">2023-11-06T21:48:00Z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