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05AD" w14:textId="6AF5CC19" w:rsidR="00AC72B0" w:rsidRPr="00AC72B0" w:rsidRDefault="00044E43" w:rsidP="00AC72B0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C72B0">
        <w:rPr>
          <w:rFonts w:ascii="Arial" w:hAnsi="Arial" w:cs="Arial"/>
          <w:b/>
          <w:bCs/>
        </w:rPr>
        <w:t xml:space="preserve">13-1702. Bad faith </w:t>
      </w:r>
      <w:r w:rsidR="003639DA" w:rsidRPr="00AC72B0">
        <w:rPr>
          <w:rFonts w:ascii="Arial" w:hAnsi="Arial" w:cs="Arial"/>
          <w:b/>
          <w:bCs/>
        </w:rPr>
        <w:t>conduct in first-party claims.</w:t>
      </w:r>
    </w:p>
    <w:p w14:paraId="43197957" w14:textId="0ACEB7A6" w:rsidR="00513D27" w:rsidRPr="00AC72B0" w:rsidRDefault="00513D27" w:rsidP="00AC72B0">
      <w:pPr>
        <w:spacing w:line="240" w:lineRule="auto"/>
        <w:jc w:val="left"/>
        <w:rPr>
          <w:rFonts w:ascii="Arial" w:hAnsi="Arial" w:cs="Arial"/>
        </w:rPr>
      </w:pPr>
      <w:r w:rsidRPr="00AC72B0">
        <w:rPr>
          <w:rFonts w:ascii="Arial" w:hAnsi="Arial" w:cs="Arial"/>
        </w:rPr>
        <w:t xml:space="preserve">When deciding whether to pay a claim, an insurer must act </w:t>
      </w:r>
      <w:r w:rsidR="00863A36" w:rsidRPr="00AC72B0">
        <w:rPr>
          <w:rFonts w:ascii="Arial" w:hAnsi="Arial" w:cs="Arial"/>
        </w:rPr>
        <w:t xml:space="preserve">fairly, </w:t>
      </w:r>
      <w:r w:rsidRPr="00AC72B0">
        <w:rPr>
          <w:rFonts w:ascii="Arial" w:hAnsi="Arial" w:cs="Arial"/>
        </w:rPr>
        <w:t xml:space="preserve">reasonably, honestly, and in good faith under the circumstances. </w:t>
      </w:r>
      <w:r w:rsidR="00044E43" w:rsidRPr="00AC72B0">
        <w:rPr>
          <w:rFonts w:ascii="Arial" w:hAnsi="Arial" w:cs="Arial"/>
        </w:rPr>
        <w:t xml:space="preserve">An </w:t>
      </w:r>
      <w:r w:rsidR="004C584A" w:rsidRPr="00AC72B0">
        <w:rPr>
          <w:rFonts w:ascii="Arial" w:hAnsi="Arial" w:cs="Arial"/>
        </w:rPr>
        <w:t>insurer</w:t>
      </w:r>
      <w:r w:rsidR="00044E43" w:rsidRPr="00AC72B0">
        <w:rPr>
          <w:rFonts w:ascii="Arial" w:hAnsi="Arial" w:cs="Arial"/>
        </w:rPr>
        <w:t xml:space="preserve"> acts in bad faith</w:t>
      </w:r>
      <w:r w:rsidRPr="00AC72B0">
        <w:rPr>
          <w:rFonts w:ascii="Arial" w:hAnsi="Arial" w:cs="Arial"/>
        </w:rPr>
        <w:t xml:space="preserve"> </w:t>
      </w:r>
      <w:r w:rsidR="00E41A15" w:rsidRPr="00AC72B0">
        <w:rPr>
          <w:rFonts w:ascii="Arial" w:hAnsi="Arial" w:cs="Arial"/>
        </w:rPr>
        <w:t>when</w:t>
      </w:r>
      <w:r w:rsidR="0061049D" w:rsidRPr="00AC72B0">
        <w:rPr>
          <w:rFonts w:ascii="Arial" w:hAnsi="Arial" w:cs="Arial"/>
        </w:rPr>
        <w:t xml:space="preserve"> </w:t>
      </w:r>
      <w:r w:rsidR="004C584A" w:rsidRPr="00AC72B0">
        <w:rPr>
          <w:rFonts w:ascii="Arial" w:hAnsi="Arial" w:cs="Arial"/>
        </w:rPr>
        <w:t>it</w:t>
      </w:r>
      <w:r w:rsidRPr="00AC72B0">
        <w:rPr>
          <w:rFonts w:ascii="Arial" w:hAnsi="Arial" w:cs="Arial"/>
        </w:rPr>
        <w:t xml:space="preserve"> does [one or more of] the following:</w:t>
      </w:r>
    </w:p>
    <w:p w14:paraId="4350E0FD" w14:textId="7E84C710" w:rsidR="00513D27" w:rsidRPr="00AC72B0" w:rsidRDefault="00513D27" w:rsidP="00AC72B0">
      <w:pPr>
        <w:spacing w:line="240" w:lineRule="auto"/>
        <w:jc w:val="left"/>
        <w:rPr>
          <w:rFonts w:ascii="Arial" w:hAnsi="Arial" w:cs="Arial"/>
        </w:rPr>
      </w:pPr>
      <w:r w:rsidRPr="00AC72B0">
        <w:rPr>
          <w:rFonts w:ascii="Arial" w:hAnsi="Arial" w:cs="Arial"/>
        </w:rPr>
        <w:t>[fails to deal fairly with its insured</w:t>
      </w:r>
      <w:r w:rsidR="004C584A" w:rsidRPr="00AC72B0">
        <w:rPr>
          <w:rFonts w:ascii="Arial" w:hAnsi="Arial" w:cs="Arial"/>
        </w:rPr>
        <w:t>, giving the interests of its insured at least the same weight as its own interests</w:t>
      </w:r>
      <w:r w:rsidRPr="00AC72B0">
        <w:rPr>
          <w:rFonts w:ascii="Arial" w:hAnsi="Arial" w:cs="Arial"/>
        </w:rPr>
        <w:t>;]</w:t>
      </w:r>
    </w:p>
    <w:p w14:paraId="3283CFEB" w14:textId="77777777" w:rsidR="00513D27" w:rsidRPr="00AC72B0" w:rsidRDefault="00513D27" w:rsidP="00AC72B0">
      <w:pPr>
        <w:spacing w:line="240" w:lineRule="auto"/>
        <w:jc w:val="left"/>
        <w:rPr>
          <w:rFonts w:ascii="Arial" w:hAnsi="Arial" w:cs="Arial"/>
        </w:rPr>
      </w:pPr>
      <w:r w:rsidRPr="00AC72B0">
        <w:rPr>
          <w:rFonts w:ascii="Arial" w:hAnsi="Arial" w:cs="Arial"/>
        </w:rPr>
        <w:t>[fails to act promptly to [evaluate] [investigate] [pay] the claim;]</w:t>
      </w:r>
    </w:p>
    <w:p w14:paraId="05CC3CF2" w14:textId="58B7E0AD" w:rsidR="00BD5448" w:rsidRPr="00AC72B0" w:rsidRDefault="00BD5448" w:rsidP="00AC72B0">
      <w:pPr>
        <w:spacing w:line="240" w:lineRule="auto"/>
        <w:jc w:val="left"/>
        <w:rPr>
          <w:rFonts w:ascii="Arial" w:hAnsi="Arial" w:cs="Arial"/>
        </w:rPr>
      </w:pPr>
      <w:r w:rsidRPr="00AC72B0">
        <w:rPr>
          <w:rFonts w:ascii="Arial" w:hAnsi="Arial" w:cs="Arial"/>
        </w:rPr>
        <w:t xml:space="preserve">[unreasonably delays notification </w:t>
      </w:r>
      <w:r w:rsidR="00C02830" w:rsidRPr="00AC72B0">
        <w:rPr>
          <w:rFonts w:ascii="Arial" w:hAnsi="Arial" w:cs="Arial"/>
        </w:rPr>
        <w:t xml:space="preserve">of </w:t>
      </w:r>
      <w:r w:rsidRPr="00AC72B0">
        <w:rPr>
          <w:rFonts w:ascii="Arial" w:hAnsi="Arial" w:cs="Arial"/>
        </w:rPr>
        <w:t>whether the claim w</w:t>
      </w:r>
      <w:r w:rsidR="004C584A" w:rsidRPr="00AC72B0">
        <w:rPr>
          <w:rFonts w:ascii="Arial" w:hAnsi="Arial" w:cs="Arial"/>
        </w:rPr>
        <w:t>ill</w:t>
      </w:r>
      <w:r w:rsidRPr="00AC72B0">
        <w:rPr>
          <w:rFonts w:ascii="Arial" w:hAnsi="Arial" w:cs="Arial"/>
        </w:rPr>
        <w:t xml:space="preserve"> be paid or denied;]</w:t>
      </w:r>
    </w:p>
    <w:p w14:paraId="2CD05C8A" w14:textId="72EF4B90" w:rsidR="007459B8" w:rsidRPr="00AC72B0" w:rsidRDefault="00BD5448" w:rsidP="00AC72B0">
      <w:pPr>
        <w:spacing w:line="240" w:lineRule="auto"/>
        <w:jc w:val="left"/>
        <w:rPr>
          <w:rFonts w:ascii="Arial" w:hAnsi="Arial" w:cs="Arial"/>
        </w:rPr>
      </w:pPr>
      <w:r w:rsidRPr="00AC72B0">
        <w:rPr>
          <w:rFonts w:ascii="Arial" w:hAnsi="Arial" w:cs="Arial"/>
        </w:rPr>
        <w:t>[</w:t>
      </w:r>
      <w:r w:rsidR="00044E43" w:rsidRPr="00AC72B0">
        <w:rPr>
          <w:rFonts w:ascii="Arial" w:hAnsi="Arial" w:cs="Arial"/>
        </w:rPr>
        <w:t xml:space="preserve">refuses to pay </w:t>
      </w:r>
      <w:r w:rsidRPr="00AC72B0">
        <w:rPr>
          <w:rFonts w:ascii="Arial" w:hAnsi="Arial" w:cs="Arial"/>
        </w:rPr>
        <w:t>the</w:t>
      </w:r>
      <w:r w:rsidR="00044E43" w:rsidRPr="00AC72B0">
        <w:rPr>
          <w:rFonts w:ascii="Arial" w:hAnsi="Arial" w:cs="Arial"/>
        </w:rPr>
        <w:t xml:space="preserve"> claim for reasons </w:t>
      </w:r>
      <w:r w:rsidRPr="00AC72B0">
        <w:rPr>
          <w:rFonts w:ascii="Arial" w:hAnsi="Arial" w:cs="Arial"/>
        </w:rPr>
        <w:t>that</w:t>
      </w:r>
      <w:r w:rsidR="00044E43" w:rsidRPr="00AC72B0">
        <w:rPr>
          <w:rFonts w:ascii="Arial" w:hAnsi="Arial" w:cs="Arial"/>
        </w:rPr>
        <w:t xml:space="preserve"> are frivolous or unfounded</w:t>
      </w:r>
      <w:r w:rsidRPr="00AC72B0">
        <w:rPr>
          <w:rFonts w:ascii="Arial" w:hAnsi="Arial" w:cs="Arial"/>
        </w:rPr>
        <w:t xml:space="preserve"> and are not reasonable under the terms of the policy</w:t>
      </w:r>
      <w:r w:rsidR="00C3753D" w:rsidRPr="00AC72B0">
        <w:rPr>
          <w:rFonts w:ascii="Arial" w:hAnsi="Arial" w:cs="Arial"/>
        </w:rPr>
        <w:t>. An</w:t>
      </w:r>
      <w:r w:rsidR="00653BC7" w:rsidRPr="00AC72B0">
        <w:rPr>
          <w:rFonts w:ascii="Arial" w:hAnsi="Arial" w:cs="Arial"/>
        </w:rPr>
        <w:t xml:space="preserve"> </w:t>
      </w:r>
      <w:r w:rsidR="00C3753D" w:rsidRPr="00AC72B0">
        <w:rPr>
          <w:rFonts w:ascii="Arial" w:hAnsi="Arial" w:cs="Arial"/>
        </w:rPr>
        <w:t>insurer does not act in bad faith by denying a claim for reasons</w:t>
      </w:r>
      <w:r w:rsidR="00653BC7" w:rsidRPr="00AC72B0">
        <w:rPr>
          <w:rFonts w:ascii="Arial" w:hAnsi="Arial" w:cs="Arial"/>
        </w:rPr>
        <w:t xml:space="preserve"> </w:t>
      </w:r>
      <w:r w:rsidR="00C3753D" w:rsidRPr="00AC72B0">
        <w:rPr>
          <w:rFonts w:ascii="Arial" w:hAnsi="Arial" w:cs="Arial"/>
        </w:rPr>
        <w:t>that are reasonable under the terms of the policy.</w:t>
      </w:r>
      <w:r w:rsidR="007459B8" w:rsidRPr="00AC72B0">
        <w:rPr>
          <w:rFonts w:ascii="Arial" w:hAnsi="Arial" w:cs="Arial"/>
        </w:rPr>
        <w:t xml:space="preserve">] </w:t>
      </w:r>
    </w:p>
    <w:p w14:paraId="5B2DD9E0" w14:textId="3D78FE91" w:rsidR="00BD5448" w:rsidRPr="00AC72B0" w:rsidRDefault="00474D9B" w:rsidP="00AC72B0">
      <w:pPr>
        <w:spacing w:line="240" w:lineRule="auto"/>
        <w:jc w:val="left"/>
        <w:rPr>
          <w:rFonts w:ascii="Arial" w:hAnsi="Arial" w:cs="Arial"/>
          <w:i/>
        </w:rPr>
      </w:pPr>
      <w:r w:rsidRPr="00AC72B0">
        <w:rPr>
          <w:rFonts w:ascii="Arial" w:hAnsi="Arial" w:cs="Arial"/>
          <w:i/>
        </w:rPr>
        <w:t>(The court may include other grounds for the claim if supported by the law and the evidence.)</w:t>
      </w:r>
    </w:p>
    <w:p w14:paraId="090C5CFD" w14:textId="546682E2" w:rsidR="00BD5448" w:rsidRPr="00AC72B0" w:rsidRDefault="0066786E" w:rsidP="00AC72B0">
      <w:pPr>
        <w:spacing w:line="240" w:lineRule="auto"/>
        <w:jc w:val="left"/>
        <w:rPr>
          <w:rFonts w:ascii="Arial" w:hAnsi="Arial" w:cs="Arial"/>
        </w:rPr>
      </w:pPr>
      <w:r w:rsidRPr="00AC72B0">
        <w:rPr>
          <w:rFonts w:ascii="Arial" w:hAnsi="Arial" w:cs="Arial"/>
        </w:rPr>
        <w:t>[</w:t>
      </w:r>
      <w:r w:rsidR="00BD5448" w:rsidRPr="00AC72B0">
        <w:rPr>
          <w:rFonts w:ascii="Arial" w:hAnsi="Arial" w:cs="Arial"/>
        </w:rPr>
        <w:t xml:space="preserve">An insurer may </w:t>
      </w:r>
      <w:r w:rsidR="007459B8" w:rsidRPr="00AC72B0">
        <w:rPr>
          <w:rFonts w:ascii="Arial" w:hAnsi="Arial" w:cs="Arial"/>
        </w:rPr>
        <w:t>act</w:t>
      </w:r>
      <w:r w:rsidR="00BD5448" w:rsidRPr="00AC72B0">
        <w:rPr>
          <w:rFonts w:ascii="Arial" w:hAnsi="Arial" w:cs="Arial"/>
        </w:rPr>
        <w:t xml:space="preserve"> in bad faith in its handling of a claim even if the policy provides no coverage for th</w:t>
      </w:r>
      <w:r w:rsidR="007459B8" w:rsidRPr="00AC72B0">
        <w:rPr>
          <w:rFonts w:ascii="Arial" w:hAnsi="Arial" w:cs="Arial"/>
        </w:rPr>
        <w:t>at</w:t>
      </w:r>
      <w:r w:rsidR="00BD5448" w:rsidRPr="00AC72B0">
        <w:rPr>
          <w:rFonts w:ascii="Arial" w:hAnsi="Arial" w:cs="Arial"/>
        </w:rPr>
        <w:t xml:space="preserve"> claim.</w:t>
      </w:r>
      <w:r w:rsidRPr="00AC72B0">
        <w:rPr>
          <w:rFonts w:ascii="Arial" w:hAnsi="Arial" w:cs="Arial"/>
        </w:rPr>
        <w:t>]</w:t>
      </w:r>
      <w:r w:rsidR="00044E43" w:rsidRPr="00AC72B0">
        <w:rPr>
          <w:rFonts w:ascii="Arial" w:hAnsi="Arial" w:cs="Arial"/>
        </w:rPr>
        <w:t xml:space="preserve"> </w:t>
      </w:r>
    </w:p>
    <w:p w14:paraId="4DF81714" w14:textId="77777777" w:rsidR="00C82CD5" w:rsidRPr="00AC72B0" w:rsidRDefault="00C82CD5" w:rsidP="00AC72B0">
      <w:pPr>
        <w:spacing w:line="240" w:lineRule="auto"/>
        <w:jc w:val="left"/>
        <w:rPr>
          <w:rFonts w:ascii="Arial" w:hAnsi="Arial" w:cs="Arial"/>
        </w:rPr>
      </w:pPr>
    </w:p>
    <w:p w14:paraId="72A227FE" w14:textId="77777777" w:rsidR="00AC72B0" w:rsidRPr="00AC72B0" w:rsidRDefault="00044E43" w:rsidP="00AC72B0">
      <w:pPr>
        <w:spacing w:line="240" w:lineRule="auto"/>
        <w:jc w:val="center"/>
        <w:rPr>
          <w:rFonts w:ascii="Arial" w:hAnsi="Arial" w:cs="Arial"/>
        </w:rPr>
      </w:pPr>
      <w:r w:rsidRPr="00AC72B0">
        <w:rPr>
          <w:rFonts w:ascii="Arial" w:hAnsi="Arial" w:cs="Arial"/>
        </w:rPr>
        <w:t>USE NOTES</w:t>
      </w:r>
    </w:p>
    <w:p w14:paraId="51E538ED" w14:textId="2D7F06AB" w:rsidR="00AC72B0" w:rsidRPr="00AC72B0" w:rsidRDefault="00E60621" w:rsidP="00AC72B0">
      <w:pPr>
        <w:spacing w:line="240" w:lineRule="auto"/>
        <w:jc w:val="left"/>
        <w:rPr>
          <w:rFonts w:ascii="Arial" w:hAnsi="Arial" w:cs="Arial"/>
        </w:rPr>
      </w:pPr>
      <w:r w:rsidRPr="00AC72B0">
        <w:rPr>
          <w:rFonts w:ascii="Arial" w:hAnsi="Arial" w:cs="Arial"/>
        </w:rPr>
        <w:t>This</w:t>
      </w:r>
      <w:r w:rsidR="00044E43" w:rsidRPr="00AC72B0">
        <w:rPr>
          <w:rFonts w:ascii="Arial" w:hAnsi="Arial" w:cs="Arial"/>
        </w:rPr>
        <w:t xml:space="preserve"> instruction must be given in </w:t>
      </w:r>
      <w:r w:rsidR="00A25D7F" w:rsidRPr="00AC72B0">
        <w:rPr>
          <w:rFonts w:ascii="Arial" w:hAnsi="Arial" w:cs="Arial"/>
        </w:rPr>
        <w:t>a</w:t>
      </w:r>
      <w:r w:rsidR="00044E43" w:rsidRPr="00AC72B0">
        <w:rPr>
          <w:rFonts w:ascii="Arial" w:hAnsi="Arial" w:cs="Arial"/>
        </w:rPr>
        <w:t xml:space="preserve"> first-party claim. The bracketed paragraphs are to be given </w:t>
      </w:r>
      <w:r w:rsidR="00EC44BD" w:rsidRPr="00AC72B0">
        <w:rPr>
          <w:rFonts w:ascii="Arial" w:hAnsi="Arial" w:cs="Arial"/>
        </w:rPr>
        <w:t>to reflect the nature of the plaintiff</w:t>
      </w:r>
      <w:r w:rsidRPr="00AC72B0">
        <w:rPr>
          <w:rFonts w:ascii="Arial" w:hAnsi="Arial" w:cs="Arial"/>
        </w:rPr>
        <w:t>’</w:t>
      </w:r>
      <w:r w:rsidR="00EC44BD" w:rsidRPr="00AC72B0">
        <w:rPr>
          <w:rFonts w:ascii="Arial" w:hAnsi="Arial" w:cs="Arial"/>
        </w:rPr>
        <w:t>s claims</w:t>
      </w:r>
      <w:r w:rsidR="00C3753D" w:rsidRPr="00AC72B0">
        <w:rPr>
          <w:rFonts w:ascii="Arial" w:hAnsi="Arial" w:cs="Arial"/>
        </w:rPr>
        <w:t xml:space="preserve"> when supported by the law and the evidence</w:t>
      </w:r>
      <w:r w:rsidR="00EC44BD" w:rsidRPr="00AC72B0">
        <w:rPr>
          <w:rFonts w:ascii="Arial" w:hAnsi="Arial" w:cs="Arial"/>
        </w:rPr>
        <w:t xml:space="preserve">. Other grounds may be inserted as stated in the instruction should the court determine </w:t>
      </w:r>
      <w:r w:rsidR="000516F8" w:rsidRPr="00AC72B0">
        <w:rPr>
          <w:rFonts w:ascii="Arial" w:hAnsi="Arial" w:cs="Arial"/>
        </w:rPr>
        <w:t>they are</w:t>
      </w:r>
      <w:r w:rsidR="00EC44BD" w:rsidRPr="00AC72B0">
        <w:rPr>
          <w:rFonts w:ascii="Arial" w:hAnsi="Arial" w:cs="Arial"/>
        </w:rPr>
        <w:t xml:space="preserve"> warranted by law and</w:t>
      </w:r>
      <w:r w:rsidR="00C6628C" w:rsidRPr="00AC72B0">
        <w:rPr>
          <w:rFonts w:ascii="Arial" w:hAnsi="Arial" w:cs="Arial"/>
        </w:rPr>
        <w:t xml:space="preserve"> the</w:t>
      </w:r>
      <w:r w:rsidR="00EC44BD" w:rsidRPr="00AC72B0">
        <w:rPr>
          <w:rFonts w:ascii="Arial" w:hAnsi="Arial" w:cs="Arial"/>
        </w:rPr>
        <w:t xml:space="preserve"> evidence.</w:t>
      </w:r>
      <w:r w:rsidR="009F4E57" w:rsidRPr="00AC72B0">
        <w:rPr>
          <w:rFonts w:ascii="Arial" w:hAnsi="Arial" w:cs="Arial"/>
        </w:rPr>
        <w:t xml:space="preserve"> The bracketed final sentence of the instruction should be given if the law and </w:t>
      </w:r>
      <w:r w:rsidR="00833A45" w:rsidRPr="00AC72B0">
        <w:rPr>
          <w:rFonts w:ascii="Arial" w:hAnsi="Arial" w:cs="Arial"/>
        </w:rPr>
        <w:t xml:space="preserve">the </w:t>
      </w:r>
      <w:r w:rsidR="009F4E57" w:rsidRPr="00AC72B0">
        <w:rPr>
          <w:rFonts w:ascii="Arial" w:hAnsi="Arial" w:cs="Arial"/>
        </w:rPr>
        <w:t>evidence support a claim for bad faith in the handling of the insured’s claim independent of whether policy coverage exists for the claim.</w:t>
      </w:r>
    </w:p>
    <w:p w14:paraId="61C5CD76" w14:textId="4D6AAF7F" w:rsidR="00AC72B0" w:rsidRPr="00AC72B0" w:rsidRDefault="00044E43" w:rsidP="00AC72B0">
      <w:pPr>
        <w:spacing w:line="240" w:lineRule="auto"/>
        <w:ind w:firstLine="0"/>
        <w:jc w:val="left"/>
        <w:rPr>
          <w:rFonts w:ascii="Arial" w:hAnsi="Arial" w:cs="Arial"/>
        </w:rPr>
      </w:pPr>
      <w:r w:rsidRPr="00AC72B0">
        <w:rPr>
          <w:rFonts w:ascii="Arial" w:hAnsi="Arial" w:cs="Arial"/>
        </w:rPr>
        <w:t>[Adopt</w:t>
      </w:r>
      <w:r w:rsidR="007B4468" w:rsidRPr="00AC72B0">
        <w:rPr>
          <w:rFonts w:ascii="Arial" w:hAnsi="Arial" w:cs="Arial"/>
        </w:rPr>
        <w:t>ed, effective November 1, 1991</w:t>
      </w:r>
      <w:r w:rsidR="00BD5448" w:rsidRPr="00AC72B0">
        <w:rPr>
          <w:rFonts w:ascii="Arial" w:hAnsi="Arial" w:cs="Arial"/>
        </w:rPr>
        <w:t xml:space="preserve">; </w:t>
      </w:r>
      <w:r w:rsidR="00C82CD5" w:rsidRPr="00AC72B0">
        <w:rPr>
          <w:rFonts w:ascii="Arial" w:hAnsi="Arial" w:cs="Arial"/>
        </w:rPr>
        <w:t xml:space="preserve">as </w:t>
      </w:r>
      <w:r w:rsidR="00BD5448" w:rsidRPr="00AC72B0">
        <w:rPr>
          <w:rFonts w:ascii="Arial" w:hAnsi="Arial" w:cs="Arial"/>
        </w:rPr>
        <w:t>amended by Supreme Court Order</w:t>
      </w:r>
      <w:r w:rsidR="00C82CD5" w:rsidRPr="00AC72B0">
        <w:rPr>
          <w:rFonts w:ascii="Arial" w:hAnsi="Arial" w:cs="Arial"/>
        </w:rPr>
        <w:t xml:space="preserve"> No.</w:t>
      </w:r>
      <w:r w:rsidR="00BD5448" w:rsidRPr="00AC72B0">
        <w:rPr>
          <w:rFonts w:ascii="Arial" w:hAnsi="Arial" w:cs="Arial"/>
        </w:rPr>
        <w:t xml:space="preserve"> </w:t>
      </w:r>
      <w:r w:rsidR="00C46C36">
        <w:rPr>
          <w:rFonts w:ascii="Arial" w:hAnsi="Arial" w:cs="Arial"/>
          <w:szCs w:val="24"/>
        </w:rPr>
        <w:t>S-1-RCR-2023-00028</w:t>
      </w:r>
      <w:r w:rsidR="00BD5448" w:rsidRPr="00AC72B0">
        <w:rPr>
          <w:rFonts w:ascii="Arial" w:hAnsi="Arial" w:cs="Arial"/>
        </w:rPr>
        <w:t xml:space="preserve">, effective for </w:t>
      </w:r>
      <w:r w:rsidR="00EA6132" w:rsidRPr="00AC72B0">
        <w:rPr>
          <w:rFonts w:ascii="Arial" w:hAnsi="Arial" w:cs="Arial"/>
        </w:rPr>
        <w:t xml:space="preserve">all </w:t>
      </w:r>
      <w:r w:rsidR="00BD5448" w:rsidRPr="00AC72B0">
        <w:rPr>
          <w:rFonts w:ascii="Arial" w:hAnsi="Arial" w:cs="Arial"/>
        </w:rPr>
        <w:t xml:space="preserve">cases pending or filed on or after </w:t>
      </w:r>
      <w:r w:rsidR="00EA6132" w:rsidRPr="00AC72B0">
        <w:rPr>
          <w:rFonts w:ascii="Arial" w:hAnsi="Arial" w:cs="Arial"/>
        </w:rPr>
        <w:t>December 31, 2023</w:t>
      </w:r>
      <w:r w:rsidR="00771627" w:rsidRPr="00AC72B0">
        <w:rPr>
          <w:rFonts w:ascii="Arial" w:hAnsi="Arial" w:cs="Arial"/>
        </w:rPr>
        <w:t>.]</w:t>
      </w:r>
    </w:p>
    <w:p w14:paraId="4C1E1DA3" w14:textId="77777777" w:rsidR="00C82CD5" w:rsidRPr="00AC72B0" w:rsidRDefault="00C82CD5" w:rsidP="00AC72B0">
      <w:pPr>
        <w:spacing w:line="240" w:lineRule="auto"/>
        <w:ind w:firstLine="0"/>
        <w:jc w:val="left"/>
        <w:rPr>
          <w:rFonts w:ascii="Arial" w:hAnsi="Arial" w:cs="Arial"/>
        </w:rPr>
      </w:pPr>
    </w:p>
    <w:sectPr w:rsidR="00C82CD5" w:rsidRPr="00AC72B0" w:rsidSect="00AC72B0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1B6D" w14:textId="77777777" w:rsidR="00753766" w:rsidRDefault="00753766" w:rsidP="00AE66E6">
      <w:r>
        <w:separator/>
      </w:r>
    </w:p>
  </w:endnote>
  <w:endnote w:type="continuationSeparator" w:id="0">
    <w:p w14:paraId="0DDFD0CA" w14:textId="77777777" w:rsidR="00753766" w:rsidRDefault="00753766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69CC" w14:textId="77777777" w:rsidR="00753766" w:rsidRDefault="00753766" w:rsidP="00AE66E6">
      <w:r>
        <w:separator/>
      </w:r>
    </w:p>
  </w:footnote>
  <w:footnote w:type="continuationSeparator" w:id="0">
    <w:p w14:paraId="061CD594" w14:textId="77777777" w:rsidR="00753766" w:rsidRDefault="00753766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8982446">
    <w:abstractNumId w:val="0"/>
  </w:num>
  <w:num w:numId="2" w16cid:durableId="1254320576">
    <w:abstractNumId w:val="4"/>
  </w:num>
  <w:num w:numId="3" w16cid:durableId="352196728">
    <w:abstractNumId w:val="1"/>
  </w:num>
  <w:num w:numId="4" w16cid:durableId="866714936">
    <w:abstractNumId w:val="3"/>
  </w:num>
  <w:num w:numId="5" w16cid:durableId="1407147756">
    <w:abstractNumId w:val="5"/>
  </w:num>
  <w:num w:numId="6" w16cid:durableId="964583886">
    <w:abstractNumId w:val="6"/>
  </w:num>
  <w:num w:numId="7" w16cid:durableId="1271165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43"/>
    <w:rsid w:val="00023211"/>
    <w:rsid w:val="00044E43"/>
    <w:rsid w:val="000516F8"/>
    <w:rsid w:val="0006105D"/>
    <w:rsid w:val="000E0A98"/>
    <w:rsid w:val="0017569D"/>
    <w:rsid w:val="001B683C"/>
    <w:rsid w:val="001D07F6"/>
    <w:rsid w:val="001E2331"/>
    <w:rsid w:val="00200C23"/>
    <w:rsid w:val="0021715F"/>
    <w:rsid w:val="00226819"/>
    <w:rsid w:val="002823B3"/>
    <w:rsid w:val="00312840"/>
    <w:rsid w:val="00357FD5"/>
    <w:rsid w:val="003639DA"/>
    <w:rsid w:val="00386C96"/>
    <w:rsid w:val="0040014D"/>
    <w:rsid w:val="00462325"/>
    <w:rsid w:val="00467AD9"/>
    <w:rsid w:val="00474D9B"/>
    <w:rsid w:val="004921DD"/>
    <w:rsid w:val="004A37D8"/>
    <w:rsid w:val="004C0C29"/>
    <w:rsid w:val="004C47D3"/>
    <w:rsid w:val="004C584A"/>
    <w:rsid w:val="004C739D"/>
    <w:rsid w:val="00510CFD"/>
    <w:rsid w:val="00513D27"/>
    <w:rsid w:val="005145D5"/>
    <w:rsid w:val="005B011D"/>
    <w:rsid w:val="005E4E0D"/>
    <w:rsid w:val="0061049D"/>
    <w:rsid w:val="00653BC7"/>
    <w:rsid w:val="0066786E"/>
    <w:rsid w:val="006807C5"/>
    <w:rsid w:val="00683019"/>
    <w:rsid w:val="006B71E2"/>
    <w:rsid w:val="0072729A"/>
    <w:rsid w:val="007459B8"/>
    <w:rsid w:val="00753766"/>
    <w:rsid w:val="0075453A"/>
    <w:rsid w:val="00771627"/>
    <w:rsid w:val="007B4468"/>
    <w:rsid w:val="007E4DB4"/>
    <w:rsid w:val="00807AC3"/>
    <w:rsid w:val="008165DB"/>
    <w:rsid w:val="00833A45"/>
    <w:rsid w:val="00840636"/>
    <w:rsid w:val="00842C8D"/>
    <w:rsid w:val="0085226F"/>
    <w:rsid w:val="00863A36"/>
    <w:rsid w:val="00885665"/>
    <w:rsid w:val="009010E9"/>
    <w:rsid w:val="009A4950"/>
    <w:rsid w:val="009F4E57"/>
    <w:rsid w:val="00A25D7F"/>
    <w:rsid w:val="00A3117F"/>
    <w:rsid w:val="00A42CF9"/>
    <w:rsid w:val="00AB4F13"/>
    <w:rsid w:val="00AC72B0"/>
    <w:rsid w:val="00AD18C6"/>
    <w:rsid w:val="00AD765B"/>
    <w:rsid w:val="00AE0EDB"/>
    <w:rsid w:val="00AE4148"/>
    <w:rsid w:val="00AE66E6"/>
    <w:rsid w:val="00B0462E"/>
    <w:rsid w:val="00B068A8"/>
    <w:rsid w:val="00B154FD"/>
    <w:rsid w:val="00B52187"/>
    <w:rsid w:val="00B9400E"/>
    <w:rsid w:val="00BD5448"/>
    <w:rsid w:val="00BE4C8E"/>
    <w:rsid w:val="00C02830"/>
    <w:rsid w:val="00C06130"/>
    <w:rsid w:val="00C22FAE"/>
    <w:rsid w:val="00C3092B"/>
    <w:rsid w:val="00C3753D"/>
    <w:rsid w:val="00C460DB"/>
    <w:rsid w:val="00C46C36"/>
    <w:rsid w:val="00C52326"/>
    <w:rsid w:val="00C6628C"/>
    <w:rsid w:val="00C82CD5"/>
    <w:rsid w:val="00CA6F1A"/>
    <w:rsid w:val="00D1143A"/>
    <w:rsid w:val="00D25CE7"/>
    <w:rsid w:val="00D37FEC"/>
    <w:rsid w:val="00D730CE"/>
    <w:rsid w:val="00DA5D2D"/>
    <w:rsid w:val="00DC644C"/>
    <w:rsid w:val="00DC6BB0"/>
    <w:rsid w:val="00DF3733"/>
    <w:rsid w:val="00E06A97"/>
    <w:rsid w:val="00E41A15"/>
    <w:rsid w:val="00E60621"/>
    <w:rsid w:val="00E670A0"/>
    <w:rsid w:val="00E85A9D"/>
    <w:rsid w:val="00E9007D"/>
    <w:rsid w:val="00EA00DE"/>
    <w:rsid w:val="00EA4B5E"/>
    <w:rsid w:val="00EA6132"/>
    <w:rsid w:val="00EC077B"/>
    <w:rsid w:val="00EC44BD"/>
    <w:rsid w:val="00EE4B25"/>
    <w:rsid w:val="00EF7981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86D52"/>
  <w15:docId w15:val="{C2ED6D7D-B05C-4011-B470-F3EA0651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A606D-0321-46EA-841B-A4909F3EFA3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52224c7-b3fe-47d9-9604-4570f3619354"/>
    <ds:schemaRef ds:uri="http://purl.org/dc/elements/1.1/"/>
    <ds:schemaRef ds:uri="http://schemas.microsoft.com/office/infopath/2007/PartnerControls"/>
    <ds:schemaRef ds:uri="http://schemas.microsoft.com/office/2006/metadata/properties"/>
    <ds:schemaRef ds:uri="16e5fbb4-0281-4a44-97f3-59ba291d8776"/>
    <ds:schemaRef ds:uri="http://www.w3.org/XML/1998/namespace"/>
    <ds:schemaRef ds:uri="http://purl.org/dc/dcmitype/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1B4696C6-8728-42B0-8F7A-7383BB31D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61C94-2C4C-40FA-B352-FACC4E782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Dick</dc:creator>
  <cp:lastModifiedBy>Loretta Barela</cp:lastModifiedBy>
  <cp:revision>5</cp:revision>
  <dcterms:created xsi:type="dcterms:W3CDTF">2023-10-31T21:04:00Z</dcterms:created>
  <dcterms:modified xsi:type="dcterms:W3CDTF">2023-11-02T16:45:00Z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0x0101009AD4C9CFB4D62F449EB5905FD36851BC</vt:lpwstr>
  </property>
  <property fmtid="{D5CDD505-2E9C-101B-9397-08002B2CF9AE}" pid="3" name="MediaServiceImageTags">
    <vt:lpwstr/>
  </property>
</Properties>
</file>