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8C21" w14:textId="7102AFD1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b/>
          <w:bCs/>
          <w:szCs w:val="24"/>
        </w:rPr>
        <w:t>10-564</w:t>
      </w:r>
      <w:r w:rsidRPr="00FE6C6D">
        <w:rPr>
          <w:rFonts w:eastAsia="Times New Roman" w:cs="Times New Roman"/>
          <w:b/>
          <w:bCs/>
          <w:color w:val="000000"/>
          <w:szCs w:val="24"/>
        </w:rPr>
        <w:t>.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Order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appointing/changing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maker.</w:t>
      </w:r>
    </w:p>
    <w:p w14:paraId="7A919CCF" w14:textId="5816A9D5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3F39B4B3" w14:textId="18CF0DAC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STATE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NEW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MEXICO</w:t>
      </w:r>
    </w:p>
    <w:p w14:paraId="23D6087A" w14:textId="22635A30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COUNTY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</w:t>
      </w:r>
    </w:p>
    <w:p w14:paraId="650FF4CE" w14:textId="32043BBD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__________________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JUDICIAL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DISTRICT</w:t>
      </w:r>
    </w:p>
    <w:p w14:paraId="302F5D6D" w14:textId="07C21555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IN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CHILDREN’S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COURT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</w:p>
    <w:p w14:paraId="241FE93A" w14:textId="435D7E71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77432C9C" w14:textId="3E7C41BB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STATE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NEW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MEXICO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ex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rel.</w:t>
      </w:r>
    </w:p>
    <w:p w14:paraId="67135501" w14:textId="0CC7F12F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CHILDREN,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YOUTH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FAMILIES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DEPARTMENT</w:t>
      </w:r>
    </w:p>
    <w:p w14:paraId="6BB0FCC6" w14:textId="548DB057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695"/>
      </w:tblGrid>
      <w:tr w:rsidR="00FE6C6D" w:rsidRPr="00FE6C6D" w14:paraId="7DFED60A" w14:textId="77777777" w:rsidTr="00FE6C6D">
        <w:trPr>
          <w:trHeight w:val="323"/>
        </w:trPr>
        <w:tc>
          <w:tcPr>
            <w:tcW w:w="6570" w:type="dxa"/>
          </w:tcPr>
          <w:p w14:paraId="5DEB1282" w14:textId="12A61B54" w:rsidR="00FE6C6D" w:rsidRPr="00FE6C6D" w:rsidRDefault="00FE6C6D" w:rsidP="00FE6C6D">
            <w:pPr>
              <w:suppressLineNumber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5" w:type="dxa"/>
          </w:tcPr>
          <w:p w14:paraId="1E31F7DF" w14:textId="77777777" w:rsidR="00FE6C6D" w:rsidRPr="00FE6C6D" w:rsidRDefault="00FE6C6D" w:rsidP="00FE6C6D">
            <w:pPr>
              <w:suppressLineNumber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FE6C6D">
              <w:rPr>
                <w:rFonts w:eastAsia="Times New Roman" w:cs="Times New Roman"/>
                <w:color w:val="000000"/>
              </w:rPr>
              <w:t>No. _______________</w:t>
            </w:r>
          </w:p>
        </w:tc>
      </w:tr>
    </w:tbl>
    <w:p w14:paraId="08FCFA9F" w14:textId="3DD99F46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6C274C0C" w14:textId="5F90CCEC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In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Matter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</w:p>
    <w:p w14:paraId="3A9D6198" w14:textId="4DEE15F6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_______________________________,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(a)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Child(ren),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Concerning</w:t>
      </w:r>
    </w:p>
    <w:p w14:paraId="42B5DA29" w14:textId="7DB23B71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_______________________________,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Respondent(s).</w:t>
      </w:r>
    </w:p>
    <w:p w14:paraId="557F3DD8" w14:textId="2E971BE7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0D747757" w14:textId="4AF0E856" w:rsidR="009C084F" w:rsidRPr="00FE6C6D" w:rsidRDefault="009C084F" w:rsidP="009C084F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b/>
          <w:bCs/>
          <w:color w:val="000000"/>
          <w:szCs w:val="24"/>
        </w:rPr>
        <w:t>ORDER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APPOINTING/CHANGING</w:t>
      </w:r>
    </w:p>
    <w:p w14:paraId="4812FF59" w14:textId="69BABD02" w:rsidR="009C084F" w:rsidRPr="00FE6C6D" w:rsidRDefault="009C084F" w:rsidP="009C084F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b/>
          <w:bCs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MAKER</w:t>
      </w:r>
    </w:p>
    <w:p w14:paraId="1BDAE2C2" w14:textId="4A581572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3739F5C2" w14:textId="7D099FAB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FE6C6D">
        <w:rPr>
          <w:rFonts w:eastAsia="Times New Roman" w:cs="Times New Roman"/>
          <w:color w:val="000000"/>
          <w:szCs w:val="24"/>
        </w:rPr>
        <w:t>This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matter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came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before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[Honorable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[Special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Master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_________],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date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hearing.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New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Mexico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Children,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Youth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Families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Department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(CYFD)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represented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children’s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court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attorney.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  <w:r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was/were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[not]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present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[and]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[but]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was/were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represented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__________________,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(guardian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ad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litem</w:t>
      </w:r>
      <w:r w:rsidRPr="00FE6C6D">
        <w:rPr>
          <w:rFonts w:eastAsia="Times New Roman" w:cs="Times New Roman"/>
          <w:color w:val="000000"/>
          <w:szCs w:val="24"/>
        </w:rPr>
        <w:t>/attorney).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Expand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as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necessary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Respondent(s)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was/were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[not]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present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[by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telephone]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[and]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[but]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was/were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represented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attorney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Expand-modify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as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necessary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CASA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[not]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present.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court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certified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interpreter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did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[not]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provide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interpretation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services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hearing.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7C5B6DC1" w14:textId="77777777" w:rsidR="004A284B" w:rsidRPr="00FE6C6D" w:rsidRDefault="004A284B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4595DFAE" w14:textId="667C037D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Court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has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heard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[evidence]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[stipulation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parties],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reviewed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pleadings,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fully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advised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matter,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FINDS: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21B2E5A3" w14:textId="4A24CF85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1.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5A7BDB" w:rsidRPr="00FE6C6D">
        <w:rPr>
          <w:rFonts w:eastAsia="Times New Roman" w:cs="Times New Roman"/>
          <w:i/>
          <w:color w:val="000000"/>
          <w:szCs w:val="24"/>
        </w:rPr>
        <w:t>respondent(s)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[not]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regarding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[not]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have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authority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purposes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Family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Rights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Privacy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Act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(FERPA).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6720665E" w14:textId="013A04FA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2.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otherwise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delete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appointment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not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continue.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61042147" w14:textId="33A776F6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3.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otherwise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delete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appointment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purpose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obtaining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releasing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school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records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under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FERPA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not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continue.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767D87AB" w14:textId="3A8B7972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4.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otherwise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delete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maker.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48CA9405" w14:textId="5933410E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5.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otherwise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delete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purpose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obtaining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releasing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school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records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under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FERPA.</w:t>
      </w:r>
    </w:p>
    <w:p w14:paraId="17D3B40C" w14:textId="3285DB6A" w:rsidR="009C084F" w:rsidRPr="00FE6C6D" w:rsidRDefault="009C084F" w:rsidP="00FE6C6D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b/>
          <w:bCs/>
          <w:color w:val="000000"/>
          <w:szCs w:val="24"/>
        </w:rPr>
        <w:lastRenderedPageBreak/>
        <w:t>IT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IS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THEREFORE</w:t>
      </w:r>
      <w:r w:rsidR="00FE6C6D" w:rsidRPr="00FE6C6D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b/>
          <w:bCs/>
          <w:color w:val="000000"/>
          <w:szCs w:val="24"/>
        </w:rPr>
        <w:t>ORDERED: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2FAEFD2A" w14:textId="3F98FDB8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1.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__________________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decision-maker.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decision-maker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(</w:t>
      </w:r>
      <w:r w:rsidR="004F6C85"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="004F6C85" w:rsidRPr="00FE6C6D">
        <w:rPr>
          <w:rFonts w:eastAsia="Times New Roman" w:cs="Times New Roman"/>
          <w:color w:val="000000"/>
          <w:szCs w:val="24"/>
        </w:rPr>
        <w:t>),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__________________may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request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school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meeting</w:t>
      </w:r>
      <w:r w:rsidR="005A7BDB" w:rsidRPr="00FE6C6D">
        <w:rPr>
          <w:rFonts w:eastAsia="Times New Roman" w:cs="Times New Roman"/>
          <w:color w:val="000000"/>
          <w:szCs w:val="24"/>
        </w:rPr>
        <w:t>s</w:t>
      </w:r>
      <w:r w:rsidR="00C5301D" w:rsidRPr="00FE6C6D">
        <w:rPr>
          <w:rFonts w:eastAsia="Times New Roman" w:cs="Times New Roman"/>
          <w:color w:val="000000"/>
          <w:szCs w:val="24"/>
        </w:rPr>
        <w:t>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may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attend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school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meetings</w:t>
      </w:r>
      <w:r w:rsidR="005A7BDB" w:rsidRPr="00FE6C6D">
        <w:rPr>
          <w:rFonts w:eastAsia="Times New Roman" w:cs="Times New Roman"/>
          <w:color w:val="000000"/>
          <w:szCs w:val="24"/>
        </w:rPr>
        <w:t>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may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make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decisions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about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(</w:t>
      </w:r>
      <w:r w:rsidR="004F6C85"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="004F6C85"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education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that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parent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could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make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under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law,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including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decisions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F6C85" w:rsidRPr="00FE6C6D">
        <w:rPr>
          <w:rFonts w:eastAsia="Times New Roman" w:cs="Times New Roman"/>
          <w:color w:val="000000"/>
          <w:szCs w:val="24"/>
        </w:rPr>
        <w:t>about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(</w:t>
      </w:r>
      <w:r w:rsidR="004E5930"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="005A7BDB"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5A7BDB"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5A7BDB" w:rsidRPr="00FE6C6D">
        <w:rPr>
          <w:rFonts w:eastAsia="Times New Roman" w:cs="Times New Roman"/>
          <w:color w:val="000000"/>
          <w:szCs w:val="24"/>
        </w:rPr>
        <w:t>setting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development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implementation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an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individual</w:t>
      </w:r>
      <w:r w:rsidR="002D7291" w:rsidRPr="00FE6C6D">
        <w:rPr>
          <w:rFonts w:eastAsia="Times New Roman" w:cs="Times New Roman"/>
          <w:color w:val="000000"/>
          <w:szCs w:val="24"/>
        </w:rPr>
        <w:t>ized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education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C5301D" w:rsidRPr="00FE6C6D">
        <w:rPr>
          <w:rFonts w:eastAsia="Times New Roman" w:cs="Times New Roman"/>
          <w:color w:val="000000"/>
          <w:szCs w:val="24"/>
        </w:rPr>
        <w:t>plan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color w:val="000000"/>
          <w:szCs w:val="24"/>
        </w:rPr>
        <w:t>(</w:t>
      </w:r>
      <w:r w:rsidR="004E5930"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4E5930"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="004E5930" w:rsidRPr="00FE6C6D">
        <w:rPr>
          <w:rFonts w:eastAsia="Times New Roman" w:cs="Times New Roman"/>
          <w:color w:val="000000"/>
          <w:szCs w:val="24"/>
        </w:rPr>
        <w:t>).</w:t>
      </w:r>
    </w:p>
    <w:p w14:paraId="6732EEB3" w14:textId="13BEE3D8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2.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_________________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authorized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act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under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FERPA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purpose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obtaining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releasing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school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records.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27FC3CF1" w14:textId="403C2E1A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3.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otherwise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delete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appointment(s)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who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was/were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previously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_________________’s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name(s)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child(ren)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is/are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terminated.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</w:p>
    <w:p w14:paraId="12BAC351" w14:textId="1AE2CD06" w:rsidR="009C084F" w:rsidRPr="00FE6C6D" w:rsidRDefault="009C084F" w:rsidP="00FE6C6D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4.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If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applicable,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otherwise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delete</w:t>
      </w:r>
      <w:r w:rsidRPr="00FE6C6D">
        <w:rPr>
          <w:rFonts w:eastAsia="Times New Roman" w:cs="Times New Roman"/>
          <w:color w:val="000000"/>
          <w:szCs w:val="24"/>
        </w:rPr>
        <w:t>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appointment(s)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_________________,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who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was/were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previously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authorized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act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(a)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parent(s)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under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FERPA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purpose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obtaining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releasing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school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records,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is/are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terminated.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21E3C522" w14:textId="4DA3B1AE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6C6D" w14:paraId="663D553A" w14:textId="77777777" w:rsidTr="00FE6C6D">
        <w:tc>
          <w:tcPr>
            <w:tcW w:w="4675" w:type="dxa"/>
          </w:tcPr>
          <w:p w14:paraId="6BC0703A" w14:textId="77777777" w:rsidR="00FE6C6D" w:rsidRDefault="00FE6C6D" w:rsidP="009C084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675" w:type="dxa"/>
          </w:tcPr>
          <w:p w14:paraId="509E5C07" w14:textId="001C2A04" w:rsidR="00FE6C6D" w:rsidRDefault="00FE6C6D" w:rsidP="009C084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FE6C6D">
              <w:rPr>
                <w:rFonts w:eastAsia="Times New Roman" w:cs="Times New Roman"/>
                <w:color w:val="000000"/>
                <w:szCs w:val="24"/>
              </w:rPr>
              <w:t>________________________________</w:t>
            </w:r>
            <w:r>
              <w:rPr>
                <w:rFonts w:eastAsia="Times New Roman" w:cs="Times New Roman"/>
                <w:color w:val="000000"/>
                <w:szCs w:val="24"/>
              </w:rPr>
              <w:br/>
            </w:r>
            <w:r w:rsidRPr="00FE6C6D">
              <w:rPr>
                <w:rFonts w:eastAsia="Times New Roman" w:cs="Times New Roman"/>
                <w:color w:val="000000"/>
                <w:szCs w:val="24"/>
              </w:rPr>
              <w:t>District Court Judge</w:t>
            </w:r>
          </w:p>
        </w:tc>
      </w:tr>
    </w:tbl>
    <w:p w14:paraId="074A37F9" w14:textId="2A5BD360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455205AD" w14:textId="77777777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______________________________</w:t>
      </w:r>
    </w:p>
    <w:p w14:paraId="76B09CDB" w14:textId="3982EA9B" w:rsidR="009C084F" w:rsidRPr="00FE6C6D" w:rsidRDefault="009C084F" w:rsidP="009C084F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(</w:t>
      </w:r>
      <w:r w:rsidRPr="00FE6C6D">
        <w:rPr>
          <w:rFonts w:eastAsia="Times New Roman" w:cs="Times New Roman"/>
          <w:i/>
          <w:iCs/>
          <w:color w:val="000000"/>
          <w:szCs w:val="24"/>
        </w:rPr>
        <w:t>Add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signature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lines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for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all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attorneys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in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the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case</w:t>
      </w:r>
      <w:r w:rsidRPr="00FE6C6D">
        <w:rPr>
          <w:rFonts w:eastAsia="Times New Roman" w:cs="Times New Roman"/>
          <w:color w:val="000000"/>
          <w:szCs w:val="24"/>
        </w:rPr>
        <w:t>)</w:t>
      </w:r>
    </w:p>
    <w:p w14:paraId="707E63AF" w14:textId="33058BC4" w:rsidR="009C084F" w:rsidRPr="00FE6C6D" w:rsidRDefault="00FE6C6D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3BC32098" w14:textId="1A80C7E9" w:rsidR="009C084F" w:rsidRPr="00FE6C6D" w:rsidRDefault="009C084F" w:rsidP="009C084F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0"/>
          <w:szCs w:val="20"/>
        </w:rPr>
      </w:pPr>
      <w:r w:rsidRPr="00FE6C6D">
        <w:rPr>
          <w:rFonts w:eastAsia="Times New Roman" w:cs="Times New Roman"/>
          <w:color w:val="000000"/>
          <w:szCs w:val="24"/>
        </w:rPr>
        <w:t>USE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NOTES</w:t>
      </w:r>
    </w:p>
    <w:p w14:paraId="22AB9A9C" w14:textId="77777777" w:rsidR="00541BDE" w:rsidRDefault="00541BDE" w:rsidP="00FE6C6D">
      <w:pPr>
        <w:suppressLineNumbers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14:paraId="192B4B9C" w14:textId="0A2E0612" w:rsidR="009C084F" w:rsidRPr="00FE6C6D" w:rsidRDefault="009C084F" w:rsidP="00FE6C6D">
      <w:pPr>
        <w:suppressLineNumbers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FE6C6D">
        <w:rPr>
          <w:rFonts w:eastAsia="Times New Roman" w:cs="Times New Roman"/>
          <w:color w:val="000000"/>
          <w:szCs w:val="24"/>
        </w:rPr>
        <w:t>1.</w:t>
      </w:r>
      <w:r w:rsidR="00FE6C6D">
        <w:rPr>
          <w:rFonts w:eastAsia="Times New Roman" w:cs="Times New Roman"/>
          <w:color w:val="000000"/>
          <w:szCs w:val="24"/>
        </w:rPr>
        <w:tab/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appointment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implicates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significant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rights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children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must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reviewed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throughout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duration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case.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individual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appointed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should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person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who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knows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willing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accept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responsibility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decisions,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does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not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have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personal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professional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interests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that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conflict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with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interests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able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make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necessary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decisions,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including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decisions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related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whether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child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with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disability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under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federal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Individuals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with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Disabilities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Act.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 </w:t>
      </w:r>
      <w:r w:rsidRPr="00FE6C6D">
        <w:rPr>
          <w:rFonts w:eastAsia="Times New Roman" w:cs="Times New Roman"/>
          <w:i/>
          <w:iCs/>
          <w:color w:val="000000"/>
          <w:szCs w:val="24"/>
        </w:rPr>
        <w:t>See,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e.g.</w:t>
      </w:r>
      <w:r w:rsidRPr="00FE6C6D">
        <w:rPr>
          <w:rFonts w:eastAsia="Times New Roman" w:cs="Times New Roman"/>
          <w:color w:val="000000"/>
          <w:szCs w:val="24"/>
        </w:rPr>
        <w:t>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34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C.F.R.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§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300.519(d)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(listing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criteria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selection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surrogate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parents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wards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state,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which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preclude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guardians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litem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and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CYFD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caseworkers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from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serving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this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role);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see</w:t>
      </w:r>
      <w:r w:rsidR="00FE6C6D" w:rsidRPr="00FE6C6D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FE6C6D">
        <w:rPr>
          <w:rFonts w:eastAsia="Times New Roman" w:cs="Times New Roman"/>
          <w:i/>
          <w:iCs/>
          <w:color w:val="000000"/>
          <w:szCs w:val="24"/>
        </w:rPr>
        <w:t>also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34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C.F.R.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§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300.30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(defining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“Parent”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used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in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federal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Department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of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Education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regulations).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</w:p>
    <w:p w14:paraId="2D006595" w14:textId="77777777" w:rsidR="009C084F" w:rsidRPr="00FE6C6D" w:rsidRDefault="009C084F" w:rsidP="005A7BDB">
      <w:pPr>
        <w:suppressLineNumbers/>
        <w:spacing w:line="240" w:lineRule="auto"/>
        <w:ind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7294DB3F" w14:textId="37363E4B" w:rsidR="00FE6C6D" w:rsidRPr="00D33315" w:rsidRDefault="009C084F" w:rsidP="005A7BD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</w:rPr>
      </w:pPr>
      <w:r w:rsidRPr="00FE6C6D">
        <w:rPr>
          <w:rFonts w:eastAsia="Times New Roman" w:cs="Times New Roman"/>
          <w:color w:val="000000"/>
          <w:szCs w:val="24"/>
        </w:rPr>
        <w:t>[Adopted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Supreme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Court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No.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14-8300-009,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effective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all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cases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filed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pending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after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December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31,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2014;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amended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by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Supreme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Court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Order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No.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673604">
        <w:rPr>
          <w:rFonts w:cs="Arial"/>
          <w:szCs w:val="24"/>
        </w:rPr>
        <w:t>S-1-RCR-2023-000</w:t>
      </w:r>
      <w:r w:rsidR="00673604">
        <w:rPr>
          <w:rFonts w:cs="Arial"/>
          <w:szCs w:val="24"/>
        </w:rPr>
        <w:t>16</w:t>
      </w:r>
      <w:r w:rsidRPr="00FE6C6D">
        <w:rPr>
          <w:rFonts w:eastAsia="Times New Roman" w:cs="Times New Roman"/>
          <w:color w:val="000000"/>
          <w:szCs w:val="24"/>
        </w:rPr>
        <w:t>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effective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all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cases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pending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filed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on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or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Pr="00FE6C6D">
        <w:rPr>
          <w:rFonts w:eastAsia="Times New Roman" w:cs="Times New Roman"/>
          <w:color w:val="000000"/>
          <w:szCs w:val="24"/>
        </w:rPr>
        <w:t>after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E41992" w:rsidRPr="00FE6C6D">
        <w:rPr>
          <w:rFonts w:eastAsia="Times New Roman" w:cs="Times New Roman"/>
          <w:color w:val="000000"/>
          <w:szCs w:val="24"/>
        </w:rPr>
        <w:t>December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E41992" w:rsidRPr="00FE6C6D">
        <w:rPr>
          <w:rFonts w:eastAsia="Times New Roman" w:cs="Times New Roman"/>
          <w:color w:val="000000"/>
          <w:szCs w:val="24"/>
        </w:rPr>
        <w:t>31,</w:t>
      </w:r>
      <w:r w:rsidR="00FE6C6D" w:rsidRPr="00FE6C6D">
        <w:rPr>
          <w:rFonts w:eastAsia="Times New Roman" w:cs="Times New Roman"/>
          <w:color w:val="000000"/>
          <w:szCs w:val="24"/>
        </w:rPr>
        <w:t xml:space="preserve"> </w:t>
      </w:r>
      <w:r w:rsidR="00E41992" w:rsidRPr="00FE6C6D">
        <w:rPr>
          <w:rFonts w:eastAsia="Times New Roman" w:cs="Times New Roman"/>
          <w:color w:val="000000"/>
          <w:szCs w:val="24"/>
        </w:rPr>
        <w:t>2023</w:t>
      </w:r>
      <w:r w:rsidRPr="00FE6C6D">
        <w:rPr>
          <w:rFonts w:eastAsia="Times New Roman" w:cs="Times New Roman"/>
          <w:color w:val="000000"/>
          <w:szCs w:val="24"/>
        </w:rPr>
        <w:t>.]</w:t>
      </w:r>
    </w:p>
    <w:sectPr w:rsidR="00FE6C6D" w:rsidRPr="00D33315" w:rsidSect="00FE6C6D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FB4A" w14:textId="77777777" w:rsidR="00E12AB9" w:rsidRDefault="00E12AB9" w:rsidP="00AE66E6">
      <w:r>
        <w:separator/>
      </w:r>
    </w:p>
  </w:endnote>
  <w:endnote w:type="continuationSeparator" w:id="0">
    <w:p w14:paraId="7FED38AA" w14:textId="77777777" w:rsidR="00E12AB9" w:rsidRDefault="00E12AB9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8F6E" w14:textId="77777777" w:rsidR="00E12AB9" w:rsidRDefault="00E12AB9" w:rsidP="00AE66E6">
      <w:r>
        <w:separator/>
      </w:r>
    </w:p>
  </w:footnote>
  <w:footnote w:type="continuationSeparator" w:id="0">
    <w:p w14:paraId="23AB1383" w14:textId="77777777" w:rsidR="00E12AB9" w:rsidRDefault="00E12AB9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5841666">
    <w:abstractNumId w:val="0"/>
  </w:num>
  <w:num w:numId="2" w16cid:durableId="291208051">
    <w:abstractNumId w:val="4"/>
  </w:num>
  <w:num w:numId="3" w16cid:durableId="39981661">
    <w:abstractNumId w:val="1"/>
  </w:num>
  <w:num w:numId="4" w16cid:durableId="351495444">
    <w:abstractNumId w:val="3"/>
  </w:num>
  <w:num w:numId="5" w16cid:durableId="1336376482">
    <w:abstractNumId w:val="5"/>
  </w:num>
  <w:num w:numId="6" w16cid:durableId="824514299">
    <w:abstractNumId w:val="6"/>
  </w:num>
  <w:num w:numId="7" w16cid:durableId="2202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4F"/>
    <w:rsid w:val="0006105D"/>
    <w:rsid w:val="000B1F85"/>
    <w:rsid w:val="0017569D"/>
    <w:rsid w:val="001B683C"/>
    <w:rsid w:val="001E2331"/>
    <w:rsid w:val="0021715F"/>
    <w:rsid w:val="002D7291"/>
    <w:rsid w:val="00312840"/>
    <w:rsid w:val="0040014D"/>
    <w:rsid w:val="004A284B"/>
    <w:rsid w:val="004C739D"/>
    <w:rsid w:val="004E3551"/>
    <w:rsid w:val="004E5930"/>
    <w:rsid w:val="004E656C"/>
    <w:rsid w:val="004F6C85"/>
    <w:rsid w:val="005145D5"/>
    <w:rsid w:val="00541BDE"/>
    <w:rsid w:val="005A375F"/>
    <w:rsid w:val="005A7BDB"/>
    <w:rsid w:val="005B011D"/>
    <w:rsid w:val="005C7F01"/>
    <w:rsid w:val="00673604"/>
    <w:rsid w:val="006807C5"/>
    <w:rsid w:val="00807AC3"/>
    <w:rsid w:val="008165DB"/>
    <w:rsid w:val="00840636"/>
    <w:rsid w:val="00842C8D"/>
    <w:rsid w:val="008C69D2"/>
    <w:rsid w:val="009010E9"/>
    <w:rsid w:val="00921ACE"/>
    <w:rsid w:val="009C084F"/>
    <w:rsid w:val="00A3117F"/>
    <w:rsid w:val="00A42CF9"/>
    <w:rsid w:val="00AB4F13"/>
    <w:rsid w:val="00AB705B"/>
    <w:rsid w:val="00AD18C6"/>
    <w:rsid w:val="00AE0EDB"/>
    <w:rsid w:val="00AE66E6"/>
    <w:rsid w:val="00B177D3"/>
    <w:rsid w:val="00B52187"/>
    <w:rsid w:val="00BE4C8E"/>
    <w:rsid w:val="00C460DB"/>
    <w:rsid w:val="00C52326"/>
    <w:rsid w:val="00C5301D"/>
    <w:rsid w:val="00D25CE7"/>
    <w:rsid w:val="00D33315"/>
    <w:rsid w:val="00D37FEC"/>
    <w:rsid w:val="00DC6BB0"/>
    <w:rsid w:val="00E12AB9"/>
    <w:rsid w:val="00E41992"/>
    <w:rsid w:val="00E670A0"/>
    <w:rsid w:val="00E85A9D"/>
    <w:rsid w:val="00EA4B5E"/>
    <w:rsid w:val="00EE4B25"/>
    <w:rsid w:val="00FD3441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A7D43D"/>
  <w15:docId w15:val="{84F3187E-B271-4566-902B-28E1B3C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6D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solexhl">
    <w:name w:val="solexhl"/>
    <w:basedOn w:val="DefaultParagraphFont"/>
    <w:rsid w:val="009C084F"/>
  </w:style>
  <w:style w:type="table" w:styleId="TableGrid">
    <w:name w:val="Table Grid"/>
    <w:basedOn w:val="TableNormal"/>
    <w:uiPriority w:val="59"/>
    <w:rsid w:val="00FE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F0B40-44E0-4792-922D-19399076A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8C0F3-9CAF-40F4-8AB6-F0F7511FE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Loretta Barela</cp:lastModifiedBy>
  <cp:revision>6</cp:revision>
  <dcterms:created xsi:type="dcterms:W3CDTF">2023-10-05T17:02:00Z</dcterms:created>
  <dcterms:modified xsi:type="dcterms:W3CDTF">2023-11-02T16:37:00Z</dcterms:modified>
</cp:coreProperties>
</file>