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F9E8" w14:textId="77777777" w:rsidR="00195536" w:rsidRPr="008B5831" w:rsidRDefault="00195536" w:rsidP="003808F4">
      <w:pPr>
        <w:spacing w:line="240" w:lineRule="auto"/>
        <w:rPr>
          <w:rFonts w:ascii="Arial" w:hAnsi="Arial" w:cs="Arial"/>
        </w:rPr>
      </w:pPr>
      <w:r w:rsidRPr="008B5831">
        <w:rPr>
          <w:rFonts w:ascii="Arial" w:hAnsi="Arial" w:cs="Arial"/>
          <w:b/>
        </w:rPr>
        <w:t>13-828. Course of performance</w:t>
      </w:r>
      <w:r w:rsidR="009A4322" w:rsidRPr="008B5831">
        <w:rPr>
          <w:rFonts w:ascii="Arial" w:hAnsi="Arial" w:cs="Arial"/>
          <w:b/>
        </w:rPr>
        <w:t>.</w:t>
      </w:r>
    </w:p>
    <w:p w14:paraId="085BF72D" w14:textId="3A658EA9" w:rsidR="00195536" w:rsidRPr="008B5831" w:rsidRDefault="00195536" w:rsidP="003808F4">
      <w:pPr>
        <w:spacing w:line="240" w:lineRule="auto"/>
        <w:ind w:firstLine="720"/>
        <w:rPr>
          <w:rFonts w:ascii="Arial" w:hAnsi="Arial" w:cs="Arial"/>
        </w:rPr>
      </w:pPr>
      <w:r w:rsidRPr="008B5831">
        <w:rPr>
          <w:rFonts w:ascii="Arial" w:hAnsi="Arial" w:cs="Arial"/>
        </w:rPr>
        <w:t xml:space="preserve">A course of performance is the way the parties have conducted themselves in the performance of </w:t>
      </w:r>
      <w:r w:rsidR="004B06E6" w:rsidRPr="008B5831">
        <w:rPr>
          <w:rFonts w:ascii="Arial" w:hAnsi="Arial" w:cs="Arial"/>
        </w:rPr>
        <w:t>the contract which it is reasonable to regard as establishing</w:t>
      </w:r>
      <w:r w:rsidR="00AA2812" w:rsidRPr="008B5831">
        <w:rPr>
          <w:rFonts w:ascii="Arial" w:hAnsi="Arial" w:cs="Arial"/>
        </w:rPr>
        <w:t xml:space="preserve"> the parties’ </w:t>
      </w:r>
      <w:r w:rsidRPr="008B5831">
        <w:rPr>
          <w:rFonts w:ascii="Arial" w:hAnsi="Arial" w:cs="Arial"/>
        </w:rPr>
        <w:t>common understanding of the mea</w:t>
      </w:r>
      <w:r w:rsidR="000E700E" w:rsidRPr="008B5831">
        <w:rPr>
          <w:rFonts w:ascii="Arial" w:hAnsi="Arial" w:cs="Arial"/>
        </w:rPr>
        <w:t>ning of the term[s] in dispute.</w:t>
      </w:r>
    </w:p>
    <w:p w14:paraId="5E27DD67" w14:textId="77777777" w:rsidR="003808F4" w:rsidRPr="008B5831" w:rsidRDefault="003808F4" w:rsidP="003808F4">
      <w:pPr>
        <w:spacing w:line="240" w:lineRule="auto"/>
        <w:jc w:val="center"/>
        <w:rPr>
          <w:rFonts w:ascii="Arial" w:hAnsi="Arial" w:cs="Arial"/>
          <w:bCs/>
        </w:rPr>
      </w:pPr>
    </w:p>
    <w:p w14:paraId="4B262E2C" w14:textId="3D7C21C2" w:rsidR="00195536" w:rsidRPr="008B5831" w:rsidRDefault="00195536" w:rsidP="003808F4">
      <w:pPr>
        <w:spacing w:line="240" w:lineRule="auto"/>
        <w:jc w:val="center"/>
        <w:rPr>
          <w:rFonts w:ascii="Arial" w:hAnsi="Arial" w:cs="Arial"/>
          <w:bCs/>
        </w:rPr>
      </w:pPr>
      <w:r w:rsidRPr="008B5831">
        <w:rPr>
          <w:rFonts w:ascii="Arial" w:hAnsi="Arial" w:cs="Arial"/>
          <w:bCs/>
        </w:rPr>
        <w:t xml:space="preserve">USE </w:t>
      </w:r>
      <w:r w:rsidR="007E33F5" w:rsidRPr="008B5831">
        <w:rPr>
          <w:rFonts w:ascii="Arial" w:hAnsi="Arial" w:cs="Arial"/>
          <w:bCs/>
        </w:rPr>
        <w:t>NOTES</w:t>
      </w:r>
    </w:p>
    <w:p w14:paraId="12C62A00" w14:textId="651EC5DB" w:rsidR="00195536" w:rsidRPr="008B5831" w:rsidRDefault="00195536" w:rsidP="003808F4">
      <w:pPr>
        <w:spacing w:line="240" w:lineRule="auto"/>
        <w:ind w:firstLine="720"/>
        <w:rPr>
          <w:rFonts w:ascii="Arial" w:hAnsi="Arial" w:cs="Arial"/>
        </w:rPr>
      </w:pPr>
      <w:r w:rsidRPr="008B5831">
        <w:rPr>
          <w:rFonts w:ascii="Arial" w:hAnsi="Arial" w:cs="Arial"/>
        </w:rPr>
        <w:t xml:space="preserve">This instruction should be given in conjunction with UJI 13-825 NMRA when a question of interpretation exists as to a term or terms in a contract and </w:t>
      </w:r>
      <w:r w:rsidR="00C56952" w:rsidRPr="008B5831">
        <w:rPr>
          <w:rFonts w:ascii="Arial" w:hAnsi="Arial" w:cs="Arial"/>
        </w:rPr>
        <w:t>evidence is submitted concerning the parties’ course of performance under the contract</w:t>
      </w:r>
      <w:r w:rsidRPr="008B5831">
        <w:rPr>
          <w:rFonts w:ascii="Arial" w:hAnsi="Arial" w:cs="Arial"/>
        </w:rPr>
        <w:t xml:space="preserve">. </w:t>
      </w:r>
    </w:p>
    <w:p w14:paraId="1C0D5BA2" w14:textId="4624CD61" w:rsidR="001F2D1D" w:rsidRPr="008B5831" w:rsidRDefault="00195536" w:rsidP="00EE75A3">
      <w:pPr>
        <w:spacing w:line="240" w:lineRule="auto"/>
        <w:rPr>
          <w:rFonts w:ascii="Arial" w:hAnsi="Arial" w:cs="Arial"/>
        </w:rPr>
      </w:pPr>
      <w:r w:rsidRPr="008B5831">
        <w:rPr>
          <w:rFonts w:ascii="Arial" w:hAnsi="Arial" w:cs="Arial"/>
        </w:rPr>
        <w:t xml:space="preserve">[Adopted, effective November 1, 1991; as amended by Supreme Court Order No. </w:t>
      </w:r>
      <w:r w:rsidR="00F75D7F" w:rsidRPr="008B5831">
        <w:rPr>
          <w:rFonts w:ascii="Arial" w:hAnsi="Arial" w:cs="Arial"/>
        </w:rPr>
        <w:t>20-8300-006</w:t>
      </w:r>
      <w:r w:rsidRPr="008B5831">
        <w:rPr>
          <w:rFonts w:ascii="Arial" w:hAnsi="Arial" w:cs="Arial"/>
        </w:rPr>
        <w:t xml:space="preserve">, effective </w:t>
      </w:r>
      <w:r w:rsidR="00F75D7F" w:rsidRPr="008B5831">
        <w:rPr>
          <w:rFonts w:ascii="Arial" w:hAnsi="Arial" w:cs="Arial"/>
        </w:rPr>
        <w:t>for all cases pending or filed on or after December 31, 2020</w:t>
      </w:r>
      <w:r w:rsidRPr="008B5831">
        <w:rPr>
          <w:rFonts w:ascii="Arial" w:hAnsi="Arial" w:cs="Arial"/>
        </w:rPr>
        <w:t>.]</w:t>
      </w:r>
    </w:p>
    <w:sectPr w:rsidR="001F2D1D" w:rsidRPr="008B5831" w:rsidSect="003808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0597" w14:textId="77777777" w:rsidR="004A1718" w:rsidRDefault="004A1718" w:rsidP="0088678F">
      <w:pPr>
        <w:spacing w:line="240" w:lineRule="auto"/>
      </w:pPr>
      <w:r>
        <w:separator/>
      </w:r>
    </w:p>
  </w:endnote>
  <w:endnote w:type="continuationSeparator" w:id="0">
    <w:p w14:paraId="518702C4" w14:textId="77777777" w:rsidR="004A1718" w:rsidRDefault="004A1718" w:rsidP="0088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FDE3" w14:textId="77777777" w:rsidR="0073401F" w:rsidRDefault="00734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1CB1" w14:textId="3686A7AE" w:rsidR="0088678F" w:rsidRPr="00FA4762" w:rsidRDefault="0088678F" w:rsidP="00FA4762">
    <w:pPr>
      <w:pStyle w:val="Footer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6410" w14:textId="77777777" w:rsidR="0073401F" w:rsidRDefault="00734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A1A8" w14:textId="77777777" w:rsidR="004A1718" w:rsidRDefault="004A1718" w:rsidP="0088678F">
      <w:pPr>
        <w:spacing w:line="240" w:lineRule="auto"/>
      </w:pPr>
      <w:r>
        <w:separator/>
      </w:r>
    </w:p>
  </w:footnote>
  <w:footnote w:type="continuationSeparator" w:id="0">
    <w:p w14:paraId="4890B7A3" w14:textId="77777777" w:rsidR="004A1718" w:rsidRDefault="004A1718" w:rsidP="00886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162F" w14:textId="77777777" w:rsidR="0073401F" w:rsidRDefault="00734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AEC0" w14:textId="730BEA63" w:rsidR="0088678F" w:rsidRPr="0088678F" w:rsidRDefault="0088678F" w:rsidP="00277DEA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DE03" w14:textId="77777777" w:rsidR="0073401F" w:rsidRDefault="00734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8F"/>
    <w:rsid w:val="000010D6"/>
    <w:rsid w:val="000022AE"/>
    <w:rsid w:val="00050F3F"/>
    <w:rsid w:val="000C41BB"/>
    <w:rsid w:val="000E700E"/>
    <w:rsid w:val="00175C08"/>
    <w:rsid w:val="00195536"/>
    <w:rsid w:val="001F2D1D"/>
    <w:rsid w:val="00211C93"/>
    <w:rsid w:val="00277DEA"/>
    <w:rsid w:val="002F3B70"/>
    <w:rsid w:val="00324243"/>
    <w:rsid w:val="003808F4"/>
    <w:rsid w:val="0038156F"/>
    <w:rsid w:val="00394AE1"/>
    <w:rsid w:val="003E19E3"/>
    <w:rsid w:val="004228F5"/>
    <w:rsid w:val="004A1718"/>
    <w:rsid w:val="004B06E6"/>
    <w:rsid w:val="004F147C"/>
    <w:rsid w:val="005438FD"/>
    <w:rsid w:val="005515DD"/>
    <w:rsid w:val="006D1C87"/>
    <w:rsid w:val="007166D4"/>
    <w:rsid w:val="0073401F"/>
    <w:rsid w:val="0078333F"/>
    <w:rsid w:val="007A78EF"/>
    <w:rsid w:val="007D3245"/>
    <w:rsid w:val="007E33F5"/>
    <w:rsid w:val="00843684"/>
    <w:rsid w:val="0088678F"/>
    <w:rsid w:val="008B5831"/>
    <w:rsid w:val="00977461"/>
    <w:rsid w:val="00993B7B"/>
    <w:rsid w:val="009A4322"/>
    <w:rsid w:val="009C07FF"/>
    <w:rsid w:val="009E3A5A"/>
    <w:rsid w:val="00A13754"/>
    <w:rsid w:val="00AA0BE8"/>
    <w:rsid w:val="00AA2812"/>
    <w:rsid w:val="00BA6685"/>
    <w:rsid w:val="00BB67FE"/>
    <w:rsid w:val="00BF2590"/>
    <w:rsid w:val="00C56952"/>
    <w:rsid w:val="00C574E2"/>
    <w:rsid w:val="00C83708"/>
    <w:rsid w:val="00CB41C3"/>
    <w:rsid w:val="00D70128"/>
    <w:rsid w:val="00D70E0E"/>
    <w:rsid w:val="00D92C07"/>
    <w:rsid w:val="00DA7C27"/>
    <w:rsid w:val="00DE3AEA"/>
    <w:rsid w:val="00E011B0"/>
    <w:rsid w:val="00E06541"/>
    <w:rsid w:val="00E06CC6"/>
    <w:rsid w:val="00E35326"/>
    <w:rsid w:val="00EE75A3"/>
    <w:rsid w:val="00F75D7F"/>
    <w:rsid w:val="00F87D9D"/>
    <w:rsid w:val="00FA0B8C"/>
    <w:rsid w:val="00FA47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D6D1D8"/>
  <w15:chartTrackingRefBased/>
  <w15:docId w15:val="{C4348130-996F-4EFF-9372-5DF44199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7F"/>
    <w:pPr>
      <w:spacing w:after="0"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8F"/>
    <w:pPr>
      <w:ind w:left="720"/>
      <w:contextualSpacing/>
    </w:pPr>
  </w:style>
  <w:style w:type="character" w:customStyle="1" w:styleId="ssrfcpassagedeactivated">
    <w:name w:val="ss_rfcpassage_deactivated"/>
    <w:basedOn w:val="DefaultParagraphFont"/>
    <w:rsid w:val="0088678F"/>
  </w:style>
  <w:style w:type="character" w:customStyle="1" w:styleId="ssit">
    <w:name w:val="ss_it"/>
    <w:basedOn w:val="DefaultParagraphFont"/>
    <w:rsid w:val="0088678F"/>
  </w:style>
  <w:style w:type="character" w:styleId="Hyperlink">
    <w:name w:val="Hyperlink"/>
    <w:basedOn w:val="DefaultParagraphFont"/>
    <w:uiPriority w:val="99"/>
    <w:unhideWhenUsed/>
    <w:rsid w:val="00886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8F"/>
  </w:style>
  <w:style w:type="paragraph" w:styleId="Footer">
    <w:name w:val="footer"/>
    <w:basedOn w:val="Normal"/>
    <w:link w:val="Foot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8F"/>
  </w:style>
  <w:style w:type="character" w:styleId="LineNumber">
    <w:name w:val="line number"/>
    <w:basedOn w:val="DefaultParagraphFont"/>
    <w:uiPriority w:val="99"/>
    <w:semiHidden/>
    <w:unhideWhenUsed/>
    <w:rsid w:val="00BB67FE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1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204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1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7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9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8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8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6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0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5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95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4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5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7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5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0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4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6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E9843-AB3A-4434-9E66-37EFD5AA4F8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www.w3.org/XML/1998/namespace"/>
    <ds:schemaRef ds:uri="http://purl.org/dc/terms/"/>
    <ds:schemaRef ds:uri="b8139804-05ee-428b-977c-08510ab853ad"/>
  </ds:schemaRefs>
</ds:datastoreItem>
</file>

<file path=customXml/itemProps2.xml><?xml version="1.0" encoding="utf-8"?>
<ds:datastoreItem xmlns:ds="http://schemas.openxmlformats.org/officeDocument/2006/customXml" ds:itemID="{66268689-51F2-4228-A359-1111610B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32D8C-5D17-4A97-991C-9AD2C1D853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AA2A0-397A-4D21-9F0F-DC72C90CF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Elise Kieling</cp:lastModifiedBy>
  <cp:revision>3</cp:revision>
  <cp:lastPrinted>2020-09-25T16:35:00Z</cp:lastPrinted>
  <dcterms:created xsi:type="dcterms:W3CDTF">2023-11-02T22:27:00Z</dcterms:created>
  <dcterms:modified xsi:type="dcterms:W3CDTF">2023-11-02T22:28:00Z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